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B8277A" w14:paraId="30EBF07F" w14:textId="77777777">
        <w:tc>
          <w:tcPr>
            <w:tcW w:w="9639" w:type="dxa"/>
            <w:gridSpan w:val="6"/>
          </w:tcPr>
          <w:p w14:paraId="61631365" w14:textId="77777777" w:rsidR="008C7008" w:rsidRPr="00B8277A" w:rsidRDefault="005D534F" w:rsidP="005D534F">
            <w:pPr>
              <w:tabs>
                <w:tab w:val="left" w:pos="8042"/>
              </w:tabs>
              <w:rPr>
                <w:rFonts w:cs="Arial"/>
                <w:sz w:val="24"/>
              </w:rPr>
            </w:pPr>
            <w:r>
              <w:rPr>
                <w:rFonts w:cs="Arial"/>
                <w:sz w:val="24"/>
              </w:rPr>
              <w:tab/>
            </w:r>
          </w:p>
        </w:tc>
      </w:tr>
      <w:tr w:rsidR="008C7008" w:rsidRPr="009B2CBF" w14:paraId="69265390" w14:textId="77777777">
        <w:trPr>
          <w:trHeight w:hRule="exact" w:val="198"/>
        </w:trPr>
        <w:tc>
          <w:tcPr>
            <w:tcW w:w="2552" w:type="dxa"/>
            <w:gridSpan w:val="2"/>
            <w:vMerge w:val="restart"/>
          </w:tcPr>
          <w:p w14:paraId="6675F3B4" w14:textId="77777777" w:rsidR="008C7008" w:rsidRPr="009B2CBF" w:rsidRDefault="00E3756C" w:rsidP="008C7008">
            <w:pPr>
              <w:rPr>
                <w:rFonts w:cs="Arial"/>
                <w:sz w:val="24"/>
              </w:rPr>
            </w:pPr>
            <w:r>
              <w:rPr>
                <w:rFonts w:cs="Arial"/>
                <w:noProof/>
                <w:sz w:val="24"/>
                <w:lang w:eastAsia="en-GB"/>
              </w:rPr>
              <w:drawing>
                <wp:inline distT="0" distB="0" distL="0" distR="0" wp14:anchorId="44F5BE85" wp14:editId="229AC072">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545" w:type="dxa"/>
            <w:gridSpan w:val="3"/>
          </w:tcPr>
          <w:p w14:paraId="561329BD" w14:textId="77777777" w:rsidR="008C7008" w:rsidRPr="009B2CBF" w:rsidRDefault="008C7008" w:rsidP="008C7008">
            <w:pPr>
              <w:rPr>
                <w:rFonts w:cs="Arial"/>
                <w:sz w:val="24"/>
              </w:rPr>
            </w:pPr>
          </w:p>
        </w:tc>
        <w:tc>
          <w:tcPr>
            <w:tcW w:w="2542" w:type="dxa"/>
            <w:vMerge w:val="restart"/>
            <w:shd w:val="clear" w:color="auto" w:fill="auto"/>
          </w:tcPr>
          <w:p w14:paraId="38352056" w14:textId="77777777" w:rsidR="008C7008" w:rsidRPr="009B2CBF" w:rsidRDefault="008C7008" w:rsidP="008C7008">
            <w:pPr>
              <w:tabs>
                <w:tab w:val="num" w:pos="720"/>
              </w:tabs>
              <w:ind w:left="360"/>
              <w:rPr>
                <w:rFonts w:cs="Arial"/>
                <w:sz w:val="24"/>
              </w:rPr>
            </w:pPr>
            <w:bookmarkStart w:id="0" w:name="sublogo"/>
            <w:bookmarkEnd w:id="0"/>
            <w:r w:rsidRPr="009B2CBF">
              <w:rPr>
                <w:rFonts w:cs="Arial"/>
                <w:sz w:val="24"/>
              </w:rPr>
              <w:tab/>
            </w:r>
            <w:r w:rsidR="007971E7" w:rsidRPr="009B2CBF">
              <w:rPr>
                <w:rFonts w:cs="Arial"/>
                <w:sz w:val="24"/>
              </w:rPr>
              <w:t xml:space="preserve"> </w:t>
            </w:r>
          </w:p>
        </w:tc>
      </w:tr>
      <w:tr w:rsidR="008C7008" w:rsidRPr="009B2CBF" w14:paraId="6D533042" w14:textId="77777777">
        <w:tc>
          <w:tcPr>
            <w:tcW w:w="2552" w:type="dxa"/>
            <w:gridSpan w:val="2"/>
            <w:vMerge/>
          </w:tcPr>
          <w:p w14:paraId="7E60B0B9" w14:textId="77777777" w:rsidR="008C7008" w:rsidRPr="009B2CBF" w:rsidRDefault="008C7008" w:rsidP="008C7008">
            <w:pPr>
              <w:rPr>
                <w:rFonts w:cs="Arial"/>
                <w:sz w:val="24"/>
              </w:rPr>
            </w:pPr>
          </w:p>
        </w:tc>
        <w:tc>
          <w:tcPr>
            <w:tcW w:w="4240" w:type="dxa"/>
            <w:gridSpan w:val="2"/>
          </w:tcPr>
          <w:p w14:paraId="6A7EFF9F" w14:textId="77777777" w:rsidR="008C7008" w:rsidRDefault="008C7008" w:rsidP="00524EA6">
            <w:pPr>
              <w:rPr>
                <w:rFonts w:cs="Arial"/>
                <w:noProof/>
                <w:szCs w:val="22"/>
                <w:highlight w:val="black"/>
              </w:rPr>
            </w:pPr>
          </w:p>
          <w:p w14:paraId="5E689B3F" w14:textId="35DFEC74" w:rsidR="00FE3820" w:rsidRPr="00FE3820" w:rsidRDefault="00FE3820" w:rsidP="00524EA6">
            <w:pPr>
              <w:rPr>
                <w:rFonts w:cs="Arial"/>
                <w:noProof/>
                <w:szCs w:val="22"/>
                <w:highlight w:val="black"/>
              </w:rPr>
            </w:pPr>
          </w:p>
        </w:tc>
        <w:tc>
          <w:tcPr>
            <w:tcW w:w="305" w:type="dxa"/>
            <w:shd w:val="clear" w:color="auto" w:fill="auto"/>
          </w:tcPr>
          <w:p w14:paraId="6E18AB68" w14:textId="77777777" w:rsidR="008C7008" w:rsidRPr="009B2CBF" w:rsidRDefault="008C7008" w:rsidP="008C7008">
            <w:pPr>
              <w:rPr>
                <w:rFonts w:cs="Arial"/>
                <w:sz w:val="24"/>
              </w:rPr>
            </w:pPr>
          </w:p>
        </w:tc>
        <w:tc>
          <w:tcPr>
            <w:tcW w:w="2542" w:type="dxa"/>
            <w:vMerge/>
            <w:shd w:val="clear" w:color="auto" w:fill="auto"/>
          </w:tcPr>
          <w:p w14:paraId="4374A7B9" w14:textId="77777777" w:rsidR="008C7008" w:rsidRPr="009B2CBF" w:rsidRDefault="008C7008" w:rsidP="008C7008">
            <w:pPr>
              <w:rPr>
                <w:rFonts w:cs="Arial"/>
                <w:sz w:val="24"/>
              </w:rPr>
            </w:pPr>
          </w:p>
        </w:tc>
      </w:tr>
      <w:tr w:rsidR="008C7008" w:rsidRPr="009B2CBF" w14:paraId="6A3DBFBB" w14:textId="77777777">
        <w:tc>
          <w:tcPr>
            <w:tcW w:w="2552" w:type="dxa"/>
            <w:gridSpan w:val="2"/>
            <w:vMerge/>
          </w:tcPr>
          <w:p w14:paraId="2B6F3BD4" w14:textId="77777777" w:rsidR="008C7008" w:rsidRPr="009B2CBF" w:rsidRDefault="008C7008" w:rsidP="008C7008">
            <w:pPr>
              <w:rPr>
                <w:rFonts w:cs="Arial"/>
                <w:sz w:val="24"/>
              </w:rPr>
            </w:pPr>
          </w:p>
        </w:tc>
        <w:tc>
          <w:tcPr>
            <w:tcW w:w="4240" w:type="dxa"/>
            <w:gridSpan w:val="2"/>
          </w:tcPr>
          <w:p w14:paraId="65570490" w14:textId="59D979F9" w:rsidR="008C7008" w:rsidRPr="0043134F" w:rsidRDefault="008C7008" w:rsidP="00524EA6">
            <w:pPr>
              <w:rPr>
                <w:rFonts w:cs="Arial"/>
                <w:noProof/>
                <w:szCs w:val="22"/>
                <w:highlight w:val="black"/>
              </w:rPr>
            </w:pPr>
          </w:p>
        </w:tc>
        <w:tc>
          <w:tcPr>
            <w:tcW w:w="305" w:type="dxa"/>
            <w:shd w:val="clear" w:color="auto" w:fill="auto"/>
          </w:tcPr>
          <w:p w14:paraId="5656EC44" w14:textId="77777777" w:rsidR="008C7008" w:rsidRPr="009B2CBF" w:rsidRDefault="008C7008" w:rsidP="008C7008">
            <w:pPr>
              <w:rPr>
                <w:rFonts w:cs="Arial"/>
                <w:sz w:val="24"/>
              </w:rPr>
            </w:pPr>
          </w:p>
        </w:tc>
        <w:tc>
          <w:tcPr>
            <w:tcW w:w="2542" w:type="dxa"/>
            <w:vMerge/>
            <w:shd w:val="clear" w:color="auto" w:fill="auto"/>
          </w:tcPr>
          <w:p w14:paraId="5FB2D261" w14:textId="77777777" w:rsidR="008C7008" w:rsidRPr="009B2CBF" w:rsidRDefault="008C7008" w:rsidP="008C7008">
            <w:pPr>
              <w:rPr>
                <w:rFonts w:cs="Arial"/>
                <w:sz w:val="24"/>
              </w:rPr>
            </w:pPr>
          </w:p>
        </w:tc>
      </w:tr>
      <w:tr w:rsidR="008C7008" w:rsidRPr="009B2CBF" w14:paraId="269EF43A" w14:textId="77777777">
        <w:tc>
          <w:tcPr>
            <w:tcW w:w="2552" w:type="dxa"/>
            <w:gridSpan w:val="2"/>
            <w:vMerge/>
          </w:tcPr>
          <w:p w14:paraId="5DF169BC" w14:textId="77777777" w:rsidR="008C7008" w:rsidRPr="009B2CBF" w:rsidRDefault="008C7008" w:rsidP="008C7008">
            <w:pPr>
              <w:rPr>
                <w:rFonts w:cs="Arial"/>
                <w:sz w:val="24"/>
              </w:rPr>
            </w:pPr>
          </w:p>
        </w:tc>
        <w:tc>
          <w:tcPr>
            <w:tcW w:w="4240" w:type="dxa"/>
            <w:gridSpan w:val="2"/>
          </w:tcPr>
          <w:p w14:paraId="1172345B" w14:textId="77777777" w:rsidR="008C7008" w:rsidRPr="009B2CBF" w:rsidRDefault="008C7008" w:rsidP="008C7008">
            <w:pPr>
              <w:rPr>
                <w:rFonts w:cs="Arial"/>
                <w:szCs w:val="22"/>
              </w:rPr>
            </w:pPr>
          </w:p>
        </w:tc>
        <w:tc>
          <w:tcPr>
            <w:tcW w:w="305" w:type="dxa"/>
            <w:shd w:val="clear" w:color="auto" w:fill="auto"/>
          </w:tcPr>
          <w:p w14:paraId="654F3F7A" w14:textId="77777777" w:rsidR="008C7008" w:rsidRPr="009B2CBF" w:rsidRDefault="008C7008" w:rsidP="008C7008">
            <w:pPr>
              <w:rPr>
                <w:rFonts w:cs="Arial"/>
                <w:sz w:val="24"/>
              </w:rPr>
            </w:pPr>
          </w:p>
        </w:tc>
        <w:tc>
          <w:tcPr>
            <w:tcW w:w="2542" w:type="dxa"/>
            <w:vMerge/>
            <w:shd w:val="clear" w:color="auto" w:fill="auto"/>
          </w:tcPr>
          <w:p w14:paraId="2C4322E8" w14:textId="77777777" w:rsidR="008C7008" w:rsidRPr="009B2CBF" w:rsidRDefault="008C7008" w:rsidP="008C7008">
            <w:pPr>
              <w:rPr>
                <w:rFonts w:cs="Arial"/>
                <w:sz w:val="24"/>
              </w:rPr>
            </w:pPr>
          </w:p>
        </w:tc>
      </w:tr>
      <w:tr w:rsidR="008C7008" w:rsidRPr="009B2CBF" w14:paraId="4BFF5B17" w14:textId="77777777">
        <w:trPr>
          <w:trHeight w:val="974"/>
        </w:trPr>
        <w:tc>
          <w:tcPr>
            <w:tcW w:w="2552" w:type="dxa"/>
            <w:gridSpan w:val="2"/>
            <w:vMerge/>
          </w:tcPr>
          <w:p w14:paraId="3B0C15A9" w14:textId="77777777" w:rsidR="008C7008" w:rsidRPr="009B2CBF" w:rsidRDefault="008C7008" w:rsidP="008C7008">
            <w:pPr>
              <w:rPr>
                <w:rFonts w:cs="Arial"/>
                <w:sz w:val="24"/>
              </w:rPr>
            </w:pPr>
          </w:p>
        </w:tc>
        <w:tc>
          <w:tcPr>
            <w:tcW w:w="4240" w:type="dxa"/>
            <w:gridSpan w:val="2"/>
          </w:tcPr>
          <w:p w14:paraId="36D66B3E" w14:textId="260B57C2" w:rsidR="008C7008" w:rsidRPr="009B2CBF" w:rsidRDefault="00FE3820" w:rsidP="0024764E">
            <w:pPr>
              <w:tabs>
                <w:tab w:val="left" w:pos="1985"/>
                <w:tab w:val="right" w:pos="6804"/>
              </w:tabs>
              <w:spacing w:line="146" w:lineRule="atLeast"/>
              <w:rPr>
                <w:rFonts w:cs="Arial"/>
                <w:noProof/>
                <w:szCs w:val="22"/>
              </w:rPr>
            </w:pPr>
            <w:r>
              <w:rPr>
                <w:rFonts w:cs="Arial"/>
                <w:noProof/>
                <w:szCs w:val="22"/>
              </w:rPr>
              <w:t>TEXT FULLY REMOVED</w:t>
            </w:r>
          </w:p>
        </w:tc>
        <w:tc>
          <w:tcPr>
            <w:tcW w:w="305" w:type="dxa"/>
            <w:vMerge w:val="restart"/>
            <w:shd w:val="clear" w:color="auto" w:fill="auto"/>
          </w:tcPr>
          <w:p w14:paraId="5ADCF8F2" w14:textId="77777777" w:rsidR="008C7008" w:rsidRPr="009B2CBF" w:rsidRDefault="008C7008" w:rsidP="008C7008">
            <w:pPr>
              <w:rPr>
                <w:rFonts w:cs="Arial"/>
                <w:sz w:val="24"/>
              </w:rPr>
            </w:pPr>
          </w:p>
        </w:tc>
        <w:tc>
          <w:tcPr>
            <w:tcW w:w="2542" w:type="dxa"/>
            <w:vMerge/>
            <w:shd w:val="clear" w:color="auto" w:fill="auto"/>
          </w:tcPr>
          <w:p w14:paraId="6A474A6E" w14:textId="77777777" w:rsidR="008C7008" w:rsidRPr="009B2CBF" w:rsidRDefault="008C7008" w:rsidP="008C7008">
            <w:pPr>
              <w:rPr>
                <w:rFonts w:cs="Arial"/>
                <w:sz w:val="24"/>
              </w:rPr>
            </w:pPr>
          </w:p>
        </w:tc>
      </w:tr>
      <w:tr w:rsidR="008C7008" w:rsidRPr="009B2CBF" w14:paraId="541B2298" w14:textId="77777777">
        <w:trPr>
          <w:trHeight w:val="141"/>
        </w:trPr>
        <w:tc>
          <w:tcPr>
            <w:tcW w:w="2552" w:type="dxa"/>
            <w:gridSpan w:val="2"/>
            <w:vMerge/>
          </w:tcPr>
          <w:p w14:paraId="1E56683C" w14:textId="77777777" w:rsidR="008C7008" w:rsidRPr="009B2CBF" w:rsidRDefault="008C7008" w:rsidP="008C7008">
            <w:pPr>
              <w:rPr>
                <w:rFonts w:cs="Arial"/>
                <w:sz w:val="24"/>
              </w:rPr>
            </w:pPr>
          </w:p>
        </w:tc>
        <w:tc>
          <w:tcPr>
            <w:tcW w:w="4240" w:type="dxa"/>
            <w:gridSpan w:val="2"/>
          </w:tcPr>
          <w:p w14:paraId="73E98855" w14:textId="4F7A3A17" w:rsidR="008C7008" w:rsidRPr="007823A7" w:rsidRDefault="008C7008" w:rsidP="007823A7">
            <w:pPr>
              <w:tabs>
                <w:tab w:val="left" w:pos="1985"/>
                <w:tab w:val="right" w:pos="6804"/>
              </w:tabs>
              <w:spacing w:line="146" w:lineRule="atLeast"/>
              <w:rPr>
                <w:rFonts w:cs="Arial"/>
                <w:szCs w:val="22"/>
                <w:highlight w:val="black"/>
              </w:rPr>
            </w:pPr>
          </w:p>
        </w:tc>
        <w:tc>
          <w:tcPr>
            <w:tcW w:w="305" w:type="dxa"/>
            <w:vMerge/>
            <w:shd w:val="clear" w:color="auto" w:fill="auto"/>
          </w:tcPr>
          <w:p w14:paraId="61200A1B" w14:textId="77777777" w:rsidR="008C7008" w:rsidRPr="009B2CBF" w:rsidRDefault="008C7008" w:rsidP="008C7008">
            <w:pPr>
              <w:rPr>
                <w:rFonts w:cs="Arial"/>
                <w:sz w:val="24"/>
              </w:rPr>
            </w:pPr>
          </w:p>
        </w:tc>
        <w:tc>
          <w:tcPr>
            <w:tcW w:w="2542" w:type="dxa"/>
            <w:vMerge/>
            <w:shd w:val="clear" w:color="auto" w:fill="auto"/>
          </w:tcPr>
          <w:p w14:paraId="253096EF" w14:textId="77777777" w:rsidR="008C7008" w:rsidRPr="009B2CBF" w:rsidRDefault="008C7008" w:rsidP="008C7008">
            <w:pPr>
              <w:rPr>
                <w:rFonts w:cs="Arial"/>
                <w:sz w:val="24"/>
              </w:rPr>
            </w:pPr>
          </w:p>
        </w:tc>
      </w:tr>
      <w:tr w:rsidR="008C7008" w:rsidRPr="009B2CBF" w14:paraId="118E46F8" w14:textId="77777777">
        <w:trPr>
          <w:cantSplit/>
          <w:trHeight w:hRule="exact" w:val="318"/>
        </w:trPr>
        <w:tc>
          <w:tcPr>
            <w:tcW w:w="2552" w:type="dxa"/>
            <w:gridSpan w:val="2"/>
            <w:tcBorders>
              <w:bottom w:val="single" w:sz="4" w:space="0" w:color="auto"/>
            </w:tcBorders>
          </w:tcPr>
          <w:p w14:paraId="300AFDE8" w14:textId="77777777" w:rsidR="008C7008" w:rsidRPr="009B2CBF" w:rsidRDefault="008C7008" w:rsidP="008C7008">
            <w:pPr>
              <w:rPr>
                <w:rFonts w:cs="Arial"/>
                <w:sz w:val="24"/>
              </w:rPr>
            </w:pPr>
          </w:p>
        </w:tc>
        <w:tc>
          <w:tcPr>
            <w:tcW w:w="4240" w:type="dxa"/>
            <w:gridSpan w:val="2"/>
            <w:tcBorders>
              <w:bottom w:val="single" w:sz="4" w:space="0" w:color="auto"/>
            </w:tcBorders>
          </w:tcPr>
          <w:p w14:paraId="30BB7B35" w14:textId="77777777" w:rsidR="008C7008" w:rsidRPr="009B2CBF" w:rsidRDefault="008C7008" w:rsidP="008C7008">
            <w:pPr>
              <w:jc w:val="right"/>
              <w:rPr>
                <w:rFonts w:cs="Arial"/>
                <w:sz w:val="24"/>
              </w:rPr>
            </w:pPr>
          </w:p>
        </w:tc>
        <w:tc>
          <w:tcPr>
            <w:tcW w:w="305" w:type="dxa"/>
            <w:tcBorders>
              <w:bottom w:val="single" w:sz="4" w:space="0" w:color="auto"/>
            </w:tcBorders>
            <w:shd w:val="clear" w:color="auto" w:fill="auto"/>
          </w:tcPr>
          <w:p w14:paraId="23727680" w14:textId="77777777" w:rsidR="008C7008" w:rsidRPr="009B2CBF" w:rsidRDefault="008C7008" w:rsidP="008C7008">
            <w:pPr>
              <w:rPr>
                <w:rFonts w:cs="Arial"/>
                <w:sz w:val="24"/>
              </w:rPr>
            </w:pPr>
          </w:p>
        </w:tc>
        <w:tc>
          <w:tcPr>
            <w:tcW w:w="2542" w:type="dxa"/>
            <w:tcBorders>
              <w:bottom w:val="single" w:sz="4" w:space="0" w:color="auto"/>
            </w:tcBorders>
            <w:shd w:val="clear" w:color="auto" w:fill="auto"/>
          </w:tcPr>
          <w:p w14:paraId="7938C298" w14:textId="77777777" w:rsidR="008C7008" w:rsidRPr="009B2CBF" w:rsidRDefault="008C7008" w:rsidP="008C7008">
            <w:pPr>
              <w:rPr>
                <w:rFonts w:cs="Arial"/>
                <w:sz w:val="24"/>
              </w:rPr>
            </w:pPr>
          </w:p>
        </w:tc>
      </w:tr>
      <w:tr w:rsidR="008C7008" w:rsidRPr="009B2CBF" w14:paraId="6DB4E44E" w14:textId="77777777">
        <w:tc>
          <w:tcPr>
            <w:tcW w:w="2552" w:type="dxa"/>
            <w:gridSpan w:val="2"/>
            <w:tcBorders>
              <w:top w:val="single" w:sz="4" w:space="0" w:color="auto"/>
            </w:tcBorders>
          </w:tcPr>
          <w:p w14:paraId="1A45546A" w14:textId="77777777" w:rsidR="008C7008" w:rsidRPr="009B2CBF" w:rsidRDefault="008C7008" w:rsidP="008C7008">
            <w:pPr>
              <w:rPr>
                <w:rFonts w:cs="Arial"/>
                <w:sz w:val="24"/>
              </w:rPr>
            </w:pPr>
          </w:p>
        </w:tc>
        <w:tc>
          <w:tcPr>
            <w:tcW w:w="4240" w:type="dxa"/>
            <w:gridSpan w:val="2"/>
            <w:tcBorders>
              <w:top w:val="single" w:sz="4" w:space="0" w:color="auto"/>
            </w:tcBorders>
          </w:tcPr>
          <w:p w14:paraId="70C42273" w14:textId="77777777" w:rsidR="008C7008" w:rsidRPr="009B2CBF" w:rsidRDefault="008C7008" w:rsidP="008C7008">
            <w:pPr>
              <w:jc w:val="right"/>
              <w:rPr>
                <w:rFonts w:cs="Arial"/>
                <w:sz w:val="24"/>
              </w:rPr>
            </w:pPr>
          </w:p>
        </w:tc>
        <w:tc>
          <w:tcPr>
            <w:tcW w:w="305" w:type="dxa"/>
            <w:tcBorders>
              <w:top w:val="single" w:sz="4" w:space="0" w:color="auto"/>
            </w:tcBorders>
            <w:shd w:val="clear" w:color="auto" w:fill="auto"/>
          </w:tcPr>
          <w:p w14:paraId="2F6A7B9B" w14:textId="77777777" w:rsidR="008C7008" w:rsidRPr="009B2CBF" w:rsidRDefault="008C7008" w:rsidP="008C7008">
            <w:pPr>
              <w:rPr>
                <w:rFonts w:cs="Arial"/>
                <w:sz w:val="24"/>
              </w:rPr>
            </w:pPr>
          </w:p>
        </w:tc>
        <w:tc>
          <w:tcPr>
            <w:tcW w:w="2542" w:type="dxa"/>
            <w:tcBorders>
              <w:top w:val="single" w:sz="4" w:space="0" w:color="auto"/>
            </w:tcBorders>
            <w:shd w:val="clear" w:color="auto" w:fill="auto"/>
          </w:tcPr>
          <w:p w14:paraId="2314BD75" w14:textId="77777777" w:rsidR="008C7008" w:rsidRPr="009B2CBF" w:rsidRDefault="008C7008" w:rsidP="008C7008">
            <w:pPr>
              <w:rPr>
                <w:rFonts w:cs="Arial"/>
                <w:sz w:val="24"/>
              </w:rPr>
            </w:pPr>
          </w:p>
        </w:tc>
      </w:tr>
      <w:tr w:rsidR="008C7008" w:rsidRPr="009B2CBF" w14:paraId="1559058C" w14:textId="77777777">
        <w:tc>
          <w:tcPr>
            <w:tcW w:w="3762" w:type="dxa"/>
            <w:gridSpan w:val="3"/>
            <w:vMerge w:val="restart"/>
          </w:tcPr>
          <w:p w14:paraId="09D66ABD" w14:textId="4657332E" w:rsidR="0088000E" w:rsidRPr="009B2CBF" w:rsidRDefault="00FE3820" w:rsidP="00524EA6">
            <w:pPr>
              <w:rPr>
                <w:rFonts w:cs="Arial"/>
                <w:sz w:val="24"/>
              </w:rPr>
            </w:pPr>
            <w:r>
              <w:rPr>
                <w:rFonts w:cs="Arial"/>
                <w:sz w:val="24"/>
              </w:rPr>
              <w:t>TEXT FULLY REMOVED</w:t>
            </w:r>
          </w:p>
        </w:tc>
        <w:tc>
          <w:tcPr>
            <w:tcW w:w="3030" w:type="dxa"/>
            <w:vMerge w:val="restart"/>
          </w:tcPr>
          <w:p w14:paraId="01C99999" w14:textId="77777777" w:rsidR="008C7008" w:rsidRPr="009B2CBF" w:rsidRDefault="008C7008" w:rsidP="008C7008">
            <w:pPr>
              <w:jc w:val="right"/>
              <w:rPr>
                <w:rFonts w:cs="Arial"/>
                <w:sz w:val="24"/>
              </w:rPr>
            </w:pPr>
          </w:p>
        </w:tc>
        <w:tc>
          <w:tcPr>
            <w:tcW w:w="305" w:type="dxa"/>
            <w:shd w:val="clear" w:color="auto" w:fill="auto"/>
          </w:tcPr>
          <w:p w14:paraId="2E163A41" w14:textId="77777777" w:rsidR="008C7008" w:rsidRPr="009B2CBF" w:rsidRDefault="008C7008" w:rsidP="008C7008">
            <w:pPr>
              <w:rPr>
                <w:rFonts w:cs="Arial"/>
                <w:szCs w:val="22"/>
              </w:rPr>
            </w:pPr>
          </w:p>
        </w:tc>
        <w:tc>
          <w:tcPr>
            <w:tcW w:w="2542" w:type="dxa"/>
            <w:vMerge w:val="restart"/>
            <w:shd w:val="clear" w:color="auto" w:fill="auto"/>
          </w:tcPr>
          <w:p w14:paraId="25C5A7E2" w14:textId="77777777" w:rsidR="008C7008" w:rsidRPr="009B2CBF" w:rsidRDefault="008C7008" w:rsidP="008C7008">
            <w:pPr>
              <w:rPr>
                <w:rFonts w:cs="Arial"/>
                <w:szCs w:val="22"/>
              </w:rPr>
            </w:pPr>
            <w:r w:rsidRPr="009B2CBF">
              <w:rPr>
                <w:rFonts w:cs="Arial"/>
                <w:szCs w:val="22"/>
              </w:rPr>
              <w:t xml:space="preserve">Your Reference: </w:t>
            </w:r>
          </w:p>
          <w:p w14:paraId="2AC65288" w14:textId="77777777" w:rsidR="008C7008" w:rsidRPr="009B2CBF" w:rsidRDefault="008C7008" w:rsidP="008C7008">
            <w:pPr>
              <w:rPr>
                <w:rFonts w:cs="Arial"/>
                <w:szCs w:val="22"/>
              </w:rPr>
            </w:pPr>
          </w:p>
        </w:tc>
      </w:tr>
      <w:tr w:rsidR="008C7008" w:rsidRPr="009B2CBF" w14:paraId="320B1FF5" w14:textId="77777777">
        <w:tc>
          <w:tcPr>
            <w:tcW w:w="3762" w:type="dxa"/>
            <w:gridSpan w:val="3"/>
            <w:vMerge/>
          </w:tcPr>
          <w:p w14:paraId="1336930B" w14:textId="77777777" w:rsidR="008C7008" w:rsidRPr="009B2CBF" w:rsidRDefault="008C7008" w:rsidP="008C7008">
            <w:pPr>
              <w:rPr>
                <w:rFonts w:cs="Arial"/>
                <w:sz w:val="24"/>
              </w:rPr>
            </w:pPr>
          </w:p>
        </w:tc>
        <w:tc>
          <w:tcPr>
            <w:tcW w:w="3030" w:type="dxa"/>
            <w:vMerge/>
          </w:tcPr>
          <w:p w14:paraId="2FB3D5E7" w14:textId="77777777" w:rsidR="008C7008" w:rsidRPr="009B2CBF" w:rsidRDefault="008C7008" w:rsidP="008C7008">
            <w:pPr>
              <w:jc w:val="right"/>
              <w:rPr>
                <w:rFonts w:cs="Arial"/>
                <w:sz w:val="24"/>
              </w:rPr>
            </w:pPr>
          </w:p>
        </w:tc>
        <w:tc>
          <w:tcPr>
            <w:tcW w:w="305" w:type="dxa"/>
            <w:shd w:val="clear" w:color="auto" w:fill="auto"/>
          </w:tcPr>
          <w:p w14:paraId="2121CEA5" w14:textId="77777777" w:rsidR="008C7008" w:rsidRPr="009B2CBF" w:rsidRDefault="008C7008" w:rsidP="008C7008">
            <w:pPr>
              <w:rPr>
                <w:rFonts w:cs="Arial"/>
                <w:szCs w:val="22"/>
              </w:rPr>
            </w:pPr>
          </w:p>
        </w:tc>
        <w:tc>
          <w:tcPr>
            <w:tcW w:w="2542" w:type="dxa"/>
            <w:vMerge/>
            <w:shd w:val="clear" w:color="auto" w:fill="auto"/>
          </w:tcPr>
          <w:p w14:paraId="29014D9C" w14:textId="77777777" w:rsidR="008C7008" w:rsidRPr="009B2CBF" w:rsidRDefault="008C7008" w:rsidP="008C7008">
            <w:pPr>
              <w:rPr>
                <w:rFonts w:cs="Arial"/>
                <w:szCs w:val="22"/>
              </w:rPr>
            </w:pPr>
          </w:p>
        </w:tc>
      </w:tr>
      <w:tr w:rsidR="008C7008" w:rsidRPr="009B2CBF" w14:paraId="41F3019E" w14:textId="77777777">
        <w:tc>
          <w:tcPr>
            <w:tcW w:w="3762" w:type="dxa"/>
            <w:gridSpan w:val="3"/>
            <w:vMerge/>
          </w:tcPr>
          <w:p w14:paraId="6FD5BC03" w14:textId="77777777" w:rsidR="008C7008" w:rsidRPr="009B2CBF" w:rsidRDefault="008C7008" w:rsidP="008C7008">
            <w:pPr>
              <w:rPr>
                <w:rFonts w:cs="Arial"/>
                <w:sz w:val="24"/>
              </w:rPr>
            </w:pPr>
          </w:p>
        </w:tc>
        <w:tc>
          <w:tcPr>
            <w:tcW w:w="3030" w:type="dxa"/>
            <w:vMerge/>
          </w:tcPr>
          <w:p w14:paraId="759AC043" w14:textId="77777777" w:rsidR="008C7008" w:rsidRPr="009B2CBF" w:rsidRDefault="008C7008" w:rsidP="008C7008">
            <w:pPr>
              <w:jc w:val="right"/>
              <w:rPr>
                <w:rFonts w:cs="Arial"/>
                <w:sz w:val="24"/>
              </w:rPr>
            </w:pPr>
          </w:p>
        </w:tc>
        <w:tc>
          <w:tcPr>
            <w:tcW w:w="305" w:type="dxa"/>
            <w:shd w:val="clear" w:color="auto" w:fill="auto"/>
          </w:tcPr>
          <w:p w14:paraId="4CCED03C" w14:textId="77777777" w:rsidR="008C7008" w:rsidRPr="009B2CBF" w:rsidRDefault="008C7008" w:rsidP="008C7008">
            <w:pPr>
              <w:rPr>
                <w:rFonts w:cs="Arial"/>
                <w:szCs w:val="22"/>
              </w:rPr>
            </w:pPr>
          </w:p>
        </w:tc>
        <w:tc>
          <w:tcPr>
            <w:tcW w:w="2542" w:type="dxa"/>
            <w:vMerge w:val="restart"/>
            <w:shd w:val="clear" w:color="auto" w:fill="auto"/>
          </w:tcPr>
          <w:p w14:paraId="35177E6A" w14:textId="77777777" w:rsidR="008C7008" w:rsidRPr="009B2CBF" w:rsidRDefault="008C7008" w:rsidP="008C7008">
            <w:pPr>
              <w:rPr>
                <w:rFonts w:cs="Arial"/>
                <w:szCs w:val="22"/>
              </w:rPr>
            </w:pPr>
            <w:r w:rsidRPr="009B2CBF">
              <w:rPr>
                <w:rFonts w:cs="Arial"/>
                <w:szCs w:val="22"/>
              </w:rPr>
              <w:t xml:space="preserve">Our Reference: </w:t>
            </w:r>
          </w:p>
          <w:p w14:paraId="61598292" w14:textId="5842ABFC" w:rsidR="008C7008" w:rsidRPr="009B2CBF" w:rsidRDefault="0024764E" w:rsidP="008C7008">
            <w:pPr>
              <w:rPr>
                <w:rFonts w:cs="Arial"/>
                <w:szCs w:val="22"/>
              </w:rPr>
            </w:pPr>
            <w:r>
              <w:rPr>
                <w:rFonts w:cs="Arial"/>
                <w:szCs w:val="22"/>
              </w:rPr>
              <w:t>DSTLX1000161252</w:t>
            </w:r>
          </w:p>
        </w:tc>
      </w:tr>
      <w:tr w:rsidR="008C7008" w:rsidRPr="009B2CBF" w14:paraId="7CF45366" w14:textId="77777777">
        <w:tc>
          <w:tcPr>
            <w:tcW w:w="3762" w:type="dxa"/>
            <w:gridSpan w:val="3"/>
            <w:vMerge/>
          </w:tcPr>
          <w:p w14:paraId="2291D76D" w14:textId="77777777" w:rsidR="008C7008" w:rsidRPr="009B2CBF" w:rsidRDefault="008C7008" w:rsidP="008C7008">
            <w:pPr>
              <w:rPr>
                <w:rFonts w:cs="Arial"/>
                <w:sz w:val="24"/>
              </w:rPr>
            </w:pPr>
          </w:p>
        </w:tc>
        <w:tc>
          <w:tcPr>
            <w:tcW w:w="3030" w:type="dxa"/>
            <w:vMerge/>
          </w:tcPr>
          <w:p w14:paraId="50023FF2" w14:textId="77777777" w:rsidR="008C7008" w:rsidRPr="009B2CBF" w:rsidRDefault="008C7008" w:rsidP="008C7008">
            <w:pPr>
              <w:jc w:val="right"/>
              <w:rPr>
                <w:rFonts w:cs="Arial"/>
                <w:sz w:val="24"/>
              </w:rPr>
            </w:pPr>
          </w:p>
        </w:tc>
        <w:tc>
          <w:tcPr>
            <w:tcW w:w="305" w:type="dxa"/>
            <w:shd w:val="clear" w:color="auto" w:fill="auto"/>
          </w:tcPr>
          <w:p w14:paraId="015C0E78" w14:textId="77777777" w:rsidR="008C7008" w:rsidRPr="009B2CBF" w:rsidRDefault="008C7008" w:rsidP="008C7008">
            <w:pPr>
              <w:rPr>
                <w:rFonts w:cs="Arial"/>
                <w:szCs w:val="22"/>
              </w:rPr>
            </w:pPr>
          </w:p>
        </w:tc>
        <w:tc>
          <w:tcPr>
            <w:tcW w:w="2542" w:type="dxa"/>
            <w:vMerge/>
            <w:shd w:val="clear" w:color="auto" w:fill="auto"/>
          </w:tcPr>
          <w:p w14:paraId="43A3C61E" w14:textId="77777777" w:rsidR="008C7008" w:rsidRPr="009B2CBF" w:rsidRDefault="008C7008" w:rsidP="008C7008">
            <w:pPr>
              <w:rPr>
                <w:rFonts w:cs="Arial"/>
                <w:szCs w:val="22"/>
              </w:rPr>
            </w:pPr>
          </w:p>
        </w:tc>
      </w:tr>
      <w:tr w:rsidR="008C7008" w:rsidRPr="009B2CBF" w14:paraId="3B29577E" w14:textId="77777777">
        <w:tc>
          <w:tcPr>
            <w:tcW w:w="3762" w:type="dxa"/>
            <w:gridSpan w:val="3"/>
            <w:vMerge/>
          </w:tcPr>
          <w:p w14:paraId="443067F1" w14:textId="77777777" w:rsidR="008C7008" w:rsidRPr="009B2CBF" w:rsidRDefault="008C7008" w:rsidP="008C7008">
            <w:pPr>
              <w:rPr>
                <w:rFonts w:cs="Arial"/>
                <w:sz w:val="24"/>
              </w:rPr>
            </w:pPr>
          </w:p>
        </w:tc>
        <w:tc>
          <w:tcPr>
            <w:tcW w:w="3030" w:type="dxa"/>
            <w:vMerge/>
          </w:tcPr>
          <w:p w14:paraId="10105402" w14:textId="77777777" w:rsidR="008C7008" w:rsidRPr="009B2CBF" w:rsidRDefault="008C7008" w:rsidP="008C7008">
            <w:pPr>
              <w:jc w:val="right"/>
              <w:rPr>
                <w:rFonts w:cs="Arial"/>
                <w:sz w:val="24"/>
              </w:rPr>
            </w:pPr>
          </w:p>
        </w:tc>
        <w:tc>
          <w:tcPr>
            <w:tcW w:w="305" w:type="dxa"/>
            <w:shd w:val="clear" w:color="auto" w:fill="auto"/>
          </w:tcPr>
          <w:p w14:paraId="5D7380D4" w14:textId="77777777" w:rsidR="008C7008" w:rsidRPr="0024764E" w:rsidRDefault="008C7008" w:rsidP="008C7008">
            <w:pPr>
              <w:rPr>
                <w:rFonts w:cs="Arial"/>
                <w:color w:val="FF0000"/>
                <w:szCs w:val="22"/>
              </w:rPr>
            </w:pPr>
          </w:p>
        </w:tc>
        <w:tc>
          <w:tcPr>
            <w:tcW w:w="2542" w:type="dxa"/>
            <w:shd w:val="clear" w:color="auto" w:fill="auto"/>
          </w:tcPr>
          <w:p w14:paraId="33223662" w14:textId="77777777" w:rsidR="008C7008" w:rsidRPr="0024764E" w:rsidRDefault="008C7008" w:rsidP="008C7008">
            <w:pPr>
              <w:rPr>
                <w:rFonts w:cs="Arial"/>
                <w:color w:val="FF0000"/>
                <w:szCs w:val="22"/>
              </w:rPr>
            </w:pPr>
            <w:r w:rsidRPr="0024764E">
              <w:rPr>
                <w:rFonts w:cs="Arial"/>
                <w:color w:val="FF0000"/>
                <w:szCs w:val="22"/>
              </w:rPr>
              <w:t xml:space="preserve">Date: </w:t>
            </w:r>
          </w:p>
          <w:p w14:paraId="428D209F" w14:textId="49C15105" w:rsidR="008C7008" w:rsidRPr="0024764E" w:rsidRDefault="0024764E" w:rsidP="008C7008">
            <w:pPr>
              <w:rPr>
                <w:rFonts w:cs="Arial"/>
                <w:color w:val="FF0000"/>
                <w:szCs w:val="22"/>
              </w:rPr>
            </w:pPr>
            <w:r w:rsidRPr="0024764E">
              <w:rPr>
                <w:rFonts w:cs="Arial"/>
                <w:color w:val="FF0000"/>
                <w:szCs w:val="22"/>
              </w:rPr>
              <w:t>XX February 2021</w:t>
            </w:r>
          </w:p>
        </w:tc>
      </w:tr>
      <w:tr w:rsidR="008C7008" w:rsidRPr="00B8277A" w14:paraId="24FC643A" w14:textId="77777777">
        <w:tc>
          <w:tcPr>
            <w:tcW w:w="3762" w:type="dxa"/>
            <w:gridSpan w:val="3"/>
            <w:vMerge/>
            <w:tcBorders>
              <w:bottom w:val="single" w:sz="4" w:space="0" w:color="auto"/>
            </w:tcBorders>
          </w:tcPr>
          <w:p w14:paraId="3C0E4D8C" w14:textId="77777777" w:rsidR="008C7008" w:rsidRPr="00B8277A" w:rsidRDefault="008C7008" w:rsidP="008C7008">
            <w:pPr>
              <w:rPr>
                <w:rFonts w:cs="Arial"/>
                <w:sz w:val="24"/>
              </w:rPr>
            </w:pPr>
          </w:p>
        </w:tc>
        <w:tc>
          <w:tcPr>
            <w:tcW w:w="3030" w:type="dxa"/>
            <w:vMerge/>
            <w:tcBorders>
              <w:bottom w:val="single" w:sz="4" w:space="0" w:color="auto"/>
            </w:tcBorders>
          </w:tcPr>
          <w:p w14:paraId="0BC1C65C" w14:textId="77777777" w:rsidR="008C7008" w:rsidRPr="00B8277A" w:rsidRDefault="008C7008" w:rsidP="008C7008">
            <w:pPr>
              <w:jc w:val="right"/>
              <w:rPr>
                <w:rFonts w:cs="Arial"/>
                <w:sz w:val="24"/>
              </w:rPr>
            </w:pPr>
          </w:p>
        </w:tc>
        <w:tc>
          <w:tcPr>
            <w:tcW w:w="305" w:type="dxa"/>
            <w:tcBorders>
              <w:bottom w:val="single" w:sz="4" w:space="0" w:color="auto"/>
            </w:tcBorders>
            <w:shd w:val="clear" w:color="auto" w:fill="auto"/>
          </w:tcPr>
          <w:p w14:paraId="23E36A60" w14:textId="77777777" w:rsidR="008C7008" w:rsidRPr="00B8277A" w:rsidRDefault="008C7008" w:rsidP="008C7008">
            <w:pPr>
              <w:rPr>
                <w:rFonts w:cs="Arial"/>
                <w:sz w:val="24"/>
              </w:rPr>
            </w:pPr>
          </w:p>
        </w:tc>
        <w:tc>
          <w:tcPr>
            <w:tcW w:w="2542" w:type="dxa"/>
            <w:tcBorders>
              <w:bottom w:val="single" w:sz="4" w:space="0" w:color="auto"/>
            </w:tcBorders>
            <w:shd w:val="clear" w:color="auto" w:fill="auto"/>
          </w:tcPr>
          <w:p w14:paraId="6674AC21" w14:textId="77777777" w:rsidR="008C7008" w:rsidRPr="00B8277A" w:rsidRDefault="008C7008" w:rsidP="008C7008">
            <w:pPr>
              <w:rPr>
                <w:rFonts w:cs="Arial"/>
                <w:sz w:val="24"/>
              </w:rPr>
            </w:pPr>
          </w:p>
        </w:tc>
      </w:tr>
      <w:tr w:rsidR="008C7008" w:rsidRPr="00B8277A" w14:paraId="5AE744BE" w14:textId="77777777">
        <w:tc>
          <w:tcPr>
            <w:tcW w:w="1917" w:type="dxa"/>
            <w:tcBorders>
              <w:top w:val="single" w:sz="4" w:space="0" w:color="auto"/>
            </w:tcBorders>
          </w:tcPr>
          <w:p w14:paraId="019DD0AD" w14:textId="77777777" w:rsidR="008C7008" w:rsidRPr="00B8277A" w:rsidRDefault="008C7008" w:rsidP="008C7008">
            <w:pPr>
              <w:rPr>
                <w:rFonts w:cs="Arial"/>
                <w:sz w:val="24"/>
              </w:rPr>
            </w:pPr>
          </w:p>
        </w:tc>
        <w:tc>
          <w:tcPr>
            <w:tcW w:w="1845" w:type="dxa"/>
            <w:gridSpan w:val="2"/>
            <w:tcBorders>
              <w:top w:val="single" w:sz="4" w:space="0" w:color="auto"/>
            </w:tcBorders>
          </w:tcPr>
          <w:p w14:paraId="1E5B3AE4" w14:textId="77777777" w:rsidR="008C7008" w:rsidRPr="00B8277A" w:rsidRDefault="008C7008" w:rsidP="008C7008">
            <w:pPr>
              <w:rPr>
                <w:rFonts w:cs="Arial"/>
                <w:sz w:val="24"/>
              </w:rPr>
            </w:pPr>
          </w:p>
        </w:tc>
        <w:tc>
          <w:tcPr>
            <w:tcW w:w="3030" w:type="dxa"/>
            <w:tcBorders>
              <w:top w:val="single" w:sz="4" w:space="0" w:color="auto"/>
            </w:tcBorders>
          </w:tcPr>
          <w:p w14:paraId="2CEEFF98" w14:textId="77777777" w:rsidR="008C7008" w:rsidRPr="00B8277A" w:rsidRDefault="008C7008" w:rsidP="008C7008">
            <w:pPr>
              <w:jc w:val="right"/>
              <w:rPr>
                <w:rFonts w:cs="Arial"/>
                <w:sz w:val="24"/>
              </w:rPr>
            </w:pPr>
          </w:p>
        </w:tc>
        <w:tc>
          <w:tcPr>
            <w:tcW w:w="305" w:type="dxa"/>
            <w:tcBorders>
              <w:top w:val="single" w:sz="4" w:space="0" w:color="auto"/>
            </w:tcBorders>
            <w:shd w:val="clear" w:color="auto" w:fill="auto"/>
          </w:tcPr>
          <w:p w14:paraId="67D02320" w14:textId="77777777" w:rsidR="008C7008" w:rsidRPr="00B8277A" w:rsidRDefault="008C7008" w:rsidP="008C7008">
            <w:pPr>
              <w:rPr>
                <w:rFonts w:cs="Arial"/>
                <w:sz w:val="24"/>
              </w:rPr>
            </w:pPr>
          </w:p>
        </w:tc>
        <w:tc>
          <w:tcPr>
            <w:tcW w:w="2542" w:type="dxa"/>
            <w:tcBorders>
              <w:top w:val="single" w:sz="4" w:space="0" w:color="auto"/>
            </w:tcBorders>
            <w:shd w:val="clear" w:color="auto" w:fill="auto"/>
          </w:tcPr>
          <w:p w14:paraId="36E06DF6" w14:textId="77777777" w:rsidR="008C7008" w:rsidRPr="00B8277A" w:rsidRDefault="008C7008" w:rsidP="008C7008">
            <w:pPr>
              <w:rPr>
                <w:rFonts w:cs="Arial"/>
                <w:sz w:val="24"/>
              </w:rPr>
            </w:pPr>
          </w:p>
        </w:tc>
      </w:tr>
    </w:tbl>
    <w:p w14:paraId="754506B6" w14:textId="77777777" w:rsidR="008C7008" w:rsidRPr="00B8277A" w:rsidRDefault="008C7008" w:rsidP="008C7008">
      <w:pPr>
        <w:pStyle w:val="Header"/>
        <w:rPr>
          <w:rFonts w:cs="Arial"/>
          <w:sz w:val="24"/>
        </w:rPr>
      </w:pPr>
    </w:p>
    <w:p w14:paraId="726E459C" w14:textId="77777777" w:rsidR="004530FD" w:rsidRDefault="004530FD" w:rsidP="0041674C">
      <w:pPr>
        <w:rPr>
          <w:rFonts w:cs="Arial"/>
          <w:sz w:val="24"/>
        </w:rPr>
      </w:pPr>
    </w:p>
    <w:p w14:paraId="18530555" w14:textId="5BA768D0" w:rsidR="00B508E7" w:rsidRDefault="00FE3820" w:rsidP="00B508E7">
      <w:pPr>
        <w:rPr>
          <w:rFonts w:cs="Arial"/>
          <w:sz w:val="24"/>
        </w:rPr>
      </w:pPr>
      <w:r>
        <w:rPr>
          <w:rFonts w:cs="Arial"/>
          <w:sz w:val="24"/>
        </w:rPr>
        <w:t>TEXT FULLY REMOVED</w:t>
      </w:r>
    </w:p>
    <w:p w14:paraId="44005F8D" w14:textId="77777777" w:rsidR="00513EED" w:rsidRPr="00AE2F11" w:rsidRDefault="00513EED" w:rsidP="00513EED">
      <w:pPr>
        <w:rPr>
          <w:rFonts w:cs="Arial"/>
          <w:b/>
          <w:szCs w:val="22"/>
          <w:u w:val="single"/>
        </w:rPr>
      </w:pPr>
    </w:p>
    <w:p w14:paraId="5D5E7D9C" w14:textId="11E397FA" w:rsidR="00513EED" w:rsidRPr="0024764E" w:rsidRDefault="00157AB9" w:rsidP="00513EED">
      <w:pPr>
        <w:rPr>
          <w:rFonts w:cs="Arial"/>
          <w:b/>
          <w:szCs w:val="22"/>
          <w:u w:val="single"/>
        </w:rPr>
      </w:pPr>
      <w:r w:rsidRPr="0024764E">
        <w:rPr>
          <w:rFonts w:cs="Arial"/>
          <w:b/>
          <w:szCs w:val="22"/>
          <w:u w:val="single"/>
        </w:rPr>
        <w:t xml:space="preserve">Single Source </w:t>
      </w:r>
      <w:r w:rsidR="00F303B7" w:rsidRPr="0024764E">
        <w:rPr>
          <w:rFonts w:cs="Arial"/>
          <w:b/>
          <w:szCs w:val="22"/>
          <w:u w:val="single"/>
        </w:rPr>
        <w:t xml:space="preserve">Invitation To </w:t>
      </w:r>
      <w:r w:rsidRPr="0024764E">
        <w:rPr>
          <w:rFonts w:cs="Arial"/>
          <w:b/>
          <w:szCs w:val="22"/>
          <w:u w:val="single"/>
        </w:rPr>
        <w:t>Tender</w:t>
      </w:r>
      <w:r w:rsidR="00325B37" w:rsidRPr="0024764E">
        <w:rPr>
          <w:rFonts w:cs="Arial"/>
          <w:b/>
          <w:szCs w:val="22"/>
          <w:u w:val="single"/>
        </w:rPr>
        <w:t xml:space="preserve"> </w:t>
      </w:r>
      <w:r w:rsidR="0024764E" w:rsidRPr="0024764E">
        <w:rPr>
          <w:rFonts w:cs="Arial"/>
          <w:b/>
          <w:szCs w:val="22"/>
          <w:u w:val="single"/>
        </w:rPr>
        <w:t>, Reference No. DSTLXR1000161252</w:t>
      </w:r>
    </w:p>
    <w:p w14:paraId="0D05BE44" w14:textId="77777777" w:rsidR="00B508E7" w:rsidRDefault="00B508E7" w:rsidP="00513EED">
      <w:pPr>
        <w:rPr>
          <w:rFonts w:cs="Arial"/>
          <w:b/>
          <w:szCs w:val="22"/>
          <w:u w:val="single"/>
        </w:rPr>
      </w:pPr>
    </w:p>
    <w:p w14:paraId="3060DC18" w14:textId="2EE9E608" w:rsidR="00F064CA" w:rsidRDefault="007B30A9" w:rsidP="0024764E">
      <w:pPr>
        <w:numPr>
          <w:ilvl w:val="0"/>
          <w:numId w:val="11"/>
        </w:numPr>
        <w:spacing w:before="120" w:after="240"/>
        <w:rPr>
          <w:rFonts w:cs="Arial"/>
          <w:szCs w:val="22"/>
        </w:rPr>
      </w:pPr>
      <w:r w:rsidRPr="0024764E">
        <w:rPr>
          <w:rFonts w:cs="Arial"/>
          <w:szCs w:val="22"/>
        </w:rPr>
        <w:t xml:space="preserve">You are invited to </w:t>
      </w:r>
      <w:r w:rsidR="003D751E" w:rsidRPr="0024764E">
        <w:rPr>
          <w:rFonts w:cs="Arial"/>
          <w:szCs w:val="22"/>
        </w:rPr>
        <w:t>tender</w:t>
      </w:r>
      <w:r w:rsidR="00BA52EF" w:rsidRPr="0024764E">
        <w:rPr>
          <w:rFonts w:cs="Arial"/>
          <w:szCs w:val="22"/>
        </w:rPr>
        <w:t xml:space="preserve"> </w:t>
      </w:r>
      <w:r w:rsidR="00BC0A20" w:rsidRPr="0024764E">
        <w:rPr>
          <w:rFonts w:cs="Arial"/>
          <w:szCs w:val="22"/>
        </w:rPr>
        <w:t>for</w:t>
      </w:r>
      <w:r w:rsidRPr="0024764E">
        <w:rPr>
          <w:rFonts w:cs="Arial"/>
          <w:szCs w:val="22"/>
        </w:rPr>
        <w:t xml:space="preserve"> </w:t>
      </w:r>
      <w:r w:rsidR="0024764E" w:rsidRPr="0024764E">
        <w:rPr>
          <w:rFonts w:cs="Arial"/>
          <w:szCs w:val="22"/>
        </w:rPr>
        <w:t xml:space="preserve">the PhD Titled : Hypersonic Aerothermo-dynamics of Controls, </w:t>
      </w:r>
      <w:r w:rsidR="00F064CA" w:rsidRPr="0024764E">
        <w:rPr>
          <w:rFonts w:cs="Arial"/>
          <w:szCs w:val="22"/>
        </w:rPr>
        <w:t>in accordance with the attached d</w:t>
      </w:r>
      <w:r w:rsidR="00B508E7" w:rsidRPr="0024764E">
        <w:rPr>
          <w:rFonts w:cs="Arial"/>
          <w:szCs w:val="22"/>
        </w:rPr>
        <w:t>ocument</w:t>
      </w:r>
      <w:r w:rsidR="00B93516" w:rsidRPr="0024764E">
        <w:rPr>
          <w:rFonts w:cs="Arial"/>
          <w:szCs w:val="22"/>
        </w:rPr>
        <w:t>ation</w:t>
      </w:r>
      <w:r w:rsidR="00F064CA">
        <w:rPr>
          <w:rFonts w:cs="Arial"/>
          <w:szCs w:val="22"/>
        </w:rPr>
        <w:t>.</w:t>
      </w:r>
    </w:p>
    <w:p w14:paraId="0EE850B3" w14:textId="3E8D2835" w:rsidR="00192621" w:rsidRPr="00A42003" w:rsidRDefault="00F064CA" w:rsidP="00FD3A8E">
      <w:pPr>
        <w:numPr>
          <w:ilvl w:val="0"/>
          <w:numId w:val="10"/>
        </w:numPr>
        <w:tabs>
          <w:tab w:val="num" w:pos="540"/>
        </w:tabs>
        <w:spacing w:before="120" w:after="240"/>
        <w:ind w:left="0" w:firstLine="0"/>
        <w:rPr>
          <w:rFonts w:cs="Arial"/>
          <w:b/>
          <w:szCs w:val="22"/>
        </w:rPr>
      </w:pPr>
      <w:r w:rsidRPr="00A42003">
        <w:rPr>
          <w:rFonts w:cs="Arial"/>
          <w:szCs w:val="22"/>
        </w:rPr>
        <w:t xml:space="preserve">The requirement is </w:t>
      </w:r>
      <w:r w:rsidRPr="009B2CBF">
        <w:rPr>
          <w:rFonts w:cs="Arial"/>
          <w:szCs w:val="22"/>
        </w:rPr>
        <w:t xml:space="preserve">for </w:t>
      </w:r>
      <w:r w:rsidR="0024764E" w:rsidRPr="0024764E">
        <w:rPr>
          <w:rFonts w:cs="Arial"/>
          <w:szCs w:val="22"/>
        </w:rPr>
        <w:t>the proposed 3 year PhD.</w:t>
      </w:r>
      <w:r w:rsidR="0036738C" w:rsidRPr="0024764E">
        <w:rPr>
          <w:rFonts w:cs="Arial"/>
          <w:b/>
          <w:szCs w:val="22"/>
        </w:rPr>
        <w:t xml:space="preserve"> </w:t>
      </w:r>
      <w:r w:rsidR="00397E0F" w:rsidRPr="0024764E">
        <w:rPr>
          <w:rFonts w:cs="Arial"/>
          <w:b/>
          <w:szCs w:val="22"/>
        </w:rPr>
        <w:t xml:space="preserve"> </w:t>
      </w:r>
    </w:p>
    <w:p w14:paraId="016C9D8D" w14:textId="210E759B" w:rsidR="00F303B7" w:rsidRDefault="00F303B7" w:rsidP="00FD3A8E">
      <w:pPr>
        <w:numPr>
          <w:ilvl w:val="0"/>
          <w:numId w:val="10"/>
        </w:numPr>
        <w:tabs>
          <w:tab w:val="num" w:pos="540"/>
        </w:tabs>
        <w:spacing w:before="120" w:after="240"/>
        <w:ind w:left="0" w:firstLine="0"/>
        <w:rPr>
          <w:rFonts w:cs="Arial"/>
          <w:szCs w:val="22"/>
        </w:rPr>
      </w:pPr>
      <w:r>
        <w:rPr>
          <w:rFonts w:cs="Arial"/>
          <w:szCs w:val="22"/>
        </w:rPr>
        <w:t xml:space="preserve">The </w:t>
      </w:r>
      <w:r w:rsidR="003D751E">
        <w:rPr>
          <w:rFonts w:cs="Arial"/>
          <w:szCs w:val="22"/>
        </w:rPr>
        <w:t xml:space="preserve">anticipated </w:t>
      </w:r>
      <w:r>
        <w:rPr>
          <w:rFonts w:cs="Arial"/>
          <w:szCs w:val="22"/>
        </w:rPr>
        <w:t xml:space="preserve">date for the contract award is </w:t>
      </w:r>
      <w:r w:rsidR="0024764E">
        <w:rPr>
          <w:rFonts w:cs="Arial"/>
          <w:szCs w:val="22"/>
        </w:rPr>
        <w:t>February/</w:t>
      </w:r>
      <w:r w:rsidR="0024764E" w:rsidRPr="0024764E">
        <w:rPr>
          <w:rFonts w:cs="Arial"/>
          <w:bCs/>
          <w:szCs w:val="22"/>
        </w:rPr>
        <w:t>March 2021,</w:t>
      </w:r>
      <w:r w:rsidRPr="0024764E">
        <w:rPr>
          <w:rFonts w:cs="Arial"/>
          <w:b/>
          <w:bCs/>
          <w:szCs w:val="22"/>
        </w:rPr>
        <w:t xml:space="preserve"> </w:t>
      </w:r>
      <w:r w:rsidR="003D751E">
        <w:rPr>
          <w:rFonts w:cs="Arial"/>
          <w:bCs/>
          <w:szCs w:val="22"/>
        </w:rPr>
        <w:t xml:space="preserve">please note this date is indicative and </w:t>
      </w:r>
      <w:r>
        <w:rPr>
          <w:rFonts w:cs="Arial"/>
          <w:bCs/>
          <w:szCs w:val="22"/>
        </w:rPr>
        <w:t>may change</w:t>
      </w:r>
      <w:r w:rsidRPr="00054829">
        <w:rPr>
          <w:rFonts w:cs="Arial"/>
          <w:szCs w:val="22"/>
        </w:rPr>
        <w:t>.</w:t>
      </w:r>
    </w:p>
    <w:p w14:paraId="3EE4D861" w14:textId="164603EE" w:rsidR="00513EED" w:rsidRDefault="00026489" w:rsidP="00FD3A8E">
      <w:pPr>
        <w:numPr>
          <w:ilvl w:val="0"/>
          <w:numId w:val="10"/>
        </w:numPr>
        <w:tabs>
          <w:tab w:val="num" w:pos="540"/>
        </w:tabs>
        <w:spacing w:before="120" w:after="240"/>
        <w:ind w:left="0" w:firstLine="0"/>
        <w:rPr>
          <w:rFonts w:cs="Arial"/>
          <w:szCs w:val="22"/>
        </w:rPr>
      </w:pPr>
      <w:r>
        <w:rPr>
          <w:rFonts w:cs="Arial"/>
          <w:szCs w:val="22"/>
        </w:rPr>
        <w:t xml:space="preserve">You must </w:t>
      </w:r>
      <w:r w:rsidR="00157AB9">
        <w:rPr>
          <w:rFonts w:cs="Arial"/>
          <w:szCs w:val="22"/>
        </w:rPr>
        <w:t>return your Tender to the Commercial Officer at the above address</w:t>
      </w:r>
      <w:r>
        <w:rPr>
          <w:rFonts w:cs="Arial"/>
          <w:szCs w:val="22"/>
        </w:rPr>
        <w:t>.</w:t>
      </w:r>
      <w:r w:rsidR="00F064CA" w:rsidRPr="00B508E7" w:rsidDel="00F064CA">
        <w:rPr>
          <w:rFonts w:cs="Arial"/>
          <w:b/>
          <w:szCs w:val="22"/>
        </w:rPr>
        <w:t xml:space="preserve"> </w:t>
      </w:r>
    </w:p>
    <w:p w14:paraId="6C4DD6E1" w14:textId="77777777" w:rsidR="00CE5874" w:rsidRDefault="00CE5874" w:rsidP="00513EED">
      <w:pPr>
        <w:jc w:val="both"/>
        <w:rPr>
          <w:rFonts w:cs="Arial"/>
          <w:b/>
          <w:szCs w:val="22"/>
        </w:rPr>
      </w:pPr>
    </w:p>
    <w:p w14:paraId="013972A6" w14:textId="77777777" w:rsidR="00B508E7" w:rsidRDefault="00B508E7" w:rsidP="00513EED">
      <w:pPr>
        <w:jc w:val="both"/>
        <w:rPr>
          <w:rFonts w:cs="Arial"/>
          <w:b/>
          <w:szCs w:val="22"/>
        </w:rPr>
      </w:pPr>
    </w:p>
    <w:p w14:paraId="13EFF5FE" w14:textId="77BE69C9" w:rsidR="00B508E7" w:rsidRDefault="006D1DF9" w:rsidP="00513EED">
      <w:pPr>
        <w:jc w:val="both"/>
        <w:rPr>
          <w:rFonts w:cs="Arial"/>
          <w:szCs w:val="22"/>
        </w:rPr>
      </w:pPr>
      <w:r w:rsidRPr="006D1DF9">
        <w:rPr>
          <w:rFonts w:cs="Arial"/>
          <w:szCs w:val="22"/>
        </w:rPr>
        <w:t xml:space="preserve">Yours </w:t>
      </w:r>
      <w:r w:rsidR="004530FD">
        <w:rPr>
          <w:rFonts w:cs="Arial"/>
          <w:szCs w:val="22"/>
        </w:rPr>
        <w:t>sincerely</w:t>
      </w:r>
    </w:p>
    <w:p w14:paraId="5EED3DED" w14:textId="4E6D9B51" w:rsidR="0024764E" w:rsidRDefault="0024764E" w:rsidP="00513EED">
      <w:pPr>
        <w:jc w:val="both"/>
        <w:rPr>
          <w:rFonts w:cs="Arial"/>
          <w:szCs w:val="22"/>
        </w:rPr>
      </w:pPr>
    </w:p>
    <w:p w14:paraId="5DEC53AE" w14:textId="081B6C78" w:rsidR="0024764E" w:rsidRDefault="0024764E" w:rsidP="00513EED">
      <w:pPr>
        <w:jc w:val="both"/>
        <w:rPr>
          <w:rFonts w:cs="Arial"/>
          <w:szCs w:val="22"/>
        </w:rPr>
      </w:pPr>
    </w:p>
    <w:p w14:paraId="1F1CDAD0" w14:textId="31031F47" w:rsidR="0024764E" w:rsidRDefault="0024764E" w:rsidP="00513EED">
      <w:pPr>
        <w:jc w:val="both"/>
        <w:rPr>
          <w:rFonts w:cs="Arial"/>
          <w:szCs w:val="22"/>
        </w:rPr>
      </w:pPr>
    </w:p>
    <w:p w14:paraId="5FD3A5BB" w14:textId="5589E6F3" w:rsidR="0024764E" w:rsidRDefault="0024764E" w:rsidP="00513EED">
      <w:pPr>
        <w:jc w:val="both"/>
        <w:rPr>
          <w:rFonts w:cs="Arial"/>
          <w:szCs w:val="22"/>
        </w:rPr>
      </w:pPr>
    </w:p>
    <w:p w14:paraId="266DE753" w14:textId="615015F8" w:rsidR="0024764E" w:rsidRDefault="0024764E" w:rsidP="00513EED">
      <w:pPr>
        <w:jc w:val="both"/>
        <w:rPr>
          <w:rFonts w:cs="Arial"/>
          <w:szCs w:val="22"/>
        </w:rPr>
      </w:pPr>
    </w:p>
    <w:p w14:paraId="77BCC0C7" w14:textId="4A3EA2E1" w:rsidR="00B508E7" w:rsidRDefault="00FE3820" w:rsidP="00513EED">
      <w:pPr>
        <w:jc w:val="both"/>
        <w:rPr>
          <w:rFonts w:cs="Arial"/>
          <w:b/>
          <w:szCs w:val="22"/>
        </w:rPr>
      </w:pPr>
      <w:r>
        <w:rPr>
          <w:rFonts w:cs="Arial"/>
          <w:b/>
          <w:szCs w:val="22"/>
        </w:rPr>
        <w:t>TEXT FULLY REMOVED</w:t>
      </w:r>
    </w:p>
    <w:p w14:paraId="1F3C7DC8" w14:textId="77777777" w:rsidR="00B508E7" w:rsidRDefault="00B508E7" w:rsidP="00513EED">
      <w:pPr>
        <w:jc w:val="both"/>
        <w:rPr>
          <w:rFonts w:cs="Arial"/>
          <w:b/>
          <w:szCs w:val="22"/>
        </w:rPr>
      </w:pPr>
    </w:p>
    <w:p w14:paraId="6EB217AD" w14:textId="77777777" w:rsidR="00B508E7" w:rsidRDefault="00B508E7" w:rsidP="00513EED">
      <w:pPr>
        <w:jc w:val="both"/>
        <w:rPr>
          <w:rFonts w:cs="Arial"/>
          <w:b/>
          <w:szCs w:val="22"/>
        </w:rPr>
      </w:pPr>
    </w:p>
    <w:p w14:paraId="414346A0" w14:textId="77777777" w:rsidR="00B508E7" w:rsidRDefault="00B508E7" w:rsidP="00513EED">
      <w:pPr>
        <w:jc w:val="both"/>
        <w:rPr>
          <w:rFonts w:cs="Arial"/>
          <w:b/>
          <w:szCs w:val="22"/>
        </w:rPr>
      </w:pPr>
    </w:p>
    <w:p w14:paraId="4CF94EDA" w14:textId="77777777" w:rsidR="00B508E7" w:rsidRDefault="00B508E7" w:rsidP="00513EED">
      <w:pPr>
        <w:jc w:val="both"/>
        <w:rPr>
          <w:rFonts w:cs="Arial"/>
          <w:b/>
          <w:szCs w:val="22"/>
        </w:rPr>
      </w:pPr>
    </w:p>
    <w:p w14:paraId="1352DC29" w14:textId="77777777" w:rsidR="00B508E7" w:rsidRDefault="00B508E7" w:rsidP="00513EED">
      <w:pPr>
        <w:jc w:val="both"/>
        <w:rPr>
          <w:rFonts w:cs="Arial"/>
          <w:b/>
          <w:szCs w:val="22"/>
        </w:rPr>
      </w:pPr>
    </w:p>
    <w:p w14:paraId="6CD4D800" w14:textId="77777777" w:rsidR="00B508E7" w:rsidRDefault="00B508E7" w:rsidP="00513EED">
      <w:pPr>
        <w:jc w:val="both"/>
        <w:rPr>
          <w:rFonts w:cs="Arial"/>
          <w:b/>
          <w:szCs w:val="22"/>
        </w:rPr>
      </w:pPr>
    </w:p>
    <w:p w14:paraId="3C6F604D" w14:textId="77777777" w:rsidR="007B0D50" w:rsidRDefault="007B0D50" w:rsidP="00513EED">
      <w:pPr>
        <w:jc w:val="both"/>
        <w:rPr>
          <w:rFonts w:cs="Arial"/>
          <w:b/>
          <w:szCs w:val="22"/>
        </w:rPr>
      </w:pPr>
    </w:p>
    <w:p w14:paraId="17CE3DD2" w14:textId="77777777" w:rsidR="00B8231C" w:rsidRPr="00A42003" w:rsidRDefault="00B8231C" w:rsidP="00513EED">
      <w:pPr>
        <w:jc w:val="both"/>
        <w:rPr>
          <w:rFonts w:cs="Arial"/>
          <w:b/>
          <w:szCs w:val="22"/>
        </w:rPr>
      </w:pPr>
    </w:p>
    <w:p w14:paraId="010743F0" w14:textId="77777777" w:rsidR="003D751E" w:rsidRDefault="003D751E" w:rsidP="00CE5874">
      <w:pPr>
        <w:jc w:val="center"/>
        <w:rPr>
          <w:b/>
          <w:szCs w:val="22"/>
        </w:rPr>
      </w:pPr>
    </w:p>
    <w:p w14:paraId="0EC5FE72" w14:textId="77777777" w:rsidR="00EB2A84" w:rsidRDefault="003D751E" w:rsidP="00EB2A84">
      <w:pPr>
        <w:jc w:val="center"/>
        <w:rPr>
          <w:b/>
          <w:szCs w:val="22"/>
        </w:rPr>
      </w:pPr>
      <w:r>
        <w:rPr>
          <w:b/>
          <w:szCs w:val="22"/>
        </w:rPr>
        <w:br w:type="page"/>
      </w:r>
    </w:p>
    <w:p w14:paraId="5CBF0DFE" w14:textId="77777777" w:rsidR="00EB2A84" w:rsidRDefault="00EB2A84" w:rsidP="00EB2A84">
      <w:pPr>
        <w:jc w:val="center"/>
        <w:rPr>
          <w:b/>
          <w:szCs w:val="22"/>
        </w:rPr>
      </w:pPr>
    </w:p>
    <w:p w14:paraId="28889F8E" w14:textId="77777777" w:rsidR="00EB2A84" w:rsidRDefault="00EB2A84" w:rsidP="00EB2A84">
      <w:pPr>
        <w:jc w:val="center"/>
        <w:rPr>
          <w:b/>
          <w:szCs w:val="22"/>
        </w:rPr>
      </w:pPr>
    </w:p>
    <w:p w14:paraId="1C5DD751" w14:textId="77777777" w:rsidR="00EB2A84" w:rsidRDefault="00235583" w:rsidP="00EB2A84">
      <w:pPr>
        <w:jc w:val="center"/>
        <w:rPr>
          <w:b/>
          <w:szCs w:val="22"/>
        </w:rPr>
        <w:sectPr w:rsidR="00EB2A84" w:rsidSect="00696AE6">
          <w:headerReference w:type="default" r:id="rId13"/>
          <w:pgSz w:w="11907" w:h="16840"/>
          <w:pgMar w:top="851" w:right="1134" w:bottom="539" w:left="1134" w:header="0" w:footer="309" w:gutter="0"/>
          <w:pgNumType w:start="1"/>
          <w:cols w:space="720"/>
          <w:noEndnote/>
        </w:sectPr>
      </w:pPr>
      <w:r w:rsidRPr="00A42003">
        <w:rPr>
          <w:b/>
          <w:szCs w:val="22"/>
        </w:rPr>
        <w:t>This page is intentionally blank</w:t>
      </w:r>
    </w:p>
    <w:p w14:paraId="5719F1E7" w14:textId="77777777" w:rsidR="00CE5874" w:rsidRPr="00BD3780" w:rsidRDefault="00CE5874" w:rsidP="00CE5874">
      <w:pPr>
        <w:jc w:val="center"/>
        <w:rPr>
          <w:b/>
          <w:color w:val="000080"/>
          <w:sz w:val="72"/>
        </w:rPr>
      </w:pPr>
    </w:p>
    <w:p w14:paraId="1961FC98" w14:textId="77777777" w:rsidR="00CE5874" w:rsidRPr="00BD3780" w:rsidRDefault="00CE5874" w:rsidP="00CE5874">
      <w:pPr>
        <w:jc w:val="center"/>
        <w:rPr>
          <w:b/>
          <w:color w:val="000080"/>
          <w:sz w:val="72"/>
        </w:rPr>
      </w:pPr>
    </w:p>
    <w:p w14:paraId="5F24063E" w14:textId="77777777" w:rsidR="00CE5874" w:rsidRPr="00BD3780" w:rsidRDefault="00CE5874" w:rsidP="00CE5874">
      <w:pPr>
        <w:jc w:val="center"/>
        <w:rPr>
          <w:b/>
          <w:color w:val="000080"/>
          <w:sz w:val="72"/>
        </w:rPr>
      </w:pPr>
    </w:p>
    <w:p w14:paraId="04106D1E" w14:textId="77777777" w:rsidR="00CE5874" w:rsidRPr="00BD3780" w:rsidRDefault="00CE5874" w:rsidP="00CE5874">
      <w:pPr>
        <w:jc w:val="center"/>
        <w:rPr>
          <w:b/>
          <w:color w:val="000080"/>
          <w:sz w:val="72"/>
        </w:rPr>
      </w:pPr>
    </w:p>
    <w:p w14:paraId="0536BD4B" w14:textId="77777777" w:rsidR="00B93516" w:rsidRPr="00BD3780" w:rsidRDefault="00B93516" w:rsidP="00CE5874">
      <w:pPr>
        <w:jc w:val="center"/>
        <w:rPr>
          <w:b/>
          <w:color w:val="000080"/>
          <w:sz w:val="72"/>
        </w:rPr>
      </w:pPr>
    </w:p>
    <w:p w14:paraId="20088BDD" w14:textId="77777777" w:rsidR="00235583" w:rsidRPr="00BD3780" w:rsidRDefault="00235583" w:rsidP="00CE5874">
      <w:pPr>
        <w:jc w:val="center"/>
        <w:rPr>
          <w:b/>
          <w:color w:val="000080"/>
          <w:sz w:val="72"/>
        </w:rPr>
      </w:pPr>
    </w:p>
    <w:p w14:paraId="02EA57CF" w14:textId="3104AF20" w:rsidR="00026489" w:rsidRPr="00AD2181" w:rsidRDefault="00026489" w:rsidP="00026489">
      <w:pPr>
        <w:jc w:val="center"/>
        <w:rPr>
          <w:b/>
          <w:color w:val="FF0000"/>
          <w:sz w:val="36"/>
          <w:szCs w:val="36"/>
        </w:rPr>
      </w:pPr>
      <w:r w:rsidRPr="00AD2181">
        <w:rPr>
          <w:b/>
          <w:sz w:val="36"/>
          <w:szCs w:val="36"/>
        </w:rPr>
        <w:t xml:space="preserve">Invitation to </w:t>
      </w:r>
      <w:r w:rsidR="00157AB9">
        <w:rPr>
          <w:b/>
          <w:sz w:val="36"/>
          <w:szCs w:val="36"/>
        </w:rPr>
        <w:t>Tender</w:t>
      </w:r>
      <w:r w:rsidR="00DE2823">
        <w:rPr>
          <w:b/>
          <w:sz w:val="36"/>
          <w:szCs w:val="36"/>
        </w:rPr>
        <w:t xml:space="preserve"> </w:t>
      </w:r>
      <w:r w:rsidRPr="00AD2181">
        <w:rPr>
          <w:b/>
          <w:sz w:val="36"/>
          <w:szCs w:val="36"/>
        </w:rPr>
        <w:t>for</w:t>
      </w:r>
    </w:p>
    <w:p w14:paraId="2BC5CEB5" w14:textId="50145B5E" w:rsidR="009A55CD" w:rsidRPr="00B8231C" w:rsidRDefault="006E103F" w:rsidP="005C08F4">
      <w:pPr>
        <w:pStyle w:val="Heading2"/>
        <w:jc w:val="center"/>
      </w:pPr>
      <w:r>
        <w:rPr>
          <w:rFonts w:cs="Arial"/>
          <w:b w:val="0"/>
          <w:i w:val="0"/>
          <w:szCs w:val="22"/>
        </w:rPr>
        <w:t xml:space="preserve">3 Year PhD Titled : </w:t>
      </w:r>
      <w:r w:rsidR="00FE3820">
        <w:rPr>
          <w:rFonts w:cs="Arial"/>
          <w:b w:val="0"/>
          <w:i w:val="0"/>
          <w:szCs w:val="22"/>
        </w:rPr>
        <w:t xml:space="preserve"> TEXT FULLY REMOVED</w:t>
      </w:r>
      <w:r w:rsidR="006E6EA8">
        <w:rPr>
          <w:rFonts w:cs="Arial"/>
          <w:b w:val="0"/>
          <w:szCs w:val="22"/>
        </w:rPr>
        <w:br w:type="page"/>
      </w:r>
      <w:r w:rsidR="00B8231C" w:rsidRPr="009056FE">
        <w:rPr>
          <w:i w:val="0"/>
          <w:iCs/>
        </w:rPr>
        <w:t>Contents</w:t>
      </w:r>
    </w:p>
    <w:p w14:paraId="5E97B178" w14:textId="6BF65E58" w:rsidR="00CE5874" w:rsidRDefault="00CE5874" w:rsidP="002A581E">
      <w:pPr>
        <w:spacing w:before="120" w:after="120"/>
        <w:jc w:val="both"/>
        <w:rPr>
          <w:rFonts w:cs="Arial"/>
          <w:b/>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Pr="00A5366B">
        <w:rPr>
          <w:rFonts w:cs="Arial"/>
          <w:szCs w:val="22"/>
        </w:rPr>
        <w:t xml:space="preserve">: </w:t>
      </w:r>
    </w:p>
    <w:p w14:paraId="7C803FE0" w14:textId="6FD518FA" w:rsidR="007B30A9" w:rsidRPr="009D44B0" w:rsidRDefault="00B30676" w:rsidP="00731087">
      <w:pPr>
        <w:numPr>
          <w:ilvl w:val="0"/>
          <w:numId w:val="8"/>
        </w:numPr>
        <w:spacing w:before="120" w:after="120"/>
        <w:rPr>
          <w:rFonts w:cs="Arial"/>
          <w:szCs w:val="22"/>
        </w:rPr>
      </w:pPr>
      <w:r>
        <w:rPr>
          <w:rFonts w:cs="Arial"/>
          <w:szCs w:val="22"/>
        </w:rPr>
        <w:t>DEFFORM 47ST</w:t>
      </w:r>
      <w:r w:rsidR="0055096F">
        <w:rPr>
          <w:rFonts w:cs="Arial"/>
          <w:szCs w:val="22"/>
        </w:rPr>
        <w:t xml:space="preserve"> – Invitation </w:t>
      </w:r>
      <w:r w:rsidR="00157AB9">
        <w:rPr>
          <w:rFonts w:cs="Arial"/>
          <w:szCs w:val="22"/>
        </w:rPr>
        <w:t>T</w:t>
      </w:r>
      <w:r w:rsidR="0055096F">
        <w:rPr>
          <w:rFonts w:cs="Arial"/>
          <w:szCs w:val="22"/>
        </w:rPr>
        <w:t>o</w:t>
      </w:r>
      <w:r w:rsidR="0055096F" w:rsidRPr="00C52B66">
        <w:rPr>
          <w:rFonts w:cs="Arial"/>
          <w:b/>
          <w:szCs w:val="22"/>
        </w:rPr>
        <w:t xml:space="preserve"> </w:t>
      </w:r>
      <w:r w:rsidR="00157AB9" w:rsidRPr="00731087">
        <w:rPr>
          <w:rFonts w:cs="Arial"/>
          <w:szCs w:val="22"/>
        </w:rPr>
        <w:t>Tender</w:t>
      </w:r>
      <w:r w:rsidR="00DE2823">
        <w:rPr>
          <w:rFonts w:cs="Arial"/>
          <w:szCs w:val="22"/>
        </w:rPr>
        <w:t xml:space="preserve"> </w:t>
      </w:r>
      <w:r w:rsidR="001150A7" w:rsidRPr="007C1428">
        <w:rPr>
          <w:rFonts w:cs="Arial"/>
          <w:szCs w:val="22"/>
        </w:rPr>
        <w:t xml:space="preserve">The </w:t>
      </w:r>
      <w:r>
        <w:rPr>
          <w:rFonts w:cs="Arial"/>
          <w:szCs w:val="22"/>
        </w:rPr>
        <w:t>DEFFORM 47ST</w:t>
      </w:r>
      <w:r w:rsidR="001150A7" w:rsidRPr="007C1428">
        <w:rPr>
          <w:rFonts w:cs="Arial"/>
          <w:szCs w:val="22"/>
        </w:rPr>
        <w:t xml:space="preserve"> is the document that sets out the key requirements that </w:t>
      </w:r>
      <w:r w:rsidR="00157AB9">
        <w:rPr>
          <w:rFonts w:cs="Arial"/>
          <w:szCs w:val="22"/>
        </w:rPr>
        <w:t xml:space="preserve">you </w:t>
      </w:r>
      <w:r w:rsidR="001150A7" w:rsidRPr="007C1428">
        <w:rPr>
          <w:rFonts w:cs="Arial"/>
          <w:szCs w:val="22"/>
        </w:rPr>
        <w:t>need to meet in submitting a valid Tender</w:t>
      </w:r>
      <w:r w:rsidR="00ED114C">
        <w:rPr>
          <w:rFonts w:cs="Arial"/>
          <w:szCs w:val="22"/>
        </w:rPr>
        <w:t xml:space="preserve"> in advance of </w:t>
      </w:r>
      <w:r w:rsidR="00696AE6">
        <w:rPr>
          <w:rFonts w:cs="Arial"/>
          <w:szCs w:val="22"/>
        </w:rPr>
        <w:t xml:space="preserve">any </w:t>
      </w:r>
      <w:r w:rsidR="00ED114C">
        <w:rPr>
          <w:rFonts w:cs="Arial"/>
          <w:szCs w:val="22"/>
        </w:rPr>
        <w:t>negotiations</w:t>
      </w:r>
      <w:r w:rsidR="001150A7" w:rsidRPr="007C1428">
        <w:rPr>
          <w:rFonts w:cs="Arial"/>
          <w:szCs w:val="22"/>
        </w:rPr>
        <w:t xml:space="preserve">.  It also sets out the </w:t>
      </w:r>
      <w:r w:rsidR="001150A7">
        <w:rPr>
          <w:rFonts w:cs="Arial"/>
          <w:szCs w:val="22"/>
        </w:rPr>
        <w:t xml:space="preserve">conditions relating </w:t>
      </w:r>
      <w:r w:rsidR="001150A7" w:rsidRPr="007C1428">
        <w:rPr>
          <w:rFonts w:cs="Arial"/>
          <w:szCs w:val="22"/>
        </w:rPr>
        <w:t>to th</w:t>
      </w:r>
      <w:r w:rsidR="001150A7">
        <w:rPr>
          <w:rFonts w:cs="Arial"/>
          <w:szCs w:val="22"/>
        </w:rPr>
        <w:t>is procurement</w:t>
      </w:r>
      <w:r w:rsidR="001150A7" w:rsidRPr="007C1428">
        <w:rPr>
          <w:rFonts w:cs="Arial"/>
          <w:szCs w:val="22"/>
        </w:rPr>
        <w:t>.</w:t>
      </w:r>
      <w:r w:rsidR="001150A7">
        <w:rPr>
          <w:rFonts w:cs="Arial"/>
          <w:szCs w:val="22"/>
        </w:rPr>
        <w:t xml:space="preserve">  For ease it is broken into:</w:t>
      </w:r>
      <w:r w:rsidR="004530FD">
        <w:rPr>
          <w:rFonts w:cs="Arial"/>
          <w:b/>
          <w:szCs w:val="22"/>
        </w:rPr>
        <w:t xml:space="preserve"> </w:t>
      </w:r>
    </w:p>
    <w:p w14:paraId="5F1F7B2B" w14:textId="77777777" w:rsidR="009D44B0" w:rsidRDefault="009D44B0" w:rsidP="009D44B0">
      <w:pPr>
        <w:numPr>
          <w:ilvl w:val="1"/>
          <w:numId w:val="8"/>
        </w:numPr>
        <w:ind w:hanging="357"/>
        <w:jc w:val="both"/>
        <w:rPr>
          <w:rFonts w:cs="Arial"/>
          <w:szCs w:val="22"/>
        </w:rPr>
      </w:pPr>
      <w:r>
        <w:rPr>
          <w:rFonts w:cs="Arial"/>
          <w:szCs w:val="22"/>
        </w:rPr>
        <w:t xml:space="preserve">Section A – Introduction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Page </w:t>
      </w:r>
      <w:r w:rsidR="007D3CE4" w:rsidRPr="00F22A86">
        <w:rPr>
          <w:rFonts w:cs="Arial"/>
          <w:szCs w:val="22"/>
        </w:rPr>
        <w:t>3</w:t>
      </w:r>
    </w:p>
    <w:p w14:paraId="55C51821" w14:textId="77777777" w:rsidR="009D44B0" w:rsidRDefault="007D3CE4" w:rsidP="009D44B0">
      <w:pPr>
        <w:numPr>
          <w:ilvl w:val="2"/>
          <w:numId w:val="8"/>
        </w:numPr>
        <w:ind w:hanging="357"/>
        <w:jc w:val="both"/>
        <w:rPr>
          <w:rFonts w:cs="Arial"/>
          <w:szCs w:val="22"/>
        </w:rPr>
      </w:pPr>
      <w:r w:rsidRPr="00F22A86">
        <w:rPr>
          <w:rFonts w:cs="Arial"/>
          <w:szCs w:val="22"/>
        </w:rPr>
        <w:t xml:space="preserve">DEFFORM 47 </w:t>
      </w:r>
      <w:r w:rsidR="009D44B0">
        <w:rPr>
          <w:rFonts w:cs="Arial"/>
          <w:szCs w:val="22"/>
        </w:rPr>
        <w:t>Definitions</w:t>
      </w:r>
    </w:p>
    <w:p w14:paraId="053B9F54" w14:textId="77777777" w:rsidR="009D44B0" w:rsidRDefault="009D44B0" w:rsidP="009D44B0">
      <w:pPr>
        <w:numPr>
          <w:ilvl w:val="2"/>
          <w:numId w:val="8"/>
        </w:numPr>
        <w:ind w:hanging="357"/>
        <w:jc w:val="both"/>
        <w:rPr>
          <w:rFonts w:cs="Arial"/>
          <w:szCs w:val="22"/>
        </w:rPr>
      </w:pPr>
      <w:r>
        <w:rPr>
          <w:rFonts w:cs="Arial"/>
          <w:szCs w:val="22"/>
        </w:rPr>
        <w:t>Purpose</w:t>
      </w:r>
    </w:p>
    <w:p w14:paraId="5B5C1E39" w14:textId="77777777" w:rsidR="009D44B0" w:rsidRDefault="009D44B0" w:rsidP="009D44B0">
      <w:pPr>
        <w:numPr>
          <w:ilvl w:val="2"/>
          <w:numId w:val="8"/>
        </w:numPr>
        <w:ind w:hanging="357"/>
        <w:jc w:val="both"/>
        <w:rPr>
          <w:rFonts w:cs="Arial"/>
          <w:szCs w:val="22"/>
        </w:rPr>
      </w:pPr>
      <w:r>
        <w:rPr>
          <w:rFonts w:cs="Arial"/>
          <w:szCs w:val="22"/>
        </w:rPr>
        <w:t>ITT Documentation and ITT Material</w:t>
      </w:r>
    </w:p>
    <w:p w14:paraId="78006032" w14:textId="77777777" w:rsidR="009D44B0" w:rsidRDefault="009D44B0" w:rsidP="009D44B0">
      <w:pPr>
        <w:numPr>
          <w:ilvl w:val="2"/>
          <w:numId w:val="8"/>
        </w:numPr>
        <w:ind w:hanging="357"/>
        <w:jc w:val="both"/>
        <w:rPr>
          <w:rFonts w:cs="Arial"/>
          <w:szCs w:val="22"/>
        </w:rPr>
      </w:pPr>
      <w:r>
        <w:rPr>
          <w:rFonts w:cs="Arial"/>
          <w:szCs w:val="22"/>
        </w:rPr>
        <w:t>Materi</w:t>
      </w:r>
      <w:r w:rsidR="00FE38EB">
        <w:rPr>
          <w:rFonts w:cs="Arial"/>
          <w:szCs w:val="22"/>
        </w:rPr>
        <w:t>al Change of Control</w:t>
      </w:r>
    </w:p>
    <w:p w14:paraId="41776928" w14:textId="77777777" w:rsidR="009D44B0" w:rsidRDefault="00227019" w:rsidP="009D44B0">
      <w:pPr>
        <w:numPr>
          <w:ilvl w:val="2"/>
          <w:numId w:val="8"/>
        </w:numPr>
        <w:ind w:hanging="357"/>
        <w:jc w:val="both"/>
        <w:rPr>
          <w:rFonts w:cs="Arial"/>
          <w:szCs w:val="22"/>
        </w:rPr>
      </w:pPr>
      <w:r>
        <w:rPr>
          <w:rFonts w:cs="Arial"/>
          <w:szCs w:val="22"/>
        </w:rPr>
        <w:t xml:space="preserve">Contract </w:t>
      </w:r>
      <w:r w:rsidR="009D44B0">
        <w:rPr>
          <w:rFonts w:cs="Arial"/>
          <w:szCs w:val="22"/>
        </w:rPr>
        <w:t xml:space="preserve">Conditions </w:t>
      </w:r>
    </w:p>
    <w:p w14:paraId="1D09FB46" w14:textId="77777777" w:rsidR="009D44B0" w:rsidRDefault="009D44B0" w:rsidP="009D44B0">
      <w:pPr>
        <w:numPr>
          <w:ilvl w:val="2"/>
          <w:numId w:val="8"/>
        </w:numPr>
        <w:ind w:hanging="357"/>
        <w:jc w:val="both"/>
        <w:rPr>
          <w:rFonts w:cs="Arial"/>
          <w:szCs w:val="22"/>
        </w:rPr>
      </w:pPr>
      <w:r>
        <w:rPr>
          <w:rFonts w:cs="Arial"/>
          <w:szCs w:val="22"/>
        </w:rPr>
        <w:t>Consultation with Credit Reference Agencies</w:t>
      </w:r>
    </w:p>
    <w:p w14:paraId="22F97ACF" w14:textId="77777777" w:rsidR="009D44B0" w:rsidRDefault="009D44B0" w:rsidP="009D44B0">
      <w:pPr>
        <w:numPr>
          <w:ilvl w:val="2"/>
          <w:numId w:val="8"/>
        </w:numPr>
        <w:ind w:hanging="357"/>
        <w:jc w:val="both"/>
        <w:rPr>
          <w:rFonts w:cs="Arial"/>
          <w:szCs w:val="22"/>
        </w:rPr>
      </w:pPr>
      <w:r>
        <w:rPr>
          <w:rFonts w:cs="Arial"/>
          <w:szCs w:val="22"/>
        </w:rPr>
        <w:t>Other Information</w:t>
      </w:r>
      <w:r>
        <w:rPr>
          <w:rFonts w:cs="Arial"/>
          <w:szCs w:val="22"/>
        </w:rPr>
        <w:tab/>
        <w:t xml:space="preserve"> </w:t>
      </w:r>
    </w:p>
    <w:p w14:paraId="57E90A86" w14:textId="77777777" w:rsidR="009D44B0" w:rsidRDefault="009D44B0" w:rsidP="009D44B0">
      <w:pPr>
        <w:numPr>
          <w:ilvl w:val="1"/>
          <w:numId w:val="8"/>
        </w:numPr>
        <w:spacing w:before="120" w:after="120"/>
        <w:jc w:val="both"/>
        <w:rPr>
          <w:rFonts w:cs="Arial"/>
          <w:szCs w:val="22"/>
        </w:rPr>
      </w:pPr>
      <w:r>
        <w:rPr>
          <w:rFonts w:cs="Arial"/>
          <w:szCs w:val="22"/>
        </w:rPr>
        <w:t xml:space="preserve">Section B – Key </w:t>
      </w:r>
      <w:r w:rsidR="007D3CE4" w:rsidRPr="00F22A86">
        <w:rPr>
          <w:rFonts w:cs="Arial"/>
          <w:szCs w:val="22"/>
        </w:rPr>
        <w:t xml:space="preserve">Tendering </w:t>
      </w:r>
      <w:r>
        <w:rPr>
          <w:rFonts w:cs="Arial"/>
          <w:szCs w:val="22"/>
        </w:rPr>
        <w:t>Activities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Page </w:t>
      </w:r>
      <w:r w:rsidR="007D3CE4" w:rsidRPr="00F22A86">
        <w:rPr>
          <w:rFonts w:cs="Arial"/>
          <w:szCs w:val="22"/>
        </w:rPr>
        <w:t>6</w:t>
      </w:r>
    </w:p>
    <w:p w14:paraId="2245A0C8" w14:textId="77777777" w:rsidR="009D44B0" w:rsidRDefault="009D44B0" w:rsidP="009D44B0">
      <w:pPr>
        <w:numPr>
          <w:ilvl w:val="1"/>
          <w:numId w:val="8"/>
        </w:numPr>
        <w:ind w:hanging="357"/>
        <w:jc w:val="both"/>
        <w:rPr>
          <w:rFonts w:cs="Arial"/>
          <w:szCs w:val="22"/>
        </w:rPr>
      </w:pPr>
      <w:r>
        <w:rPr>
          <w:rFonts w:cs="Arial"/>
          <w:szCs w:val="22"/>
        </w:rPr>
        <w:t>Section C – Instructions on Preparing Tenders</w:t>
      </w:r>
      <w:r>
        <w:rPr>
          <w:rFonts w:cs="Arial"/>
          <w:szCs w:val="22"/>
        </w:rPr>
        <w:tab/>
      </w:r>
      <w:r>
        <w:rPr>
          <w:rFonts w:cs="Arial"/>
          <w:szCs w:val="22"/>
        </w:rPr>
        <w:tab/>
      </w:r>
      <w:r>
        <w:rPr>
          <w:rFonts w:cs="Arial"/>
          <w:szCs w:val="22"/>
        </w:rPr>
        <w:tab/>
      </w:r>
      <w:r>
        <w:rPr>
          <w:rFonts w:cs="Arial"/>
          <w:szCs w:val="22"/>
        </w:rPr>
        <w:tab/>
      </w:r>
      <w:r>
        <w:rPr>
          <w:rFonts w:cs="Arial"/>
          <w:szCs w:val="22"/>
        </w:rPr>
        <w:tab/>
        <w:t xml:space="preserve">Page </w:t>
      </w:r>
      <w:r w:rsidR="007D3CE4" w:rsidRPr="00F22A86">
        <w:rPr>
          <w:rFonts w:cs="Arial"/>
          <w:szCs w:val="22"/>
        </w:rPr>
        <w:t>7</w:t>
      </w:r>
    </w:p>
    <w:p w14:paraId="6435D3EC" w14:textId="77777777" w:rsidR="009D44B0" w:rsidRDefault="009D44B0" w:rsidP="009D44B0">
      <w:pPr>
        <w:numPr>
          <w:ilvl w:val="2"/>
          <w:numId w:val="8"/>
        </w:numPr>
        <w:ind w:hanging="357"/>
        <w:jc w:val="both"/>
        <w:rPr>
          <w:rFonts w:cs="Arial"/>
          <w:szCs w:val="22"/>
        </w:rPr>
      </w:pPr>
      <w:r>
        <w:rPr>
          <w:rFonts w:cs="Arial"/>
          <w:szCs w:val="22"/>
        </w:rPr>
        <w:t>Tenders for Selected Contractor Deliverables</w:t>
      </w:r>
    </w:p>
    <w:p w14:paraId="000FF894" w14:textId="77777777" w:rsidR="009D44B0" w:rsidRDefault="009D44B0" w:rsidP="009D44B0">
      <w:pPr>
        <w:numPr>
          <w:ilvl w:val="2"/>
          <w:numId w:val="8"/>
        </w:numPr>
        <w:ind w:hanging="357"/>
        <w:jc w:val="both"/>
        <w:rPr>
          <w:rFonts w:cs="Arial"/>
          <w:szCs w:val="22"/>
        </w:rPr>
      </w:pPr>
      <w:r>
        <w:rPr>
          <w:rFonts w:cs="Arial"/>
          <w:szCs w:val="22"/>
        </w:rPr>
        <w:t>Construction of Tenders</w:t>
      </w:r>
    </w:p>
    <w:p w14:paraId="7FBFF232" w14:textId="77777777" w:rsidR="009D44B0" w:rsidRDefault="009D44B0" w:rsidP="009D44B0">
      <w:pPr>
        <w:numPr>
          <w:ilvl w:val="2"/>
          <w:numId w:val="8"/>
        </w:numPr>
        <w:ind w:hanging="357"/>
        <w:jc w:val="both"/>
        <w:rPr>
          <w:rFonts w:cs="Arial"/>
          <w:szCs w:val="22"/>
        </w:rPr>
      </w:pPr>
      <w:r>
        <w:rPr>
          <w:rFonts w:cs="Arial"/>
          <w:szCs w:val="22"/>
        </w:rPr>
        <w:t>Validity</w:t>
      </w:r>
    </w:p>
    <w:p w14:paraId="01BB5D5C" w14:textId="77777777" w:rsidR="00194B27" w:rsidRDefault="00194B27" w:rsidP="009D44B0">
      <w:pPr>
        <w:numPr>
          <w:ilvl w:val="2"/>
          <w:numId w:val="8"/>
        </w:numPr>
        <w:ind w:hanging="357"/>
        <w:jc w:val="both"/>
        <w:rPr>
          <w:rFonts w:cs="Arial"/>
          <w:szCs w:val="22"/>
        </w:rPr>
      </w:pPr>
      <w:r>
        <w:rPr>
          <w:rFonts w:cs="Arial"/>
          <w:szCs w:val="22"/>
        </w:rPr>
        <w:t>Variant Bids</w:t>
      </w:r>
    </w:p>
    <w:p w14:paraId="0BF9309F" w14:textId="77777777" w:rsidR="00194B27" w:rsidRDefault="007D3CE4" w:rsidP="009D44B0">
      <w:pPr>
        <w:numPr>
          <w:ilvl w:val="2"/>
          <w:numId w:val="8"/>
        </w:numPr>
        <w:ind w:hanging="357"/>
        <w:jc w:val="both"/>
        <w:rPr>
          <w:rFonts w:cs="Arial"/>
          <w:szCs w:val="22"/>
        </w:rPr>
      </w:pPr>
      <w:r w:rsidRPr="00F22A86">
        <w:rPr>
          <w:rFonts w:cs="Arial"/>
          <w:szCs w:val="22"/>
        </w:rPr>
        <w:t xml:space="preserve">Qualifying </w:t>
      </w:r>
      <w:r w:rsidR="00194B27">
        <w:rPr>
          <w:rFonts w:cs="Arial"/>
          <w:szCs w:val="22"/>
        </w:rPr>
        <w:t>Defence Contracts</w:t>
      </w:r>
      <w:r w:rsidR="00BC00CC">
        <w:rPr>
          <w:rFonts w:cs="Arial"/>
          <w:szCs w:val="22"/>
        </w:rPr>
        <w:t xml:space="preserve"> (Defence Reform Act 2014)</w:t>
      </w:r>
    </w:p>
    <w:p w14:paraId="71CAFEF4" w14:textId="77777777" w:rsidR="009D44B0" w:rsidRDefault="009D44B0" w:rsidP="009D44B0">
      <w:pPr>
        <w:numPr>
          <w:ilvl w:val="1"/>
          <w:numId w:val="8"/>
        </w:numPr>
        <w:spacing w:before="120" w:after="120"/>
        <w:jc w:val="both"/>
        <w:rPr>
          <w:rFonts w:cs="Arial"/>
          <w:szCs w:val="22"/>
        </w:rPr>
      </w:pPr>
      <w:r>
        <w:rPr>
          <w:rFonts w:cs="Arial"/>
          <w:szCs w:val="22"/>
        </w:rPr>
        <w:t xml:space="preserve">Section D – </w:t>
      </w:r>
      <w:r w:rsidR="00696AE6">
        <w:rPr>
          <w:rFonts w:cs="Arial"/>
          <w:szCs w:val="22"/>
        </w:rPr>
        <w:t>Details of Price Breakd</w:t>
      </w:r>
      <w:r w:rsidR="00731087">
        <w:rPr>
          <w:rFonts w:cs="Arial"/>
          <w:szCs w:val="22"/>
        </w:rPr>
        <w:t>o</w:t>
      </w:r>
      <w:r w:rsidR="00696AE6">
        <w:rPr>
          <w:rFonts w:cs="Arial"/>
          <w:szCs w:val="22"/>
        </w:rPr>
        <w:t>wn</w:t>
      </w:r>
      <w:r w:rsidR="007D3CE4">
        <w:rPr>
          <w:rFonts w:cs="Arial"/>
          <w:szCs w:val="22"/>
        </w:rPr>
        <w:t xml:space="preserve"> </w:t>
      </w:r>
      <w:r w:rsidR="007D3CE4" w:rsidRPr="00F22A86">
        <w:rPr>
          <w:rFonts w:cs="Arial"/>
          <w:szCs w:val="22"/>
        </w:rPr>
        <w:t>and Mandatory Criteria</w:t>
      </w:r>
      <w:r>
        <w:rPr>
          <w:rFonts w:cs="Arial"/>
          <w:szCs w:val="22"/>
        </w:rPr>
        <w:tab/>
      </w:r>
      <w:r>
        <w:rPr>
          <w:rFonts w:cs="Arial"/>
          <w:szCs w:val="22"/>
        </w:rPr>
        <w:tab/>
        <w:t xml:space="preserve">Page </w:t>
      </w:r>
      <w:r w:rsidR="007D3CE4" w:rsidRPr="00F22A86">
        <w:rPr>
          <w:rFonts w:cs="Arial"/>
          <w:szCs w:val="22"/>
        </w:rPr>
        <w:t>9</w:t>
      </w:r>
    </w:p>
    <w:p w14:paraId="13A3DA82" w14:textId="77777777" w:rsidR="009D44B0" w:rsidRDefault="009D44B0" w:rsidP="009D44B0">
      <w:pPr>
        <w:numPr>
          <w:ilvl w:val="1"/>
          <w:numId w:val="8"/>
        </w:numPr>
        <w:ind w:hanging="357"/>
        <w:jc w:val="both"/>
        <w:rPr>
          <w:rFonts w:cs="Arial"/>
          <w:szCs w:val="22"/>
        </w:rPr>
      </w:pPr>
      <w:r>
        <w:rPr>
          <w:rFonts w:cs="Arial"/>
          <w:szCs w:val="22"/>
        </w:rPr>
        <w:t>Section E – Instructions on Submitting</w:t>
      </w:r>
      <w:r w:rsidR="005C08F4">
        <w:rPr>
          <w:rFonts w:cs="Arial"/>
          <w:szCs w:val="22"/>
        </w:rPr>
        <w:t xml:space="preserve"> Your</w:t>
      </w:r>
      <w:r>
        <w:rPr>
          <w:rFonts w:cs="Arial"/>
          <w:szCs w:val="22"/>
        </w:rPr>
        <w:t xml:space="preserve"> Tender</w:t>
      </w:r>
      <w:r>
        <w:rPr>
          <w:rFonts w:cs="Arial"/>
          <w:szCs w:val="22"/>
        </w:rPr>
        <w:tab/>
      </w:r>
      <w:r>
        <w:rPr>
          <w:rFonts w:cs="Arial"/>
          <w:szCs w:val="22"/>
        </w:rPr>
        <w:tab/>
      </w:r>
      <w:r>
        <w:rPr>
          <w:rFonts w:cs="Arial"/>
          <w:szCs w:val="22"/>
        </w:rPr>
        <w:tab/>
      </w:r>
      <w:r>
        <w:rPr>
          <w:rFonts w:cs="Arial"/>
          <w:szCs w:val="22"/>
        </w:rPr>
        <w:tab/>
        <w:t xml:space="preserve">Page </w:t>
      </w:r>
      <w:r w:rsidRPr="00F22A86">
        <w:rPr>
          <w:rFonts w:cs="Arial"/>
          <w:szCs w:val="22"/>
        </w:rPr>
        <w:t>1</w:t>
      </w:r>
      <w:r w:rsidR="007D3CE4" w:rsidRPr="00F22A86">
        <w:rPr>
          <w:rFonts w:cs="Arial"/>
          <w:szCs w:val="22"/>
        </w:rPr>
        <w:t>1</w:t>
      </w:r>
    </w:p>
    <w:p w14:paraId="10026BF2" w14:textId="77777777" w:rsidR="009D44B0" w:rsidRDefault="009D44B0" w:rsidP="009D44B0">
      <w:pPr>
        <w:numPr>
          <w:ilvl w:val="2"/>
          <w:numId w:val="8"/>
        </w:numPr>
        <w:ind w:hanging="357"/>
        <w:jc w:val="both"/>
        <w:rPr>
          <w:rFonts w:cs="Arial"/>
          <w:szCs w:val="22"/>
        </w:rPr>
      </w:pPr>
      <w:r>
        <w:rPr>
          <w:rFonts w:cs="Arial"/>
          <w:szCs w:val="22"/>
        </w:rPr>
        <w:t>Submission of your Tender</w:t>
      </w:r>
    </w:p>
    <w:p w14:paraId="47F3D7AA" w14:textId="77777777" w:rsidR="009D44B0" w:rsidRDefault="009D44B0" w:rsidP="009D44B0">
      <w:pPr>
        <w:numPr>
          <w:ilvl w:val="2"/>
          <w:numId w:val="8"/>
        </w:numPr>
        <w:ind w:hanging="357"/>
        <w:jc w:val="both"/>
        <w:rPr>
          <w:rFonts w:cs="Arial"/>
          <w:szCs w:val="22"/>
        </w:rPr>
      </w:pPr>
      <w:r>
        <w:rPr>
          <w:rFonts w:cs="Arial"/>
          <w:szCs w:val="22"/>
        </w:rPr>
        <w:t>Samples</w:t>
      </w:r>
    </w:p>
    <w:p w14:paraId="70A569CC" w14:textId="77777777" w:rsidR="009D44B0" w:rsidRDefault="009D44B0" w:rsidP="009D44B0">
      <w:pPr>
        <w:numPr>
          <w:ilvl w:val="1"/>
          <w:numId w:val="8"/>
        </w:numPr>
        <w:spacing w:before="120"/>
        <w:ind w:hanging="357"/>
        <w:rPr>
          <w:rFonts w:cs="Arial"/>
          <w:szCs w:val="22"/>
        </w:rPr>
      </w:pPr>
      <w:r>
        <w:rPr>
          <w:rFonts w:cs="Arial"/>
          <w:szCs w:val="22"/>
        </w:rPr>
        <w:t>Section F – Conditions of Tendering</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t>Page 1</w:t>
      </w:r>
      <w:r w:rsidR="00F30E0C">
        <w:rPr>
          <w:rFonts w:cs="Arial"/>
          <w:szCs w:val="22"/>
        </w:rPr>
        <w:t>2</w:t>
      </w:r>
    </w:p>
    <w:p w14:paraId="14D8BD89" w14:textId="77777777" w:rsidR="009D44B0" w:rsidRDefault="009D44B0" w:rsidP="009D44B0">
      <w:pPr>
        <w:numPr>
          <w:ilvl w:val="2"/>
          <w:numId w:val="8"/>
        </w:numPr>
        <w:ind w:hanging="357"/>
        <w:rPr>
          <w:rFonts w:cs="Arial"/>
          <w:szCs w:val="22"/>
        </w:rPr>
      </w:pPr>
      <w:r>
        <w:rPr>
          <w:rFonts w:cs="Arial"/>
          <w:szCs w:val="22"/>
        </w:rPr>
        <w:t>Conforming to the Law</w:t>
      </w:r>
    </w:p>
    <w:p w14:paraId="59EBDF26" w14:textId="77777777" w:rsidR="009D44B0" w:rsidRDefault="00FE38EB" w:rsidP="009D44B0">
      <w:pPr>
        <w:numPr>
          <w:ilvl w:val="2"/>
          <w:numId w:val="8"/>
        </w:numPr>
        <w:ind w:hanging="357"/>
        <w:rPr>
          <w:rFonts w:cs="Arial"/>
          <w:szCs w:val="22"/>
        </w:rPr>
      </w:pPr>
      <w:r>
        <w:rPr>
          <w:rFonts w:cs="Arial"/>
          <w:szCs w:val="22"/>
        </w:rPr>
        <w:t>Fraud</w:t>
      </w:r>
      <w:r w:rsidR="009D44B0">
        <w:rPr>
          <w:rFonts w:cs="Arial"/>
          <w:szCs w:val="22"/>
        </w:rPr>
        <w:t xml:space="preserve"> and Other Illegal Practices</w:t>
      </w:r>
    </w:p>
    <w:p w14:paraId="48DC9F5A" w14:textId="77777777" w:rsidR="009D44B0" w:rsidRDefault="009D44B0" w:rsidP="009D44B0">
      <w:pPr>
        <w:numPr>
          <w:ilvl w:val="2"/>
          <w:numId w:val="8"/>
        </w:numPr>
        <w:ind w:hanging="357"/>
        <w:rPr>
          <w:rFonts w:cs="Arial"/>
          <w:szCs w:val="22"/>
        </w:rPr>
      </w:pPr>
      <w:r>
        <w:rPr>
          <w:rFonts w:cs="Arial"/>
          <w:szCs w:val="22"/>
        </w:rPr>
        <w:t>Conflicts of Interest</w:t>
      </w:r>
    </w:p>
    <w:p w14:paraId="52DA24C6" w14:textId="77777777" w:rsidR="009D44B0" w:rsidRDefault="009D44B0" w:rsidP="009D44B0">
      <w:pPr>
        <w:numPr>
          <w:ilvl w:val="2"/>
          <w:numId w:val="8"/>
        </w:numPr>
        <w:ind w:hanging="357"/>
        <w:rPr>
          <w:rFonts w:cs="Arial"/>
          <w:szCs w:val="22"/>
        </w:rPr>
      </w:pPr>
      <w:r>
        <w:rPr>
          <w:rFonts w:cs="Arial"/>
          <w:szCs w:val="22"/>
        </w:rPr>
        <w:t>Government Furnished Assets</w:t>
      </w:r>
    </w:p>
    <w:p w14:paraId="15C19B0C" w14:textId="77777777" w:rsidR="009D44B0" w:rsidRDefault="009D44B0" w:rsidP="009D44B0">
      <w:pPr>
        <w:numPr>
          <w:ilvl w:val="2"/>
          <w:numId w:val="8"/>
        </w:numPr>
        <w:ind w:hanging="357"/>
        <w:rPr>
          <w:rFonts w:cs="Arial"/>
          <w:szCs w:val="22"/>
        </w:rPr>
      </w:pPr>
      <w:r>
        <w:rPr>
          <w:rFonts w:cs="Arial"/>
          <w:szCs w:val="22"/>
        </w:rPr>
        <w:t>Publicity Announcement</w:t>
      </w:r>
    </w:p>
    <w:p w14:paraId="3F65CA0A" w14:textId="77777777" w:rsidR="005C08F4" w:rsidRDefault="009B2CBF" w:rsidP="009D44B0">
      <w:pPr>
        <w:numPr>
          <w:ilvl w:val="2"/>
          <w:numId w:val="8"/>
        </w:numPr>
        <w:ind w:hanging="357"/>
        <w:rPr>
          <w:rFonts w:cs="Arial"/>
          <w:szCs w:val="22"/>
        </w:rPr>
      </w:pPr>
      <w:r>
        <w:rPr>
          <w:rFonts w:cs="Arial"/>
          <w:szCs w:val="22"/>
        </w:rPr>
        <w:t>Sensitive</w:t>
      </w:r>
      <w:r w:rsidR="005C08F4">
        <w:rPr>
          <w:rFonts w:cs="Arial"/>
          <w:szCs w:val="22"/>
        </w:rPr>
        <w:t xml:space="preserve"> Information</w:t>
      </w:r>
    </w:p>
    <w:p w14:paraId="3F04C1B1" w14:textId="77777777" w:rsidR="005C08F4" w:rsidRDefault="00EC51C8" w:rsidP="00EC51C8">
      <w:pPr>
        <w:numPr>
          <w:ilvl w:val="2"/>
          <w:numId w:val="8"/>
        </w:numPr>
        <w:ind w:hanging="357"/>
        <w:rPr>
          <w:rFonts w:cs="Arial"/>
          <w:szCs w:val="22"/>
        </w:rPr>
      </w:pPr>
      <w:r w:rsidRPr="00286493">
        <w:rPr>
          <w:spacing w:val="-2"/>
          <w:szCs w:val="22"/>
        </w:rPr>
        <w:t>Remedies for Actionable Contraventions under the Defence Reform Act 2014</w:t>
      </w:r>
    </w:p>
    <w:p w14:paraId="348777E5" w14:textId="77777777" w:rsidR="009D44B0" w:rsidRDefault="009D44B0" w:rsidP="009D44B0">
      <w:pPr>
        <w:numPr>
          <w:ilvl w:val="2"/>
          <w:numId w:val="8"/>
        </w:numPr>
        <w:ind w:hanging="357"/>
        <w:rPr>
          <w:rFonts w:cs="Arial"/>
          <w:szCs w:val="22"/>
        </w:rPr>
      </w:pPr>
      <w:r>
        <w:rPr>
          <w:rFonts w:cs="Arial"/>
          <w:szCs w:val="22"/>
        </w:rPr>
        <w:t>Reportable Requirements</w:t>
      </w:r>
    </w:p>
    <w:p w14:paraId="4C0F68CD" w14:textId="77777777" w:rsidR="009D44B0" w:rsidRDefault="004F2F05" w:rsidP="009D44B0">
      <w:pPr>
        <w:numPr>
          <w:ilvl w:val="2"/>
          <w:numId w:val="8"/>
        </w:numPr>
        <w:ind w:hanging="357"/>
        <w:rPr>
          <w:rFonts w:cs="Arial"/>
          <w:szCs w:val="22"/>
        </w:rPr>
      </w:pPr>
      <w:r w:rsidRPr="00F22A86">
        <w:rPr>
          <w:rFonts w:cs="Arial"/>
          <w:szCs w:val="22"/>
        </w:rPr>
        <w:t xml:space="preserve">Specific </w:t>
      </w:r>
      <w:r w:rsidR="009D44B0">
        <w:rPr>
          <w:rFonts w:cs="Arial"/>
          <w:szCs w:val="22"/>
        </w:rPr>
        <w:t>Conditions of Tendering</w:t>
      </w:r>
      <w:r w:rsidR="005C08F4">
        <w:rPr>
          <w:rFonts w:cs="Arial"/>
          <w:szCs w:val="22"/>
        </w:rPr>
        <w:t xml:space="preserve"> </w:t>
      </w:r>
    </w:p>
    <w:p w14:paraId="06346DCC" w14:textId="77777777" w:rsidR="009D44B0" w:rsidRDefault="009D44B0" w:rsidP="009D44B0">
      <w:pPr>
        <w:numPr>
          <w:ilvl w:val="1"/>
          <w:numId w:val="8"/>
        </w:numPr>
        <w:spacing w:before="120"/>
        <w:ind w:left="1434" w:hanging="357"/>
        <w:jc w:val="both"/>
        <w:rPr>
          <w:rFonts w:cs="Arial"/>
          <w:szCs w:val="22"/>
        </w:rPr>
      </w:pPr>
      <w:r>
        <w:rPr>
          <w:rFonts w:cs="Arial"/>
          <w:szCs w:val="22"/>
        </w:rPr>
        <w:t>DEFFORM 47</w:t>
      </w:r>
      <w:r w:rsidR="003D0EA9">
        <w:rPr>
          <w:rFonts w:cs="Arial"/>
          <w:szCs w:val="22"/>
        </w:rPr>
        <w:t>ST</w:t>
      </w:r>
      <w:r w:rsidR="00EC6864">
        <w:rPr>
          <w:rFonts w:cs="Arial"/>
          <w:szCs w:val="22"/>
        </w:rPr>
        <w:t xml:space="preserve"> </w:t>
      </w:r>
      <w:r w:rsidR="003D0EA9">
        <w:rPr>
          <w:rFonts w:cs="Arial"/>
          <w:szCs w:val="22"/>
        </w:rPr>
        <w:t>A</w:t>
      </w:r>
      <w:r w:rsidR="00EC6864">
        <w:rPr>
          <w:rFonts w:cs="Arial"/>
          <w:szCs w:val="22"/>
        </w:rPr>
        <w:t>nnex A</w:t>
      </w:r>
      <w:r>
        <w:rPr>
          <w:rFonts w:cs="Arial"/>
          <w:szCs w:val="22"/>
        </w:rPr>
        <w:t xml:space="preserve"> – Tender Submission Document (Offer)</w:t>
      </w:r>
      <w:r>
        <w:rPr>
          <w:rFonts w:cs="Arial"/>
          <w:szCs w:val="22"/>
        </w:rPr>
        <w:tab/>
        <w:t xml:space="preserve">   </w:t>
      </w:r>
      <w:r w:rsidR="00916BCF">
        <w:rPr>
          <w:rFonts w:cs="Arial"/>
          <w:szCs w:val="22"/>
        </w:rPr>
        <w:tab/>
      </w:r>
      <w:r>
        <w:rPr>
          <w:rFonts w:cs="Arial"/>
          <w:szCs w:val="22"/>
        </w:rPr>
        <w:t xml:space="preserve">Page A1 </w:t>
      </w:r>
    </w:p>
    <w:p w14:paraId="2464DF1D" w14:textId="77777777" w:rsidR="009D44B0" w:rsidRDefault="009D44B0" w:rsidP="009D44B0">
      <w:pPr>
        <w:numPr>
          <w:ilvl w:val="2"/>
          <w:numId w:val="8"/>
        </w:numPr>
        <w:rPr>
          <w:rFonts w:cs="Arial"/>
          <w:szCs w:val="22"/>
        </w:rPr>
      </w:pPr>
      <w:r>
        <w:rPr>
          <w:rFonts w:cs="Arial"/>
          <w:szCs w:val="22"/>
        </w:rPr>
        <w:t>Appendix 1 to DEFFORM 47</w:t>
      </w:r>
      <w:r w:rsidR="003D0EA9">
        <w:rPr>
          <w:rFonts w:cs="Arial"/>
          <w:szCs w:val="22"/>
        </w:rPr>
        <w:t>ST</w:t>
      </w:r>
      <w:r w:rsidR="00EC6864">
        <w:rPr>
          <w:rFonts w:cs="Arial"/>
          <w:szCs w:val="22"/>
        </w:rPr>
        <w:t xml:space="preserve"> </w:t>
      </w:r>
      <w:r w:rsidR="003D0EA9">
        <w:rPr>
          <w:rFonts w:cs="Arial"/>
          <w:szCs w:val="22"/>
        </w:rPr>
        <w:t>A</w:t>
      </w:r>
      <w:r w:rsidR="00EC6864">
        <w:rPr>
          <w:rFonts w:cs="Arial"/>
          <w:szCs w:val="22"/>
        </w:rPr>
        <w:t xml:space="preserve">nnex A </w:t>
      </w:r>
      <w:r>
        <w:rPr>
          <w:rFonts w:cs="Arial"/>
          <w:szCs w:val="22"/>
        </w:rPr>
        <w:t>(Offer) –</w:t>
      </w:r>
      <w:r w:rsidR="00D2495C">
        <w:rPr>
          <w:rFonts w:cs="Arial"/>
          <w:szCs w:val="22"/>
        </w:rPr>
        <w:t xml:space="preserve"> </w:t>
      </w:r>
      <w:r>
        <w:rPr>
          <w:rFonts w:cs="Arial"/>
          <w:szCs w:val="22"/>
        </w:rPr>
        <w:t>Information on Mandatory Declaration</w:t>
      </w:r>
      <w:r w:rsidR="005C08F4">
        <w:rPr>
          <w:rFonts w:cs="Arial"/>
          <w:szCs w:val="22"/>
        </w:rPr>
        <w:t xml:space="preserve"> Returns</w:t>
      </w:r>
      <w:r>
        <w:rPr>
          <w:rFonts w:cs="Arial"/>
          <w:szCs w:val="22"/>
        </w:rPr>
        <w:t xml:space="preserve">   </w:t>
      </w:r>
      <w:r>
        <w:rPr>
          <w:rFonts w:cs="Arial"/>
          <w:szCs w:val="22"/>
        </w:rPr>
        <w:tab/>
      </w:r>
      <w:r>
        <w:rPr>
          <w:rFonts w:cs="Arial"/>
          <w:szCs w:val="22"/>
        </w:rPr>
        <w:tab/>
      </w:r>
      <w:r>
        <w:rPr>
          <w:rFonts w:cs="Arial"/>
          <w:szCs w:val="22"/>
        </w:rPr>
        <w:tab/>
      </w:r>
      <w:r>
        <w:rPr>
          <w:rFonts w:cs="Arial"/>
          <w:szCs w:val="22"/>
        </w:rPr>
        <w:tab/>
        <w:t xml:space="preserve"> </w:t>
      </w:r>
    </w:p>
    <w:p w14:paraId="4CD01142" w14:textId="320F02DD" w:rsidR="009D44B0" w:rsidRPr="009B2CBF" w:rsidRDefault="009D44B0" w:rsidP="009D44B0">
      <w:pPr>
        <w:numPr>
          <w:ilvl w:val="0"/>
          <w:numId w:val="8"/>
        </w:numPr>
        <w:spacing w:before="120" w:after="120"/>
        <w:rPr>
          <w:rFonts w:cs="Arial"/>
          <w:szCs w:val="22"/>
        </w:rPr>
      </w:pPr>
      <w:r w:rsidRPr="00CE5874">
        <w:rPr>
          <w:rFonts w:cs="Arial"/>
          <w:szCs w:val="22"/>
        </w:rPr>
        <w:t>S</w:t>
      </w:r>
      <w:r>
        <w:rPr>
          <w:rFonts w:cs="Arial"/>
          <w:szCs w:val="22"/>
        </w:rPr>
        <w:t xml:space="preserve">chedule </w:t>
      </w:r>
      <w:r w:rsidRPr="00CE5874">
        <w:rPr>
          <w:rFonts w:cs="Arial"/>
          <w:szCs w:val="22"/>
        </w:rPr>
        <w:t>of Requirement</w:t>
      </w:r>
      <w:r>
        <w:rPr>
          <w:rFonts w:cs="Arial"/>
          <w:szCs w:val="22"/>
        </w:rPr>
        <w:t xml:space="preserve">s - </w:t>
      </w:r>
    </w:p>
    <w:p w14:paraId="6532F3E1" w14:textId="1D7407F5" w:rsidR="009D44B0" w:rsidRPr="009B2CBF" w:rsidRDefault="009D44B0" w:rsidP="009D44B0">
      <w:pPr>
        <w:numPr>
          <w:ilvl w:val="0"/>
          <w:numId w:val="8"/>
        </w:numPr>
        <w:spacing w:before="120" w:after="120"/>
        <w:jc w:val="both"/>
        <w:rPr>
          <w:rFonts w:cs="Arial"/>
          <w:szCs w:val="22"/>
        </w:rPr>
      </w:pPr>
      <w:r w:rsidRPr="009B2CBF">
        <w:rPr>
          <w:rFonts w:cs="Arial"/>
          <w:szCs w:val="22"/>
        </w:rPr>
        <w:t xml:space="preserve">Statement of Requirement – </w:t>
      </w:r>
    </w:p>
    <w:p w14:paraId="6EC2F5F2" w14:textId="77777777" w:rsidR="009D44B0" w:rsidRPr="00CE5874" w:rsidRDefault="009D44B0" w:rsidP="009D44B0">
      <w:pPr>
        <w:numPr>
          <w:ilvl w:val="0"/>
          <w:numId w:val="8"/>
        </w:numPr>
        <w:spacing w:before="120" w:after="120"/>
        <w:jc w:val="both"/>
        <w:rPr>
          <w:rFonts w:cs="Arial"/>
          <w:szCs w:val="22"/>
        </w:rPr>
      </w:pPr>
      <w:r>
        <w:rPr>
          <w:rFonts w:cs="Arial"/>
          <w:szCs w:val="22"/>
        </w:rPr>
        <w:t>Contract Conditions</w:t>
      </w:r>
    </w:p>
    <w:p w14:paraId="486244BE" w14:textId="77777777" w:rsidR="009D44B0" w:rsidRPr="0055096F" w:rsidRDefault="009D44B0" w:rsidP="009D44B0">
      <w:pPr>
        <w:numPr>
          <w:ilvl w:val="0"/>
          <w:numId w:val="8"/>
        </w:numPr>
        <w:spacing w:before="120" w:after="120"/>
        <w:jc w:val="both"/>
        <w:rPr>
          <w:rFonts w:cs="Arial"/>
          <w:szCs w:val="22"/>
        </w:rPr>
      </w:pPr>
      <w:r w:rsidRPr="0055096F">
        <w:rPr>
          <w:rFonts w:cs="Arial"/>
          <w:szCs w:val="22"/>
        </w:rPr>
        <w:t>DEFFORM 111</w:t>
      </w:r>
      <w:r>
        <w:rPr>
          <w:rFonts w:cs="Arial"/>
          <w:szCs w:val="22"/>
        </w:rPr>
        <w:t xml:space="preserve"> – </w:t>
      </w:r>
      <w:r w:rsidRPr="0055096F">
        <w:rPr>
          <w:szCs w:val="22"/>
        </w:rPr>
        <w:t>Appendix</w:t>
      </w:r>
      <w:r>
        <w:rPr>
          <w:szCs w:val="22"/>
        </w:rPr>
        <w:t xml:space="preserve"> to Contract</w:t>
      </w:r>
      <w:r w:rsidRPr="0055096F">
        <w:rPr>
          <w:szCs w:val="22"/>
        </w:rPr>
        <w:t xml:space="preserve"> - Addresses and Other Information</w:t>
      </w:r>
    </w:p>
    <w:p w14:paraId="380BA5B8" w14:textId="260C6B4B" w:rsidR="009D44B0" w:rsidRDefault="009D44B0" w:rsidP="00EA3C24">
      <w:pPr>
        <w:numPr>
          <w:ilvl w:val="0"/>
          <w:numId w:val="8"/>
        </w:numPr>
        <w:spacing w:before="120" w:after="120"/>
        <w:jc w:val="both"/>
        <w:rPr>
          <w:rFonts w:cs="Arial"/>
          <w:szCs w:val="22"/>
        </w:rPr>
      </w:pPr>
      <w:r>
        <w:rPr>
          <w:rFonts w:cs="Arial"/>
          <w:szCs w:val="22"/>
        </w:rPr>
        <w:t xml:space="preserve">Tenderer’s Commercially Sensitive Information Form (DEFFORM 539A) </w:t>
      </w:r>
    </w:p>
    <w:p w14:paraId="31E1481B" w14:textId="670FA289" w:rsidR="009D44B0" w:rsidRPr="00B805AE" w:rsidRDefault="00503AA7" w:rsidP="009D44B0">
      <w:pPr>
        <w:numPr>
          <w:ilvl w:val="0"/>
          <w:numId w:val="8"/>
        </w:numPr>
        <w:spacing w:before="120" w:after="120"/>
        <w:jc w:val="both"/>
        <w:rPr>
          <w:rFonts w:cs="Arial"/>
          <w:szCs w:val="22"/>
        </w:rPr>
      </w:pPr>
      <w:r w:rsidRPr="00B805AE" w:rsidDel="00503AA7">
        <w:rPr>
          <w:rFonts w:cs="Arial"/>
          <w:szCs w:val="22"/>
        </w:rPr>
        <w:t xml:space="preserve"> </w:t>
      </w:r>
      <w:r w:rsidR="00B805AE" w:rsidRPr="00B805AE">
        <w:rPr>
          <w:rFonts w:cs="Arial"/>
          <w:szCs w:val="22"/>
        </w:rPr>
        <w:t>Security Aspects letter</w:t>
      </w:r>
    </w:p>
    <w:p w14:paraId="2A97F97E" w14:textId="77777777" w:rsidR="00B8231C" w:rsidRDefault="0023128D" w:rsidP="009056FE">
      <w:pPr>
        <w:pStyle w:val="Heading2"/>
        <w:jc w:val="center"/>
        <w:rPr>
          <w:i w:val="0"/>
          <w:iCs/>
        </w:rPr>
      </w:pPr>
      <w:r>
        <w:br w:type="page"/>
      </w:r>
      <w:r w:rsidR="005F695A" w:rsidRPr="009056FE">
        <w:rPr>
          <w:i w:val="0"/>
          <w:iCs/>
        </w:rPr>
        <w:t xml:space="preserve">Section A </w:t>
      </w:r>
      <w:r w:rsidR="00B365C2">
        <w:rPr>
          <w:i w:val="0"/>
          <w:iCs/>
        </w:rPr>
        <w:t>–</w:t>
      </w:r>
      <w:r w:rsidR="005F695A" w:rsidRPr="009056FE">
        <w:rPr>
          <w:i w:val="0"/>
          <w:iCs/>
        </w:rPr>
        <w:t xml:space="preserve"> </w:t>
      </w:r>
      <w:r w:rsidR="00B8231C" w:rsidRPr="009056FE">
        <w:rPr>
          <w:i w:val="0"/>
          <w:iCs/>
        </w:rPr>
        <w:t>Introduction</w:t>
      </w:r>
    </w:p>
    <w:p w14:paraId="234B2DC4" w14:textId="77777777" w:rsidR="00B365C2" w:rsidRPr="00067AC0" w:rsidRDefault="004731D7" w:rsidP="00B365C2">
      <w:pPr>
        <w:rPr>
          <w:b/>
          <w:sz w:val="26"/>
        </w:rPr>
      </w:pPr>
      <w:r>
        <w:rPr>
          <w:b/>
          <w:sz w:val="26"/>
        </w:rPr>
        <w:t xml:space="preserve">DEFFORM 47 </w:t>
      </w:r>
      <w:r w:rsidR="00B365C2" w:rsidRPr="00067AC0">
        <w:rPr>
          <w:b/>
          <w:sz w:val="26"/>
        </w:rPr>
        <w:t>Definitions</w:t>
      </w:r>
    </w:p>
    <w:p w14:paraId="16278DA0" w14:textId="77777777" w:rsidR="00FE3333" w:rsidRDefault="00503AA7" w:rsidP="00FD3A8E">
      <w:pPr>
        <w:numPr>
          <w:ilvl w:val="0"/>
          <w:numId w:val="12"/>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E65D6F" w:rsidRPr="00A55A4B">
        <w:rPr>
          <w:spacing w:val="-2"/>
          <w:szCs w:val="22"/>
        </w:rPr>
        <w:t xml:space="preserve"> (</w:t>
      </w:r>
      <w:r w:rsidR="00B5707E">
        <w:rPr>
          <w:spacing w:val="-2"/>
          <w:szCs w:val="22"/>
        </w:rPr>
        <w:t xml:space="preserve">hereafter </w:t>
      </w:r>
      <w:r w:rsidR="00A55A4B" w:rsidRPr="00A55A4B">
        <w:rPr>
          <w:spacing w:val="-2"/>
          <w:szCs w:val="22"/>
        </w:rPr>
        <w:t xml:space="preserve">referred to as </w:t>
      </w:r>
      <w:r w:rsidR="00E65D6F" w:rsidRPr="00A55A4B">
        <w:rPr>
          <w:spacing w:val="-2"/>
          <w:szCs w:val="22"/>
        </w:rPr>
        <w:t>"the Authority"</w:t>
      </w:r>
      <w:r w:rsidR="006E6EA8">
        <w:rPr>
          <w:spacing w:val="-2"/>
          <w:szCs w:val="22"/>
        </w:rPr>
        <w:t>)</w:t>
      </w:r>
      <w:r w:rsidR="00CB3B51">
        <w:rPr>
          <w:spacing w:val="-2"/>
          <w:szCs w:val="22"/>
        </w:rPr>
        <w:t xml:space="preserve">, </w:t>
      </w:r>
      <w:r w:rsidR="00325B37">
        <w:rPr>
          <w:spacing w:val="-2"/>
          <w:szCs w:val="22"/>
        </w:rPr>
        <w:t xml:space="preserve">acting </w:t>
      </w:r>
      <w:r>
        <w:rPr>
          <w:spacing w:val="-2"/>
          <w:szCs w:val="22"/>
        </w:rPr>
        <w:t xml:space="preserve"> </w:t>
      </w:r>
      <w:r w:rsidR="00325B37">
        <w:rPr>
          <w:spacing w:val="-2"/>
          <w:szCs w:val="22"/>
        </w:rPr>
        <w:t>as part of the Crown.</w:t>
      </w:r>
    </w:p>
    <w:p w14:paraId="0670E94D" w14:textId="77777777" w:rsidR="006A44BC" w:rsidRDefault="00067AC0" w:rsidP="00503AA7">
      <w:pPr>
        <w:numPr>
          <w:ilvl w:val="0"/>
          <w:numId w:val="12"/>
        </w:numPr>
        <w:tabs>
          <w:tab w:val="left" w:pos="-720"/>
        </w:tabs>
        <w:suppressAutoHyphens/>
        <w:spacing w:before="120" w:after="120"/>
        <w:ind w:left="0" w:firstLine="0"/>
        <w:rPr>
          <w:spacing w:val="-2"/>
          <w:szCs w:val="22"/>
        </w:rPr>
      </w:pPr>
      <w:r>
        <w:rPr>
          <w:spacing w:val="-2"/>
          <w:szCs w:val="22"/>
        </w:rPr>
        <w:t>“</w:t>
      </w:r>
      <w:r w:rsidR="004223E9">
        <w:rPr>
          <w:spacing w:val="-2"/>
          <w:szCs w:val="22"/>
        </w:rPr>
        <w:t>Tenderer</w:t>
      </w:r>
      <w:r>
        <w:rPr>
          <w:spacing w:val="-2"/>
          <w:szCs w:val="22"/>
        </w:rPr>
        <w:t>”</w:t>
      </w:r>
      <w:r w:rsidR="00FE3333">
        <w:rPr>
          <w:spacing w:val="-2"/>
          <w:szCs w:val="22"/>
        </w:rPr>
        <w:t xml:space="preserve"> means the </w:t>
      </w:r>
      <w:r w:rsidR="004223E9">
        <w:rPr>
          <w:spacing w:val="-2"/>
          <w:szCs w:val="22"/>
        </w:rPr>
        <w:t xml:space="preserve">economic operator or group of operators in the form of a </w:t>
      </w:r>
      <w:r w:rsidR="006804E1">
        <w:rPr>
          <w:spacing w:val="-2"/>
          <w:szCs w:val="22"/>
        </w:rPr>
        <w:t>consorti</w:t>
      </w:r>
      <w:r w:rsidR="004530FD">
        <w:rPr>
          <w:spacing w:val="-2"/>
          <w:szCs w:val="22"/>
        </w:rPr>
        <w:t>um</w:t>
      </w:r>
      <w:r w:rsidR="007D3CE4">
        <w:rPr>
          <w:spacing w:val="-2"/>
          <w:szCs w:val="22"/>
        </w:rPr>
        <w:t xml:space="preserve">, </w:t>
      </w:r>
      <w:r w:rsidR="007D3CE4" w:rsidRPr="00F22A86">
        <w:rPr>
          <w:spacing w:val="-2"/>
          <w:szCs w:val="22"/>
        </w:rPr>
        <w:t>including sub-</w:t>
      </w:r>
      <w:r w:rsidR="00526785" w:rsidRPr="00522D4F">
        <w:rPr>
          <w:spacing w:val="-2"/>
          <w:szCs w:val="22"/>
          <w:highlight w:val="white"/>
          <w:shd w:val="clear" w:color="auto" w:fill="FFFFFF"/>
        </w:rPr>
        <w:t>contractors</w:t>
      </w:r>
      <w:r w:rsidR="007D3CE4" w:rsidRPr="00522D4F">
        <w:rPr>
          <w:spacing w:val="-2"/>
          <w:szCs w:val="22"/>
          <w:highlight w:val="white"/>
          <w:shd w:val="clear" w:color="auto" w:fill="FFFFFF"/>
        </w:rPr>
        <w:t>,</w:t>
      </w:r>
      <w:r w:rsidR="007D3CE4" w:rsidRPr="00F22A86">
        <w:rPr>
          <w:spacing w:val="-2"/>
          <w:szCs w:val="22"/>
        </w:rPr>
        <w:t xml:space="preserve"> who</w:t>
      </w:r>
      <w:r w:rsidR="00F22A86">
        <w:rPr>
          <w:spacing w:val="-2"/>
          <w:szCs w:val="22"/>
        </w:rPr>
        <w:t xml:space="preserve"> </w:t>
      </w:r>
      <w:r w:rsidR="00173D35" w:rsidRPr="00F22A86">
        <w:rPr>
          <w:spacing w:val="-2"/>
          <w:szCs w:val="22"/>
        </w:rPr>
        <w:t>have</w:t>
      </w:r>
      <w:r w:rsidR="004223E9" w:rsidRPr="00F22A86">
        <w:rPr>
          <w:spacing w:val="-2"/>
          <w:szCs w:val="22"/>
        </w:rPr>
        <w:t xml:space="preserve"> </w:t>
      </w:r>
      <w:r w:rsidR="004223E9">
        <w:rPr>
          <w:spacing w:val="-2"/>
          <w:szCs w:val="22"/>
        </w:rPr>
        <w:t>been invited to submit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4731D7">
        <w:rPr>
          <w:spacing w:val="-2"/>
          <w:szCs w:val="22"/>
        </w:rPr>
        <w:t>Where “you” is used this means an action on you the Tenderer.</w:t>
      </w:r>
    </w:p>
    <w:p w14:paraId="34B2EEF6" w14:textId="77777777" w:rsidR="004530FD" w:rsidRDefault="00067AC0" w:rsidP="00FD3A8E">
      <w:pPr>
        <w:numPr>
          <w:ilvl w:val="0"/>
          <w:numId w:val="12"/>
        </w:numPr>
        <w:tabs>
          <w:tab w:val="left" w:pos="-720"/>
        </w:tabs>
        <w:suppressAutoHyphens/>
        <w:spacing w:before="120" w:after="120"/>
        <w:ind w:left="0" w:firstLine="0"/>
        <w:rPr>
          <w:spacing w:val="-2"/>
          <w:szCs w:val="22"/>
        </w:rPr>
      </w:pPr>
      <w:r>
        <w:rPr>
          <w:spacing w:val="-2"/>
          <w:szCs w:val="22"/>
        </w:rPr>
        <w:t>“</w:t>
      </w:r>
      <w:r w:rsidR="004530FD">
        <w:rPr>
          <w:spacing w:val="-2"/>
          <w:szCs w:val="22"/>
        </w:rPr>
        <w:t>Invitation to Tender</w:t>
      </w:r>
      <w:r>
        <w:rPr>
          <w:spacing w:val="-2"/>
          <w:szCs w:val="22"/>
        </w:rPr>
        <w:t>”</w:t>
      </w:r>
      <w:r w:rsidR="004530FD">
        <w:rPr>
          <w:spacing w:val="-2"/>
          <w:szCs w:val="22"/>
        </w:rPr>
        <w:t xml:space="preserve"> (ITT) refers to the first document that the Authority sends out to </w:t>
      </w:r>
      <w:r w:rsidR="00EC6864">
        <w:rPr>
          <w:spacing w:val="-2"/>
          <w:szCs w:val="22"/>
        </w:rPr>
        <w:t>potential Tenderers</w:t>
      </w:r>
      <w:r w:rsidR="004530FD">
        <w:rPr>
          <w:spacing w:val="-2"/>
          <w:szCs w:val="22"/>
        </w:rPr>
        <w:t xml:space="preserve"> that initiates a tender response</w:t>
      </w:r>
      <w:r w:rsidR="00CE4150">
        <w:rPr>
          <w:spacing w:val="-2"/>
          <w:szCs w:val="22"/>
        </w:rPr>
        <w:t xml:space="preserve"> or</w:t>
      </w:r>
      <w:r w:rsidR="004530FD">
        <w:rPr>
          <w:spacing w:val="-2"/>
          <w:szCs w:val="22"/>
        </w:rPr>
        <w:t xml:space="preserve"> </w:t>
      </w:r>
      <w:r w:rsidR="009D44B0">
        <w:rPr>
          <w:spacing w:val="-2"/>
          <w:szCs w:val="22"/>
        </w:rPr>
        <w:t>negotiation</w:t>
      </w:r>
      <w:r w:rsidR="004530FD">
        <w:rPr>
          <w:spacing w:val="-2"/>
          <w:szCs w:val="22"/>
        </w:rPr>
        <w:t>.</w:t>
      </w:r>
    </w:p>
    <w:p w14:paraId="4F8631DA" w14:textId="75EFE6A0" w:rsidR="00503AA7" w:rsidRDefault="00503AA7" w:rsidP="00B805AE">
      <w:pPr>
        <w:numPr>
          <w:ilvl w:val="0"/>
          <w:numId w:val="12"/>
        </w:numPr>
        <w:tabs>
          <w:tab w:val="left" w:pos="-720"/>
        </w:tabs>
        <w:suppressAutoHyphens/>
        <w:spacing w:before="120" w:after="120"/>
        <w:rPr>
          <w:spacing w:val="-2"/>
          <w:szCs w:val="22"/>
        </w:rPr>
      </w:pPr>
      <w:r w:rsidRPr="00422CD1">
        <w:rPr>
          <w:spacing w:val="-2"/>
          <w:szCs w:val="22"/>
        </w:rPr>
        <w:t>“</w:t>
      </w:r>
      <w:r w:rsidRPr="00B805AE">
        <w:rPr>
          <w:spacing w:val="-2"/>
          <w:szCs w:val="22"/>
        </w:rPr>
        <w:t xml:space="preserve">Schedule of Requirements” [Schedule 2 </w:t>
      </w:r>
      <w:r w:rsidR="00B805AE" w:rsidRPr="00B805AE">
        <w:rPr>
          <w:spacing w:val="-2"/>
          <w:szCs w:val="22"/>
        </w:rPr>
        <w:t xml:space="preserve">MOD Terms and Conditions for Contracting for Innovation – Core Terms, </w:t>
      </w:r>
      <w:r w:rsidRPr="00422CD1">
        <w:rPr>
          <w:spacing w:val="-2"/>
          <w:szCs w:val="22"/>
        </w:rPr>
        <w:t>means that part of the contract which identifies, either directly or by reference, the</w:t>
      </w:r>
      <w:r>
        <w:rPr>
          <w:spacing w:val="-2"/>
          <w:szCs w:val="22"/>
        </w:rPr>
        <w:t xml:space="preserve"> Contractor Deliverables to be supplied or carried out, the quantities involved and the price or pricing terms in relation to each Contractor Deliverable.   </w:t>
      </w:r>
    </w:p>
    <w:p w14:paraId="6A3353E8" w14:textId="77777777" w:rsidR="00503AA7" w:rsidRPr="00696AE6" w:rsidRDefault="00503AA7" w:rsidP="00503AA7">
      <w:pPr>
        <w:numPr>
          <w:ilvl w:val="0"/>
          <w:numId w:val="12"/>
        </w:numPr>
        <w:tabs>
          <w:tab w:val="left" w:pos="-720"/>
        </w:tabs>
        <w:suppressAutoHyphens/>
        <w:spacing w:before="120" w:after="120"/>
        <w:ind w:left="0" w:firstLine="0"/>
        <w:rPr>
          <w:spacing w:val="-2"/>
          <w:szCs w:val="22"/>
        </w:rPr>
      </w:pPr>
      <w:r>
        <w:t xml:space="preserve">“Single Source” means a situation where the Authority has invited a response from </w:t>
      </w:r>
      <w:r w:rsidR="007D3CE4" w:rsidRPr="00F22A86">
        <w:t xml:space="preserve">only </w:t>
      </w:r>
      <w:r>
        <w:t xml:space="preserve">one </w:t>
      </w:r>
      <w:r w:rsidR="00CB3B51">
        <w:t>Tenderer</w:t>
      </w:r>
      <w:r>
        <w:t>.</w:t>
      </w:r>
      <w:r w:rsidRPr="00696AE6">
        <w:t xml:space="preserve">  </w:t>
      </w:r>
    </w:p>
    <w:p w14:paraId="4E26D1B5" w14:textId="77777777" w:rsidR="00FE3333" w:rsidRDefault="006A44BC" w:rsidP="00FD3A8E">
      <w:pPr>
        <w:numPr>
          <w:ilvl w:val="0"/>
          <w:numId w:val="12"/>
        </w:numPr>
        <w:tabs>
          <w:tab w:val="left" w:pos="-720"/>
        </w:tabs>
        <w:suppressAutoHyphens/>
        <w:spacing w:before="120" w:after="120"/>
        <w:ind w:left="0" w:firstLine="0"/>
        <w:rPr>
          <w:spacing w:val="-2"/>
          <w:szCs w:val="22"/>
        </w:rPr>
      </w:pPr>
      <w:r>
        <w:rPr>
          <w:spacing w:val="-2"/>
          <w:szCs w:val="22"/>
        </w:rPr>
        <w:t xml:space="preserve">A </w:t>
      </w:r>
      <w:r w:rsidR="00067AC0">
        <w:rPr>
          <w:spacing w:val="-2"/>
          <w:szCs w:val="22"/>
        </w:rPr>
        <w:t>“</w:t>
      </w:r>
      <w:r>
        <w:rPr>
          <w:spacing w:val="-2"/>
          <w:szCs w:val="22"/>
        </w:rPr>
        <w:t>Tender</w:t>
      </w:r>
      <w:r w:rsidR="00067AC0">
        <w:rPr>
          <w:spacing w:val="-2"/>
          <w:szCs w:val="22"/>
        </w:rPr>
        <w:t>”</w:t>
      </w:r>
      <w:r w:rsidR="00FE3333">
        <w:rPr>
          <w:spacing w:val="-2"/>
          <w:szCs w:val="22"/>
        </w:rPr>
        <w:t xml:space="preserve"> </w:t>
      </w:r>
      <w:r>
        <w:rPr>
          <w:spacing w:val="-2"/>
          <w:szCs w:val="22"/>
        </w:rPr>
        <w:t>is the offer that you are making to the Authority.</w:t>
      </w:r>
    </w:p>
    <w:p w14:paraId="4247F235" w14:textId="77777777" w:rsidR="004223E9" w:rsidRDefault="00067AC0" w:rsidP="00503AA7">
      <w:pPr>
        <w:numPr>
          <w:ilvl w:val="0"/>
          <w:numId w:val="12"/>
        </w:numPr>
        <w:tabs>
          <w:tab w:val="left" w:pos="-720"/>
        </w:tabs>
        <w:suppressAutoHyphens/>
        <w:spacing w:before="120" w:after="120"/>
        <w:ind w:left="0" w:firstLine="0"/>
        <w:rPr>
          <w:spacing w:val="-2"/>
          <w:szCs w:val="22"/>
        </w:rPr>
      </w:pPr>
      <w:r>
        <w:rPr>
          <w:spacing w:val="-2"/>
          <w:szCs w:val="22"/>
        </w:rPr>
        <w:t>“</w:t>
      </w:r>
      <w:r w:rsidR="00397E0F">
        <w:rPr>
          <w:spacing w:val="-2"/>
          <w:szCs w:val="22"/>
        </w:rPr>
        <w:t>Contractor Deliverables</w:t>
      </w:r>
      <w:r>
        <w:rPr>
          <w:spacing w:val="-2"/>
          <w:szCs w:val="22"/>
        </w:rPr>
        <w:t>”</w:t>
      </w:r>
      <w:r w:rsidR="00397E0F">
        <w:rPr>
          <w:spacing w:val="-2"/>
          <w:szCs w:val="22"/>
        </w:rPr>
        <w:t xml:space="preserve"> means the goods and / or the services, including packaging (and Certificates(s) of Conformity and supplied in accordance with any Q</w:t>
      </w:r>
      <w:r w:rsidR="004530FD">
        <w:rPr>
          <w:spacing w:val="-2"/>
          <w:szCs w:val="22"/>
        </w:rPr>
        <w:t xml:space="preserve">uality </w:t>
      </w:r>
      <w:r w:rsidR="00397E0F">
        <w:rPr>
          <w:spacing w:val="-2"/>
          <w:szCs w:val="22"/>
        </w:rPr>
        <w:t>A</w:t>
      </w:r>
      <w:r w:rsidR="004530FD">
        <w:rPr>
          <w:spacing w:val="-2"/>
          <w:szCs w:val="22"/>
        </w:rPr>
        <w:t>ssurance (QA)</w:t>
      </w:r>
      <w:r w:rsidR="00397E0F">
        <w:rPr>
          <w:spacing w:val="-2"/>
          <w:szCs w:val="22"/>
        </w:rPr>
        <w:t xml:space="preserve"> requirements</w:t>
      </w:r>
      <w:r w:rsidR="007D3CE4">
        <w:rPr>
          <w:spacing w:val="-2"/>
          <w:szCs w:val="22"/>
        </w:rPr>
        <w:t>,</w:t>
      </w:r>
      <w:r w:rsidR="00397E0F">
        <w:rPr>
          <w:spacing w:val="-2"/>
          <w:szCs w:val="22"/>
        </w:rPr>
        <w:t xml:space="preserve"> if specified)</w:t>
      </w:r>
      <w:r w:rsidR="00722939">
        <w:rPr>
          <w:spacing w:val="-2"/>
          <w:szCs w:val="22"/>
        </w:rPr>
        <w:t xml:space="preserve"> </w:t>
      </w:r>
      <w:r w:rsidR="00722939" w:rsidRPr="00BD3780">
        <w:rPr>
          <w:spacing w:val="-2"/>
          <w:szCs w:val="22"/>
        </w:rPr>
        <w:t>and any associated technical data</w:t>
      </w:r>
      <w:r w:rsidR="00397E0F">
        <w:rPr>
          <w:spacing w:val="-2"/>
          <w:szCs w:val="22"/>
        </w:rPr>
        <w:t xml:space="preserve"> which the </w:t>
      </w:r>
      <w:r w:rsidR="00227019">
        <w:rPr>
          <w:spacing w:val="-2"/>
          <w:szCs w:val="22"/>
        </w:rPr>
        <w:t>c</w:t>
      </w:r>
      <w:r w:rsidR="00397E0F">
        <w:rPr>
          <w:spacing w:val="-2"/>
          <w:szCs w:val="22"/>
        </w:rPr>
        <w:t xml:space="preserve">ontractor is required to provide under </w:t>
      </w:r>
      <w:r w:rsidR="00A74EBE">
        <w:rPr>
          <w:spacing w:val="-2"/>
          <w:szCs w:val="22"/>
        </w:rPr>
        <w:t xml:space="preserve">any resultant </w:t>
      </w:r>
      <w:r w:rsidR="00B92C98">
        <w:rPr>
          <w:spacing w:val="-2"/>
          <w:szCs w:val="22"/>
        </w:rPr>
        <w:t>c</w:t>
      </w:r>
      <w:r w:rsidR="00397E0F">
        <w:rPr>
          <w:spacing w:val="-2"/>
          <w:szCs w:val="22"/>
        </w:rPr>
        <w:t xml:space="preserve">ontract in accordance with the Schedule of Requirements, but excluding incidentals outside the Schedule of Requirements such as progress reports.  </w:t>
      </w:r>
    </w:p>
    <w:p w14:paraId="5D23B2D8" w14:textId="0B9BB631" w:rsidR="00B365C2" w:rsidRPr="00422CD1" w:rsidRDefault="00DF2455" w:rsidP="00FD3A8E">
      <w:pPr>
        <w:numPr>
          <w:ilvl w:val="0"/>
          <w:numId w:val="12"/>
        </w:numPr>
        <w:tabs>
          <w:tab w:val="left" w:pos="-720"/>
        </w:tabs>
        <w:suppressAutoHyphens/>
        <w:spacing w:before="120" w:after="120"/>
        <w:ind w:left="0" w:firstLine="0"/>
        <w:rPr>
          <w:spacing w:val="-2"/>
          <w:szCs w:val="22"/>
        </w:rPr>
      </w:pPr>
      <w:r w:rsidRPr="00422CD1">
        <w:rPr>
          <w:spacing w:val="-2"/>
          <w:szCs w:val="22"/>
        </w:rPr>
        <w:t xml:space="preserve">The </w:t>
      </w:r>
      <w:r w:rsidR="00067AC0" w:rsidRPr="00422CD1">
        <w:rPr>
          <w:spacing w:val="-2"/>
          <w:szCs w:val="22"/>
        </w:rPr>
        <w:t>“</w:t>
      </w:r>
      <w:r w:rsidRPr="00422CD1">
        <w:rPr>
          <w:spacing w:val="-2"/>
          <w:szCs w:val="22"/>
        </w:rPr>
        <w:t>S</w:t>
      </w:r>
      <w:r w:rsidR="00B365C2" w:rsidRPr="00422CD1">
        <w:rPr>
          <w:spacing w:val="-2"/>
          <w:szCs w:val="22"/>
        </w:rPr>
        <w:t xml:space="preserve">tatement of </w:t>
      </w:r>
      <w:r w:rsidRPr="00422CD1">
        <w:rPr>
          <w:spacing w:val="-2"/>
          <w:szCs w:val="22"/>
        </w:rPr>
        <w:t>R</w:t>
      </w:r>
      <w:r w:rsidR="00B365C2" w:rsidRPr="00422CD1">
        <w:rPr>
          <w:spacing w:val="-2"/>
          <w:szCs w:val="22"/>
        </w:rPr>
        <w:t>equirement</w:t>
      </w:r>
      <w:r w:rsidR="00067AC0" w:rsidRPr="00422CD1">
        <w:rPr>
          <w:spacing w:val="-2"/>
          <w:szCs w:val="22"/>
        </w:rPr>
        <w:t>”</w:t>
      </w:r>
      <w:r w:rsidRPr="00422CD1">
        <w:rPr>
          <w:spacing w:val="-2"/>
          <w:szCs w:val="22"/>
        </w:rPr>
        <w:t xml:space="preserve"> </w:t>
      </w:r>
      <w:r w:rsidR="00B805AE">
        <w:rPr>
          <w:spacing w:val="-2"/>
          <w:szCs w:val="22"/>
        </w:rPr>
        <w:t xml:space="preserve">Draft </w:t>
      </w:r>
      <w:r w:rsidR="00B805AE" w:rsidRPr="00B805AE">
        <w:rPr>
          <w:spacing w:val="-2"/>
          <w:szCs w:val="22"/>
        </w:rPr>
        <w:t>Contract Schedule 8</w:t>
      </w:r>
      <w:r w:rsidR="00B805AE">
        <w:rPr>
          <w:color w:val="FF0000"/>
          <w:spacing w:val="-2"/>
          <w:szCs w:val="22"/>
        </w:rPr>
        <w:t>,</w:t>
      </w:r>
      <w:r w:rsidR="00E8481D" w:rsidRPr="00422CD1">
        <w:rPr>
          <w:spacing w:val="-2"/>
          <w:szCs w:val="22"/>
        </w:rPr>
        <w:t xml:space="preserve"> </w:t>
      </w:r>
      <w:r w:rsidRPr="00422CD1">
        <w:rPr>
          <w:spacing w:val="-2"/>
          <w:szCs w:val="22"/>
        </w:rPr>
        <w:t xml:space="preserve">details the technical requirements and acceptance criteria of the </w:t>
      </w:r>
      <w:r w:rsidR="00787747" w:rsidRPr="00422CD1">
        <w:rPr>
          <w:spacing w:val="-2"/>
          <w:szCs w:val="22"/>
        </w:rPr>
        <w:t>C</w:t>
      </w:r>
      <w:r w:rsidRPr="00422CD1">
        <w:rPr>
          <w:spacing w:val="-2"/>
          <w:szCs w:val="22"/>
        </w:rPr>
        <w:t>ontract</w:t>
      </w:r>
      <w:r w:rsidR="009A6688" w:rsidRPr="00422CD1">
        <w:rPr>
          <w:spacing w:val="-2"/>
          <w:szCs w:val="22"/>
        </w:rPr>
        <w:t>or</w:t>
      </w:r>
      <w:r w:rsidRPr="00422CD1">
        <w:rPr>
          <w:spacing w:val="-2"/>
          <w:szCs w:val="22"/>
        </w:rPr>
        <w:t xml:space="preserve"> </w:t>
      </w:r>
      <w:r w:rsidR="00787747" w:rsidRPr="00422CD1">
        <w:rPr>
          <w:spacing w:val="-2"/>
          <w:szCs w:val="22"/>
        </w:rPr>
        <w:t>D</w:t>
      </w:r>
      <w:r w:rsidRPr="00422CD1">
        <w:rPr>
          <w:spacing w:val="-2"/>
          <w:szCs w:val="22"/>
        </w:rPr>
        <w:t xml:space="preserve">eliverables.  </w:t>
      </w:r>
    </w:p>
    <w:p w14:paraId="3D90EF45" w14:textId="77777777" w:rsidR="00067AC0" w:rsidRDefault="00067AC0" w:rsidP="00FD3A8E">
      <w:pPr>
        <w:numPr>
          <w:ilvl w:val="0"/>
          <w:numId w:val="12"/>
        </w:numPr>
        <w:tabs>
          <w:tab w:val="left" w:pos="-720"/>
        </w:tabs>
        <w:suppressAutoHyphens/>
        <w:spacing w:before="120" w:after="120"/>
        <w:ind w:left="0" w:firstLine="0"/>
        <w:rPr>
          <w:spacing w:val="-2"/>
          <w:szCs w:val="22"/>
        </w:rPr>
      </w:pPr>
      <w:r>
        <w:rPr>
          <w:spacing w:val="-2"/>
          <w:szCs w:val="22"/>
        </w:rPr>
        <w:t xml:space="preserve">“Conditions of Tendering” means the </w:t>
      </w:r>
      <w:r w:rsidR="00B92C98">
        <w:rPr>
          <w:spacing w:val="-2"/>
          <w:szCs w:val="22"/>
        </w:rPr>
        <w:t>c</w:t>
      </w:r>
      <w:r>
        <w:rPr>
          <w:spacing w:val="-2"/>
          <w:szCs w:val="22"/>
        </w:rPr>
        <w:t>onditions set out in the DEFFORM 47</w:t>
      </w:r>
      <w:r w:rsidR="00696AE6">
        <w:rPr>
          <w:spacing w:val="-2"/>
          <w:szCs w:val="22"/>
        </w:rPr>
        <w:t>ST</w:t>
      </w:r>
      <w:r>
        <w:rPr>
          <w:spacing w:val="-2"/>
          <w:szCs w:val="22"/>
        </w:rPr>
        <w:t xml:space="preserve"> that govern the procurement.</w:t>
      </w:r>
    </w:p>
    <w:p w14:paraId="7C380BFF" w14:textId="77777777" w:rsidR="00067AC0" w:rsidRDefault="00067AC0" w:rsidP="00FD3A8E">
      <w:pPr>
        <w:numPr>
          <w:ilvl w:val="0"/>
          <w:numId w:val="12"/>
        </w:numPr>
        <w:tabs>
          <w:tab w:val="left" w:pos="-720"/>
        </w:tabs>
        <w:suppressAutoHyphens/>
        <w:spacing w:before="120" w:after="120"/>
        <w:ind w:left="0" w:firstLine="0"/>
        <w:rPr>
          <w:spacing w:val="-2"/>
          <w:szCs w:val="22"/>
        </w:rPr>
      </w:pPr>
      <w:r>
        <w:rPr>
          <w:spacing w:val="-2"/>
          <w:szCs w:val="22"/>
        </w:rPr>
        <w:t xml:space="preserve">“Contract Conditions” means the attached conditions that will govern any resultant </w:t>
      </w:r>
      <w:r w:rsidR="00B92C98">
        <w:rPr>
          <w:spacing w:val="-2"/>
          <w:szCs w:val="22"/>
        </w:rPr>
        <w:t>c</w:t>
      </w:r>
      <w:r>
        <w:rPr>
          <w:spacing w:val="-2"/>
          <w:szCs w:val="22"/>
        </w:rPr>
        <w:t>ontract.</w:t>
      </w:r>
    </w:p>
    <w:p w14:paraId="0D311EFD" w14:textId="77777777" w:rsidR="00B365C2" w:rsidRDefault="00B365C2" w:rsidP="00FD3A8E">
      <w:pPr>
        <w:numPr>
          <w:ilvl w:val="0"/>
          <w:numId w:val="12"/>
        </w:numPr>
        <w:tabs>
          <w:tab w:val="left" w:pos="-720"/>
        </w:tabs>
        <w:suppressAutoHyphens/>
        <w:spacing w:before="120" w:after="120"/>
        <w:ind w:left="0" w:firstLine="0"/>
        <w:rPr>
          <w:spacing w:val="-2"/>
          <w:szCs w:val="22"/>
        </w:rPr>
      </w:pPr>
      <w:r>
        <w:rPr>
          <w:spacing w:val="-2"/>
          <w:szCs w:val="22"/>
        </w:rPr>
        <w:t xml:space="preserve">A </w:t>
      </w:r>
      <w:r w:rsidR="00067AC0">
        <w:rPr>
          <w:spacing w:val="-2"/>
          <w:szCs w:val="22"/>
        </w:rPr>
        <w:t>“</w:t>
      </w:r>
      <w:r>
        <w:rPr>
          <w:spacing w:val="-2"/>
          <w:szCs w:val="22"/>
        </w:rPr>
        <w:t>Third Party</w:t>
      </w:r>
      <w:r w:rsidR="00067AC0">
        <w:rPr>
          <w:spacing w:val="-2"/>
          <w:szCs w:val="22"/>
        </w:rPr>
        <w:t>”</w:t>
      </w:r>
      <w:r>
        <w:rPr>
          <w:spacing w:val="-2"/>
          <w:szCs w:val="22"/>
        </w:rPr>
        <w:t xml:space="preserve"> is anyone who is not an employee </w:t>
      </w:r>
      <w:r w:rsidR="00067AC0">
        <w:rPr>
          <w:spacing w:val="-2"/>
          <w:szCs w:val="22"/>
        </w:rPr>
        <w:t xml:space="preserve">of the </w:t>
      </w:r>
      <w:r w:rsidR="00696AE6">
        <w:rPr>
          <w:spacing w:val="-2"/>
          <w:szCs w:val="22"/>
        </w:rPr>
        <w:t xml:space="preserve">Authority or </w:t>
      </w:r>
      <w:r w:rsidR="00067AC0">
        <w:rPr>
          <w:spacing w:val="-2"/>
          <w:szCs w:val="22"/>
        </w:rPr>
        <w:t>Tenderer</w:t>
      </w:r>
      <w:r w:rsidR="007D3CE4">
        <w:rPr>
          <w:spacing w:val="-2"/>
          <w:szCs w:val="22"/>
        </w:rPr>
        <w:t>,</w:t>
      </w:r>
      <w:r w:rsidR="00067AC0">
        <w:rPr>
          <w:spacing w:val="-2"/>
          <w:szCs w:val="22"/>
        </w:rPr>
        <w:t xml:space="preserve"> </w:t>
      </w:r>
      <w:r w:rsidR="00696AE6">
        <w:rPr>
          <w:spacing w:val="-2"/>
          <w:szCs w:val="22"/>
        </w:rPr>
        <w:t xml:space="preserve">as defined </w:t>
      </w:r>
      <w:r w:rsidR="00325B37">
        <w:rPr>
          <w:spacing w:val="-2"/>
          <w:szCs w:val="22"/>
        </w:rPr>
        <w:t>at para</w:t>
      </w:r>
      <w:r w:rsidR="00B92C98">
        <w:rPr>
          <w:spacing w:val="-2"/>
          <w:szCs w:val="22"/>
        </w:rPr>
        <w:t>graph</w:t>
      </w:r>
      <w:r w:rsidR="00325B37">
        <w:rPr>
          <w:spacing w:val="-2"/>
          <w:szCs w:val="22"/>
        </w:rPr>
        <w:t xml:space="preserve"> A2</w:t>
      </w:r>
      <w:r>
        <w:rPr>
          <w:spacing w:val="-2"/>
          <w:szCs w:val="22"/>
        </w:rPr>
        <w:t xml:space="preserve">. </w:t>
      </w:r>
    </w:p>
    <w:p w14:paraId="307E925F" w14:textId="6F88C5EB" w:rsidR="00D8569D" w:rsidRPr="00D8569D" w:rsidRDefault="00F6183A" w:rsidP="00FD3A8E">
      <w:pPr>
        <w:numPr>
          <w:ilvl w:val="0"/>
          <w:numId w:val="12"/>
        </w:numPr>
        <w:tabs>
          <w:tab w:val="left" w:pos="-720"/>
        </w:tabs>
        <w:suppressAutoHyphens/>
        <w:spacing w:before="120" w:after="120"/>
        <w:ind w:left="0" w:firstLine="0"/>
        <w:rPr>
          <w:spacing w:val="-2"/>
          <w:szCs w:val="22"/>
        </w:rPr>
      </w:pPr>
      <w:r>
        <w:rPr>
          <w:spacing w:val="-2"/>
          <w:szCs w:val="22"/>
        </w:rPr>
        <w:t>“Voluntary Ex Ante Transparency Notice”</w:t>
      </w:r>
      <w:r w:rsidR="00696AE6">
        <w:rPr>
          <w:spacing w:val="-2"/>
          <w:szCs w:val="22"/>
        </w:rPr>
        <w:t xml:space="preserve"> means a</w:t>
      </w:r>
      <w:r w:rsidR="00696AE6" w:rsidRPr="009A498B">
        <w:rPr>
          <w:b/>
          <w:i/>
        </w:rPr>
        <w:t xml:space="preserve"> </w:t>
      </w:r>
      <w:r w:rsidR="00696AE6" w:rsidRPr="00696AE6">
        <w:t>mandatory notice used to announce a procurement decision that the Authority intends to place a non-competitive contract under OJEU procedures.</w:t>
      </w:r>
      <w:r>
        <w:t xml:space="preserve">  </w:t>
      </w:r>
      <w:r w:rsidR="00526785">
        <w:t xml:space="preserve">This also appears in the DCO </w:t>
      </w:r>
      <w:r w:rsidR="00526785" w:rsidRPr="00F22A86">
        <w:t xml:space="preserve">as a </w:t>
      </w:r>
      <w:r w:rsidR="00526785" w:rsidRPr="00F22A86">
        <w:rPr>
          <w:spacing w:val="-2"/>
          <w:szCs w:val="22"/>
        </w:rPr>
        <w:t>“Voluntary Transparency Notice</w:t>
      </w:r>
      <w:r w:rsidR="006501ED" w:rsidRPr="00F22A86">
        <w:rPr>
          <w:spacing w:val="-2"/>
          <w:szCs w:val="22"/>
        </w:rPr>
        <w:t>”</w:t>
      </w:r>
      <w:r w:rsidR="006501ED">
        <w:rPr>
          <w:spacing w:val="-2"/>
          <w:szCs w:val="22"/>
        </w:rPr>
        <w:t>.</w:t>
      </w:r>
      <w:r w:rsidR="00526785" w:rsidRPr="00696AE6">
        <w:t xml:space="preserve">  </w:t>
      </w:r>
      <w:r w:rsidR="00696AE6" w:rsidRPr="00696AE6">
        <w:t>This allows industry to challenge the decision not to compete.</w:t>
      </w:r>
      <w:r>
        <w:t xml:space="preserve">  </w:t>
      </w:r>
    </w:p>
    <w:p w14:paraId="02C224C7" w14:textId="77777777" w:rsidR="00E54155" w:rsidRPr="00067AC0" w:rsidRDefault="00B365C2" w:rsidP="00067AC0">
      <w:pPr>
        <w:rPr>
          <w:b/>
          <w:sz w:val="26"/>
        </w:rPr>
      </w:pPr>
      <w:r w:rsidRPr="00067AC0">
        <w:rPr>
          <w:b/>
          <w:sz w:val="26"/>
        </w:rPr>
        <w:t>Purpose</w:t>
      </w:r>
    </w:p>
    <w:p w14:paraId="6D0986BC" w14:textId="77777777" w:rsidR="00B365C2" w:rsidRDefault="00B365C2" w:rsidP="00FD3A8E">
      <w:pPr>
        <w:numPr>
          <w:ilvl w:val="0"/>
          <w:numId w:val="12"/>
        </w:numPr>
        <w:tabs>
          <w:tab w:val="left" w:pos="-720"/>
        </w:tabs>
        <w:suppressAutoHyphens/>
        <w:spacing w:before="120" w:after="120"/>
        <w:ind w:left="0" w:firstLine="0"/>
        <w:rPr>
          <w:rFonts w:cs="Arial"/>
          <w:szCs w:val="22"/>
        </w:rPr>
      </w:pPr>
      <w:r w:rsidRPr="0055096F">
        <w:rPr>
          <w:rFonts w:cs="Arial"/>
          <w:szCs w:val="22"/>
        </w:rPr>
        <w:t>The purpose</w:t>
      </w:r>
      <w:r>
        <w:rPr>
          <w:rFonts w:cs="Arial"/>
          <w:szCs w:val="22"/>
        </w:rPr>
        <w:t xml:space="preserve"> of this </w:t>
      </w:r>
      <w:r w:rsidR="00696AE6">
        <w:rPr>
          <w:rFonts w:cs="Arial"/>
          <w:szCs w:val="22"/>
        </w:rPr>
        <w:t>ITT</w:t>
      </w:r>
      <w:r>
        <w:rPr>
          <w:rFonts w:cs="Arial"/>
          <w:szCs w:val="22"/>
        </w:rPr>
        <w:t xml:space="preserve"> is to invite you to propose a solution / best price to</w:t>
      </w:r>
      <w:r w:rsidR="00C42298">
        <w:rPr>
          <w:rFonts w:cs="Arial"/>
          <w:szCs w:val="22"/>
        </w:rPr>
        <w:t xml:space="preserve"> meet</w:t>
      </w:r>
      <w:r>
        <w:rPr>
          <w:rFonts w:cs="Arial"/>
          <w:szCs w:val="22"/>
        </w:rPr>
        <w:t xml:space="preserve"> </w:t>
      </w:r>
      <w:r w:rsidR="00CB3B51">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2182CD17" w14:textId="77777777" w:rsidR="00B365C2" w:rsidRDefault="007D3CE4" w:rsidP="00FD3A8E">
      <w:pPr>
        <w:numPr>
          <w:ilvl w:val="1"/>
          <w:numId w:val="12"/>
        </w:numPr>
        <w:tabs>
          <w:tab w:val="clear" w:pos="1440"/>
        </w:tabs>
        <w:spacing w:before="120" w:after="120"/>
        <w:ind w:left="1080" w:hanging="540"/>
        <w:jc w:val="both"/>
        <w:rPr>
          <w:rFonts w:cs="Arial"/>
          <w:szCs w:val="22"/>
        </w:rPr>
      </w:pPr>
      <w:r w:rsidRPr="00F22A86">
        <w:rPr>
          <w:rFonts w:cs="Arial"/>
          <w:szCs w:val="22"/>
        </w:rPr>
        <w:t>Tender</w:t>
      </w:r>
      <w:r>
        <w:rPr>
          <w:rFonts w:cs="Arial"/>
          <w:szCs w:val="22"/>
        </w:rPr>
        <w:t xml:space="preserve"> </w:t>
      </w:r>
      <w:r w:rsidR="00B365C2">
        <w:rPr>
          <w:rFonts w:cs="Arial"/>
          <w:szCs w:val="22"/>
        </w:rPr>
        <w:t>process and</w:t>
      </w:r>
      <w:r w:rsidR="00B365C2" w:rsidRPr="00235583">
        <w:rPr>
          <w:rFonts w:cs="Arial"/>
          <w:szCs w:val="22"/>
        </w:rPr>
        <w:t xml:space="preserve"> </w:t>
      </w:r>
      <w:r w:rsidR="00B365C2">
        <w:rPr>
          <w:rFonts w:cs="Arial"/>
          <w:szCs w:val="22"/>
        </w:rPr>
        <w:t xml:space="preserve">timetable for the </w:t>
      </w:r>
      <w:r w:rsidR="00067AC0">
        <w:rPr>
          <w:rFonts w:cs="Arial"/>
          <w:szCs w:val="22"/>
        </w:rPr>
        <w:t>next</w:t>
      </w:r>
      <w:r w:rsidR="00B365C2">
        <w:rPr>
          <w:rFonts w:cs="Arial"/>
          <w:szCs w:val="22"/>
        </w:rPr>
        <w:t xml:space="preserve"> stages of the procurement; </w:t>
      </w:r>
    </w:p>
    <w:p w14:paraId="3202C066" w14:textId="77777777" w:rsidR="00B365C2" w:rsidRDefault="00C52039" w:rsidP="00FD3A8E">
      <w:pPr>
        <w:numPr>
          <w:ilvl w:val="1"/>
          <w:numId w:val="12"/>
        </w:numPr>
        <w:tabs>
          <w:tab w:val="clear" w:pos="1440"/>
        </w:tabs>
        <w:spacing w:before="120" w:after="120"/>
        <w:ind w:left="1080" w:hanging="540"/>
        <w:jc w:val="both"/>
        <w:rPr>
          <w:rFonts w:cs="Arial"/>
          <w:szCs w:val="22"/>
        </w:rPr>
      </w:pPr>
      <w:r>
        <w:rPr>
          <w:rFonts w:cs="Arial"/>
          <w:szCs w:val="22"/>
        </w:rPr>
        <w:t xml:space="preserve">instructions and </w:t>
      </w:r>
      <w:r w:rsidR="00B365C2">
        <w:rPr>
          <w:rFonts w:cs="Arial"/>
          <w:szCs w:val="22"/>
        </w:rPr>
        <w:t xml:space="preserve">conditions that govern this invitation; </w:t>
      </w:r>
    </w:p>
    <w:p w14:paraId="2E9BE91D" w14:textId="77777777" w:rsidR="00B365C2" w:rsidRDefault="00B365C2" w:rsidP="00FD3A8E">
      <w:pPr>
        <w:numPr>
          <w:ilvl w:val="1"/>
          <w:numId w:val="12"/>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14:paraId="2E4AD221" w14:textId="77777777" w:rsidR="00B365C2" w:rsidRDefault="00B365C2" w:rsidP="00FD3A8E">
      <w:pPr>
        <w:numPr>
          <w:ilvl w:val="1"/>
          <w:numId w:val="12"/>
        </w:numPr>
        <w:tabs>
          <w:tab w:val="clear" w:pos="1440"/>
        </w:tabs>
        <w:spacing w:before="120" w:after="120"/>
        <w:ind w:left="1080" w:hanging="540"/>
        <w:jc w:val="both"/>
        <w:rPr>
          <w:rFonts w:cs="Arial"/>
          <w:szCs w:val="22"/>
        </w:rPr>
      </w:pPr>
      <w:r>
        <w:rPr>
          <w:rFonts w:cs="Arial"/>
          <w:szCs w:val="22"/>
        </w:rPr>
        <w:t xml:space="preserve">administrative arrangements for the receipt </w:t>
      </w:r>
      <w:r w:rsidR="00226B2A">
        <w:rPr>
          <w:rFonts w:cs="Arial"/>
          <w:szCs w:val="22"/>
        </w:rPr>
        <w:t xml:space="preserve">and review </w:t>
      </w:r>
      <w:r>
        <w:rPr>
          <w:rFonts w:cs="Arial"/>
          <w:szCs w:val="22"/>
        </w:rPr>
        <w:t xml:space="preserve">of </w:t>
      </w:r>
      <w:r w:rsidR="007D3CE4" w:rsidRPr="00F22A86">
        <w:rPr>
          <w:rFonts w:cs="Arial"/>
          <w:szCs w:val="22"/>
        </w:rPr>
        <w:t xml:space="preserve">your </w:t>
      </w:r>
      <w:r>
        <w:rPr>
          <w:rFonts w:cs="Arial"/>
          <w:szCs w:val="22"/>
        </w:rPr>
        <w:t>Tender</w:t>
      </w:r>
      <w:r w:rsidR="00731087">
        <w:rPr>
          <w:rFonts w:cs="Arial"/>
          <w:szCs w:val="22"/>
        </w:rPr>
        <w:t>;</w:t>
      </w:r>
      <w:r>
        <w:rPr>
          <w:rFonts w:cs="Arial"/>
          <w:szCs w:val="22"/>
        </w:rPr>
        <w:t xml:space="preserve"> and</w:t>
      </w:r>
    </w:p>
    <w:p w14:paraId="076C189A" w14:textId="77777777" w:rsidR="00C52039" w:rsidRDefault="00C52039" w:rsidP="00FD3A8E">
      <w:pPr>
        <w:numPr>
          <w:ilvl w:val="1"/>
          <w:numId w:val="12"/>
        </w:numPr>
        <w:tabs>
          <w:tab w:val="clear" w:pos="1440"/>
        </w:tabs>
        <w:ind w:left="1080" w:hanging="540"/>
        <w:jc w:val="both"/>
        <w:rPr>
          <w:rFonts w:cs="Arial"/>
          <w:szCs w:val="22"/>
        </w:rPr>
      </w:pPr>
      <w:r>
        <w:rPr>
          <w:rFonts w:cs="Arial"/>
          <w:szCs w:val="22"/>
        </w:rPr>
        <w:t xml:space="preserve">Contract Conditions that shall apply in the event that the Authority awards a </w:t>
      </w:r>
    </w:p>
    <w:p w14:paraId="58F892E7" w14:textId="77777777" w:rsidR="00C52039" w:rsidRPr="00AA38E8" w:rsidRDefault="00C52039" w:rsidP="00C52039">
      <w:pPr>
        <w:ind w:left="540"/>
        <w:jc w:val="both"/>
        <w:rPr>
          <w:rFonts w:cs="Arial"/>
          <w:szCs w:val="22"/>
        </w:rPr>
      </w:pPr>
      <w:r>
        <w:rPr>
          <w:rFonts w:cs="Arial"/>
          <w:szCs w:val="22"/>
        </w:rPr>
        <w:t>contract following this invitation.</w:t>
      </w:r>
    </w:p>
    <w:p w14:paraId="53288248" w14:textId="77777777" w:rsidR="00806D94" w:rsidRDefault="00806D94" w:rsidP="00FD3A8E">
      <w:pPr>
        <w:numPr>
          <w:ilvl w:val="0"/>
          <w:numId w:val="12"/>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in line with a generic tendering process and do not indicate importance /</w:t>
      </w:r>
      <w:r w:rsidR="009A6688">
        <w:rPr>
          <w:spacing w:val="-2"/>
          <w:szCs w:val="22"/>
        </w:rPr>
        <w:t xml:space="preserve"> precedence</w:t>
      </w:r>
      <w:r>
        <w:rPr>
          <w:spacing w:val="-2"/>
          <w:szCs w:val="22"/>
        </w:rPr>
        <w:t>.</w:t>
      </w:r>
    </w:p>
    <w:p w14:paraId="3D5385CF" w14:textId="08181EC2" w:rsidR="00DF2455" w:rsidRDefault="005043E6" w:rsidP="00817456">
      <w:pPr>
        <w:tabs>
          <w:tab w:val="left" w:pos="-720"/>
        </w:tabs>
        <w:suppressAutoHyphens/>
        <w:spacing w:before="120" w:after="120"/>
        <w:rPr>
          <w:rFonts w:cs="Arial"/>
          <w:szCs w:val="22"/>
        </w:rPr>
      </w:pPr>
      <w:r w:rsidRPr="00116231">
        <w:rPr>
          <w:rFonts w:cs="Arial"/>
          <w:szCs w:val="22"/>
        </w:rPr>
        <w:t>A1</w:t>
      </w:r>
      <w:r w:rsidR="00B85B00" w:rsidRPr="00116231">
        <w:rPr>
          <w:rFonts w:cs="Arial"/>
          <w:szCs w:val="22"/>
        </w:rPr>
        <w:t>5</w:t>
      </w:r>
      <w:r w:rsidRPr="00116231">
        <w:rPr>
          <w:rFonts w:cs="Arial"/>
          <w:szCs w:val="22"/>
        </w:rPr>
        <w:t>.</w:t>
      </w:r>
      <w:r w:rsidR="00FE7DC9" w:rsidRPr="00116231">
        <w:rPr>
          <w:rFonts w:cs="Arial"/>
          <w:szCs w:val="22"/>
        </w:rPr>
        <w:tab/>
      </w:r>
      <w:r w:rsidR="00226B2A" w:rsidRPr="00116231">
        <w:rPr>
          <w:rFonts w:cs="Arial"/>
          <w:szCs w:val="22"/>
        </w:rPr>
        <w:t xml:space="preserve">This ITT is exempt from the </w:t>
      </w:r>
      <w:r w:rsidR="00DE2823" w:rsidRPr="00116231">
        <w:rPr>
          <w:rFonts w:cs="Arial"/>
          <w:szCs w:val="22"/>
        </w:rPr>
        <w:t>Public Contracts Regulations 2015</w:t>
      </w:r>
      <w:r w:rsidR="00226B2A" w:rsidRPr="00116231">
        <w:rPr>
          <w:rFonts w:cs="Arial"/>
          <w:szCs w:val="22"/>
        </w:rPr>
        <w:t xml:space="preserve"> /</w:t>
      </w:r>
      <w:r w:rsidR="00272A5E" w:rsidRPr="00116231">
        <w:rPr>
          <w:rFonts w:cs="Arial"/>
          <w:szCs w:val="22"/>
        </w:rPr>
        <w:t xml:space="preserve"> Concession Contracts Regulations 2016 /</w:t>
      </w:r>
      <w:r w:rsidR="00226B2A" w:rsidRPr="00116231">
        <w:rPr>
          <w:rFonts w:cs="Arial"/>
          <w:szCs w:val="22"/>
        </w:rPr>
        <w:t xml:space="preserve"> Defence and Security Public Contract</w:t>
      </w:r>
      <w:r w:rsidR="002C4880" w:rsidRPr="00116231">
        <w:rPr>
          <w:rFonts w:cs="Arial"/>
          <w:szCs w:val="22"/>
        </w:rPr>
        <w:t>s</w:t>
      </w:r>
      <w:r w:rsidR="00226B2A" w:rsidRPr="00116231">
        <w:rPr>
          <w:rFonts w:cs="Arial"/>
          <w:szCs w:val="22"/>
        </w:rPr>
        <w:t xml:space="preserve"> Regulations</w:t>
      </w:r>
      <w:r w:rsidR="00116231" w:rsidRPr="00116231">
        <w:rPr>
          <w:rFonts w:cs="Arial"/>
          <w:szCs w:val="22"/>
        </w:rPr>
        <w:t xml:space="preserve"> 2011. </w:t>
      </w:r>
      <w:r w:rsidR="00226B2A" w:rsidRPr="00422CD1">
        <w:rPr>
          <w:spacing w:val="-2"/>
          <w:szCs w:val="22"/>
        </w:rPr>
        <w:t xml:space="preserve">The decision to conduct single source procurement for this </w:t>
      </w:r>
      <w:r w:rsidR="00226B2A" w:rsidRPr="00422CD1">
        <w:rPr>
          <w:rFonts w:cs="Arial"/>
          <w:szCs w:val="22"/>
        </w:rPr>
        <w:t>requirement has not been advertised by the Authority.</w:t>
      </w:r>
    </w:p>
    <w:p w14:paraId="2CBB6AC8" w14:textId="77777777" w:rsidR="00D775E9" w:rsidRPr="00D775E9" w:rsidRDefault="0055196F" w:rsidP="00D775E9">
      <w:pPr>
        <w:pStyle w:val="Heading3"/>
        <w:rPr>
          <w:lang w:eastAsia="en-GB"/>
        </w:rPr>
      </w:pPr>
      <w:r>
        <w:t>ITT Documentation</w:t>
      </w:r>
      <w:r w:rsidR="00DC3B53">
        <w:t xml:space="preserve"> and </w:t>
      </w:r>
      <w:r w:rsidR="00731087">
        <w:t xml:space="preserve">ITT </w:t>
      </w:r>
      <w:r w:rsidR="00DC3B53">
        <w:t>Material</w:t>
      </w:r>
    </w:p>
    <w:p w14:paraId="2CFC5805" w14:textId="77777777" w:rsidR="00D775E9" w:rsidRPr="00D775E9" w:rsidRDefault="00F6488E" w:rsidP="00FD3A8E">
      <w:pPr>
        <w:numPr>
          <w:ilvl w:val="0"/>
          <w:numId w:val="12"/>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 means any information in any medium o</w:t>
      </w:r>
      <w:r w:rsidR="00C323D5">
        <w:rPr>
          <w:rFonts w:cs="Arial"/>
          <w:bCs/>
          <w:szCs w:val="22"/>
          <w:lang w:eastAsia="en-GB"/>
        </w:rPr>
        <w:t>r</w:t>
      </w:r>
      <w:r w:rsidR="00D775E9" w:rsidRPr="00D775E9">
        <w:rPr>
          <w:rFonts w:cs="Arial"/>
          <w:bCs/>
          <w:szCs w:val="22"/>
          <w:lang w:eastAsia="en-GB"/>
        </w:rPr>
        <w:t xml:space="preserve"> form (for example drawings, handbooks, manuals, instructions, specifications and notes of pre-tender clarification meetings)</w:t>
      </w:r>
      <w:r w:rsidR="00817456">
        <w:rPr>
          <w:rFonts w:cs="Arial"/>
          <w:bCs/>
          <w:szCs w:val="22"/>
          <w:lang w:eastAsia="en-GB"/>
        </w:rPr>
        <w:t>,</w:t>
      </w:r>
      <w:r w:rsidR="00D775E9" w:rsidRPr="00D775E9">
        <w:rPr>
          <w:rFonts w:cs="Arial"/>
          <w:bCs/>
          <w:szCs w:val="22"/>
          <w:lang w:eastAsia="en-GB"/>
        </w:rPr>
        <w:t xml:space="preserve"> issued to you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C52039">
        <w:rPr>
          <w:rFonts w:cs="Arial"/>
          <w:bCs/>
          <w:szCs w:val="22"/>
          <w:lang w:eastAsia="en-GB"/>
        </w:rPr>
        <w:t>ITT</w:t>
      </w:r>
      <w:r w:rsidR="00D775E9" w:rsidRPr="00D775E9">
        <w:rPr>
          <w:rFonts w:cs="Arial"/>
          <w:bCs/>
          <w:szCs w:val="22"/>
          <w:lang w:eastAsia="en-GB"/>
        </w:rPr>
        <w:t xml:space="preserve"> Material means any other material (including patterns and samples), equipment or software issued to you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817456">
        <w:rPr>
          <w:rFonts w:cs="Arial"/>
          <w:bCs/>
          <w:szCs w:val="22"/>
          <w:lang w:eastAsia="en-GB"/>
        </w:rPr>
        <w:t xml:space="preserve"> </w:t>
      </w: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D775E9" w:rsidRPr="00D775E9">
        <w:rPr>
          <w:rFonts w:cs="Arial"/>
          <w:bCs/>
          <w:szCs w:val="22"/>
          <w:lang w:eastAsia="en-GB"/>
        </w:rPr>
        <w:t xml:space="preserve"> </w:t>
      </w:r>
      <w:r w:rsidR="00C52039">
        <w:rPr>
          <w:rFonts w:cs="Arial"/>
          <w:bCs/>
          <w:szCs w:val="22"/>
          <w:lang w:eastAsia="en-GB"/>
        </w:rPr>
        <w:t>ITT</w:t>
      </w:r>
      <w:r w:rsidR="00B365C2">
        <w:rPr>
          <w:rFonts w:cs="Arial"/>
          <w:bCs/>
          <w:szCs w:val="22"/>
          <w:lang w:eastAsia="en-GB"/>
        </w:rPr>
        <w:t xml:space="preserve">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1248A1">
        <w:rPr>
          <w:rFonts w:cs="Arial"/>
          <w:bCs/>
          <w:szCs w:val="22"/>
          <w:lang w:eastAsia="en-GB"/>
        </w:rPr>
        <w:t>I</w:t>
      </w:r>
      <w:r w:rsidR="00D775E9" w:rsidRPr="00D775E9">
        <w:rPr>
          <w:rFonts w:cs="Arial"/>
          <w:bCs/>
          <w:szCs w:val="22"/>
          <w:lang w:eastAsia="en-GB"/>
        </w:rPr>
        <w:t xml:space="preserve">ntellectual </w:t>
      </w:r>
      <w:r w:rsidR="001248A1">
        <w:rPr>
          <w:rFonts w:cs="Arial"/>
          <w:bCs/>
          <w:szCs w:val="22"/>
          <w:lang w:eastAsia="en-GB"/>
        </w:rPr>
        <w:t>P</w:t>
      </w:r>
      <w:r w:rsidR="00D775E9" w:rsidRPr="00D775E9">
        <w:rPr>
          <w:rFonts w:cs="Arial"/>
          <w:bCs/>
          <w:szCs w:val="22"/>
          <w:lang w:eastAsia="en-GB"/>
        </w:rPr>
        <w:t xml:space="preserve">roperty </w:t>
      </w:r>
      <w:r w:rsidR="001248A1">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1248A1">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9A498B">
        <w:rPr>
          <w:rFonts w:cs="Arial"/>
          <w:bCs/>
          <w:szCs w:val="22"/>
          <w:lang w:eastAsia="en-GB"/>
        </w:rPr>
        <w:t>T</w:t>
      </w:r>
      <w:r w:rsidR="00D775E9" w:rsidRPr="00D775E9">
        <w:rPr>
          <w:rFonts w:cs="Arial"/>
          <w:bCs/>
          <w:szCs w:val="22"/>
          <w:lang w:eastAsia="en-GB"/>
        </w:rPr>
        <w:t xml:space="preserve">hird </w:t>
      </w:r>
      <w:r w:rsidR="009A498B">
        <w:rPr>
          <w:rFonts w:cs="Arial"/>
          <w:bCs/>
          <w:szCs w:val="22"/>
          <w:lang w:eastAsia="en-GB"/>
        </w:rPr>
        <w:t>P</w:t>
      </w:r>
      <w:r w:rsidR="00D775E9" w:rsidRPr="00D775E9">
        <w:rPr>
          <w:rFonts w:cs="Arial"/>
          <w:bCs/>
          <w:szCs w:val="22"/>
          <w:lang w:eastAsia="en-GB"/>
        </w:rPr>
        <w:t>arty owners and is released solely for the purposes of enabling you to submit a Tender.  You must:</w:t>
      </w:r>
    </w:p>
    <w:p w14:paraId="67C977BA" w14:textId="77777777" w:rsidR="00D775E9" w:rsidRPr="00D775E9"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731087">
        <w:rPr>
          <w:rFonts w:cs="Arial"/>
          <w:bCs/>
          <w:szCs w:val="22"/>
          <w:lang w:eastAsia="en-GB"/>
        </w:rPr>
        <w:t>ITT</w:t>
      </w:r>
      <w:r w:rsidR="00731087" w:rsidRPr="00D775E9">
        <w:rPr>
          <w:rFonts w:cs="Arial"/>
          <w:bCs/>
          <w:szCs w:val="22"/>
          <w:lang w:eastAsia="en-GB"/>
        </w:rPr>
        <w:t xml:space="preserve"> </w:t>
      </w:r>
      <w:r w:rsidRPr="00D775E9">
        <w:rPr>
          <w:rFonts w:cs="Arial"/>
          <w:bCs/>
          <w:szCs w:val="22"/>
          <w:lang w:eastAsia="en-GB"/>
        </w:rPr>
        <w:t>Material and for all loss and damage sustained to it whil</w:t>
      </w:r>
      <w:r w:rsidR="00624DDB">
        <w:rPr>
          <w:rFonts w:cs="Arial"/>
          <w:bCs/>
          <w:szCs w:val="22"/>
          <w:lang w:eastAsia="en-GB"/>
        </w:rPr>
        <w:t>st</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37031873" w14:textId="77777777" w:rsidR="00D775E9" w:rsidRPr="00D775E9"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14:paraId="0CCDD39D" w14:textId="77777777" w:rsidR="00D775E9" w:rsidRPr="00D775E9" w:rsidRDefault="00A5479E"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seek</w:t>
      </w:r>
      <w:r w:rsidR="006D18AE">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731087">
        <w:rPr>
          <w:rFonts w:cs="Arial"/>
          <w:bCs/>
          <w:szCs w:val="22"/>
          <w:lang w:eastAsia="en-GB"/>
        </w:rPr>
        <w:t>ITT</w:t>
      </w:r>
      <w:r w:rsidR="00731087" w:rsidRPr="00D775E9">
        <w:rPr>
          <w:rFonts w:cs="Arial"/>
          <w:bCs/>
          <w:szCs w:val="22"/>
          <w:lang w:eastAsia="en-GB"/>
        </w:rPr>
        <w:t xml:space="preserve"> </w:t>
      </w:r>
      <w:r w:rsidR="00D775E9" w:rsidRPr="00D775E9">
        <w:rPr>
          <w:rFonts w:cs="Arial"/>
          <w:bCs/>
          <w:szCs w:val="22"/>
          <w:lang w:eastAsia="en-GB"/>
        </w:rPr>
        <w:t xml:space="preserve">Material </w:t>
      </w:r>
      <w:r w:rsidR="009B7841">
        <w:rPr>
          <w:rFonts w:cs="Arial"/>
          <w:bCs/>
          <w:szCs w:val="22"/>
          <w:lang w:eastAsia="en-GB"/>
        </w:rPr>
        <w:t>to</w:t>
      </w:r>
      <w:r w:rsidR="00D775E9" w:rsidRPr="00D775E9">
        <w:rPr>
          <w:rFonts w:cs="Arial"/>
          <w:bCs/>
          <w:szCs w:val="22"/>
          <w:lang w:eastAsia="en-GB"/>
        </w:rPr>
        <w:t xml:space="preserve"> any </w:t>
      </w:r>
      <w:r w:rsidR="009A498B">
        <w:rPr>
          <w:rFonts w:cs="Arial"/>
          <w:bCs/>
          <w:szCs w:val="22"/>
          <w:lang w:eastAsia="en-GB"/>
        </w:rPr>
        <w:t>T</w:t>
      </w:r>
      <w:r w:rsidR="00D775E9" w:rsidRPr="00D775E9">
        <w:rPr>
          <w:rFonts w:cs="Arial"/>
          <w:bCs/>
          <w:szCs w:val="22"/>
          <w:lang w:eastAsia="en-GB"/>
        </w:rPr>
        <w:t xml:space="preserve">hird </w:t>
      </w:r>
      <w:r w:rsidR="009A498B">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4F3BEDB9" w14:textId="77777777" w:rsidR="00D775E9" w:rsidRPr="00D775E9"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B92C98">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731087">
        <w:rPr>
          <w:rFonts w:cs="Arial"/>
          <w:bCs/>
          <w:szCs w:val="22"/>
          <w:lang w:eastAsia="en-GB"/>
        </w:rPr>
        <w:t>6</w:t>
      </w:r>
      <w:r w:rsidRPr="00D775E9">
        <w:rPr>
          <w:rFonts w:cs="Arial"/>
          <w:bCs/>
          <w:szCs w:val="22"/>
          <w:lang w:eastAsia="en-GB"/>
        </w:rPr>
        <w:t>.</w:t>
      </w:r>
      <w:r w:rsidR="00C52039">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F81D0F">
        <w:rPr>
          <w:rFonts w:cs="Arial"/>
          <w:bCs/>
          <w:szCs w:val="22"/>
          <w:lang w:eastAsia="en-GB"/>
        </w:rPr>
        <w:t>T</w:t>
      </w:r>
      <w:r w:rsidRPr="00D775E9">
        <w:rPr>
          <w:rFonts w:cs="Arial"/>
          <w:bCs/>
          <w:szCs w:val="22"/>
          <w:lang w:eastAsia="en-GB"/>
        </w:rPr>
        <w:t xml:space="preserve">hird </w:t>
      </w:r>
      <w:r w:rsidR="00F81D0F">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IPR 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14:paraId="491BBB2E" w14:textId="77777777" w:rsidR="004025CF"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w:t>
      </w:r>
      <w:r w:rsidR="00FE5F4E">
        <w:rPr>
          <w:rFonts w:cs="Arial"/>
          <w:bCs/>
          <w:szCs w:val="22"/>
          <w:lang w:eastAsia="en-GB"/>
        </w:rPr>
        <w:t xml:space="preserve"> </w:t>
      </w:r>
      <w:r w:rsidR="007D3CE4" w:rsidRPr="00F22A86">
        <w:rPr>
          <w:rFonts w:cs="Arial"/>
          <w:bCs/>
          <w:szCs w:val="22"/>
          <w:lang w:eastAsia="en-GB"/>
        </w:rPr>
        <w:t>of ITT Documentation or ITT Material</w:t>
      </w:r>
      <w:r w:rsidR="007D3CE4">
        <w:rPr>
          <w:rFonts w:cs="Arial"/>
          <w:bCs/>
          <w:szCs w:val="22"/>
          <w:lang w:eastAsia="en-GB"/>
        </w:rPr>
        <w:t xml:space="preserve"> </w:t>
      </w:r>
      <w:r w:rsidR="00FE5F4E" w:rsidRPr="00BD3780">
        <w:rPr>
          <w:rFonts w:cs="Arial"/>
          <w:bCs/>
          <w:szCs w:val="22"/>
          <w:lang w:eastAsia="en-GB"/>
        </w:rPr>
        <w:t>(or use beyond the original purpose)</w:t>
      </w:r>
      <w:r w:rsidRPr="00BD3780">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94611A">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4611A">
        <w:rPr>
          <w:rFonts w:cs="Arial"/>
          <w:bCs/>
          <w:szCs w:val="22"/>
          <w:lang w:eastAsia="en-GB"/>
        </w:rPr>
        <w:t>IPR</w:t>
      </w:r>
      <w:r w:rsidRPr="00D775E9">
        <w:rPr>
          <w:rFonts w:cs="Arial"/>
          <w:bCs/>
          <w:szCs w:val="22"/>
          <w:lang w:eastAsia="en-GB"/>
        </w:rPr>
        <w:t>, a remedy which may involve a claim for compensation</w:t>
      </w:r>
      <w:r w:rsidR="00B365C2">
        <w:rPr>
          <w:rFonts w:cs="Arial"/>
          <w:bCs/>
          <w:szCs w:val="22"/>
          <w:lang w:eastAsia="en-GB"/>
        </w:rPr>
        <w:t>;</w:t>
      </w:r>
      <w:r w:rsidR="009B7841">
        <w:rPr>
          <w:rFonts w:cs="Arial"/>
          <w:bCs/>
          <w:szCs w:val="22"/>
          <w:lang w:eastAsia="en-GB"/>
        </w:rPr>
        <w:t xml:space="preserve"> </w:t>
      </w:r>
    </w:p>
    <w:p w14:paraId="47E8BFE8" w14:textId="77777777" w:rsidR="00B87B6B" w:rsidRDefault="00B87B6B"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inform the</w:t>
      </w:r>
      <w:r w:rsidR="00173D35">
        <w:rPr>
          <w:rFonts w:cs="Arial"/>
          <w:bCs/>
          <w:szCs w:val="22"/>
          <w:lang w:eastAsia="en-GB"/>
        </w:rPr>
        <w:t xml:space="preserve"> </w:t>
      </w:r>
      <w:r w:rsidR="00173D35" w:rsidRPr="00F22A86">
        <w:rPr>
          <w:rFonts w:cs="Arial"/>
          <w:bCs/>
          <w:szCs w:val="22"/>
          <w:lang w:eastAsia="en-GB"/>
        </w:rPr>
        <w:t>named Commercial Officer</w:t>
      </w:r>
      <w:r>
        <w:rPr>
          <w:rFonts w:cs="Arial"/>
          <w:bCs/>
          <w:szCs w:val="22"/>
          <w:lang w:eastAsia="en-GB"/>
        </w:rPr>
        <w:t xml:space="preserve"> immediately if you decide not to submit a Tender;</w:t>
      </w:r>
    </w:p>
    <w:p w14:paraId="47170C36" w14:textId="77777777" w:rsidR="00D775E9" w:rsidRDefault="004025CF"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 xml:space="preserve">immediately destroy all ITT </w:t>
      </w:r>
      <w:r w:rsidR="00FE5F4E" w:rsidRPr="00BD3780">
        <w:rPr>
          <w:rFonts w:cs="Arial"/>
          <w:bCs/>
          <w:szCs w:val="22"/>
          <w:lang w:eastAsia="en-GB"/>
        </w:rPr>
        <w:t>D</w:t>
      </w:r>
      <w:r>
        <w:rPr>
          <w:rFonts w:cs="Arial"/>
          <w:bCs/>
          <w:szCs w:val="22"/>
          <w:lang w:eastAsia="en-GB"/>
        </w:rPr>
        <w:t xml:space="preserve">ocumentation, ITT Material and derived information of an unmarked nature, should you decide not to participate in responding to this ITT, or you are notified by the Authority that your Tender has been unsuccessful; and </w:t>
      </w:r>
    </w:p>
    <w:p w14:paraId="5A3C40CB" w14:textId="400C2CC6" w:rsidR="009A6688" w:rsidRPr="00422CD1" w:rsidRDefault="00BD73C3"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 xml:space="preserve">consult </w:t>
      </w:r>
      <w:r w:rsidR="00A26B0B">
        <w:rPr>
          <w:rFonts w:cs="Arial"/>
          <w:bCs/>
          <w:szCs w:val="22"/>
          <w:lang w:eastAsia="en-GB"/>
        </w:rPr>
        <w:t>the</w:t>
      </w:r>
      <w:r w:rsidR="00A26B0B">
        <w:rPr>
          <w:rFonts w:cs="Arial"/>
          <w:b/>
          <w:bCs/>
          <w:color w:val="FF0000"/>
          <w:szCs w:val="22"/>
          <w:lang w:eastAsia="en-GB"/>
        </w:rPr>
        <w:t xml:space="preserve"> </w:t>
      </w:r>
      <w:r w:rsidRPr="00A26B0B">
        <w:rPr>
          <w:rFonts w:cs="Arial"/>
          <w:bCs/>
          <w:szCs w:val="22"/>
          <w:lang w:eastAsia="en-GB"/>
        </w:rPr>
        <w:t>name</w:t>
      </w:r>
      <w:r w:rsidR="00B92C98" w:rsidRPr="00A26B0B">
        <w:rPr>
          <w:rFonts w:cs="Arial"/>
          <w:bCs/>
          <w:szCs w:val="22"/>
          <w:lang w:eastAsia="en-GB"/>
        </w:rPr>
        <w:t>d</w:t>
      </w:r>
      <w:r w:rsidR="00A26B0B" w:rsidRPr="00A26B0B">
        <w:rPr>
          <w:rFonts w:cs="Arial"/>
          <w:bCs/>
          <w:szCs w:val="22"/>
          <w:lang w:eastAsia="en-GB"/>
        </w:rPr>
        <w:t xml:space="preserve"> Commercial Officer</w:t>
      </w:r>
      <w:r>
        <w:rPr>
          <w:rFonts w:cs="Arial"/>
          <w:b/>
          <w:bCs/>
          <w:color w:val="FF0000"/>
          <w:szCs w:val="22"/>
          <w:lang w:eastAsia="en-GB"/>
        </w:rPr>
        <w:t xml:space="preserve"> </w:t>
      </w:r>
      <w:r w:rsidRPr="00422CD1">
        <w:rPr>
          <w:rFonts w:cs="Arial"/>
          <w:bCs/>
          <w:szCs w:val="22"/>
          <w:lang w:eastAsia="en-GB"/>
        </w:rPr>
        <w:t>to agree the appropriate destruction process if you are in receipt of ITT Documentation an</w:t>
      </w:r>
      <w:r w:rsidR="00955D5E" w:rsidRPr="00422CD1">
        <w:rPr>
          <w:rFonts w:cs="Arial"/>
          <w:bCs/>
          <w:szCs w:val="22"/>
          <w:lang w:eastAsia="en-GB"/>
        </w:rPr>
        <w:t xml:space="preserve">d ITT </w:t>
      </w:r>
      <w:r w:rsidR="006501ED" w:rsidRPr="00422CD1">
        <w:rPr>
          <w:rFonts w:cs="Arial"/>
          <w:bCs/>
          <w:szCs w:val="22"/>
          <w:lang w:eastAsia="en-GB"/>
        </w:rPr>
        <w:t>Material marked</w:t>
      </w:r>
      <w:r w:rsidR="00955D5E" w:rsidRPr="00422CD1">
        <w:rPr>
          <w:rFonts w:cs="Arial"/>
          <w:bCs/>
          <w:szCs w:val="22"/>
          <w:lang w:eastAsia="en-GB"/>
        </w:rPr>
        <w:t xml:space="preserve"> ‘OFFICAL SENSITIVE’ or ‘SECRET</w:t>
      </w:r>
      <w:r w:rsidRPr="00422CD1">
        <w:rPr>
          <w:rFonts w:cs="Arial"/>
          <w:bCs/>
          <w:szCs w:val="22"/>
          <w:lang w:eastAsia="en-GB"/>
        </w:rPr>
        <w:t>’</w:t>
      </w:r>
      <w:r w:rsidR="00F81E3C" w:rsidRPr="00422CD1">
        <w:rPr>
          <w:rFonts w:cs="Arial"/>
          <w:bCs/>
          <w:szCs w:val="22"/>
          <w:lang w:eastAsia="en-GB"/>
        </w:rPr>
        <w:t>.</w:t>
      </w:r>
    </w:p>
    <w:p w14:paraId="548E8908" w14:textId="77777777" w:rsidR="00D775E9" w:rsidRPr="00D775E9" w:rsidRDefault="00D775E9" w:rsidP="00FD3A8E">
      <w:pPr>
        <w:numPr>
          <w:ilvl w:val="0"/>
          <w:numId w:val="12"/>
        </w:numPr>
        <w:tabs>
          <w:tab w:val="clear" w:pos="540"/>
        </w:tabs>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B365C2">
        <w:rPr>
          <w:rFonts w:cs="Arial"/>
          <w:bCs/>
          <w:szCs w:val="22"/>
          <w:lang w:eastAsia="en-GB"/>
        </w:rPr>
        <w:t xml:space="preserve"> </w:t>
      </w:r>
      <w:r w:rsidR="00F81E3C">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Confidentiality Agreement</w:t>
      </w:r>
      <w:r w:rsidR="004F324C">
        <w:rPr>
          <w:rFonts w:cs="Arial"/>
          <w:bCs/>
          <w:szCs w:val="22"/>
          <w:lang w:eastAsia="en-GB"/>
        </w:rPr>
        <w:t>s</w:t>
      </w:r>
      <w:r w:rsidRPr="00D775E9">
        <w:rPr>
          <w:rFonts w:cs="Arial"/>
          <w:bCs/>
          <w:szCs w:val="22"/>
          <w:lang w:eastAsia="en-GB"/>
        </w:rPr>
        <w:t xml:space="preserve"> made between you and either the Authority or a </w:t>
      </w:r>
      <w:r w:rsidR="009A498B">
        <w:rPr>
          <w:rFonts w:cs="Arial"/>
          <w:bCs/>
          <w:szCs w:val="22"/>
          <w:lang w:eastAsia="en-GB"/>
        </w:rPr>
        <w:t>T</w:t>
      </w:r>
      <w:r w:rsidRPr="00D775E9">
        <w:rPr>
          <w:rFonts w:cs="Arial"/>
          <w:bCs/>
          <w:szCs w:val="22"/>
          <w:lang w:eastAsia="en-GB"/>
        </w:rPr>
        <w:t xml:space="preserve">hird </w:t>
      </w:r>
      <w:r w:rsidR="009A498B">
        <w:rPr>
          <w:rFonts w:cs="Arial"/>
          <w:bCs/>
          <w:szCs w:val="22"/>
          <w:lang w:eastAsia="en-GB"/>
        </w:rPr>
        <w:t>P</w:t>
      </w:r>
      <w:r w:rsidRPr="00D775E9">
        <w:rPr>
          <w:rFonts w:cs="Arial"/>
          <w:bCs/>
          <w:szCs w:val="22"/>
          <w:lang w:eastAsia="en-GB"/>
        </w:rPr>
        <w:t xml:space="preserve">arty, for example a Confidentiality Agreement established in the form of DEFFORM 94.  The obligations contained in any such </w:t>
      </w:r>
      <w:r w:rsidR="007D3CE4" w:rsidRPr="00F22A86">
        <w:rPr>
          <w:rFonts w:cs="Arial"/>
          <w:bCs/>
          <w:szCs w:val="22"/>
          <w:lang w:eastAsia="en-GB"/>
        </w:rPr>
        <w:t>a</w:t>
      </w:r>
      <w:r w:rsidRPr="00D775E9">
        <w:rPr>
          <w:rFonts w:cs="Arial"/>
          <w:bCs/>
          <w:szCs w:val="22"/>
          <w:lang w:eastAsia="en-GB"/>
        </w:rPr>
        <w:t xml:space="preserve">greement will be in addition to, and not derogate from, your obligations under </w:t>
      </w:r>
      <w:r w:rsidR="002C4880">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731087">
        <w:rPr>
          <w:rFonts w:cs="Arial"/>
          <w:bCs/>
          <w:szCs w:val="22"/>
          <w:lang w:eastAsia="en-GB"/>
        </w:rPr>
        <w:t>6</w:t>
      </w:r>
      <w:r w:rsidR="00696C62">
        <w:rPr>
          <w:rFonts w:cs="Arial"/>
          <w:bCs/>
          <w:szCs w:val="22"/>
          <w:lang w:eastAsia="en-GB"/>
        </w:rPr>
        <w:t xml:space="preserve"> </w:t>
      </w:r>
      <w:r w:rsidRPr="00D775E9">
        <w:rPr>
          <w:rFonts w:cs="Arial"/>
          <w:bCs/>
          <w:szCs w:val="22"/>
          <w:lang w:eastAsia="en-GB"/>
        </w:rPr>
        <w:t>above.</w:t>
      </w:r>
    </w:p>
    <w:p w14:paraId="7B2BD736" w14:textId="77777777" w:rsidR="00A86593" w:rsidRPr="009056FE" w:rsidRDefault="00A86593" w:rsidP="00A86593">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00FE38EB">
        <w:rPr>
          <w:rFonts w:cs="Arial"/>
          <w:bCs/>
          <w:szCs w:val="22"/>
        </w:rPr>
        <w:t>Control</w:t>
      </w:r>
    </w:p>
    <w:p w14:paraId="5BEC349E" w14:textId="77777777" w:rsidR="00A86593" w:rsidRPr="00AE2F11" w:rsidRDefault="00A86593" w:rsidP="00FD3A8E">
      <w:pPr>
        <w:numPr>
          <w:ilvl w:val="0"/>
          <w:numId w:val="12"/>
        </w:numPr>
        <w:tabs>
          <w:tab w:val="clear" w:pos="540"/>
        </w:tabs>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material change in control, composition or membership of your organisation and / or consortium members, including any </w:t>
      </w:r>
      <w:r w:rsidR="00AE0F78">
        <w:rPr>
          <w:spacing w:val="-2"/>
          <w:szCs w:val="22"/>
        </w:rPr>
        <w:t>sub</w:t>
      </w:r>
      <w:r w:rsidR="002C4880">
        <w:rPr>
          <w:spacing w:val="-2"/>
          <w:szCs w:val="22"/>
        </w:rPr>
        <w:t>-</w:t>
      </w:r>
      <w:r w:rsidR="00AE0F78">
        <w:rPr>
          <w:spacing w:val="-2"/>
          <w:szCs w:val="22"/>
        </w:rPr>
        <w:t>contract</w:t>
      </w:r>
      <w:r>
        <w:rPr>
          <w:spacing w:val="-2"/>
          <w:szCs w:val="22"/>
        </w:rPr>
        <w:t xml:space="preserve">ors at any time during the procurement process.  This may affect </w:t>
      </w:r>
      <w:r w:rsidR="00226B2A">
        <w:rPr>
          <w:spacing w:val="-2"/>
          <w:szCs w:val="22"/>
        </w:rPr>
        <w:t xml:space="preserve">our decision to award a </w:t>
      </w:r>
      <w:r w:rsidR="00227019">
        <w:rPr>
          <w:spacing w:val="-2"/>
          <w:szCs w:val="22"/>
        </w:rPr>
        <w:t>c</w:t>
      </w:r>
      <w:r w:rsidR="00226B2A">
        <w:rPr>
          <w:spacing w:val="-2"/>
          <w:szCs w:val="22"/>
        </w:rPr>
        <w:t>ontract to you</w:t>
      </w:r>
      <w:r>
        <w:rPr>
          <w:spacing w:val="-2"/>
          <w:szCs w:val="22"/>
        </w:rPr>
        <w:t>.</w:t>
      </w:r>
    </w:p>
    <w:p w14:paraId="0FAB70EF" w14:textId="6CE231F9" w:rsidR="001171E0" w:rsidRPr="0077486C" w:rsidRDefault="00227019" w:rsidP="009056FE">
      <w:pPr>
        <w:pStyle w:val="Heading3"/>
        <w:rPr>
          <w:rFonts w:cs="Arial"/>
          <w:b w:val="0"/>
          <w:bCs/>
          <w:sz w:val="22"/>
          <w:szCs w:val="22"/>
        </w:rPr>
      </w:pPr>
      <w:r>
        <w:rPr>
          <w:rFonts w:cs="Arial"/>
          <w:bCs/>
          <w:szCs w:val="22"/>
        </w:rPr>
        <w:t xml:space="preserve">Contract </w:t>
      </w:r>
      <w:r w:rsidR="001171E0" w:rsidRPr="009056FE">
        <w:rPr>
          <w:rFonts w:cs="Arial"/>
          <w:bCs/>
          <w:szCs w:val="22"/>
        </w:rPr>
        <w:t xml:space="preserve">Conditions </w:t>
      </w:r>
    </w:p>
    <w:p w14:paraId="3F184B01" w14:textId="22171D06" w:rsidR="00C323D5" w:rsidRDefault="00B42D76" w:rsidP="00FD3A8E">
      <w:pPr>
        <w:numPr>
          <w:ilvl w:val="0"/>
          <w:numId w:val="12"/>
        </w:numPr>
        <w:tabs>
          <w:tab w:val="clear" w:pos="540"/>
        </w:tabs>
        <w:suppressAutoHyphens/>
        <w:spacing w:before="120" w:after="120"/>
        <w:ind w:left="0" w:firstLine="0"/>
        <w:rPr>
          <w:spacing w:val="-2"/>
          <w:szCs w:val="22"/>
        </w:rPr>
      </w:pPr>
      <w:r>
        <w:rPr>
          <w:spacing w:val="-2"/>
          <w:szCs w:val="22"/>
        </w:rPr>
        <w:t xml:space="preserve">The </w:t>
      </w:r>
      <w:r w:rsidR="009056FE">
        <w:rPr>
          <w:spacing w:val="-2"/>
          <w:szCs w:val="22"/>
        </w:rPr>
        <w:t>f</w:t>
      </w:r>
      <w:r>
        <w:rPr>
          <w:spacing w:val="-2"/>
          <w:szCs w:val="22"/>
        </w:rPr>
        <w:t>ull</w:t>
      </w:r>
      <w:r w:rsidR="009056FE">
        <w:rPr>
          <w:spacing w:val="-2"/>
          <w:szCs w:val="22"/>
        </w:rPr>
        <w:t xml:space="preserve"> text of </w:t>
      </w:r>
      <w:r>
        <w:rPr>
          <w:spacing w:val="-2"/>
          <w:szCs w:val="22"/>
        </w:rPr>
        <w:t>D</w:t>
      </w:r>
      <w:r w:rsidR="009056FE">
        <w:rPr>
          <w:spacing w:val="-2"/>
          <w:szCs w:val="22"/>
        </w:rPr>
        <w:t>ef</w:t>
      </w:r>
      <w:r>
        <w:rPr>
          <w:spacing w:val="-2"/>
          <w:szCs w:val="22"/>
        </w:rPr>
        <w:t>ence C</w:t>
      </w:r>
      <w:r w:rsidR="009056FE">
        <w:rPr>
          <w:spacing w:val="-2"/>
          <w:szCs w:val="22"/>
        </w:rPr>
        <w:t>on</w:t>
      </w:r>
      <w:r>
        <w:rPr>
          <w:spacing w:val="-2"/>
          <w:szCs w:val="22"/>
        </w:rPr>
        <w:t>ditions (DEFCONs) and D</w:t>
      </w:r>
      <w:r w:rsidR="009056FE">
        <w:rPr>
          <w:spacing w:val="-2"/>
          <w:szCs w:val="22"/>
        </w:rPr>
        <w:t>ef</w:t>
      </w:r>
      <w:r>
        <w:rPr>
          <w:spacing w:val="-2"/>
          <w:szCs w:val="22"/>
        </w:rPr>
        <w:t>ence F</w:t>
      </w:r>
      <w:r w:rsidR="009056FE">
        <w:rPr>
          <w:spacing w:val="-2"/>
          <w:szCs w:val="22"/>
        </w:rPr>
        <w:t>orm</w:t>
      </w:r>
      <w:r>
        <w:rPr>
          <w:spacing w:val="-2"/>
          <w:szCs w:val="22"/>
        </w:rPr>
        <w:t>s (DEFFORMS)</w:t>
      </w:r>
      <w:r w:rsidR="00E54155">
        <w:rPr>
          <w:spacing w:val="-2"/>
          <w:szCs w:val="22"/>
        </w:rPr>
        <w:t xml:space="preserve"> </w:t>
      </w:r>
      <w:r>
        <w:rPr>
          <w:spacing w:val="-2"/>
          <w:szCs w:val="22"/>
        </w:rPr>
        <w:t xml:space="preserve">are available </w:t>
      </w:r>
      <w:r w:rsidR="009056FE" w:rsidRPr="005D61B4">
        <w:rPr>
          <w:spacing w:val="-2"/>
          <w:szCs w:val="22"/>
        </w:rPr>
        <w:t>electronically via</w:t>
      </w:r>
      <w:r w:rsidR="007D3CE4">
        <w:rPr>
          <w:spacing w:val="-2"/>
          <w:szCs w:val="22"/>
        </w:rPr>
        <w:t xml:space="preserve"> </w:t>
      </w:r>
      <w:r w:rsidR="007D3CE4" w:rsidRPr="00F22A86">
        <w:rPr>
          <w:spacing w:val="-2"/>
          <w:szCs w:val="22"/>
        </w:rPr>
        <w:t>the</w:t>
      </w:r>
      <w:r w:rsidR="009056FE">
        <w:rPr>
          <w:spacing w:val="-2"/>
          <w:szCs w:val="22"/>
        </w:rPr>
        <w:t xml:space="preserve"> </w:t>
      </w:r>
      <w:hyperlink r:id="rId14" w:history="1">
        <w:r w:rsidR="00EA3C24" w:rsidRPr="001B2151">
          <w:rPr>
            <w:rStyle w:val="Hyperlink"/>
            <w:spacing w:val="-2"/>
            <w:szCs w:val="22"/>
            <w:highlight w:val="white"/>
            <w:shd w:val="clear" w:color="auto" w:fill="FFFFFF"/>
          </w:rPr>
          <w:t>Knowledge in Defence (KiD)</w:t>
        </w:r>
      </w:hyperlink>
      <w:r w:rsidR="00376EE7" w:rsidRPr="001B2151">
        <w:rPr>
          <w:spacing w:val="-2"/>
          <w:szCs w:val="22"/>
          <w:highlight w:val="white"/>
          <w:shd w:val="clear" w:color="auto" w:fill="FFFFFF"/>
        </w:rPr>
        <w:t xml:space="preserve"> website.</w:t>
      </w:r>
    </w:p>
    <w:p w14:paraId="74D31324" w14:textId="77777777" w:rsidR="00C21554" w:rsidRDefault="00C21554" w:rsidP="00C21554">
      <w:pPr>
        <w:suppressAutoHyphens/>
        <w:spacing w:before="120" w:after="120"/>
        <w:rPr>
          <w:spacing w:val="-2"/>
          <w:szCs w:val="22"/>
        </w:rPr>
      </w:pPr>
    </w:p>
    <w:p w14:paraId="609251AC" w14:textId="77777777" w:rsidR="00B8231C" w:rsidRPr="0077486C" w:rsidRDefault="002E625C" w:rsidP="00D8043D">
      <w:pPr>
        <w:pStyle w:val="Heading2"/>
        <w:jc w:val="center"/>
        <w:rPr>
          <w:b w:val="0"/>
          <w:i w:val="0"/>
          <w:iCs/>
          <w:sz w:val="22"/>
        </w:rPr>
      </w:pPr>
      <w:r>
        <w:rPr>
          <w:rFonts w:cs="Arial"/>
          <w:b w:val="0"/>
          <w:szCs w:val="22"/>
        </w:rPr>
        <w:br w:type="page"/>
      </w:r>
      <w:r w:rsidR="003B30C3" w:rsidRPr="009056FE">
        <w:rPr>
          <w:i w:val="0"/>
          <w:iCs/>
        </w:rPr>
        <w:t xml:space="preserve">Section B </w:t>
      </w:r>
      <w:r w:rsidR="000516E6">
        <w:rPr>
          <w:i w:val="0"/>
          <w:iCs/>
        </w:rPr>
        <w:t>–</w:t>
      </w:r>
      <w:r w:rsidR="003B30C3" w:rsidRPr="009056FE">
        <w:rPr>
          <w:i w:val="0"/>
          <w:iCs/>
        </w:rPr>
        <w:t xml:space="preserve"> </w:t>
      </w:r>
      <w:r w:rsidR="000516E6">
        <w:rPr>
          <w:i w:val="0"/>
          <w:iCs/>
        </w:rPr>
        <w:t>Key</w:t>
      </w:r>
      <w:r w:rsidR="00887FBC">
        <w:rPr>
          <w:i w:val="0"/>
          <w:iCs/>
        </w:rPr>
        <w:t xml:space="preserve"> Tendering</w:t>
      </w:r>
      <w:r w:rsidR="000516E6">
        <w:rPr>
          <w:i w:val="0"/>
          <w:iCs/>
        </w:rPr>
        <w:t xml:space="preserve"> Activities</w:t>
      </w:r>
      <w:r w:rsidR="003B3F8F">
        <w:rPr>
          <w:i w:val="0"/>
          <w:iCs/>
        </w:rPr>
        <w:t xml:space="preserve"> </w:t>
      </w:r>
      <w:r w:rsidR="003B3F8F" w:rsidRPr="0077486C">
        <w:rPr>
          <w:b w:val="0"/>
          <w:i w:val="0"/>
          <w:iCs/>
          <w:color w:val="FF0000"/>
          <w:sz w:val="22"/>
          <w:highlight w:val="white"/>
          <w:shd w:val="clear" w:color="auto" w:fill="FFFFFF"/>
        </w:rPr>
        <w:t xml:space="preserve">[see explanatory notes </w:t>
      </w:r>
      <w:r w:rsidR="00E96108" w:rsidRPr="0077486C">
        <w:rPr>
          <w:b w:val="0"/>
          <w:i w:val="0"/>
          <w:iCs/>
          <w:color w:val="FF0000"/>
          <w:sz w:val="22"/>
          <w:highlight w:val="white"/>
          <w:shd w:val="clear" w:color="auto" w:fill="FFFFFF"/>
        </w:rPr>
        <w:t>7</w:t>
      </w:r>
      <w:r w:rsidR="003B3F8F" w:rsidRPr="0077486C">
        <w:rPr>
          <w:b w:val="0"/>
          <w:i w:val="0"/>
          <w:iCs/>
          <w:color w:val="FF0000"/>
          <w:sz w:val="22"/>
          <w:highlight w:val="white"/>
          <w:shd w:val="clear" w:color="auto" w:fill="FFFFFF"/>
        </w:rPr>
        <w:t xml:space="preserve"> – </w:t>
      </w:r>
      <w:r w:rsidR="00181831" w:rsidRPr="0077486C">
        <w:rPr>
          <w:b w:val="0"/>
          <w:i w:val="0"/>
          <w:iCs/>
          <w:color w:val="FF0000"/>
          <w:sz w:val="22"/>
          <w:highlight w:val="white"/>
          <w:shd w:val="clear" w:color="auto" w:fill="FFFFFF"/>
        </w:rPr>
        <w:t>1</w:t>
      </w:r>
      <w:r w:rsidR="00E96108" w:rsidRPr="0077486C">
        <w:rPr>
          <w:b w:val="0"/>
          <w:i w:val="0"/>
          <w:iCs/>
          <w:color w:val="FF0000"/>
          <w:sz w:val="22"/>
          <w:highlight w:val="white"/>
          <w:shd w:val="clear" w:color="auto" w:fill="FFFFFF"/>
        </w:rPr>
        <w:t>5</w:t>
      </w:r>
      <w:r w:rsidR="003B3F8F" w:rsidRPr="0077486C">
        <w:rPr>
          <w:b w:val="0"/>
          <w:i w:val="0"/>
          <w:iCs/>
          <w:color w:val="FF0000"/>
          <w:sz w:val="22"/>
          <w:highlight w:val="white"/>
          <w:shd w:val="clear" w:color="auto" w:fill="FFFFFF"/>
        </w:rPr>
        <w:t>]</w:t>
      </w:r>
      <w:r w:rsidR="003B3F8F" w:rsidRPr="0077486C">
        <w:rPr>
          <w:b w:val="0"/>
          <w:i w:val="0"/>
          <w:iCs/>
          <w:sz w:val="22"/>
        </w:rPr>
        <w:t xml:space="preserve"> </w:t>
      </w:r>
    </w:p>
    <w:p w14:paraId="68542E97" w14:textId="77777777" w:rsidR="00181831" w:rsidRDefault="00181831" w:rsidP="0018183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gridCol w:w="1800"/>
        <w:gridCol w:w="2520"/>
      </w:tblGrid>
      <w:tr w:rsidR="00584F06" w:rsidRPr="00222188" w14:paraId="61748573" w14:textId="77777777" w:rsidTr="00222188">
        <w:tc>
          <w:tcPr>
            <w:tcW w:w="2988" w:type="dxa"/>
            <w:shd w:val="clear" w:color="auto" w:fill="auto"/>
          </w:tcPr>
          <w:p w14:paraId="008C4168" w14:textId="77777777" w:rsidR="00181831" w:rsidRPr="00222188" w:rsidRDefault="00181831" w:rsidP="00222188">
            <w:pPr>
              <w:spacing w:before="120" w:after="120"/>
              <w:rPr>
                <w:rFonts w:cs="Arial"/>
                <w:b/>
                <w:szCs w:val="22"/>
              </w:rPr>
            </w:pPr>
            <w:r w:rsidRPr="00222188">
              <w:rPr>
                <w:rFonts w:cs="Arial"/>
                <w:b/>
                <w:szCs w:val="22"/>
              </w:rPr>
              <w:t>Stage</w:t>
            </w:r>
          </w:p>
        </w:tc>
        <w:tc>
          <w:tcPr>
            <w:tcW w:w="2160" w:type="dxa"/>
            <w:shd w:val="clear" w:color="auto" w:fill="auto"/>
          </w:tcPr>
          <w:p w14:paraId="1FB5F180" w14:textId="77777777" w:rsidR="00181831" w:rsidRPr="00222188" w:rsidRDefault="00181831" w:rsidP="00222188">
            <w:pPr>
              <w:spacing w:before="120" w:after="120"/>
              <w:rPr>
                <w:rFonts w:cs="Arial"/>
                <w:b/>
                <w:szCs w:val="22"/>
              </w:rPr>
            </w:pPr>
            <w:r w:rsidRPr="00222188">
              <w:rPr>
                <w:rFonts w:cs="Arial"/>
                <w:b/>
                <w:szCs w:val="22"/>
              </w:rPr>
              <w:t xml:space="preserve">Date and Time </w:t>
            </w:r>
          </w:p>
        </w:tc>
        <w:tc>
          <w:tcPr>
            <w:tcW w:w="1800" w:type="dxa"/>
            <w:shd w:val="clear" w:color="auto" w:fill="auto"/>
          </w:tcPr>
          <w:p w14:paraId="21FE7041" w14:textId="77777777" w:rsidR="00181831" w:rsidRPr="00222188" w:rsidRDefault="00181831" w:rsidP="00222188">
            <w:pPr>
              <w:spacing w:before="120" w:after="120"/>
              <w:rPr>
                <w:rFonts w:cs="Arial"/>
                <w:b/>
                <w:szCs w:val="22"/>
              </w:rPr>
            </w:pPr>
            <w:r w:rsidRPr="00222188">
              <w:rPr>
                <w:rFonts w:cs="Arial"/>
                <w:b/>
                <w:szCs w:val="22"/>
              </w:rPr>
              <w:t>Initiated By</w:t>
            </w:r>
          </w:p>
        </w:tc>
        <w:tc>
          <w:tcPr>
            <w:tcW w:w="2520" w:type="dxa"/>
            <w:shd w:val="clear" w:color="auto" w:fill="auto"/>
          </w:tcPr>
          <w:p w14:paraId="392527CC" w14:textId="77777777" w:rsidR="00181831" w:rsidRPr="00222188" w:rsidRDefault="00181831" w:rsidP="00222188">
            <w:pPr>
              <w:spacing w:before="120" w:after="120"/>
              <w:rPr>
                <w:rFonts w:cs="Arial"/>
                <w:b/>
                <w:szCs w:val="22"/>
              </w:rPr>
            </w:pPr>
            <w:r w:rsidRPr="00222188">
              <w:rPr>
                <w:rFonts w:cs="Arial"/>
                <w:b/>
                <w:szCs w:val="22"/>
              </w:rPr>
              <w:t>Submit to:</w:t>
            </w:r>
          </w:p>
        </w:tc>
      </w:tr>
      <w:tr w:rsidR="00584F06" w:rsidRPr="00222188" w14:paraId="74B9B5A1" w14:textId="77777777" w:rsidTr="00222188">
        <w:tc>
          <w:tcPr>
            <w:tcW w:w="2988" w:type="dxa"/>
            <w:shd w:val="clear" w:color="auto" w:fill="auto"/>
          </w:tcPr>
          <w:p w14:paraId="4E30881C" w14:textId="77777777" w:rsidR="00181831" w:rsidRPr="00222188" w:rsidRDefault="00181831" w:rsidP="00222188">
            <w:pPr>
              <w:spacing w:after="120"/>
              <w:rPr>
                <w:rFonts w:cs="Arial"/>
                <w:szCs w:val="22"/>
              </w:rPr>
            </w:pPr>
            <w:r w:rsidRPr="00222188">
              <w:rPr>
                <w:rFonts w:cs="Arial"/>
                <w:szCs w:val="22"/>
              </w:rPr>
              <w:t>Final date for Clarification Questions / Requests for additional information</w:t>
            </w:r>
          </w:p>
        </w:tc>
        <w:tc>
          <w:tcPr>
            <w:tcW w:w="2160" w:type="dxa"/>
            <w:shd w:val="clear" w:color="auto" w:fill="auto"/>
          </w:tcPr>
          <w:p w14:paraId="36E27343" w14:textId="030B0B70" w:rsidR="00181831" w:rsidRPr="00116231" w:rsidRDefault="00116231" w:rsidP="00222188">
            <w:pPr>
              <w:spacing w:after="120"/>
              <w:rPr>
                <w:rFonts w:cs="Arial"/>
                <w:szCs w:val="22"/>
              </w:rPr>
            </w:pPr>
            <w:r w:rsidRPr="00116231">
              <w:rPr>
                <w:rFonts w:cs="Arial"/>
                <w:szCs w:val="22"/>
              </w:rPr>
              <w:t>N/A</w:t>
            </w:r>
          </w:p>
        </w:tc>
        <w:tc>
          <w:tcPr>
            <w:tcW w:w="1800" w:type="dxa"/>
            <w:shd w:val="clear" w:color="auto" w:fill="auto"/>
          </w:tcPr>
          <w:p w14:paraId="286CAA0F" w14:textId="77777777" w:rsidR="00181831" w:rsidRPr="00222188" w:rsidRDefault="00181831" w:rsidP="00222188">
            <w:pPr>
              <w:spacing w:after="120"/>
              <w:rPr>
                <w:rFonts w:cs="Arial"/>
                <w:szCs w:val="22"/>
              </w:rPr>
            </w:pPr>
            <w:r w:rsidRPr="00222188">
              <w:rPr>
                <w:rFonts w:cs="Arial"/>
                <w:szCs w:val="22"/>
              </w:rPr>
              <w:t>Tenderer</w:t>
            </w:r>
          </w:p>
        </w:tc>
        <w:tc>
          <w:tcPr>
            <w:tcW w:w="2520" w:type="dxa"/>
            <w:shd w:val="clear" w:color="auto" w:fill="auto"/>
          </w:tcPr>
          <w:p w14:paraId="6BC4B752" w14:textId="2FFF05CF" w:rsidR="00181831" w:rsidRPr="00116231" w:rsidRDefault="00FE3820" w:rsidP="00584F06">
            <w:pPr>
              <w:spacing w:after="120"/>
              <w:rPr>
                <w:rFonts w:cs="Arial"/>
                <w:szCs w:val="22"/>
              </w:rPr>
            </w:pPr>
            <w:r>
              <w:rPr>
                <w:rFonts w:cs="Arial"/>
                <w:szCs w:val="22"/>
              </w:rPr>
              <w:t>TEXT FULLY REMOVED</w:t>
            </w:r>
          </w:p>
        </w:tc>
      </w:tr>
      <w:tr w:rsidR="00584F06" w:rsidRPr="00222188" w14:paraId="53504746" w14:textId="77777777" w:rsidTr="00222188">
        <w:tc>
          <w:tcPr>
            <w:tcW w:w="2988" w:type="dxa"/>
            <w:shd w:val="clear" w:color="auto" w:fill="auto"/>
          </w:tcPr>
          <w:p w14:paraId="1379D09C" w14:textId="77777777" w:rsidR="00181831" w:rsidRPr="00222188" w:rsidRDefault="00181831" w:rsidP="00222188">
            <w:pPr>
              <w:spacing w:after="120"/>
              <w:rPr>
                <w:rFonts w:cs="Arial"/>
                <w:szCs w:val="22"/>
              </w:rPr>
            </w:pPr>
            <w:r w:rsidRPr="00222188">
              <w:rPr>
                <w:rFonts w:cs="Arial"/>
                <w:szCs w:val="22"/>
              </w:rPr>
              <w:t xml:space="preserve">Final Date for Requests for Extension </w:t>
            </w:r>
            <w:r w:rsidR="00501F86" w:rsidRPr="00F22A86">
              <w:rPr>
                <w:rFonts w:cs="Arial"/>
                <w:szCs w:val="22"/>
              </w:rPr>
              <w:t>to return date</w:t>
            </w:r>
          </w:p>
        </w:tc>
        <w:tc>
          <w:tcPr>
            <w:tcW w:w="2160" w:type="dxa"/>
            <w:shd w:val="clear" w:color="auto" w:fill="auto"/>
          </w:tcPr>
          <w:p w14:paraId="4344B289" w14:textId="4CFF87B2" w:rsidR="00181831" w:rsidRPr="00116231" w:rsidRDefault="00116231" w:rsidP="00222188">
            <w:pPr>
              <w:spacing w:after="120"/>
              <w:rPr>
                <w:rFonts w:cs="Arial"/>
                <w:szCs w:val="22"/>
              </w:rPr>
            </w:pPr>
            <w:r w:rsidRPr="00116231">
              <w:rPr>
                <w:rFonts w:cs="Arial"/>
                <w:szCs w:val="22"/>
              </w:rPr>
              <w:t>N/A</w:t>
            </w:r>
          </w:p>
        </w:tc>
        <w:tc>
          <w:tcPr>
            <w:tcW w:w="1800" w:type="dxa"/>
            <w:shd w:val="clear" w:color="auto" w:fill="auto"/>
          </w:tcPr>
          <w:p w14:paraId="3D81FEA5" w14:textId="77777777" w:rsidR="00181831" w:rsidRPr="00222188" w:rsidRDefault="00181831" w:rsidP="00222188">
            <w:pPr>
              <w:spacing w:after="120"/>
              <w:rPr>
                <w:rFonts w:cs="Arial"/>
                <w:szCs w:val="22"/>
              </w:rPr>
            </w:pPr>
            <w:r w:rsidRPr="00222188">
              <w:rPr>
                <w:rFonts w:cs="Arial"/>
                <w:szCs w:val="22"/>
              </w:rPr>
              <w:t>Tenderer</w:t>
            </w:r>
          </w:p>
        </w:tc>
        <w:tc>
          <w:tcPr>
            <w:tcW w:w="2520" w:type="dxa"/>
            <w:shd w:val="clear" w:color="auto" w:fill="auto"/>
          </w:tcPr>
          <w:p w14:paraId="3F12E7B8" w14:textId="5C7EFE5C" w:rsidR="00181831" w:rsidRPr="00116231" w:rsidRDefault="00116231" w:rsidP="00222188">
            <w:pPr>
              <w:spacing w:after="120"/>
              <w:rPr>
                <w:rFonts w:cs="Arial"/>
                <w:bCs/>
                <w:szCs w:val="22"/>
              </w:rPr>
            </w:pPr>
            <w:r w:rsidRPr="00116231">
              <w:rPr>
                <w:rFonts w:cs="Arial"/>
                <w:bCs/>
                <w:szCs w:val="22"/>
              </w:rPr>
              <w:t>N/A</w:t>
            </w:r>
            <w:r w:rsidR="00181831" w:rsidRPr="00116231">
              <w:rPr>
                <w:rFonts w:cs="Arial"/>
                <w:bCs/>
                <w:szCs w:val="22"/>
              </w:rPr>
              <w:t xml:space="preserve">  </w:t>
            </w:r>
          </w:p>
        </w:tc>
      </w:tr>
      <w:tr w:rsidR="00584F06" w:rsidRPr="00222188" w14:paraId="17986982" w14:textId="77777777" w:rsidTr="00222188">
        <w:tc>
          <w:tcPr>
            <w:tcW w:w="2988" w:type="dxa"/>
            <w:shd w:val="clear" w:color="auto" w:fill="auto"/>
          </w:tcPr>
          <w:p w14:paraId="49CB2291" w14:textId="77777777" w:rsidR="00181831" w:rsidRPr="00222188" w:rsidRDefault="00181831" w:rsidP="00222188">
            <w:pPr>
              <w:spacing w:after="120"/>
              <w:rPr>
                <w:rFonts w:cs="Arial"/>
                <w:szCs w:val="22"/>
              </w:rPr>
            </w:pPr>
            <w:r w:rsidRPr="00222188">
              <w:rPr>
                <w:rFonts w:cs="Arial"/>
                <w:szCs w:val="22"/>
              </w:rPr>
              <w:t xml:space="preserve">The Authority issues </w:t>
            </w:r>
            <w:r w:rsidR="00C42298" w:rsidRPr="00222188">
              <w:rPr>
                <w:rFonts w:cs="Arial"/>
                <w:szCs w:val="22"/>
              </w:rPr>
              <w:t>Final</w:t>
            </w:r>
            <w:r w:rsidRPr="00222188">
              <w:rPr>
                <w:rFonts w:cs="Arial"/>
                <w:szCs w:val="22"/>
              </w:rPr>
              <w:t xml:space="preserve"> Answers and Clarifications</w:t>
            </w:r>
          </w:p>
        </w:tc>
        <w:tc>
          <w:tcPr>
            <w:tcW w:w="2160" w:type="dxa"/>
            <w:shd w:val="clear" w:color="auto" w:fill="auto"/>
          </w:tcPr>
          <w:p w14:paraId="10FA0239" w14:textId="01192D4F" w:rsidR="00181831" w:rsidRPr="00116231" w:rsidRDefault="00116231" w:rsidP="00222188">
            <w:pPr>
              <w:spacing w:after="120"/>
              <w:rPr>
                <w:rFonts w:cs="Arial"/>
                <w:szCs w:val="22"/>
              </w:rPr>
            </w:pPr>
            <w:r w:rsidRPr="00116231">
              <w:rPr>
                <w:rFonts w:cs="Arial"/>
                <w:szCs w:val="22"/>
              </w:rPr>
              <w:t>N/A</w:t>
            </w:r>
          </w:p>
        </w:tc>
        <w:tc>
          <w:tcPr>
            <w:tcW w:w="1800" w:type="dxa"/>
            <w:shd w:val="clear" w:color="auto" w:fill="auto"/>
          </w:tcPr>
          <w:p w14:paraId="62340D9C" w14:textId="77777777" w:rsidR="00181831" w:rsidRPr="00222188" w:rsidRDefault="00181831" w:rsidP="00222188">
            <w:pPr>
              <w:spacing w:after="120"/>
              <w:rPr>
                <w:rFonts w:cs="Arial"/>
                <w:szCs w:val="22"/>
              </w:rPr>
            </w:pPr>
            <w:r w:rsidRPr="00222188">
              <w:rPr>
                <w:rFonts w:cs="Arial"/>
                <w:szCs w:val="22"/>
              </w:rPr>
              <w:t>The Authority</w:t>
            </w:r>
          </w:p>
        </w:tc>
        <w:tc>
          <w:tcPr>
            <w:tcW w:w="2520" w:type="dxa"/>
            <w:shd w:val="clear" w:color="auto" w:fill="auto"/>
          </w:tcPr>
          <w:p w14:paraId="01FB0FC3" w14:textId="77777777" w:rsidR="00181831" w:rsidRPr="00116231" w:rsidRDefault="00181831" w:rsidP="00222188">
            <w:pPr>
              <w:spacing w:after="120"/>
              <w:rPr>
                <w:rFonts w:cs="Arial"/>
                <w:szCs w:val="22"/>
              </w:rPr>
            </w:pPr>
            <w:r w:rsidRPr="00116231">
              <w:rPr>
                <w:rFonts w:cs="Arial"/>
                <w:szCs w:val="22"/>
              </w:rPr>
              <w:t xml:space="preserve">Tenderer </w:t>
            </w:r>
          </w:p>
        </w:tc>
      </w:tr>
      <w:tr w:rsidR="00584F06" w:rsidRPr="00222188" w14:paraId="2E294230" w14:textId="77777777" w:rsidTr="00222188">
        <w:tc>
          <w:tcPr>
            <w:tcW w:w="2988" w:type="dxa"/>
            <w:shd w:val="clear" w:color="auto" w:fill="auto"/>
          </w:tcPr>
          <w:p w14:paraId="4D146683" w14:textId="77777777" w:rsidR="00181831" w:rsidRPr="00222188" w:rsidRDefault="00181831" w:rsidP="00222188">
            <w:pPr>
              <w:spacing w:after="120"/>
              <w:rPr>
                <w:rFonts w:cs="Arial"/>
                <w:szCs w:val="22"/>
              </w:rPr>
            </w:pPr>
            <w:r w:rsidRPr="00222188">
              <w:rPr>
                <w:rFonts w:cs="Arial"/>
                <w:szCs w:val="22"/>
              </w:rPr>
              <w:t>Tender Return</w:t>
            </w:r>
          </w:p>
          <w:p w14:paraId="22AD889B" w14:textId="77777777" w:rsidR="00181831" w:rsidRPr="00222188" w:rsidRDefault="00181831" w:rsidP="00222188">
            <w:pPr>
              <w:spacing w:after="120"/>
              <w:rPr>
                <w:rFonts w:cs="Arial"/>
                <w:szCs w:val="22"/>
              </w:rPr>
            </w:pPr>
          </w:p>
        </w:tc>
        <w:tc>
          <w:tcPr>
            <w:tcW w:w="2160" w:type="dxa"/>
            <w:shd w:val="clear" w:color="auto" w:fill="auto"/>
          </w:tcPr>
          <w:p w14:paraId="765E740D" w14:textId="4023B79E" w:rsidR="00181831" w:rsidRPr="00116231" w:rsidRDefault="00116231" w:rsidP="00222188">
            <w:pPr>
              <w:spacing w:after="120"/>
              <w:rPr>
                <w:rFonts w:cs="Arial"/>
                <w:szCs w:val="22"/>
              </w:rPr>
            </w:pPr>
            <w:r w:rsidRPr="00116231">
              <w:rPr>
                <w:rFonts w:cs="Arial"/>
                <w:szCs w:val="22"/>
              </w:rPr>
              <w:t>As soon as possible</w:t>
            </w:r>
          </w:p>
        </w:tc>
        <w:tc>
          <w:tcPr>
            <w:tcW w:w="1800" w:type="dxa"/>
            <w:shd w:val="clear" w:color="auto" w:fill="auto"/>
          </w:tcPr>
          <w:p w14:paraId="20971D72" w14:textId="77777777" w:rsidR="00181831" w:rsidRPr="00222188" w:rsidRDefault="00181831" w:rsidP="00222188">
            <w:pPr>
              <w:spacing w:after="120"/>
              <w:rPr>
                <w:rFonts w:cs="Arial"/>
                <w:szCs w:val="22"/>
              </w:rPr>
            </w:pPr>
            <w:r w:rsidRPr="00222188">
              <w:rPr>
                <w:rFonts w:cs="Arial"/>
                <w:szCs w:val="22"/>
              </w:rPr>
              <w:t>Tenderer</w:t>
            </w:r>
          </w:p>
        </w:tc>
        <w:tc>
          <w:tcPr>
            <w:tcW w:w="2520" w:type="dxa"/>
            <w:shd w:val="clear" w:color="auto" w:fill="auto"/>
          </w:tcPr>
          <w:p w14:paraId="605168AB" w14:textId="30BC53A6" w:rsidR="00FE3820" w:rsidRPr="00FE3820" w:rsidRDefault="00FE3820" w:rsidP="00584F06">
            <w:pPr>
              <w:spacing w:after="120"/>
              <w:rPr>
                <w:rFonts w:cs="Arial"/>
                <w:szCs w:val="22"/>
                <w:highlight w:val="black"/>
              </w:rPr>
            </w:pPr>
            <w:r>
              <w:rPr>
                <w:rFonts w:cs="Arial"/>
                <w:szCs w:val="22"/>
                <w:highlight w:val="black"/>
              </w:rPr>
              <w:t xml:space="preserve">  </w:t>
            </w:r>
          </w:p>
        </w:tc>
      </w:tr>
      <w:tr w:rsidR="00584F06" w:rsidRPr="00222188" w14:paraId="0A657678" w14:textId="77777777" w:rsidTr="00222188">
        <w:tc>
          <w:tcPr>
            <w:tcW w:w="2988" w:type="dxa"/>
            <w:shd w:val="clear" w:color="auto" w:fill="auto"/>
          </w:tcPr>
          <w:p w14:paraId="7FDCEBA6" w14:textId="77777777" w:rsidR="00181831" w:rsidRPr="00222188" w:rsidRDefault="00CF2732" w:rsidP="00222188">
            <w:pPr>
              <w:spacing w:after="120"/>
              <w:rPr>
                <w:rFonts w:cs="Arial"/>
                <w:szCs w:val="22"/>
              </w:rPr>
            </w:pPr>
            <w:r w:rsidRPr="00222188">
              <w:rPr>
                <w:rFonts w:cs="Arial"/>
                <w:szCs w:val="22"/>
              </w:rPr>
              <w:t xml:space="preserve">Value For Money </w:t>
            </w:r>
            <w:r w:rsidR="00433F46" w:rsidRPr="00222188">
              <w:rPr>
                <w:rFonts w:cs="Arial"/>
                <w:szCs w:val="22"/>
              </w:rPr>
              <w:t xml:space="preserve">(VFM) </w:t>
            </w:r>
            <w:r w:rsidRPr="00222188">
              <w:rPr>
                <w:rFonts w:cs="Arial"/>
                <w:szCs w:val="22"/>
              </w:rPr>
              <w:t>Assessment</w:t>
            </w:r>
            <w:r w:rsidR="00592452" w:rsidRPr="00222188">
              <w:rPr>
                <w:rFonts w:cs="Arial"/>
                <w:szCs w:val="22"/>
              </w:rPr>
              <w:t xml:space="preserve"> in accordance with NAPNOC – see Section D of this DEFFORM 47ST</w:t>
            </w:r>
          </w:p>
        </w:tc>
        <w:tc>
          <w:tcPr>
            <w:tcW w:w="2160" w:type="dxa"/>
            <w:shd w:val="clear" w:color="auto" w:fill="auto"/>
          </w:tcPr>
          <w:p w14:paraId="594932B1" w14:textId="402D24B6" w:rsidR="00181831" w:rsidRPr="00116231" w:rsidRDefault="00116231" w:rsidP="00222188">
            <w:pPr>
              <w:spacing w:after="120"/>
              <w:rPr>
                <w:rFonts w:cs="Arial"/>
                <w:szCs w:val="22"/>
              </w:rPr>
            </w:pPr>
            <w:r w:rsidRPr="00116231">
              <w:rPr>
                <w:rFonts w:cs="Arial"/>
                <w:szCs w:val="22"/>
              </w:rPr>
              <w:t>N/A</w:t>
            </w:r>
          </w:p>
        </w:tc>
        <w:tc>
          <w:tcPr>
            <w:tcW w:w="1800" w:type="dxa"/>
            <w:shd w:val="clear" w:color="auto" w:fill="auto"/>
          </w:tcPr>
          <w:p w14:paraId="682AA603" w14:textId="77777777" w:rsidR="00181831" w:rsidRPr="00222188" w:rsidRDefault="00181831" w:rsidP="00222188">
            <w:pPr>
              <w:spacing w:after="120"/>
              <w:rPr>
                <w:rFonts w:cs="Arial"/>
                <w:szCs w:val="22"/>
              </w:rPr>
            </w:pPr>
            <w:r w:rsidRPr="00222188">
              <w:rPr>
                <w:rFonts w:cs="Arial"/>
                <w:szCs w:val="22"/>
              </w:rPr>
              <w:t>The Authority</w:t>
            </w:r>
          </w:p>
        </w:tc>
        <w:tc>
          <w:tcPr>
            <w:tcW w:w="2520" w:type="dxa"/>
            <w:shd w:val="clear" w:color="auto" w:fill="auto"/>
          </w:tcPr>
          <w:p w14:paraId="472FA8A4" w14:textId="77777777" w:rsidR="00181831" w:rsidRPr="00116231" w:rsidRDefault="00181831" w:rsidP="00222188">
            <w:pPr>
              <w:spacing w:after="120"/>
              <w:rPr>
                <w:rFonts w:cs="Arial"/>
                <w:szCs w:val="22"/>
              </w:rPr>
            </w:pPr>
            <w:r w:rsidRPr="00116231">
              <w:rPr>
                <w:rFonts w:cs="Arial"/>
                <w:szCs w:val="22"/>
              </w:rPr>
              <w:t>N/A</w:t>
            </w:r>
          </w:p>
        </w:tc>
      </w:tr>
      <w:tr w:rsidR="00F6488E" w:rsidRPr="00222188" w14:paraId="20DC875B" w14:textId="77777777" w:rsidTr="00222188">
        <w:tc>
          <w:tcPr>
            <w:tcW w:w="9468" w:type="dxa"/>
            <w:gridSpan w:val="4"/>
            <w:shd w:val="clear" w:color="auto" w:fill="auto"/>
          </w:tcPr>
          <w:p w14:paraId="717E99BB" w14:textId="77777777" w:rsidR="00F6488E" w:rsidRPr="00222188" w:rsidRDefault="00A5479E" w:rsidP="00222188">
            <w:pPr>
              <w:spacing w:after="120"/>
              <w:jc w:val="center"/>
              <w:rPr>
                <w:rFonts w:cs="Arial"/>
                <w:szCs w:val="22"/>
              </w:rPr>
            </w:pPr>
            <w:r w:rsidRPr="00222188">
              <w:rPr>
                <w:rFonts w:cs="Arial"/>
                <w:szCs w:val="22"/>
              </w:rPr>
              <w:t>The following are i</w:t>
            </w:r>
            <w:r w:rsidR="00F6488E" w:rsidRPr="00222188">
              <w:rPr>
                <w:rFonts w:cs="Arial"/>
                <w:szCs w:val="22"/>
              </w:rPr>
              <w:t>ndicative timescales for planning</w:t>
            </w:r>
            <w:r w:rsidRPr="00222188">
              <w:rPr>
                <w:rFonts w:cs="Arial"/>
                <w:szCs w:val="22"/>
              </w:rPr>
              <w:t xml:space="preserve"> purposes only</w:t>
            </w:r>
          </w:p>
        </w:tc>
      </w:tr>
      <w:tr w:rsidR="00584F06" w:rsidRPr="00222188" w14:paraId="7D7B2079" w14:textId="77777777" w:rsidTr="00222188">
        <w:tc>
          <w:tcPr>
            <w:tcW w:w="2988" w:type="dxa"/>
            <w:shd w:val="clear" w:color="auto" w:fill="auto"/>
          </w:tcPr>
          <w:p w14:paraId="4741819B" w14:textId="77777777" w:rsidR="00226B2A" w:rsidRPr="00222188" w:rsidRDefault="00226B2A" w:rsidP="00222188">
            <w:pPr>
              <w:spacing w:after="120"/>
              <w:rPr>
                <w:rFonts w:cs="Arial"/>
                <w:szCs w:val="22"/>
              </w:rPr>
            </w:pPr>
            <w:r w:rsidRPr="00222188">
              <w:rPr>
                <w:rFonts w:cs="Arial"/>
                <w:szCs w:val="22"/>
              </w:rPr>
              <w:t>Revise Or Confirm Offer</w:t>
            </w:r>
          </w:p>
        </w:tc>
        <w:tc>
          <w:tcPr>
            <w:tcW w:w="2160" w:type="dxa"/>
            <w:shd w:val="clear" w:color="auto" w:fill="auto"/>
          </w:tcPr>
          <w:p w14:paraId="3715DF17" w14:textId="59C7DED5" w:rsidR="00226B2A" w:rsidRPr="00222188" w:rsidRDefault="00116231" w:rsidP="00222188">
            <w:pPr>
              <w:spacing w:after="120"/>
              <w:rPr>
                <w:rFonts w:cs="Arial"/>
                <w:szCs w:val="22"/>
              </w:rPr>
            </w:pPr>
            <w:r w:rsidRPr="00116231">
              <w:rPr>
                <w:rFonts w:cs="Arial"/>
                <w:szCs w:val="22"/>
              </w:rPr>
              <w:t>N/A</w:t>
            </w:r>
          </w:p>
        </w:tc>
        <w:tc>
          <w:tcPr>
            <w:tcW w:w="1800" w:type="dxa"/>
            <w:shd w:val="clear" w:color="auto" w:fill="auto"/>
          </w:tcPr>
          <w:p w14:paraId="5D1C4FA5" w14:textId="77777777" w:rsidR="00226B2A" w:rsidRPr="00222188" w:rsidRDefault="00226B2A" w:rsidP="00222188">
            <w:pPr>
              <w:spacing w:after="120"/>
              <w:rPr>
                <w:rFonts w:cs="Arial"/>
                <w:szCs w:val="22"/>
              </w:rPr>
            </w:pPr>
            <w:r w:rsidRPr="00222188">
              <w:rPr>
                <w:rFonts w:cs="Arial"/>
                <w:szCs w:val="22"/>
              </w:rPr>
              <w:t xml:space="preserve">The Authority </w:t>
            </w:r>
          </w:p>
        </w:tc>
        <w:tc>
          <w:tcPr>
            <w:tcW w:w="2520" w:type="dxa"/>
            <w:shd w:val="clear" w:color="auto" w:fill="auto"/>
          </w:tcPr>
          <w:p w14:paraId="22284210" w14:textId="77777777" w:rsidR="00226B2A" w:rsidRPr="00222188" w:rsidRDefault="00226B2A" w:rsidP="00222188">
            <w:pPr>
              <w:spacing w:after="120"/>
              <w:rPr>
                <w:rFonts w:cs="Arial"/>
                <w:szCs w:val="22"/>
              </w:rPr>
            </w:pPr>
            <w:r w:rsidRPr="00222188">
              <w:rPr>
                <w:rFonts w:cs="Arial"/>
                <w:szCs w:val="22"/>
              </w:rPr>
              <w:t>N/A</w:t>
            </w:r>
          </w:p>
        </w:tc>
      </w:tr>
      <w:tr w:rsidR="00584F06" w:rsidRPr="00222188" w14:paraId="0BF03259" w14:textId="77777777" w:rsidTr="00222188">
        <w:tc>
          <w:tcPr>
            <w:tcW w:w="2988" w:type="dxa"/>
            <w:shd w:val="clear" w:color="auto" w:fill="auto"/>
          </w:tcPr>
          <w:p w14:paraId="7799B8CA" w14:textId="77777777" w:rsidR="00226B2A" w:rsidRPr="00222188" w:rsidRDefault="00226B2A" w:rsidP="00222188">
            <w:pPr>
              <w:spacing w:after="120"/>
              <w:rPr>
                <w:rFonts w:cs="Arial"/>
                <w:szCs w:val="22"/>
              </w:rPr>
            </w:pPr>
            <w:r w:rsidRPr="00222188">
              <w:rPr>
                <w:rFonts w:cs="Arial"/>
                <w:szCs w:val="22"/>
              </w:rPr>
              <w:t>Start of Negotiation</w:t>
            </w:r>
          </w:p>
        </w:tc>
        <w:tc>
          <w:tcPr>
            <w:tcW w:w="2160" w:type="dxa"/>
            <w:shd w:val="clear" w:color="auto" w:fill="auto"/>
          </w:tcPr>
          <w:p w14:paraId="5F5320E1" w14:textId="398039EE" w:rsidR="00226B2A" w:rsidRPr="001646DD" w:rsidRDefault="00116231" w:rsidP="00222188">
            <w:pPr>
              <w:spacing w:after="120"/>
              <w:rPr>
                <w:rFonts w:cs="Arial"/>
                <w:szCs w:val="22"/>
              </w:rPr>
            </w:pPr>
            <w:r w:rsidRPr="001646DD">
              <w:rPr>
                <w:rFonts w:cs="Arial"/>
                <w:szCs w:val="22"/>
              </w:rPr>
              <w:t>N/A</w:t>
            </w:r>
          </w:p>
        </w:tc>
        <w:tc>
          <w:tcPr>
            <w:tcW w:w="1800" w:type="dxa"/>
            <w:shd w:val="clear" w:color="auto" w:fill="auto"/>
          </w:tcPr>
          <w:p w14:paraId="13214F8D" w14:textId="77777777" w:rsidR="00226B2A" w:rsidRPr="00222188" w:rsidRDefault="00226B2A" w:rsidP="00222188">
            <w:pPr>
              <w:spacing w:after="120"/>
              <w:rPr>
                <w:rFonts w:cs="Arial"/>
                <w:szCs w:val="22"/>
              </w:rPr>
            </w:pPr>
            <w:r w:rsidRPr="00222188">
              <w:rPr>
                <w:rFonts w:cs="Arial"/>
                <w:szCs w:val="22"/>
              </w:rPr>
              <w:t xml:space="preserve">The Authority </w:t>
            </w:r>
          </w:p>
        </w:tc>
        <w:tc>
          <w:tcPr>
            <w:tcW w:w="2520" w:type="dxa"/>
            <w:shd w:val="clear" w:color="auto" w:fill="auto"/>
          </w:tcPr>
          <w:p w14:paraId="7FF598B4" w14:textId="77777777" w:rsidR="00226B2A" w:rsidRPr="00222188" w:rsidRDefault="00226B2A" w:rsidP="00222188">
            <w:pPr>
              <w:spacing w:after="120"/>
              <w:rPr>
                <w:rFonts w:cs="Arial"/>
                <w:szCs w:val="22"/>
              </w:rPr>
            </w:pPr>
            <w:r w:rsidRPr="00222188">
              <w:rPr>
                <w:rFonts w:cs="Arial"/>
                <w:szCs w:val="22"/>
              </w:rPr>
              <w:t>N/A</w:t>
            </w:r>
          </w:p>
        </w:tc>
      </w:tr>
      <w:tr w:rsidR="00584F06" w:rsidRPr="00222188" w14:paraId="7714F327" w14:textId="77777777" w:rsidTr="00222188">
        <w:tc>
          <w:tcPr>
            <w:tcW w:w="2988" w:type="dxa"/>
            <w:shd w:val="clear" w:color="auto" w:fill="auto"/>
          </w:tcPr>
          <w:p w14:paraId="18C824AD" w14:textId="77777777" w:rsidR="00226B2A" w:rsidRPr="00222188" w:rsidRDefault="00226B2A" w:rsidP="00222188">
            <w:pPr>
              <w:spacing w:after="120"/>
              <w:rPr>
                <w:rFonts w:cs="Arial"/>
                <w:szCs w:val="22"/>
              </w:rPr>
            </w:pPr>
            <w:r w:rsidRPr="00222188">
              <w:rPr>
                <w:rFonts w:cs="Arial"/>
                <w:szCs w:val="22"/>
              </w:rPr>
              <w:t>Best And Final Offer</w:t>
            </w:r>
          </w:p>
        </w:tc>
        <w:tc>
          <w:tcPr>
            <w:tcW w:w="2160" w:type="dxa"/>
            <w:shd w:val="clear" w:color="auto" w:fill="auto"/>
          </w:tcPr>
          <w:p w14:paraId="5133B7FF" w14:textId="0AE5EB8A" w:rsidR="00226B2A" w:rsidRPr="001646DD" w:rsidRDefault="00116231" w:rsidP="00222188">
            <w:pPr>
              <w:spacing w:after="120"/>
              <w:rPr>
                <w:rFonts w:cs="Arial"/>
                <w:szCs w:val="22"/>
              </w:rPr>
            </w:pPr>
            <w:r w:rsidRPr="001646DD">
              <w:rPr>
                <w:rFonts w:cs="Arial"/>
                <w:szCs w:val="22"/>
              </w:rPr>
              <w:t>N/A</w:t>
            </w:r>
          </w:p>
        </w:tc>
        <w:tc>
          <w:tcPr>
            <w:tcW w:w="1800" w:type="dxa"/>
            <w:shd w:val="clear" w:color="auto" w:fill="auto"/>
          </w:tcPr>
          <w:p w14:paraId="48267F7D" w14:textId="77777777" w:rsidR="00226B2A" w:rsidRPr="00222188" w:rsidRDefault="00226B2A" w:rsidP="00222188">
            <w:pPr>
              <w:spacing w:after="120"/>
              <w:rPr>
                <w:rFonts w:cs="Arial"/>
                <w:szCs w:val="22"/>
              </w:rPr>
            </w:pPr>
            <w:r w:rsidRPr="00222188">
              <w:rPr>
                <w:rFonts w:cs="Arial"/>
                <w:szCs w:val="22"/>
              </w:rPr>
              <w:t xml:space="preserve">The Authority </w:t>
            </w:r>
          </w:p>
        </w:tc>
        <w:tc>
          <w:tcPr>
            <w:tcW w:w="2520" w:type="dxa"/>
            <w:shd w:val="clear" w:color="auto" w:fill="auto"/>
          </w:tcPr>
          <w:p w14:paraId="07F5ADB0" w14:textId="77777777" w:rsidR="00226B2A" w:rsidRPr="00222188" w:rsidRDefault="00226B2A" w:rsidP="00222188">
            <w:pPr>
              <w:spacing w:after="120"/>
              <w:rPr>
                <w:rFonts w:cs="Arial"/>
                <w:szCs w:val="22"/>
              </w:rPr>
            </w:pPr>
            <w:r w:rsidRPr="00222188">
              <w:rPr>
                <w:rFonts w:cs="Arial"/>
                <w:szCs w:val="22"/>
              </w:rPr>
              <w:t>N/A</w:t>
            </w:r>
          </w:p>
        </w:tc>
      </w:tr>
      <w:tr w:rsidR="00584F06" w:rsidRPr="00222188" w14:paraId="759EA625" w14:textId="77777777" w:rsidTr="00222188">
        <w:tc>
          <w:tcPr>
            <w:tcW w:w="2988" w:type="dxa"/>
            <w:shd w:val="clear" w:color="auto" w:fill="auto"/>
          </w:tcPr>
          <w:p w14:paraId="79C1248A" w14:textId="77777777" w:rsidR="00226B2A" w:rsidRPr="00222188" w:rsidRDefault="00226B2A" w:rsidP="00222188">
            <w:pPr>
              <w:spacing w:after="120"/>
              <w:rPr>
                <w:rFonts w:cs="Arial"/>
                <w:szCs w:val="22"/>
              </w:rPr>
            </w:pPr>
            <w:r w:rsidRPr="00222188">
              <w:rPr>
                <w:rFonts w:cs="Arial"/>
                <w:szCs w:val="22"/>
              </w:rPr>
              <w:t>Trials / Testing</w:t>
            </w:r>
          </w:p>
        </w:tc>
        <w:tc>
          <w:tcPr>
            <w:tcW w:w="2160" w:type="dxa"/>
            <w:shd w:val="clear" w:color="auto" w:fill="auto"/>
          </w:tcPr>
          <w:p w14:paraId="01A3A844" w14:textId="294CEDB8" w:rsidR="00226B2A" w:rsidRPr="001646DD" w:rsidRDefault="00116231" w:rsidP="00222188">
            <w:pPr>
              <w:spacing w:after="120"/>
              <w:rPr>
                <w:rFonts w:cs="Arial"/>
                <w:szCs w:val="22"/>
              </w:rPr>
            </w:pPr>
            <w:r w:rsidRPr="001646DD">
              <w:rPr>
                <w:rFonts w:cs="Arial"/>
                <w:szCs w:val="22"/>
              </w:rPr>
              <w:t>N/A</w:t>
            </w:r>
          </w:p>
        </w:tc>
        <w:tc>
          <w:tcPr>
            <w:tcW w:w="1800" w:type="dxa"/>
            <w:shd w:val="clear" w:color="auto" w:fill="auto"/>
          </w:tcPr>
          <w:p w14:paraId="7E7ADBFE" w14:textId="77777777" w:rsidR="00226B2A" w:rsidRPr="00222188" w:rsidRDefault="00226B2A" w:rsidP="00222188">
            <w:pPr>
              <w:spacing w:after="120"/>
              <w:rPr>
                <w:rFonts w:cs="Arial"/>
                <w:szCs w:val="22"/>
              </w:rPr>
            </w:pPr>
            <w:r w:rsidRPr="00222188">
              <w:rPr>
                <w:rFonts w:cs="Arial"/>
                <w:szCs w:val="22"/>
              </w:rPr>
              <w:t xml:space="preserve">The Authority </w:t>
            </w:r>
          </w:p>
        </w:tc>
        <w:tc>
          <w:tcPr>
            <w:tcW w:w="2520" w:type="dxa"/>
            <w:shd w:val="clear" w:color="auto" w:fill="auto"/>
          </w:tcPr>
          <w:p w14:paraId="4A568E51" w14:textId="77777777" w:rsidR="00226B2A" w:rsidRPr="00222188" w:rsidRDefault="00226B2A" w:rsidP="00222188">
            <w:pPr>
              <w:spacing w:after="120"/>
              <w:rPr>
                <w:rFonts w:cs="Arial"/>
                <w:szCs w:val="22"/>
              </w:rPr>
            </w:pPr>
            <w:r w:rsidRPr="00222188">
              <w:rPr>
                <w:rFonts w:cs="Arial"/>
                <w:szCs w:val="22"/>
              </w:rPr>
              <w:t>N/A</w:t>
            </w:r>
          </w:p>
        </w:tc>
      </w:tr>
    </w:tbl>
    <w:p w14:paraId="6258C8C8" w14:textId="77777777" w:rsidR="00231F52" w:rsidRPr="00231F52" w:rsidRDefault="00424ABE" w:rsidP="003963D0">
      <w:pPr>
        <w:pStyle w:val="Heading2"/>
        <w:jc w:val="center"/>
      </w:pPr>
      <w:r>
        <w:rPr>
          <w:rFonts w:cs="Arial"/>
          <w:b w:val="0"/>
          <w:szCs w:val="22"/>
          <w:u w:val="single"/>
        </w:rPr>
        <w:br w:type="page"/>
      </w:r>
      <w:r w:rsidR="00B42D76" w:rsidRPr="00A53786">
        <w:rPr>
          <w:i w:val="0"/>
          <w:iCs/>
        </w:rPr>
        <w:t>Section C</w:t>
      </w:r>
      <w:r w:rsidR="00CB6DB1" w:rsidRPr="00A53786">
        <w:rPr>
          <w:i w:val="0"/>
          <w:iCs/>
        </w:rPr>
        <w:t xml:space="preserve"> - </w:t>
      </w:r>
      <w:r w:rsidR="00B8231C" w:rsidRPr="00A53786">
        <w:rPr>
          <w:i w:val="0"/>
          <w:iCs/>
        </w:rPr>
        <w:t>Instructions on Preparing Tenders</w:t>
      </w:r>
      <w:r w:rsidR="00231F52" w:rsidRPr="00231F52">
        <w:t xml:space="preserve"> </w:t>
      </w:r>
    </w:p>
    <w:p w14:paraId="031B9DDE" w14:textId="77777777" w:rsidR="00B362B7" w:rsidRPr="005D61B4" w:rsidRDefault="00B362B7" w:rsidP="00B362B7">
      <w:pPr>
        <w:pStyle w:val="Heading3"/>
        <w:rPr>
          <w:spacing w:val="-2"/>
          <w:szCs w:val="22"/>
        </w:rPr>
      </w:pPr>
      <w:r w:rsidRPr="00A53786">
        <w:rPr>
          <w:spacing w:val="-2"/>
          <w:szCs w:val="22"/>
        </w:rPr>
        <w:t>Tenders for Selected Contract</w:t>
      </w:r>
      <w:r>
        <w:rPr>
          <w:spacing w:val="-2"/>
          <w:szCs w:val="22"/>
        </w:rPr>
        <w:t>or</w:t>
      </w:r>
      <w:r w:rsidRPr="00A53786">
        <w:rPr>
          <w:spacing w:val="-2"/>
          <w:szCs w:val="22"/>
        </w:rPr>
        <w:t xml:space="preserve"> Deliverables</w:t>
      </w:r>
      <w:r w:rsidRPr="005D61B4">
        <w:rPr>
          <w:spacing w:val="-2"/>
          <w:szCs w:val="22"/>
        </w:rPr>
        <w:t xml:space="preserve">  </w:t>
      </w:r>
      <w:r w:rsidRPr="005D61B4">
        <w:rPr>
          <w:spacing w:val="-2"/>
          <w:szCs w:val="22"/>
        </w:rPr>
        <w:tab/>
      </w:r>
    </w:p>
    <w:p w14:paraId="5583EEC4" w14:textId="77777777" w:rsidR="00CD60AD" w:rsidRPr="000B76BE" w:rsidRDefault="00B362B7" w:rsidP="00FD3A8E">
      <w:pPr>
        <w:numPr>
          <w:ilvl w:val="0"/>
          <w:numId w:val="13"/>
        </w:numPr>
        <w:tabs>
          <w:tab w:val="clear" w:pos="360"/>
          <w:tab w:val="num" w:pos="540"/>
        </w:tabs>
        <w:spacing w:before="120" w:after="120"/>
        <w:ind w:left="0" w:firstLine="0"/>
      </w:pPr>
      <w:r w:rsidRPr="000B76BE">
        <w:tab/>
        <w:t xml:space="preserve">You must </w:t>
      </w:r>
      <w:r w:rsidR="00A4269B" w:rsidRPr="000B76BE">
        <w:t xml:space="preserve">respond to the requirement for </w:t>
      </w:r>
      <w:r w:rsidRPr="000B76BE">
        <w:t xml:space="preserve">all the Contractor Deliverables listed in the </w:t>
      </w:r>
      <w:r w:rsidR="00E22EFD" w:rsidRPr="000B76BE">
        <w:t xml:space="preserve">attached </w:t>
      </w:r>
      <w:r w:rsidRPr="000B76BE">
        <w:t xml:space="preserve">Schedule of Requirements.  </w:t>
      </w:r>
    </w:p>
    <w:p w14:paraId="416BB9FC" w14:textId="77777777" w:rsidR="00B362B7" w:rsidRPr="00A53786" w:rsidRDefault="00B362B7" w:rsidP="00B362B7">
      <w:pPr>
        <w:pStyle w:val="Heading3"/>
        <w:rPr>
          <w:spacing w:val="-2"/>
          <w:szCs w:val="22"/>
        </w:rPr>
      </w:pPr>
      <w:r>
        <w:rPr>
          <w:spacing w:val="-2"/>
          <w:szCs w:val="22"/>
        </w:rPr>
        <w:t>Construction</w:t>
      </w:r>
      <w:r w:rsidRPr="00A53786">
        <w:rPr>
          <w:spacing w:val="-2"/>
          <w:szCs w:val="22"/>
        </w:rPr>
        <w:t xml:space="preserve"> of Tenders</w:t>
      </w:r>
    </w:p>
    <w:p w14:paraId="5CCACECA" w14:textId="1AF8C36E" w:rsidR="00B362B7" w:rsidRPr="00116231" w:rsidRDefault="00B362B7" w:rsidP="00FD3A8E">
      <w:pPr>
        <w:numPr>
          <w:ilvl w:val="0"/>
          <w:numId w:val="13"/>
        </w:numPr>
        <w:tabs>
          <w:tab w:val="clear" w:pos="360"/>
          <w:tab w:val="num" w:pos="540"/>
        </w:tabs>
        <w:spacing w:before="120" w:after="120"/>
        <w:ind w:left="0" w:firstLine="0"/>
        <w:rPr>
          <w:rFonts w:cs="Arial"/>
          <w:bCs/>
          <w:szCs w:val="22"/>
        </w:rPr>
      </w:pPr>
      <w:r w:rsidRPr="00116231">
        <w:rPr>
          <w:rFonts w:cs="Arial"/>
          <w:szCs w:val="22"/>
        </w:rPr>
        <w:tab/>
      </w:r>
      <w:r w:rsidRPr="00116231">
        <w:t>Your Tender must be written in English, using Arial font size 11.  Prices must be in</w:t>
      </w:r>
      <w:r w:rsidRPr="00116231">
        <w:rPr>
          <w:rFonts w:cs="Arial"/>
          <w:szCs w:val="22"/>
        </w:rPr>
        <w:t xml:space="preserve"> </w:t>
      </w:r>
      <w:r w:rsidRPr="00116231">
        <w:t xml:space="preserve">£GBP </w:t>
      </w:r>
      <w:r w:rsidR="00656198" w:rsidRPr="00116231">
        <w:t xml:space="preserve">ex VAT </w:t>
      </w:r>
      <w:r w:rsidRPr="00116231">
        <w:t xml:space="preserve">Prices must be </w:t>
      </w:r>
      <w:r w:rsidR="00116231" w:rsidRPr="00116231">
        <w:t>Firm Price.</w:t>
      </w:r>
    </w:p>
    <w:p w14:paraId="6B6BF7D8" w14:textId="77777777" w:rsidR="00B362B7" w:rsidRPr="000B76BE" w:rsidRDefault="005D4AE4" w:rsidP="00FD3A8E">
      <w:pPr>
        <w:numPr>
          <w:ilvl w:val="0"/>
          <w:numId w:val="13"/>
        </w:numPr>
        <w:tabs>
          <w:tab w:val="clear" w:pos="360"/>
          <w:tab w:val="num" w:pos="540"/>
        </w:tabs>
        <w:spacing w:before="120" w:after="120"/>
        <w:ind w:left="0" w:firstLine="0"/>
      </w:pPr>
      <w:r w:rsidRPr="000B76BE">
        <w:t xml:space="preserve">To enable the Authority to complete its </w:t>
      </w:r>
      <w:r w:rsidR="00433F46" w:rsidRPr="000B76BE">
        <w:t>Value For Money (VFM)</w:t>
      </w:r>
      <w:r w:rsidRPr="000B76BE">
        <w:t xml:space="preserve"> assessment, your price must be broken down</w:t>
      </w:r>
      <w:r w:rsidR="00A4269B" w:rsidRPr="000B76BE">
        <w:t>.</w:t>
      </w:r>
      <w:r w:rsidR="00DE2823" w:rsidRPr="000B76BE">
        <w:t xml:space="preserve">  If the resultant contract </w:t>
      </w:r>
      <w:r w:rsidR="00656198" w:rsidRPr="000B76BE">
        <w:t>is</w:t>
      </w:r>
      <w:r w:rsidR="00DE2823" w:rsidRPr="000B76BE">
        <w:t xml:space="preserve"> a Qualifying Defence Contract (QDC) under the Defence Reform Act (DRA) and Single Source Contract Regulations (SSCR) you must price your bid accordingly.</w:t>
      </w:r>
      <w:r w:rsidR="00A4269B" w:rsidRPr="000B76BE">
        <w:t xml:space="preserve">  </w:t>
      </w:r>
      <w:r w:rsidR="00227019" w:rsidRPr="000B76BE">
        <w:t xml:space="preserve">Please </w:t>
      </w:r>
      <w:r w:rsidR="00B362B7" w:rsidRPr="000B76BE">
        <w:t>set out your Tender response in accordance with Section D</w:t>
      </w:r>
      <w:r w:rsidR="00A4269B" w:rsidRPr="000B76BE">
        <w:t>.</w:t>
      </w:r>
      <w:r w:rsidR="00B362B7" w:rsidRPr="000B76BE">
        <w:t xml:space="preserve"> </w:t>
      </w:r>
    </w:p>
    <w:p w14:paraId="280FF8DB" w14:textId="77777777" w:rsidR="00B362B7" w:rsidRPr="00227019" w:rsidRDefault="00B362B7" w:rsidP="00B362B7">
      <w:pPr>
        <w:spacing w:before="120" w:after="120"/>
        <w:rPr>
          <w:b/>
          <w:sz w:val="26"/>
          <w:szCs w:val="26"/>
        </w:rPr>
      </w:pPr>
      <w:r w:rsidRPr="00227019">
        <w:rPr>
          <w:b/>
          <w:sz w:val="26"/>
          <w:szCs w:val="26"/>
        </w:rPr>
        <w:t>Validity</w:t>
      </w:r>
    </w:p>
    <w:p w14:paraId="07CAA5E1" w14:textId="3DE2EA44" w:rsidR="00CD60AD" w:rsidRPr="00422CD1" w:rsidRDefault="009517F1" w:rsidP="00FD3A8E">
      <w:pPr>
        <w:numPr>
          <w:ilvl w:val="0"/>
          <w:numId w:val="13"/>
        </w:numPr>
        <w:tabs>
          <w:tab w:val="clear" w:pos="360"/>
          <w:tab w:val="num" w:pos="540"/>
        </w:tabs>
        <w:spacing w:before="120" w:after="120"/>
        <w:ind w:left="0" w:firstLine="0"/>
        <w:rPr>
          <w:sz w:val="26"/>
          <w:szCs w:val="26"/>
        </w:rPr>
      </w:pPr>
      <w:r w:rsidRPr="00422CD1">
        <w:rPr>
          <w:rFonts w:cs="Arial"/>
          <w:szCs w:val="22"/>
        </w:rPr>
        <w:t>Y</w:t>
      </w:r>
      <w:r w:rsidR="00B362B7" w:rsidRPr="00422CD1">
        <w:rPr>
          <w:rFonts w:cs="Arial"/>
          <w:szCs w:val="22"/>
        </w:rPr>
        <w:t xml:space="preserve">our Tender must be valid / open for acceptance for </w:t>
      </w:r>
      <w:r w:rsidR="00116231" w:rsidRPr="00116231">
        <w:t xml:space="preserve">120 </w:t>
      </w:r>
      <w:r w:rsidR="00B362B7" w:rsidRPr="00422CD1">
        <w:rPr>
          <w:rFonts w:cs="Arial"/>
          <w:szCs w:val="22"/>
        </w:rPr>
        <w:t xml:space="preserve">calendar days from the Tender return date.  </w:t>
      </w:r>
    </w:p>
    <w:p w14:paraId="044A64AF" w14:textId="77777777" w:rsidR="00C061C2" w:rsidRPr="00227019" w:rsidRDefault="00C061C2" w:rsidP="00C061C2">
      <w:pPr>
        <w:pStyle w:val="Heading3"/>
        <w:rPr>
          <w:spacing w:val="-2"/>
          <w:szCs w:val="22"/>
        </w:rPr>
      </w:pPr>
      <w:r w:rsidRPr="00227019">
        <w:rPr>
          <w:spacing w:val="-2"/>
          <w:szCs w:val="22"/>
        </w:rPr>
        <w:t xml:space="preserve">Variant Bids </w:t>
      </w:r>
    </w:p>
    <w:p w14:paraId="35054D0A" w14:textId="77777777" w:rsidR="00B362B7" w:rsidRPr="000B76BE" w:rsidRDefault="00D8569D" w:rsidP="00FD3A8E">
      <w:pPr>
        <w:numPr>
          <w:ilvl w:val="0"/>
          <w:numId w:val="13"/>
        </w:numPr>
        <w:tabs>
          <w:tab w:val="clear" w:pos="360"/>
          <w:tab w:val="num" w:pos="540"/>
        </w:tabs>
        <w:spacing w:before="120" w:after="120"/>
        <w:ind w:left="0" w:firstLine="0"/>
      </w:pPr>
      <w:r w:rsidRPr="000B76BE">
        <w:t xml:space="preserve">The decision to invite a Single Source response is based on the scope of the requirement.  Where you submit </w:t>
      </w:r>
      <w:r w:rsidR="00C061C2" w:rsidRPr="000B76BE">
        <w:t xml:space="preserve">a variant bid </w:t>
      </w:r>
      <w:r w:rsidRPr="000B76BE">
        <w:t xml:space="preserve">that is outside the scope of the requirement the Authority may be </w:t>
      </w:r>
      <w:r w:rsidR="00446ED5" w:rsidRPr="000B76BE">
        <w:t xml:space="preserve">obliged </w:t>
      </w:r>
      <w:r w:rsidRPr="000B76BE">
        <w:t>to compete the requirement</w:t>
      </w:r>
      <w:r w:rsidR="00C061C2" w:rsidRPr="000B76BE">
        <w:t>.</w:t>
      </w:r>
    </w:p>
    <w:p w14:paraId="27694CB4" w14:textId="77777777" w:rsidR="00CD60AD" w:rsidRPr="000512B3" w:rsidRDefault="00CD60AD" w:rsidP="000512B3">
      <w:pPr>
        <w:pStyle w:val="Heading3"/>
        <w:rPr>
          <w:spacing w:val="-2"/>
          <w:szCs w:val="22"/>
        </w:rPr>
      </w:pPr>
      <w:r w:rsidRPr="000512B3">
        <w:rPr>
          <w:spacing w:val="-2"/>
          <w:szCs w:val="22"/>
        </w:rPr>
        <w:t>Qualifying</w:t>
      </w:r>
      <w:r w:rsidR="004A2057">
        <w:rPr>
          <w:spacing w:val="-2"/>
          <w:szCs w:val="22"/>
        </w:rPr>
        <w:t xml:space="preserve"> </w:t>
      </w:r>
      <w:r w:rsidR="004A2057" w:rsidRPr="000512B3">
        <w:rPr>
          <w:spacing w:val="-2"/>
          <w:szCs w:val="22"/>
        </w:rPr>
        <w:t>Defence</w:t>
      </w:r>
      <w:r w:rsidRPr="000512B3">
        <w:rPr>
          <w:spacing w:val="-2"/>
          <w:szCs w:val="22"/>
        </w:rPr>
        <w:t xml:space="preserve"> Contracts</w:t>
      </w:r>
    </w:p>
    <w:p w14:paraId="0DB06797" w14:textId="77777777" w:rsidR="00761C0A" w:rsidRPr="000512B3" w:rsidRDefault="00761C0A" w:rsidP="00761C0A">
      <w:pPr>
        <w:pStyle w:val="Heading3"/>
        <w:rPr>
          <w:spacing w:val="-2"/>
          <w:szCs w:val="22"/>
        </w:rPr>
      </w:pPr>
      <w:r w:rsidRPr="000512B3">
        <w:rPr>
          <w:spacing w:val="-2"/>
          <w:szCs w:val="22"/>
        </w:rPr>
        <w:t xml:space="preserve">Defence Reform </w:t>
      </w:r>
      <w:r>
        <w:rPr>
          <w:spacing w:val="-2"/>
          <w:szCs w:val="22"/>
        </w:rPr>
        <w:t xml:space="preserve">Act 2014 </w:t>
      </w:r>
      <w:r w:rsidRPr="000512B3">
        <w:rPr>
          <w:spacing w:val="-2"/>
          <w:szCs w:val="22"/>
        </w:rPr>
        <w:t>– Part 2, Single Source Contracts</w:t>
      </w:r>
    </w:p>
    <w:p w14:paraId="4382C94C" w14:textId="276F6AC5" w:rsidR="00761C0A" w:rsidRPr="00656198" w:rsidRDefault="004A2057" w:rsidP="00B204FE">
      <w:pPr>
        <w:numPr>
          <w:ilvl w:val="0"/>
          <w:numId w:val="13"/>
        </w:numPr>
        <w:tabs>
          <w:tab w:val="clear" w:pos="360"/>
          <w:tab w:val="num" w:pos="567"/>
        </w:tabs>
        <w:spacing w:before="120" w:after="120"/>
        <w:ind w:left="0" w:firstLine="0"/>
        <w:rPr>
          <w:rFonts w:cs="Arial"/>
          <w:szCs w:val="22"/>
        </w:rPr>
      </w:pPr>
      <w:r w:rsidRPr="00656198">
        <w:rPr>
          <w:rFonts w:cs="Arial"/>
          <w:szCs w:val="22"/>
        </w:rPr>
        <w:t>This ITT may result in</w:t>
      </w:r>
      <w:r w:rsidR="00B83418" w:rsidRPr="00656198">
        <w:rPr>
          <w:rFonts w:cs="Arial"/>
          <w:szCs w:val="22"/>
        </w:rPr>
        <w:t xml:space="preserve"> a Qualifying Defence Contract (QDC) under the provisions of the</w:t>
      </w:r>
      <w:r w:rsidR="00761C0A" w:rsidRPr="00656198">
        <w:rPr>
          <w:rFonts w:cs="Arial"/>
          <w:szCs w:val="22"/>
        </w:rPr>
        <w:t xml:space="preserve"> </w:t>
      </w:r>
      <w:hyperlink r:id="rId15" w:history="1">
        <w:r w:rsidR="00656198" w:rsidRPr="00F22A86">
          <w:rPr>
            <w:rStyle w:val="Hyperlink"/>
            <w:rFonts w:cs="Arial"/>
            <w:szCs w:val="22"/>
          </w:rPr>
          <w:t>Defence Reform Act 2014 (DRA)</w:t>
        </w:r>
      </w:hyperlink>
      <w:r w:rsidR="00656198">
        <w:rPr>
          <w:rFonts w:cs="Arial"/>
          <w:szCs w:val="22"/>
        </w:rPr>
        <w:t>.</w:t>
      </w:r>
      <w:r w:rsidRPr="00656198">
        <w:rPr>
          <w:rFonts w:cs="Arial"/>
          <w:szCs w:val="22"/>
        </w:rPr>
        <w:t xml:space="preserve"> You should therefore understand the implications in the event that it does</w:t>
      </w:r>
      <w:r w:rsidR="00656198">
        <w:rPr>
          <w:rFonts w:cs="Arial"/>
          <w:szCs w:val="22"/>
        </w:rPr>
        <w:t xml:space="preserve"> </w:t>
      </w:r>
      <w:r w:rsidR="00656198" w:rsidRPr="00F22A86">
        <w:rPr>
          <w:rFonts w:cs="Arial"/>
          <w:szCs w:val="22"/>
        </w:rPr>
        <w:t>result in a QDC</w:t>
      </w:r>
      <w:r w:rsidRPr="00F22A86">
        <w:rPr>
          <w:rFonts w:cs="Arial"/>
          <w:szCs w:val="22"/>
        </w:rPr>
        <w:t>.</w:t>
      </w:r>
      <w:r w:rsidR="00761C0A" w:rsidRPr="00656198">
        <w:rPr>
          <w:rFonts w:cs="Arial"/>
          <w:szCs w:val="22"/>
        </w:rPr>
        <w:t xml:space="preserve">  </w:t>
      </w:r>
    </w:p>
    <w:p w14:paraId="0B71405B" w14:textId="77777777" w:rsidR="00761C0A" w:rsidRPr="000B76BE" w:rsidRDefault="00761C0A" w:rsidP="00FD3A8E">
      <w:pPr>
        <w:numPr>
          <w:ilvl w:val="0"/>
          <w:numId w:val="13"/>
        </w:numPr>
        <w:tabs>
          <w:tab w:val="clear" w:pos="360"/>
          <w:tab w:val="num" w:pos="540"/>
        </w:tabs>
        <w:spacing w:before="120" w:after="120"/>
        <w:ind w:left="0" w:firstLine="0"/>
      </w:pPr>
      <w:r w:rsidRPr="000B76BE">
        <w:t>The DRA enable</w:t>
      </w:r>
      <w:r w:rsidR="00DE2823" w:rsidRPr="000B76BE">
        <w:t>s</w:t>
      </w:r>
      <w:r w:rsidRPr="000B76BE">
        <w:t xml:space="preserve"> secondary legislation, called Single Source Contract Regulations 201</w:t>
      </w:r>
      <w:r w:rsidR="001C0B83" w:rsidRPr="000B76BE">
        <w:t>4</w:t>
      </w:r>
      <w:r w:rsidRPr="000B76BE">
        <w:t xml:space="preserve"> (SSCR), which </w:t>
      </w:r>
      <w:r w:rsidR="004A2057" w:rsidRPr="000B76BE">
        <w:t>appl</w:t>
      </w:r>
      <w:r w:rsidR="00656198" w:rsidRPr="000B76BE">
        <w:t>ies</w:t>
      </w:r>
      <w:r w:rsidR="00B83418" w:rsidRPr="000B76BE">
        <w:t>:</w:t>
      </w:r>
      <w:r w:rsidRPr="000B76BE">
        <w:rPr>
          <w:highlight w:val="white"/>
        </w:rPr>
        <w:t xml:space="preserve"> </w:t>
      </w:r>
    </w:p>
    <w:p w14:paraId="12BE8B13" w14:textId="77777777" w:rsidR="001C0B83" w:rsidRPr="000B76BE" w:rsidRDefault="004A2057" w:rsidP="00422CD1">
      <w:pPr>
        <w:numPr>
          <w:ilvl w:val="1"/>
          <w:numId w:val="13"/>
        </w:numPr>
        <w:tabs>
          <w:tab w:val="clear" w:pos="1440"/>
        </w:tabs>
        <w:spacing w:before="120" w:after="120"/>
        <w:ind w:left="567" w:firstLine="0"/>
      </w:pPr>
      <w:r w:rsidRPr="000B76BE">
        <w:t>to</w:t>
      </w:r>
      <w:r w:rsidR="001C0B83" w:rsidRPr="000B76BE">
        <w:t xml:space="preserve"> new</w:t>
      </w:r>
      <w:r w:rsidR="00B83418" w:rsidRPr="000B76BE">
        <w:t xml:space="preserve"> contracts </w:t>
      </w:r>
      <w:r w:rsidR="00077E7B" w:rsidRPr="000B76BE">
        <w:t>with a value of £5M</w:t>
      </w:r>
      <w:r w:rsidR="001C0B83" w:rsidRPr="000B76BE">
        <w:t xml:space="preserve"> (ex VAT) or above; </w:t>
      </w:r>
    </w:p>
    <w:p w14:paraId="32EA0B3B" w14:textId="77777777" w:rsidR="001C0B83" w:rsidRPr="000B76BE" w:rsidRDefault="004A2057" w:rsidP="00422CD1">
      <w:pPr>
        <w:numPr>
          <w:ilvl w:val="1"/>
          <w:numId w:val="13"/>
        </w:numPr>
        <w:tabs>
          <w:tab w:val="clear" w:pos="1440"/>
        </w:tabs>
        <w:spacing w:before="120" w:after="120"/>
        <w:ind w:left="567" w:firstLine="0"/>
      </w:pPr>
      <w:r w:rsidRPr="000B76BE">
        <w:t>to</w:t>
      </w:r>
      <w:r w:rsidR="00B83418" w:rsidRPr="000B76BE">
        <w:t xml:space="preserve"> amended</w:t>
      </w:r>
      <w:r w:rsidRPr="000B76BE">
        <w:t xml:space="preserve"> contracts</w:t>
      </w:r>
      <w:r w:rsidR="00B83418" w:rsidRPr="000B76BE">
        <w:t xml:space="preserve"> </w:t>
      </w:r>
      <w:r w:rsidR="001C0B83" w:rsidRPr="000B76BE">
        <w:t>where the amended contract has a</w:t>
      </w:r>
      <w:r w:rsidR="00B83418" w:rsidRPr="000B76BE">
        <w:t xml:space="preserve"> value of £5M (ex VAT) or above, and both parties agree that the amended contract should be a QDC.</w:t>
      </w:r>
      <w:r w:rsidR="001C0B83" w:rsidRPr="000B76BE">
        <w:t xml:space="preserve"> </w:t>
      </w:r>
    </w:p>
    <w:p w14:paraId="57BD9A2B" w14:textId="77777777" w:rsidR="00761C0A" w:rsidRPr="000B76BE" w:rsidRDefault="00761C0A" w:rsidP="00FD3A8E">
      <w:pPr>
        <w:numPr>
          <w:ilvl w:val="0"/>
          <w:numId w:val="13"/>
        </w:numPr>
        <w:tabs>
          <w:tab w:val="clear" w:pos="360"/>
          <w:tab w:val="num" w:pos="540"/>
        </w:tabs>
        <w:spacing w:before="120" w:after="120"/>
        <w:ind w:left="0" w:firstLine="0"/>
      </w:pPr>
      <w:r w:rsidRPr="000B76BE">
        <w:t>The DRA</w:t>
      </w:r>
      <w:r w:rsidR="00B83418" w:rsidRPr="000B76BE">
        <w:t xml:space="preserve"> and SSCR</w:t>
      </w:r>
      <w:r w:rsidRPr="000B76BE">
        <w:t xml:space="preserve"> set out the criteria for determining when a single source contract is a Qualifying Defence Contract (QDC)</w:t>
      </w:r>
      <w:r w:rsidR="00B83418" w:rsidRPr="000B76BE">
        <w:t xml:space="preserve">.  </w:t>
      </w:r>
      <w:r w:rsidRPr="000B76BE">
        <w:t>Any</w:t>
      </w:r>
      <w:r w:rsidR="00B83418" w:rsidRPr="000B76BE">
        <w:t xml:space="preserve"> new</w:t>
      </w:r>
      <w:r w:rsidRPr="000B76BE">
        <w:t xml:space="preserve"> single source contract</w:t>
      </w:r>
      <w:r w:rsidR="00B83418" w:rsidRPr="000B76BE">
        <w:t xml:space="preserve"> </w:t>
      </w:r>
      <w:r w:rsidR="00656198" w:rsidRPr="000B76BE">
        <w:t>which</w:t>
      </w:r>
      <w:r w:rsidRPr="000B76BE">
        <w:t xml:space="preserve"> meets the criteria</w:t>
      </w:r>
      <w:r w:rsidR="00B83418" w:rsidRPr="000B76BE">
        <w:t xml:space="preserve"> will be a QDC, unless exempt by the Secretary of State for Defence.  E</w:t>
      </w:r>
      <w:r w:rsidR="00955D5E" w:rsidRPr="000B76BE">
        <w:t xml:space="preserve">xemptions will only be granted </w:t>
      </w:r>
      <w:r w:rsidR="00B83418" w:rsidRPr="000B76BE">
        <w:t>in exceptional circumstances.</w:t>
      </w:r>
      <w:r w:rsidRPr="000B76BE">
        <w:t xml:space="preserve"> </w:t>
      </w:r>
    </w:p>
    <w:p w14:paraId="1FD04541" w14:textId="77777777" w:rsidR="00761C0A" w:rsidRPr="000B76BE" w:rsidRDefault="00761C0A" w:rsidP="00FD3A8E">
      <w:pPr>
        <w:numPr>
          <w:ilvl w:val="0"/>
          <w:numId w:val="13"/>
        </w:numPr>
        <w:tabs>
          <w:tab w:val="clear" w:pos="360"/>
          <w:tab w:val="num" w:pos="540"/>
        </w:tabs>
        <w:spacing w:before="120" w:after="120"/>
        <w:ind w:left="0" w:firstLine="0"/>
      </w:pPr>
      <w:r w:rsidRPr="000B76BE">
        <w:t>The DRA and SSCR cover such matters as the</w:t>
      </w:r>
      <w:r w:rsidR="004F2C22" w:rsidRPr="000B76BE">
        <w:t xml:space="preserve"> pricing of </w:t>
      </w:r>
      <w:r w:rsidR="00656198" w:rsidRPr="000B76BE">
        <w:t>Q</w:t>
      </w:r>
      <w:r w:rsidR="004A2057" w:rsidRPr="000B76BE">
        <w:t>DCs</w:t>
      </w:r>
      <w:r w:rsidR="004F2C22" w:rsidRPr="000B76BE">
        <w:t xml:space="preserve">, the </w:t>
      </w:r>
      <w:r w:rsidRPr="000B76BE">
        <w:t xml:space="preserve">information, openness and transparency that the parties must provide to each other, and the rights and obligations of both parties to a QDC once on contract.  </w:t>
      </w:r>
    </w:p>
    <w:p w14:paraId="13FD9C18" w14:textId="77777777" w:rsidR="004F2C22" w:rsidRPr="000B76BE" w:rsidRDefault="004F2C22" w:rsidP="001727D2">
      <w:pPr>
        <w:numPr>
          <w:ilvl w:val="0"/>
          <w:numId w:val="13"/>
        </w:numPr>
        <w:tabs>
          <w:tab w:val="clear" w:pos="360"/>
          <w:tab w:val="num" w:pos="540"/>
        </w:tabs>
        <w:spacing w:before="120" w:after="120"/>
        <w:ind w:left="0" w:firstLine="0"/>
      </w:pPr>
      <w:r w:rsidRPr="000B76BE">
        <w:t>The DRA requires a primary contractor to be satisfied that the costs proposed for inclu</w:t>
      </w:r>
      <w:r w:rsidR="00955D5E" w:rsidRPr="000B76BE">
        <w:t>sion in the price of a QDC are Allowable C</w:t>
      </w:r>
      <w:r w:rsidRPr="000B76BE">
        <w:t xml:space="preserve">osts, in that they are appropriate, attributable to the contract and reasonable in the circumstances. </w:t>
      </w:r>
      <w:r w:rsidR="00955D5E" w:rsidRPr="000B76BE">
        <w:t xml:space="preserve"> </w:t>
      </w:r>
      <w:r w:rsidRPr="000B76BE">
        <w:t xml:space="preserve">The MOD </w:t>
      </w:r>
      <w:r w:rsidR="00656198" w:rsidRPr="000B76BE">
        <w:t xml:space="preserve">is obliged to ensure that you meet the </w:t>
      </w:r>
      <w:r w:rsidRPr="000B76BE">
        <w:t xml:space="preserve">criteria and at any time </w:t>
      </w:r>
      <w:r w:rsidR="00656198" w:rsidRPr="000B76BE">
        <w:t xml:space="preserve">you </w:t>
      </w:r>
      <w:r w:rsidRPr="000B76BE">
        <w:t xml:space="preserve">may </w:t>
      </w:r>
      <w:r w:rsidR="00656198" w:rsidRPr="000B76BE">
        <w:t xml:space="preserve">be </w:t>
      </w:r>
      <w:r w:rsidRPr="000B76BE">
        <w:t>require</w:t>
      </w:r>
      <w:r w:rsidR="00656198" w:rsidRPr="000B76BE">
        <w:t>d</w:t>
      </w:r>
      <w:r w:rsidRPr="000B76BE">
        <w:t xml:space="preserve"> to show that this is the case in relation to any particular cost. </w:t>
      </w:r>
      <w:r w:rsidR="00DE2823" w:rsidRPr="000B76BE">
        <w:t xml:space="preserve"> The </w:t>
      </w:r>
      <w:r w:rsidRPr="000B76BE">
        <w:t xml:space="preserve">Single Source Regulations Office (SSRO) </w:t>
      </w:r>
      <w:r w:rsidR="00DE2823" w:rsidRPr="000B76BE">
        <w:t>has</w:t>
      </w:r>
      <w:r w:rsidRPr="000B76BE">
        <w:t xml:space="preserve"> issue</w:t>
      </w:r>
      <w:r w:rsidR="00DE2823" w:rsidRPr="000B76BE">
        <w:t>d</w:t>
      </w:r>
      <w:r w:rsidRPr="000B76BE">
        <w:t xml:space="preserve"> Statutory Guidance on Allowable Costs</w:t>
      </w:r>
      <w:r w:rsidR="00DE2823" w:rsidRPr="000B76BE">
        <w:t xml:space="preserve"> (SGAC) </w:t>
      </w:r>
      <w:r w:rsidR="00656198" w:rsidRPr="000B76BE">
        <w:t>which</w:t>
      </w:r>
      <w:r w:rsidR="00DE2823" w:rsidRPr="000B76BE">
        <w:t xml:space="preserve"> can be found on their website</w:t>
      </w:r>
      <w:r w:rsidR="00656198" w:rsidRPr="000B76BE">
        <w:t xml:space="preserve"> and which</w:t>
      </w:r>
      <w:r w:rsidRPr="000B76BE">
        <w:t xml:space="preserve"> the parties to a </w:t>
      </w:r>
      <w:r w:rsidR="004A2057" w:rsidRPr="000B76BE">
        <w:t>QDC</w:t>
      </w:r>
      <w:r w:rsidRPr="000B76BE">
        <w:t xml:space="preserve"> will be expected to adhere to, other than in exceptional circumstances.</w:t>
      </w:r>
      <w:r w:rsidR="004A2057" w:rsidRPr="000B76BE">
        <w:t xml:space="preserve">  Either party to a QDC may subsequently make a referral to the SSRO for </w:t>
      </w:r>
      <w:r w:rsidR="00F663AA" w:rsidRPr="000B76BE">
        <w:t>an adjustment</w:t>
      </w:r>
      <w:r w:rsidRPr="000B76BE">
        <w:t xml:space="preserve"> of the contract price, if that party believes the price agreed was not in accordance with the requirements of the DRA / SSCR.</w:t>
      </w:r>
    </w:p>
    <w:p w14:paraId="0359F128" w14:textId="77777777" w:rsidR="004F2C22" w:rsidRDefault="004F2C22" w:rsidP="00FD3A8E">
      <w:pPr>
        <w:numPr>
          <w:ilvl w:val="0"/>
          <w:numId w:val="13"/>
        </w:numPr>
        <w:tabs>
          <w:tab w:val="clear" w:pos="360"/>
          <w:tab w:val="num" w:pos="540"/>
        </w:tabs>
        <w:spacing w:before="120" w:after="120"/>
        <w:ind w:left="0" w:firstLine="0"/>
        <w:rPr>
          <w:rFonts w:cs="Arial"/>
          <w:szCs w:val="22"/>
        </w:rPr>
      </w:pPr>
      <w:r>
        <w:rPr>
          <w:rFonts w:cs="Arial"/>
          <w:szCs w:val="22"/>
        </w:rPr>
        <w:t xml:space="preserve">The DRA requires that the </w:t>
      </w:r>
      <w:r w:rsidR="00656198" w:rsidRPr="00F22A86">
        <w:rPr>
          <w:rFonts w:cs="Arial"/>
          <w:szCs w:val="22"/>
        </w:rPr>
        <w:t>c</w:t>
      </w:r>
      <w:r>
        <w:rPr>
          <w:rFonts w:cs="Arial"/>
          <w:szCs w:val="22"/>
        </w:rPr>
        <w:t xml:space="preserve">ontract Profit Rate agreed between the parties for </w:t>
      </w:r>
      <w:r w:rsidR="00F663AA">
        <w:rPr>
          <w:rFonts w:cs="Arial"/>
          <w:szCs w:val="22"/>
        </w:rPr>
        <w:t>QDCs</w:t>
      </w:r>
      <w:r>
        <w:rPr>
          <w:rFonts w:cs="Arial"/>
          <w:szCs w:val="22"/>
        </w:rPr>
        <w:t xml:space="preserve"> must be agreed in accordance with the provisions of the DRA and SSCR.</w:t>
      </w:r>
    </w:p>
    <w:p w14:paraId="2C8533FE" w14:textId="77777777" w:rsidR="00761C0A" w:rsidRDefault="00761C0A" w:rsidP="00FD3A8E">
      <w:pPr>
        <w:numPr>
          <w:ilvl w:val="0"/>
          <w:numId w:val="13"/>
        </w:numPr>
        <w:tabs>
          <w:tab w:val="clear" w:pos="360"/>
          <w:tab w:val="num" w:pos="540"/>
        </w:tabs>
        <w:spacing w:before="120" w:after="120"/>
        <w:ind w:left="0" w:firstLine="0"/>
        <w:rPr>
          <w:rFonts w:cs="Arial"/>
          <w:szCs w:val="22"/>
        </w:rPr>
      </w:pPr>
      <w:r w:rsidRPr="00227019">
        <w:rPr>
          <w:rFonts w:cs="Arial"/>
          <w:szCs w:val="22"/>
        </w:rPr>
        <w:t xml:space="preserve">The </w:t>
      </w:r>
      <w:r>
        <w:rPr>
          <w:rFonts w:cs="Arial"/>
          <w:szCs w:val="22"/>
        </w:rPr>
        <w:t>DRA</w:t>
      </w:r>
      <w:r w:rsidRPr="00227019">
        <w:rPr>
          <w:rFonts w:cs="Arial"/>
          <w:szCs w:val="22"/>
        </w:rPr>
        <w:t xml:space="preserve"> </w:t>
      </w:r>
      <w:r>
        <w:rPr>
          <w:rFonts w:cs="Arial"/>
          <w:szCs w:val="22"/>
        </w:rPr>
        <w:t xml:space="preserve">also sets out the criteria for determining when a contract is a </w:t>
      </w:r>
      <w:r w:rsidRPr="00227019">
        <w:rPr>
          <w:rFonts w:cs="Arial"/>
          <w:szCs w:val="22"/>
        </w:rPr>
        <w:t xml:space="preserve">Qualifying </w:t>
      </w:r>
      <w:r>
        <w:rPr>
          <w:rFonts w:cs="Arial"/>
          <w:szCs w:val="22"/>
        </w:rPr>
        <w:t>Sub-</w:t>
      </w:r>
      <w:r w:rsidR="00656198" w:rsidRPr="00F22A86">
        <w:rPr>
          <w:rFonts w:cs="Arial"/>
          <w:szCs w:val="22"/>
        </w:rPr>
        <w:t>C</w:t>
      </w:r>
      <w:r>
        <w:rPr>
          <w:rFonts w:cs="Arial"/>
          <w:szCs w:val="22"/>
        </w:rPr>
        <w:t>ontract</w:t>
      </w:r>
      <w:r w:rsidRPr="00227019">
        <w:rPr>
          <w:rFonts w:cs="Arial"/>
          <w:szCs w:val="22"/>
        </w:rPr>
        <w:t xml:space="preserve"> (QSC)</w:t>
      </w:r>
      <w:r>
        <w:rPr>
          <w:rFonts w:cs="Arial"/>
          <w:szCs w:val="22"/>
        </w:rPr>
        <w:t xml:space="preserve"> to which the DRA and SSCR will apply. </w:t>
      </w:r>
      <w:r w:rsidR="00955D5E">
        <w:rPr>
          <w:rFonts w:cs="Arial"/>
          <w:szCs w:val="22"/>
        </w:rPr>
        <w:t xml:space="preserve"> </w:t>
      </w:r>
      <w:r w:rsidRPr="00227019">
        <w:rPr>
          <w:rFonts w:cs="Arial"/>
          <w:szCs w:val="22"/>
        </w:rPr>
        <w:t>Any single source sub</w:t>
      </w:r>
      <w:r>
        <w:rPr>
          <w:rFonts w:cs="Arial"/>
          <w:szCs w:val="22"/>
        </w:rPr>
        <w:t>-</w:t>
      </w:r>
      <w:r w:rsidRPr="00227019">
        <w:rPr>
          <w:rFonts w:cs="Arial"/>
          <w:szCs w:val="22"/>
        </w:rPr>
        <w:t>contract in excess of £25</w:t>
      </w:r>
      <w:r>
        <w:rPr>
          <w:rFonts w:cs="Arial"/>
          <w:szCs w:val="22"/>
        </w:rPr>
        <w:t>M</w:t>
      </w:r>
      <w:r w:rsidRPr="00227019">
        <w:rPr>
          <w:rFonts w:cs="Arial"/>
          <w:szCs w:val="22"/>
        </w:rPr>
        <w:t xml:space="preserve">, placed in </w:t>
      </w:r>
      <w:r>
        <w:rPr>
          <w:rFonts w:cs="Arial"/>
          <w:szCs w:val="22"/>
        </w:rPr>
        <w:t xml:space="preserve">support of </w:t>
      </w:r>
      <w:r w:rsidRPr="00227019">
        <w:rPr>
          <w:rFonts w:cs="Arial"/>
          <w:szCs w:val="22"/>
        </w:rPr>
        <w:t>a QDC or another QSC</w:t>
      </w:r>
      <w:r>
        <w:rPr>
          <w:rFonts w:cs="Arial"/>
          <w:szCs w:val="22"/>
        </w:rPr>
        <w:t xml:space="preserve"> and which meets the criteria in the DRA</w:t>
      </w:r>
      <w:r w:rsidR="00F663AA">
        <w:rPr>
          <w:rFonts w:cs="Arial"/>
          <w:szCs w:val="22"/>
        </w:rPr>
        <w:t xml:space="preserve"> and SSCR</w:t>
      </w:r>
      <w:r w:rsidRPr="00227019">
        <w:rPr>
          <w:rFonts w:cs="Arial"/>
          <w:szCs w:val="22"/>
        </w:rPr>
        <w:t>, is potentially a QSC.  Responsibility for assessing whether a sub</w:t>
      </w:r>
      <w:r>
        <w:rPr>
          <w:rFonts w:cs="Arial"/>
          <w:szCs w:val="22"/>
        </w:rPr>
        <w:t>-</w:t>
      </w:r>
      <w:r w:rsidRPr="00227019">
        <w:rPr>
          <w:rFonts w:cs="Arial"/>
          <w:szCs w:val="22"/>
        </w:rPr>
        <w:t>contract is a QSC lies with the party placing the sub</w:t>
      </w:r>
      <w:r>
        <w:rPr>
          <w:rFonts w:cs="Arial"/>
          <w:szCs w:val="22"/>
        </w:rPr>
        <w:t>-</w:t>
      </w:r>
      <w:r w:rsidRPr="00227019">
        <w:rPr>
          <w:rFonts w:cs="Arial"/>
          <w:szCs w:val="22"/>
        </w:rPr>
        <w:t xml:space="preserve">contract.  The Tenderer therefore has an obligation to </w:t>
      </w:r>
      <w:r>
        <w:rPr>
          <w:rFonts w:cs="Arial"/>
          <w:szCs w:val="22"/>
        </w:rPr>
        <w:t xml:space="preserve">determine </w:t>
      </w:r>
      <w:r w:rsidRPr="00227019">
        <w:rPr>
          <w:rFonts w:cs="Arial"/>
          <w:szCs w:val="22"/>
        </w:rPr>
        <w:t>whether any planned sub</w:t>
      </w:r>
      <w:r>
        <w:rPr>
          <w:rFonts w:cs="Arial"/>
          <w:szCs w:val="22"/>
        </w:rPr>
        <w:t>-</w:t>
      </w:r>
      <w:r w:rsidRPr="00227019">
        <w:rPr>
          <w:rFonts w:cs="Arial"/>
          <w:szCs w:val="22"/>
        </w:rPr>
        <w:t xml:space="preserve">contract is a QSC.  The Tenderer must keep a record of any </w:t>
      </w:r>
      <w:r>
        <w:rPr>
          <w:rFonts w:cs="Arial"/>
          <w:szCs w:val="22"/>
        </w:rPr>
        <w:t>determinations</w:t>
      </w:r>
      <w:r w:rsidRPr="00227019">
        <w:rPr>
          <w:rFonts w:cs="Arial"/>
          <w:szCs w:val="22"/>
        </w:rPr>
        <w:t xml:space="preserve"> and notify both the Secretary of State for Defence and the sub</w:t>
      </w:r>
      <w:r>
        <w:rPr>
          <w:rFonts w:cs="Arial"/>
          <w:szCs w:val="22"/>
        </w:rPr>
        <w:t>-</w:t>
      </w:r>
      <w:r w:rsidRPr="00227019">
        <w:rPr>
          <w:rFonts w:cs="Arial"/>
          <w:szCs w:val="22"/>
        </w:rPr>
        <w:t>contractor</w:t>
      </w:r>
      <w:r>
        <w:rPr>
          <w:rFonts w:cs="Arial"/>
          <w:szCs w:val="22"/>
        </w:rPr>
        <w:t xml:space="preserve"> in writing</w:t>
      </w:r>
      <w:r w:rsidRPr="00227019">
        <w:rPr>
          <w:rFonts w:cs="Arial"/>
          <w:szCs w:val="22"/>
        </w:rPr>
        <w:t xml:space="preserve"> when a sub</w:t>
      </w:r>
      <w:r>
        <w:rPr>
          <w:rFonts w:cs="Arial"/>
          <w:szCs w:val="22"/>
        </w:rPr>
        <w:t>-</w:t>
      </w:r>
      <w:r w:rsidRPr="00227019">
        <w:rPr>
          <w:rFonts w:cs="Arial"/>
          <w:szCs w:val="22"/>
        </w:rPr>
        <w:t xml:space="preserve">contract is </w:t>
      </w:r>
      <w:r w:rsidR="00D35AAC">
        <w:rPr>
          <w:rFonts w:cs="Arial"/>
          <w:szCs w:val="22"/>
        </w:rPr>
        <w:t>determined</w:t>
      </w:r>
      <w:r w:rsidRPr="00227019">
        <w:rPr>
          <w:rFonts w:cs="Arial"/>
          <w:szCs w:val="22"/>
        </w:rPr>
        <w:t xml:space="preserve"> </w:t>
      </w:r>
      <w:r w:rsidR="00991DE8" w:rsidRPr="00F22A86">
        <w:rPr>
          <w:rFonts w:cs="Arial"/>
          <w:szCs w:val="22"/>
        </w:rPr>
        <w:t>to be</w:t>
      </w:r>
      <w:r w:rsidRPr="00227019">
        <w:rPr>
          <w:rFonts w:cs="Arial"/>
          <w:szCs w:val="22"/>
        </w:rPr>
        <w:t xml:space="preserve"> a QSC.</w:t>
      </w:r>
    </w:p>
    <w:p w14:paraId="0D28746A" w14:textId="77777777" w:rsidR="00D53519" w:rsidRDefault="00761C0A" w:rsidP="00D53519">
      <w:pPr>
        <w:spacing w:before="120" w:after="120"/>
        <w:rPr>
          <w:rFonts w:cs="Arial"/>
          <w:szCs w:val="22"/>
        </w:rPr>
      </w:pPr>
      <w:r>
        <w:rPr>
          <w:rFonts w:cs="Arial"/>
          <w:szCs w:val="22"/>
        </w:rPr>
        <w:t xml:space="preserve">The </w:t>
      </w:r>
      <w:hyperlink r:id="rId16" w:history="1">
        <w:r w:rsidRPr="00C15544">
          <w:rPr>
            <w:rStyle w:val="Hyperlink"/>
            <w:rFonts w:cs="Arial"/>
            <w:szCs w:val="22"/>
          </w:rPr>
          <w:t>MOD Commercial Toolkit</w:t>
        </w:r>
      </w:hyperlink>
      <w:r w:rsidRPr="00B9685F">
        <w:rPr>
          <w:rFonts w:cs="Arial"/>
          <w:szCs w:val="22"/>
        </w:rPr>
        <w:t xml:space="preserve"> </w:t>
      </w:r>
      <w:r w:rsidRPr="00227019">
        <w:rPr>
          <w:rFonts w:cs="Arial"/>
          <w:szCs w:val="22"/>
        </w:rPr>
        <w:t xml:space="preserve">provides further information about the new single source legal framework. </w:t>
      </w:r>
    </w:p>
    <w:p w14:paraId="6406B184" w14:textId="77777777" w:rsidR="00D53519" w:rsidRDefault="00D53519" w:rsidP="00D53519">
      <w:pPr>
        <w:spacing w:before="120" w:after="120"/>
        <w:rPr>
          <w:rFonts w:cs="Arial"/>
          <w:szCs w:val="22"/>
        </w:rPr>
      </w:pPr>
    </w:p>
    <w:p w14:paraId="6FD4F8D4" w14:textId="77777777" w:rsidR="00D53519" w:rsidRDefault="00D53519" w:rsidP="00D53519">
      <w:pPr>
        <w:spacing w:before="120" w:after="120"/>
        <w:rPr>
          <w:rFonts w:cs="Arial"/>
          <w:szCs w:val="22"/>
        </w:rPr>
      </w:pPr>
    </w:p>
    <w:p w14:paraId="585AE216" w14:textId="77777777" w:rsidR="00D53519" w:rsidRDefault="00D53519" w:rsidP="00D53519">
      <w:pPr>
        <w:spacing w:before="120" w:after="120"/>
        <w:rPr>
          <w:rFonts w:cs="Arial"/>
          <w:szCs w:val="22"/>
        </w:rPr>
      </w:pPr>
    </w:p>
    <w:p w14:paraId="31A0569C" w14:textId="77777777" w:rsidR="00D53519" w:rsidRDefault="00D53519" w:rsidP="00D53519">
      <w:pPr>
        <w:spacing w:before="120" w:after="120"/>
        <w:rPr>
          <w:rFonts w:cs="Arial"/>
          <w:szCs w:val="22"/>
        </w:rPr>
      </w:pPr>
    </w:p>
    <w:p w14:paraId="6F2778BC" w14:textId="77777777" w:rsidR="00D53519" w:rsidRDefault="00D53519" w:rsidP="00D53519">
      <w:pPr>
        <w:spacing w:before="120" w:after="120"/>
        <w:rPr>
          <w:rFonts w:cs="Arial"/>
          <w:szCs w:val="22"/>
        </w:rPr>
      </w:pPr>
    </w:p>
    <w:p w14:paraId="584FAADF" w14:textId="77777777" w:rsidR="00D53519" w:rsidRDefault="00D53519" w:rsidP="00D53519">
      <w:pPr>
        <w:spacing w:before="120" w:after="120"/>
        <w:rPr>
          <w:rFonts w:cs="Arial"/>
          <w:szCs w:val="22"/>
        </w:rPr>
      </w:pPr>
    </w:p>
    <w:p w14:paraId="035B207B" w14:textId="77777777" w:rsidR="00D53519" w:rsidRDefault="00D53519" w:rsidP="00D53519">
      <w:pPr>
        <w:spacing w:before="120" w:after="120"/>
        <w:rPr>
          <w:rFonts w:cs="Arial"/>
          <w:szCs w:val="22"/>
        </w:rPr>
      </w:pPr>
    </w:p>
    <w:p w14:paraId="59F9BEA3" w14:textId="77777777" w:rsidR="00D53519" w:rsidRDefault="00D53519" w:rsidP="00D53519">
      <w:pPr>
        <w:spacing w:before="120" w:after="120"/>
        <w:rPr>
          <w:rFonts w:cs="Arial"/>
          <w:szCs w:val="22"/>
        </w:rPr>
      </w:pPr>
    </w:p>
    <w:p w14:paraId="5D1356A5" w14:textId="77777777" w:rsidR="00D53519" w:rsidRDefault="00D53519" w:rsidP="00D53519">
      <w:pPr>
        <w:spacing w:before="120" w:after="120"/>
        <w:rPr>
          <w:rFonts w:cs="Arial"/>
          <w:szCs w:val="22"/>
        </w:rPr>
      </w:pPr>
    </w:p>
    <w:p w14:paraId="49EFD334" w14:textId="77777777" w:rsidR="00D53519" w:rsidRDefault="00D53519" w:rsidP="00D53519">
      <w:pPr>
        <w:spacing w:before="120" w:after="120"/>
        <w:rPr>
          <w:rFonts w:cs="Arial"/>
          <w:szCs w:val="22"/>
        </w:rPr>
      </w:pPr>
    </w:p>
    <w:p w14:paraId="108654E0" w14:textId="77777777" w:rsidR="00D53519" w:rsidRDefault="00D53519" w:rsidP="00D53519">
      <w:pPr>
        <w:spacing w:before="120" w:after="120"/>
        <w:rPr>
          <w:rFonts w:cs="Arial"/>
          <w:szCs w:val="22"/>
        </w:rPr>
      </w:pPr>
    </w:p>
    <w:p w14:paraId="0C72C6D5" w14:textId="77777777" w:rsidR="00D53519" w:rsidRDefault="00D53519" w:rsidP="00D53519">
      <w:pPr>
        <w:spacing w:before="120" w:after="120"/>
        <w:rPr>
          <w:rFonts w:cs="Arial"/>
          <w:szCs w:val="22"/>
        </w:rPr>
      </w:pPr>
    </w:p>
    <w:p w14:paraId="2A42885C" w14:textId="77777777" w:rsidR="00D53519" w:rsidRDefault="00D53519" w:rsidP="00D53519">
      <w:pPr>
        <w:spacing w:before="120" w:after="120"/>
        <w:rPr>
          <w:rFonts w:cs="Arial"/>
          <w:szCs w:val="22"/>
        </w:rPr>
      </w:pPr>
    </w:p>
    <w:p w14:paraId="557606FD" w14:textId="77777777" w:rsidR="00D53519" w:rsidRDefault="00D53519" w:rsidP="00D53519">
      <w:pPr>
        <w:spacing w:before="120" w:after="120"/>
        <w:rPr>
          <w:rFonts w:cs="Arial"/>
          <w:szCs w:val="22"/>
        </w:rPr>
      </w:pPr>
    </w:p>
    <w:p w14:paraId="2BF70263" w14:textId="77777777" w:rsidR="00D53519" w:rsidRDefault="00D53519" w:rsidP="00D53519">
      <w:pPr>
        <w:spacing w:before="120" w:after="120"/>
        <w:rPr>
          <w:rFonts w:cs="Arial"/>
          <w:szCs w:val="22"/>
        </w:rPr>
      </w:pPr>
    </w:p>
    <w:p w14:paraId="3E2347B6" w14:textId="77777777" w:rsidR="00D53519" w:rsidRDefault="00D53519" w:rsidP="00D53519">
      <w:pPr>
        <w:spacing w:before="120" w:after="120"/>
        <w:rPr>
          <w:rFonts w:cs="Arial"/>
          <w:szCs w:val="22"/>
        </w:rPr>
      </w:pPr>
    </w:p>
    <w:p w14:paraId="6A82F059" w14:textId="77777777" w:rsidR="00D53519" w:rsidRDefault="00D53519" w:rsidP="00D53519">
      <w:pPr>
        <w:spacing w:before="120" w:after="120"/>
        <w:rPr>
          <w:rFonts w:cs="Arial"/>
          <w:szCs w:val="22"/>
        </w:rPr>
      </w:pPr>
    </w:p>
    <w:p w14:paraId="3C4B815D" w14:textId="77777777" w:rsidR="00D53519" w:rsidRDefault="00D53519" w:rsidP="00D53519">
      <w:pPr>
        <w:spacing w:before="120" w:after="120"/>
        <w:rPr>
          <w:rFonts w:cs="Arial"/>
          <w:szCs w:val="22"/>
        </w:rPr>
      </w:pPr>
    </w:p>
    <w:p w14:paraId="37AEB05E" w14:textId="77777777" w:rsidR="00D53519" w:rsidRDefault="00D53519" w:rsidP="00D53519">
      <w:pPr>
        <w:spacing w:before="120" w:after="120"/>
        <w:rPr>
          <w:rFonts w:cs="Arial"/>
          <w:szCs w:val="22"/>
        </w:rPr>
      </w:pPr>
    </w:p>
    <w:p w14:paraId="43B0C8FC" w14:textId="77777777" w:rsidR="00D53519" w:rsidRDefault="00D53519" w:rsidP="00D53519">
      <w:pPr>
        <w:spacing w:before="120" w:after="120"/>
        <w:rPr>
          <w:rFonts w:cs="Arial"/>
          <w:szCs w:val="22"/>
        </w:rPr>
      </w:pPr>
    </w:p>
    <w:p w14:paraId="701B4648" w14:textId="77777777" w:rsidR="00D53519" w:rsidRDefault="00D53519" w:rsidP="00D53519">
      <w:pPr>
        <w:spacing w:before="120" w:after="120"/>
        <w:rPr>
          <w:rFonts w:cs="Arial"/>
          <w:szCs w:val="22"/>
        </w:rPr>
      </w:pPr>
    </w:p>
    <w:p w14:paraId="61643715" w14:textId="77777777" w:rsidR="00D53519" w:rsidRDefault="00D53519" w:rsidP="00D53519">
      <w:pPr>
        <w:spacing w:before="120" w:after="120"/>
        <w:rPr>
          <w:rFonts w:cs="Arial"/>
          <w:szCs w:val="22"/>
        </w:rPr>
      </w:pPr>
    </w:p>
    <w:p w14:paraId="5CA21571" w14:textId="77777777" w:rsidR="00D53519" w:rsidRDefault="00D53519" w:rsidP="00D53519">
      <w:pPr>
        <w:spacing w:before="120" w:after="120"/>
        <w:rPr>
          <w:rFonts w:cs="Arial"/>
          <w:szCs w:val="22"/>
        </w:rPr>
      </w:pPr>
    </w:p>
    <w:p w14:paraId="511D70B5" w14:textId="77777777" w:rsidR="00D53519" w:rsidRDefault="00D53519" w:rsidP="00D53519">
      <w:pPr>
        <w:spacing w:before="120" w:after="120"/>
        <w:rPr>
          <w:rFonts w:cs="Arial"/>
          <w:szCs w:val="22"/>
        </w:rPr>
      </w:pPr>
    </w:p>
    <w:p w14:paraId="7179B5BB" w14:textId="77777777" w:rsidR="00F663AA" w:rsidRDefault="00F663AA" w:rsidP="00D53519">
      <w:pPr>
        <w:spacing w:before="120" w:after="120"/>
        <w:rPr>
          <w:rFonts w:cs="Arial"/>
          <w:szCs w:val="22"/>
        </w:rPr>
      </w:pPr>
    </w:p>
    <w:p w14:paraId="653DA8F0" w14:textId="77777777" w:rsidR="00F663AA" w:rsidRDefault="00F663AA" w:rsidP="00D53519">
      <w:pPr>
        <w:spacing w:before="120" w:after="120"/>
        <w:rPr>
          <w:rFonts w:cs="Arial"/>
          <w:szCs w:val="22"/>
        </w:rPr>
      </w:pPr>
    </w:p>
    <w:p w14:paraId="0986EF82" w14:textId="77777777" w:rsidR="00D53519" w:rsidRDefault="00D53519" w:rsidP="00D53519">
      <w:pPr>
        <w:spacing w:before="120" w:after="120"/>
        <w:rPr>
          <w:rFonts w:cs="Arial"/>
          <w:szCs w:val="22"/>
        </w:rPr>
      </w:pPr>
    </w:p>
    <w:p w14:paraId="189F0C6B" w14:textId="77777777" w:rsidR="00D53519" w:rsidRDefault="00D53519" w:rsidP="00D53519">
      <w:pPr>
        <w:spacing w:before="120" w:after="120"/>
        <w:rPr>
          <w:rFonts w:cs="Arial"/>
          <w:szCs w:val="22"/>
        </w:rPr>
      </w:pPr>
    </w:p>
    <w:p w14:paraId="28AC3592" w14:textId="0D19F516" w:rsidR="00FF04BB" w:rsidRPr="00354FDA" w:rsidRDefault="007F0A86" w:rsidP="00FF04BB">
      <w:pPr>
        <w:spacing w:before="120" w:after="120"/>
        <w:rPr>
          <w:rFonts w:cs="Arial"/>
          <w:szCs w:val="22"/>
        </w:rPr>
      </w:pPr>
      <w:r>
        <w:rPr>
          <w:rFonts w:cs="Arial"/>
          <w:szCs w:val="22"/>
        </w:rPr>
        <w:br w:type="page"/>
      </w:r>
      <w:r w:rsidR="00FF04BB" w:rsidRPr="00761C0A">
        <w:rPr>
          <w:b/>
          <w:iCs/>
          <w:kern w:val="22"/>
          <w:sz w:val="28"/>
          <w:szCs w:val="20"/>
        </w:rPr>
        <w:t>Section D – Details of Price Breakdown</w:t>
      </w:r>
      <w:r w:rsidR="00FF04BB">
        <w:rPr>
          <w:b/>
          <w:iCs/>
          <w:kern w:val="22"/>
          <w:sz w:val="28"/>
          <w:szCs w:val="20"/>
        </w:rPr>
        <w:t xml:space="preserve"> and Mandatory Criteria </w:t>
      </w:r>
    </w:p>
    <w:p w14:paraId="718FED90" w14:textId="77777777" w:rsidR="00624DDB" w:rsidRPr="00B204FE" w:rsidRDefault="00FF04BB" w:rsidP="00624DDB">
      <w:pPr>
        <w:suppressAutoHyphens/>
        <w:spacing w:before="120" w:after="120"/>
        <w:rPr>
          <w:color w:val="000000"/>
          <w:spacing w:val="-2"/>
          <w:szCs w:val="22"/>
        </w:rPr>
      </w:pPr>
      <w:r>
        <w:rPr>
          <w:spacing w:val="-2"/>
          <w:szCs w:val="22"/>
        </w:rPr>
        <w:t>1.</w:t>
      </w:r>
      <w:r>
        <w:rPr>
          <w:spacing w:val="-2"/>
          <w:szCs w:val="22"/>
        </w:rPr>
        <w:tab/>
      </w:r>
      <w:r w:rsidR="00624DDB" w:rsidRPr="008637C5">
        <w:rPr>
          <w:spacing w:val="-2"/>
          <w:szCs w:val="22"/>
        </w:rPr>
        <w:t>When placing any contract the Authority is required to satisfy itself that the agreed price represents Value for Money (VFM).</w:t>
      </w:r>
      <w:r w:rsidR="00C91426" w:rsidRPr="008637C5">
        <w:rPr>
          <w:spacing w:val="-2"/>
          <w:szCs w:val="22"/>
        </w:rPr>
        <w:t xml:space="preserve"> </w:t>
      </w:r>
      <w:r w:rsidR="00624DDB" w:rsidRPr="008637C5">
        <w:rPr>
          <w:spacing w:val="-2"/>
          <w:szCs w:val="22"/>
        </w:rPr>
        <w:t xml:space="preserve"> In single source contracting you must provide to the Authority sufficient information in support of your price proposal and during subsequent price negot</w:t>
      </w:r>
      <w:r w:rsidR="00395CE5" w:rsidRPr="008637C5">
        <w:rPr>
          <w:spacing w:val="-2"/>
          <w:szCs w:val="22"/>
        </w:rPr>
        <w:t>i</w:t>
      </w:r>
      <w:r w:rsidR="00624DDB" w:rsidRPr="008637C5">
        <w:rPr>
          <w:spacing w:val="-2"/>
          <w:szCs w:val="22"/>
        </w:rPr>
        <w:t>ation, to enable the Authority to fulfil its obligation to assure VFM.</w:t>
      </w:r>
      <w:r w:rsidR="00C91426" w:rsidRPr="008637C5">
        <w:rPr>
          <w:spacing w:val="-2"/>
          <w:szCs w:val="22"/>
        </w:rPr>
        <w:t xml:space="preserve">  </w:t>
      </w:r>
      <w:r w:rsidR="00D56B02" w:rsidRPr="008637C5">
        <w:rPr>
          <w:spacing w:val="-3"/>
          <w:szCs w:val="22"/>
        </w:rPr>
        <w:t xml:space="preserve">The Authority approaches all contract pricing on the basis of the NAPNOC principle (No Acceptable Price, No Contract).  We will not enter into any contract that is unacceptably priced.  Details can be found on </w:t>
      </w:r>
      <w:hyperlink r:id="rId17" w:tooltip="https://www.aof.mod.uk/aofcontent/tactical/toolkit/index.htm" w:history="1">
        <w:r w:rsidR="00991DE8" w:rsidRPr="00F22A86">
          <w:rPr>
            <w:rStyle w:val="Hyperlink"/>
            <w:rFonts w:cs="Arial"/>
            <w:szCs w:val="22"/>
          </w:rPr>
          <w:t>MOD Commercial Toolkit</w:t>
        </w:r>
      </w:hyperlink>
      <w:r w:rsidR="00991DE8" w:rsidRPr="00F22A86">
        <w:rPr>
          <w:rStyle w:val="Hyperlink"/>
          <w:rFonts w:cs="Arial"/>
          <w:color w:val="000000"/>
          <w:szCs w:val="22"/>
          <w:u w:val="none"/>
        </w:rPr>
        <w:t>.</w:t>
      </w:r>
    </w:p>
    <w:p w14:paraId="3999B11D" w14:textId="02876FB8" w:rsidR="00624DDB" w:rsidRDefault="00FF04BB" w:rsidP="00624DDB">
      <w:pPr>
        <w:suppressAutoHyphens/>
        <w:spacing w:before="120" w:after="120"/>
        <w:rPr>
          <w:spacing w:val="-2"/>
          <w:szCs w:val="22"/>
        </w:rPr>
      </w:pPr>
      <w:r>
        <w:rPr>
          <w:spacing w:val="-2"/>
          <w:szCs w:val="22"/>
        </w:rPr>
        <w:t>2.</w:t>
      </w:r>
      <w:r>
        <w:rPr>
          <w:spacing w:val="-2"/>
          <w:szCs w:val="22"/>
        </w:rPr>
        <w:tab/>
      </w:r>
      <w:r w:rsidR="00624DDB" w:rsidRPr="008637C5">
        <w:rPr>
          <w:b/>
          <w:spacing w:val="-2"/>
          <w:szCs w:val="22"/>
        </w:rPr>
        <w:t xml:space="preserve">Price breakdown requirements for a Qualifying Defence Contract - </w:t>
      </w:r>
      <w:r w:rsidR="00624DDB" w:rsidRPr="008637C5">
        <w:rPr>
          <w:spacing w:val="-2"/>
          <w:szCs w:val="22"/>
        </w:rPr>
        <w:t xml:space="preserve">The contract is expected to be a QDC. It is your responsibility to decide the level of information you need to provide to the Authority in support of your price proposal and subsequent price negotiation, in order to satisfy the statutory obligations placed upon you by the </w:t>
      </w:r>
      <w:hyperlink r:id="rId18" w:history="1">
        <w:r w:rsidR="00624DDB" w:rsidRPr="008637C5">
          <w:rPr>
            <w:rStyle w:val="Hyperlink"/>
            <w:spacing w:val="-2"/>
            <w:szCs w:val="22"/>
          </w:rPr>
          <w:t>DRA</w:t>
        </w:r>
      </w:hyperlink>
      <w:r w:rsidR="00624DDB" w:rsidRPr="008637C5">
        <w:rPr>
          <w:spacing w:val="-2"/>
          <w:szCs w:val="22"/>
        </w:rPr>
        <w:t xml:space="preserve"> and the </w:t>
      </w:r>
      <w:hyperlink r:id="rId19" w:history="1">
        <w:r w:rsidR="00624DDB" w:rsidRPr="008637C5">
          <w:rPr>
            <w:rStyle w:val="Hyperlink"/>
            <w:spacing w:val="-2"/>
            <w:szCs w:val="22"/>
          </w:rPr>
          <w:t>SSCR</w:t>
        </w:r>
      </w:hyperlink>
      <w:r w:rsidR="00624DDB" w:rsidRPr="008637C5">
        <w:rPr>
          <w:spacing w:val="-2"/>
          <w:szCs w:val="22"/>
        </w:rPr>
        <w:t xml:space="preserve">, and in compliance with the </w:t>
      </w:r>
      <w:hyperlink r:id="rId20" w:history="1">
        <w:r w:rsidR="00624DDB" w:rsidRPr="008637C5">
          <w:rPr>
            <w:rStyle w:val="Hyperlink"/>
            <w:spacing w:val="-2"/>
            <w:szCs w:val="22"/>
          </w:rPr>
          <w:t>Statutory Guidance on Allowable Costs</w:t>
        </w:r>
      </w:hyperlink>
      <w:r w:rsidR="00624DDB" w:rsidRPr="008637C5">
        <w:rPr>
          <w:spacing w:val="-2"/>
          <w:szCs w:val="22"/>
        </w:rPr>
        <w:t xml:space="preserve"> published by the Single Source Regulations Office (SSRO). Although you will need to understand all the requirements of the DRA/SSCR your particular attention is drawn to the </w:t>
      </w:r>
      <w:hyperlink r:id="rId21" w:history="1">
        <w:r w:rsidR="00624DDB" w:rsidRPr="00313834">
          <w:rPr>
            <w:rStyle w:val="Hyperlink"/>
            <w:spacing w:val="-2"/>
            <w:szCs w:val="22"/>
          </w:rPr>
          <w:t>DRA Section 20 (Allowable Costs)</w:t>
        </w:r>
      </w:hyperlink>
      <w:r w:rsidR="00833EF9" w:rsidRPr="00313834">
        <w:rPr>
          <w:rStyle w:val="Hyperlink"/>
          <w:spacing w:val="-2"/>
          <w:szCs w:val="22"/>
        </w:rPr>
        <w:t>.</w:t>
      </w:r>
    </w:p>
    <w:p w14:paraId="582C6C7E" w14:textId="77777777" w:rsidR="00FF04BB" w:rsidRPr="00142837" w:rsidRDefault="00FF04BB" w:rsidP="00FF04BB">
      <w:pPr>
        <w:suppressAutoHyphens/>
        <w:spacing w:before="120" w:after="120"/>
        <w:rPr>
          <w:b/>
          <w:spacing w:val="-2"/>
          <w:szCs w:val="22"/>
        </w:rPr>
      </w:pPr>
      <w:r w:rsidRPr="00142837">
        <w:rPr>
          <w:b/>
          <w:spacing w:val="-2"/>
          <w:szCs w:val="22"/>
        </w:rPr>
        <w:t>OR</w:t>
      </w:r>
    </w:p>
    <w:p w14:paraId="3B4AF823" w14:textId="77777777" w:rsidR="00624DDB" w:rsidRDefault="00FF04BB" w:rsidP="00EB2A84">
      <w:pPr>
        <w:tabs>
          <w:tab w:val="left" w:pos="0"/>
        </w:tabs>
        <w:suppressAutoHyphens/>
        <w:spacing w:before="120" w:after="120"/>
        <w:rPr>
          <w:spacing w:val="-2"/>
          <w:szCs w:val="22"/>
        </w:rPr>
      </w:pPr>
      <w:r>
        <w:rPr>
          <w:spacing w:val="-2"/>
          <w:szCs w:val="22"/>
        </w:rPr>
        <w:t>2.</w:t>
      </w:r>
      <w:r>
        <w:rPr>
          <w:spacing w:val="-2"/>
          <w:szCs w:val="22"/>
        </w:rPr>
        <w:tab/>
      </w:r>
      <w:r w:rsidR="00624DDB" w:rsidRPr="008637C5">
        <w:rPr>
          <w:b/>
          <w:spacing w:val="-2"/>
          <w:szCs w:val="22"/>
        </w:rPr>
        <w:t xml:space="preserve">Price breakdown requirements for a non-qualifying contract - </w:t>
      </w:r>
      <w:r w:rsidR="00624DDB" w:rsidRPr="008637C5">
        <w:rPr>
          <w:spacing w:val="-2"/>
          <w:szCs w:val="22"/>
        </w:rPr>
        <w:t xml:space="preserve">The contract is not expected to be a QDC. The contract is therefore not subject to the provisions of the DRA/SSCR 2014. It is your responsibility to decide the level of information you need to provide to the Authority in support of your price proposal and subsequent price negotiation, to enable the Authority to fulfil its obligation to assure VFM and sign the contract. The following table shows the Authority’s suggestion of the minimum level of information you </w:t>
      </w:r>
      <w:r w:rsidR="00991DE8" w:rsidRPr="00F22A86">
        <w:rPr>
          <w:spacing w:val="-2"/>
          <w:szCs w:val="22"/>
        </w:rPr>
        <w:t>must</w:t>
      </w:r>
      <w:r w:rsidR="00624DDB" w:rsidRPr="00F22A86">
        <w:rPr>
          <w:spacing w:val="-2"/>
          <w:szCs w:val="22"/>
        </w:rPr>
        <w:t xml:space="preserve"> </w:t>
      </w:r>
      <w:r w:rsidR="00624DDB" w:rsidRPr="008637C5">
        <w:rPr>
          <w:spacing w:val="-2"/>
          <w:szCs w:val="22"/>
        </w:rPr>
        <w:t>provide.</w:t>
      </w:r>
      <w:r w:rsidR="00624DDB" w:rsidRPr="00522D4F">
        <w:rPr>
          <w:spacing w:val="-2"/>
          <w:szCs w:val="22"/>
          <w:highlight w:val="white"/>
          <w:shd w:val="clear" w:color="auto" w:fill="FFFFFF"/>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6"/>
        <w:gridCol w:w="6742"/>
      </w:tblGrid>
      <w:tr w:rsidR="00750ADE" w:rsidRPr="00222188" w14:paraId="0F8FC562" w14:textId="77777777" w:rsidTr="00222188">
        <w:tc>
          <w:tcPr>
            <w:tcW w:w="9606" w:type="dxa"/>
            <w:gridSpan w:val="3"/>
            <w:shd w:val="clear" w:color="auto" w:fill="auto"/>
          </w:tcPr>
          <w:p w14:paraId="461E32CD" w14:textId="77777777" w:rsidR="00750ADE" w:rsidRPr="00222188" w:rsidRDefault="00395CE5" w:rsidP="00D56B02">
            <w:pPr>
              <w:suppressAutoHyphens/>
              <w:spacing w:before="120" w:after="120"/>
              <w:rPr>
                <w:spacing w:val="-3"/>
                <w:szCs w:val="22"/>
              </w:rPr>
            </w:pPr>
            <w:r w:rsidRPr="008637C5">
              <w:rPr>
                <w:b/>
                <w:spacing w:val="-3"/>
                <w:szCs w:val="22"/>
              </w:rPr>
              <w:t>For a non-qualifying c</w:t>
            </w:r>
            <w:r w:rsidR="00D56B02" w:rsidRPr="008637C5">
              <w:rPr>
                <w:b/>
                <w:spacing w:val="-3"/>
                <w:szCs w:val="22"/>
              </w:rPr>
              <w:t xml:space="preserve">ontract, as a minimum your </w:t>
            </w:r>
            <w:r w:rsidR="00750ADE" w:rsidRPr="008637C5">
              <w:rPr>
                <w:b/>
                <w:spacing w:val="-3"/>
                <w:szCs w:val="22"/>
              </w:rPr>
              <w:t xml:space="preserve">Offer </w:t>
            </w:r>
            <w:r w:rsidR="00D56B02" w:rsidRPr="002D24A6">
              <w:t xml:space="preserve">should </w:t>
            </w:r>
            <w:r w:rsidR="00750ADE" w:rsidRPr="002D24A6">
              <w:t>detail</w:t>
            </w:r>
            <w:r w:rsidR="00750ADE" w:rsidRPr="00222188">
              <w:rPr>
                <w:b/>
                <w:spacing w:val="-3"/>
                <w:szCs w:val="22"/>
              </w:rPr>
              <w:t xml:space="preserve"> the following:</w:t>
            </w:r>
          </w:p>
        </w:tc>
      </w:tr>
      <w:tr w:rsidR="00FF04BB" w:rsidRPr="00222188" w14:paraId="7D7707A8" w14:textId="77777777" w:rsidTr="00222188">
        <w:tc>
          <w:tcPr>
            <w:tcW w:w="2628" w:type="dxa"/>
            <w:shd w:val="clear" w:color="auto" w:fill="auto"/>
          </w:tcPr>
          <w:p w14:paraId="1993EB17" w14:textId="77777777" w:rsidR="00FF04BB" w:rsidRPr="00222188" w:rsidRDefault="00FF04BB" w:rsidP="00222188">
            <w:pPr>
              <w:suppressAutoHyphens/>
              <w:spacing w:before="120" w:after="120"/>
              <w:rPr>
                <w:b/>
                <w:spacing w:val="-3"/>
                <w:szCs w:val="22"/>
              </w:rPr>
            </w:pPr>
            <w:r w:rsidRPr="00222188">
              <w:rPr>
                <w:b/>
                <w:spacing w:val="-3"/>
                <w:szCs w:val="22"/>
              </w:rPr>
              <w:t>Hours /  Days</w:t>
            </w:r>
          </w:p>
        </w:tc>
        <w:tc>
          <w:tcPr>
            <w:tcW w:w="236" w:type="dxa"/>
            <w:shd w:val="clear" w:color="auto" w:fill="auto"/>
          </w:tcPr>
          <w:p w14:paraId="5AAE8475" w14:textId="77777777" w:rsidR="00FF04BB" w:rsidRPr="00222188" w:rsidRDefault="00FF04BB" w:rsidP="00222188">
            <w:pPr>
              <w:suppressAutoHyphens/>
              <w:spacing w:before="120" w:after="120"/>
              <w:rPr>
                <w:b/>
                <w:spacing w:val="-3"/>
                <w:szCs w:val="22"/>
              </w:rPr>
            </w:pPr>
          </w:p>
        </w:tc>
        <w:tc>
          <w:tcPr>
            <w:tcW w:w="6742" w:type="dxa"/>
            <w:shd w:val="clear" w:color="auto" w:fill="auto"/>
          </w:tcPr>
          <w:p w14:paraId="741C51B2" w14:textId="77777777" w:rsidR="00FF04BB" w:rsidRPr="00222188" w:rsidRDefault="00FF04BB" w:rsidP="00222188">
            <w:pPr>
              <w:suppressAutoHyphens/>
              <w:spacing w:before="120" w:after="120"/>
              <w:rPr>
                <w:b/>
                <w:spacing w:val="-3"/>
                <w:szCs w:val="22"/>
              </w:rPr>
            </w:pPr>
            <w:r w:rsidRPr="00222188">
              <w:rPr>
                <w:spacing w:val="-3"/>
                <w:szCs w:val="22"/>
              </w:rPr>
              <w:t>The number of hours / days it takes to complete the requirement.</w:t>
            </w:r>
          </w:p>
        </w:tc>
      </w:tr>
      <w:tr w:rsidR="00FF04BB" w:rsidRPr="00222188" w14:paraId="1852BA2B" w14:textId="77777777" w:rsidTr="00222188">
        <w:tc>
          <w:tcPr>
            <w:tcW w:w="2628" w:type="dxa"/>
            <w:shd w:val="clear" w:color="auto" w:fill="auto"/>
          </w:tcPr>
          <w:p w14:paraId="5A6DAABF" w14:textId="77777777" w:rsidR="00FF04BB" w:rsidRPr="00222188" w:rsidRDefault="00FF04BB" w:rsidP="00222188">
            <w:pPr>
              <w:suppressAutoHyphens/>
              <w:spacing w:before="120" w:after="120"/>
              <w:rPr>
                <w:b/>
                <w:spacing w:val="-3"/>
                <w:szCs w:val="22"/>
              </w:rPr>
            </w:pPr>
            <w:r w:rsidRPr="00222188">
              <w:rPr>
                <w:b/>
                <w:spacing w:val="-3"/>
                <w:szCs w:val="22"/>
              </w:rPr>
              <w:t>Hourly  / Day Rates</w:t>
            </w:r>
          </w:p>
        </w:tc>
        <w:tc>
          <w:tcPr>
            <w:tcW w:w="236" w:type="dxa"/>
            <w:shd w:val="clear" w:color="auto" w:fill="auto"/>
          </w:tcPr>
          <w:p w14:paraId="3C3C3ED3" w14:textId="77777777" w:rsidR="00FF04BB" w:rsidRPr="00222188" w:rsidRDefault="00FF04BB" w:rsidP="00222188">
            <w:pPr>
              <w:suppressAutoHyphens/>
              <w:spacing w:before="120" w:after="120"/>
              <w:rPr>
                <w:b/>
                <w:spacing w:val="-3"/>
                <w:szCs w:val="22"/>
              </w:rPr>
            </w:pPr>
          </w:p>
        </w:tc>
        <w:tc>
          <w:tcPr>
            <w:tcW w:w="6742" w:type="dxa"/>
            <w:shd w:val="clear" w:color="auto" w:fill="auto"/>
          </w:tcPr>
          <w:p w14:paraId="6E42EB88" w14:textId="77777777" w:rsidR="00FF04BB" w:rsidRPr="00222188" w:rsidRDefault="00FF04BB" w:rsidP="00222188">
            <w:pPr>
              <w:suppressAutoHyphens/>
              <w:spacing w:before="120" w:after="120"/>
              <w:rPr>
                <w:b/>
                <w:spacing w:val="-3"/>
                <w:szCs w:val="22"/>
              </w:rPr>
            </w:pPr>
            <w:r w:rsidRPr="00222188">
              <w:rPr>
                <w:spacing w:val="-3"/>
                <w:szCs w:val="22"/>
              </w:rPr>
              <w:t>The rate used.  Where available these should be agreed CAAS (Cost Assurance and Analysis Services) rates</w:t>
            </w:r>
            <w:r w:rsidR="00CB3B51" w:rsidRPr="00222188">
              <w:rPr>
                <w:spacing w:val="-3"/>
                <w:szCs w:val="22"/>
              </w:rPr>
              <w:t xml:space="preserve"> and Grade</w:t>
            </w:r>
            <w:r w:rsidR="007F0A86" w:rsidRPr="00222188">
              <w:rPr>
                <w:spacing w:val="-3"/>
                <w:szCs w:val="22"/>
              </w:rPr>
              <w:t>s</w:t>
            </w:r>
            <w:r w:rsidRPr="00222188">
              <w:rPr>
                <w:spacing w:val="-3"/>
                <w:szCs w:val="22"/>
              </w:rPr>
              <w:t>.</w:t>
            </w:r>
            <w:r w:rsidRPr="00222188" w:rsidDel="00A4269B">
              <w:rPr>
                <w:spacing w:val="-3"/>
                <w:szCs w:val="22"/>
              </w:rPr>
              <w:t xml:space="preserve"> </w:t>
            </w:r>
          </w:p>
        </w:tc>
      </w:tr>
      <w:tr w:rsidR="00FF04BB" w:rsidRPr="00222188" w14:paraId="12264888" w14:textId="77777777" w:rsidTr="00222188">
        <w:tc>
          <w:tcPr>
            <w:tcW w:w="2628" w:type="dxa"/>
            <w:shd w:val="clear" w:color="auto" w:fill="auto"/>
          </w:tcPr>
          <w:p w14:paraId="38BCBD8B" w14:textId="77777777" w:rsidR="00FF04BB" w:rsidRPr="00222188" w:rsidRDefault="00FF04BB" w:rsidP="00222188">
            <w:pPr>
              <w:suppressAutoHyphens/>
              <w:spacing w:before="120" w:after="120"/>
              <w:rPr>
                <w:b/>
                <w:spacing w:val="-3"/>
                <w:szCs w:val="22"/>
              </w:rPr>
            </w:pPr>
            <w:r w:rsidRPr="00222188">
              <w:rPr>
                <w:b/>
                <w:spacing w:val="-3"/>
                <w:szCs w:val="22"/>
              </w:rPr>
              <w:t>Materials</w:t>
            </w:r>
          </w:p>
        </w:tc>
        <w:tc>
          <w:tcPr>
            <w:tcW w:w="236" w:type="dxa"/>
            <w:shd w:val="clear" w:color="auto" w:fill="auto"/>
          </w:tcPr>
          <w:p w14:paraId="3BC040A2" w14:textId="77777777" w:rsidR="00FF04BB" w:rsidRPr="00222188" w:rsidRDefault="00FF04BB" w:rsidP="00222188">
            <w:pPr>
              <w:suppressAutoHyphens/>
              <w:spacing w:before="120" w:after="120"/>
              <w:rPr>
                <w:b/>
                <w:spacing w:val="-3"/>
                <w:szCs w:val="22"/>
              </w:rPr>
            </w:pPr>
          </w:p>
        </w:tc>
        <w:tc>
          <w:tcPr>
            <w:tcW w:w="6742" w:type="dxa"/>
            <w:shd w:val="clear" w:color="auto" w:fill="auto"/>
          </w:tcPr>
          <w:p w14:paraId="597C5719" w14:textId="77777777" w:rsidR="00FF04BB" w:rsidRPr="00222188" w:rsidRDefault="00FF04BB" w:rsidP="00222188">
            <w:pPr>
              <w:suppressAutoHyphens/>
              <w:spacing w:before="120" w:after="120"/>
              <w:rPr>
                <w:b/>
                <w:spacing w:val="-3"/>
                <w:szCs w:val="22"/>
              </w:rPr>
            </w:pPr>
            <w:r w:rsidRPr="00222188">
              <w:rPr>
                <w:spacing w:val="-3"/>
                <w:szCs w:val="22"/>
              </w:rPr>
              <w:t xml:space="preserve">The cost of any raw materials.  Please provide a copy of any quotes or invoices with your Tender. </w:t>
            </w:r>
          </w:p>
        </w:tc>
      </w:tr>
      <w:tr w:rsidR="00FF04BB" w:rsidRPr="00222188" w14:paraId="02B000D9" w14:textId="77777777" w:rsidTr="00222188">
        <w:tc>
          <w:tcPr>
            <w:tcW w:w="2628" w:type="dxa"/>
            <w:shd w:val="clear" w:color="auto" w:fill="auto"/>
          </w:tcPr>
          <w:p w14:paraId="61B932D7" w14:textId="77777777" w:rsidR="00FF04BB" w:rsidRPr="00222188" w:rsidRDefault="00FF04BB" w:rsidP="00222188">
            <w:pPr>
              <w:suppressAutoHyphens/>
              <w:spacing w:before="120" w:after="120"/>
              <w:rPr>
                <w:b/>
                <w:spacing w:val="-3"/>
                <w:szCs w:val="22"/>
              </w:rPr>
            </w:pPr>
            <w:r w:rsidRPr="00222188">
              <w:rPr>
                <w:b/>
                <w:spacing w:val="-3"/>
                <w:szCs w:val="22"/>
              </w:rPr>
              <w:t>Significant Sub-contractor Costs, e.g. &gt;£50k</w:t>
            </w:r>
          </w:p>
        </w:tc>
        <w:tc>
          <w:tcPr>
            <w:tcW w:w="236" w:type="dxa"/>
            <w:shd w:val="clear" w:color="auto" w:fill="auto"/>
          </w:tcPr>
          <w:p w14:paraId="18E04D1B" w14:textId="77777777" w:rsidR="00FF04BB" w:rsidRPr="00222188" w:rsidRDefault="00FF04BB" w:rsidP="00222188">
            <w:pPr>
              <w:suppressAutoHyphens/>
              <w:spacing w:before="120" w:after="120"/>
              <w:rPr>
                <w:b/>
                <w:spacing w:val="-3"/>
                <w:szCs w:val="22"/>
              </w:rPr>
            </w:pPr>
          </w:p>
        </w:tc>
        <w:tc>
          <w:tcPr>
            <w:tcW w:w="6742" w:type="dxa"/>
            <w:shd w:val="clear" w:color="auto" w:fill="auto"/>
          </w:tcPr>
          <w:p w14:paraId="6FFAC6F8" w14:textId="77777777" w:rsidR="00FF04BB" w:rsidRPr="00222188" w:rsidRDefault="00FF04BB" w:rsidP="00624DDB">
            <w:pPr>
              <w:suppressAutoHyphens/>
              <w:spacing w:before="120" w:after="120"/>
              <w:rPr>
                <w:b/>
                <w:spacing w:val="-3"/>
                <w:szCs w:val="22"/>
              </w:rPr>
            </w:pPr>
            <w:r w:rsidRPr="00222188">
              <w:rPr>
                <w:spacing w:val="-3"/>
                <w:szCs w:val="22"/>
              </w:rPr>
              <w:t xml:space="preserve">The cost of bought in facilities, services and / or parts.  Please provide a copy of the sub-contractor quotation / invoice with your Tender.  You are encouraged to run a competition at sub-contractor level and advertise opportunities in the MOD Defence Contracts Bulletin, where appropriate.  </w:t>
            </w:r>
          </w:p>
        </w:tc>
      </w:tr>
      <w:tr w:rsidR="00FF04BB" w:rsidRPr="00222188" w14:paraId="6AC27EF3" w14:textId="77777777" w:rsidTr="00222188">
        <w:tc>
          <w:tcPr>
            <w:tcW w:w="2628" w:type="dxa"/>
            <w:shd w:val="clear" w:color="auto" w:fill="auto"/>
          </w:tcPr>
          <w:p w14:paraId="351D35E9" w14:textId="77777777" w:rsidR="00FF04BB" w:rsidRPr="00222188" w:rsidRDefault="00FF04BB" w:rsidP="00222188">
            <w:pPr>
              <w:suppressAutoHyphens/>
              <w:spacing w:before="120" w:after="120"/>
              <w:rPr>
                <w:b/>
                <w:spacing w:val="-3"/>
                <w:szCs w:val="22"/>
              </w:rPr>
            </w:pPr>
            <w:r w:rsidRPr="00222188">
              <w:rPr>
                <w:b/>
                <w:spacing w:val="-3"/>
                <w:szCs w:val="22"/>
              </w:rPr>
              <w:t>Other costs</w:t>
            </w:r>
          </w:p>
        </w:tc>
        <w:tc>
          <w:tcPr>
            <w:tcW w:w="236" w:type="dxa"/>
            <w:shd w:val="clear" w:color="auto" w:fill="auto"/>
          </w:tcPr>
          <w:p w14:paraId="3CAA0483" w14:textId="77777777" w:rsidR="00FF04BB" w:rsidRPr="00222188" w:rsidRDefault="00FF04BB" w:rsidP="00222188">
            <w:pPr>
              <w:suppressAutoHyphens/>
              <w:spacing w:before="120" w:after="120"/>
              <w:rPr>
                <w:b/>
                <w:spacing w:val="-3"/>
                <w:szCs w:val="22"/>
              </w:rPr>
            </w:pPr>
          </w:p>
        </w:tc>
        <w:tc>
          <w:tcPr>
            <w:tcW w:w="6742" w:type="dxa"/>
            <w:shd w:val="clear" w:color="auto" w:fill="auto"/>
          </w:tcPr>
          <w:p w14:paraId="617BF067" w14:textId="77777777" w:rsidR="00FF04BB" w:rsidRPr="00222188" w:rsidRDefault="00FF04BB" w:rsidP="00222188">
            <w:pPr>
              <w:suppressAutoHyphens/>
              <w:spacing w:before="120" w:after="120"/>
              <w:rPr>
                <w:b/>
                <w:spacing w:val="-3"/>
                <w:szCs w:val="22"/>
              </w:rPr>
            </w:pPr>
            <w:r w:rsidRPr="00222188">
              <w:rPr>
                <w:spacing w:val="-3"/>
                <w:szCs w:val="22"/>
              </w:rPr>
              <w:t>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w:t>
            </w:r>
          </w:p>
        </w:tc>
      </w:tr>
      <w:tr w:rsidR="00FF04BB" w:rsidRPr="00222188" w14:paraId="78E2CB9F" w14:textId="77777777" w:rsidTr="00222188">
        <w:tc>
          <w:tcPr>
            <w:tcW w:w="2628" w:type="dxa"/>
            <w:shd w:val="clear" w:color="auto" w:fill="auto"/>
          </w:tcPr>
          <w:p w14:paraId="428D20D2" w14:textId="77777777" w:rsidR="00FF04BB" w:rsidRPr="00222188" w:rsidRDefault="00FF04BB" w:rsidP="00222188">
            <w:pPr>
              <w:suppressAutoHyphens/>
              <w:spacing w:before="120" w:after="120"/>
              <w:rPr>
                <w:b/>
                <w:spacing w:val="-3"/>
                <w:szCs w:val="22"/>
              </w:rPr>
            </w:pPr>
            <w:r w:rsidRPr="00222188">
              <w:rPr>
                <w:b/>
                <w:spacing w:val="-3"/>
                <w:szCs w:val="22"/>
              </w:rPr>
              <w:t>Profit Rate</w:t>
            </w:r>
          </w:p>
        </w:tc>
        <w:tc>
          <w:tcPr>
            <w:tcW w:w="236" w:type="dxa"/>
            <w:shd w:val="clear" w:color="auto" w:fill="auto"/>
          </w:tcPr>
          <w:p w14:paraId="3B30EB63" w14:textId="77777777" w:rsidR="00FF04BB" w:rsidRPr="00222188" w:rsidRDefault="00FF04BB" w:rsidP="00222188">
            <w:pPr>
              <w:suppressAutoHyphens/>
              <w:spacing w:before="120" w:after="120"/>
              <w:rPr>
                <w:b/>
                <w:spacing w:val="-3"/>
                <w:szCs w:val="22"/>
              </w:rPr>
            </w:pPr>
          </w:p>
        </w:tc>
        <w:tc>
          <w:tcPr>
            <w:tcW w:w="6742" w:type="dxa"/>
            <w:shd w:val="clear" w:color="auto" w:fill="auto"/>
          </w:tcPr>
          <w:p w14:paraId="5EC2F94C" w14:textId="77777777" w:rsidR="00FF04BB" w:rsidRPr="00222188" w:rsidRDefault="00FF04BB" w:rsidP="00624DDB">
            <w:pPr>
              <w:suppressAutoHyphens/>
              <w:spacing w:before="120" w:after="120"/>
              <w:rPr>
                <w:b/>
                <w:spacing w:val="-3"/>
                <w:szCs w:val="22"/>
              </w:rPr>
            </w:pPr>
            <w:r w:rsidRPr="00222188">
              <w:rPr>
                <w:bCs/>
                <w:spacing w:val="-3"/>
                <w:szCs w:val="22"/>
              </w:rPr>
              <w:t xml:space="preserve">State the Profit </w:t>
            </w:r>
            <w:r w:rsidRPr="008637C5">
              <w:rPr>
                <w:bCs/>
                <w:spacing w:val="-3"/>
                <w:szCs w:val="22"/>
              </w:rPr>
              <w:t xml:space="preserve">Rate </w:t>
            </w:r>
            <w:r w:rsidR="00624DDB" w:rsidRPr="008637C5">
              <w:rPr>
                <w:bCs/>
                <w:spacing w:val="-3"/>
                <w:szCs w:val="22"/>
              </w:rPr>
              <w:t>you are proposing to apply to the contract costs.</w:t>
            </w:r>
            <w:r w:rsidR="00624DDB">
              <w:rPr>
                <w:bCs/>
                <w:spacing w:val="-3"/>
                <w:szCs w:val="22"/>
              </w:rPr>
              <w:t xml:space="preserve"> </w:t>
            </w:r>
          </w:p>
        </w:tc>
      </w:tr>
    </w:tbl>
    <w:p w14:paraId="2FAA8BFF" w14:textId="77777777" w:rsidR="00E47048" w:rsidRDefault="00E4704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36"/>
        <w:gridCol w:w="236"/>
        <w:gridCol w:w="236"/>
        <w:gridCol w:w="3516"/>
        <w:gridCol w:w="299"/>
        <w:gridCol w:w="2927"/>
      </w:tblGrid>
      <w:tr w:rsidR="00FF04BB" w:rsidRPr="00222188" w14:paraId="4C420E70" w14:textId="77777777" w:rsidTr="00222188">
        <w:tc>
          <w:tcPr>
            <w:tcW w:w="2628" w:type="dxa"/>
            <w:gridSpan w:val="3"/>
            <w:shd w:val="clear" w:color="auto" w:fill="auto"/>
          </w:tcPr>
          <w:p w14:paraId="3CC98B94" w14:textId="77777777" w:rsidR="00FF04BB" w:rsidRPr="00222188" w:rsidRDefault="00FF04BB" w:rsidP="00222188">
            <w:pPr>
              <w:suppressAutoHyphens/>
              <w:spacing w:before="120" w:after="120"/>
              <w:rPr>
                <w:b/>
                <w:spacing w:val="-3"/>
                <w:szCs w:val="22"/>
              </w:rPr>
            </w:pPr>
            <w:r w:rsidRPr="00222188">
              <w:rPr>
                <w:b/>
                <w:spacing w:val="-3"/>
                <w:szCs w:val="22"/>
              </w:rPr>
              <w:t>Risk / Opportunities</w:t>
            </w:r>
          </w:p>
        </w:tc>
        <w:tc>
          <w:tcPr>
            <w:tcW w:w="236" w:type="dxa"/>
            <w:shd w:val="clear" w:color="auto" w:fill="auto"/>
          </w:tcPr>
          <w:p w14:paraId="1AFC93B8" w14:textId="77777777" w:rsidR="00FF04BB" w:rsidRPr="00222188" w:rsidRDefault="00FF04BB" w:rsidP="00222188">
            <w:pPr>
              <w:suppressAutoHyphens/>
              <w:spacing w:before="120" w:after="120"/>
              <w:rPr>
                <w:b/>
                <w:spacing w:val="-3"/>
                <w:szCs w:val="22"/>
              </w:rPr>
            </w:pPr>
          </w:p>
        </w:tc>
        <w:tc>
          <w:tcPr>
            <w:tcW w:w="6742" w:type="dxa"/>
            <w:gridSpan w:val="3"/>
            <w:shd w:val="clear" w:color="auto" w:fill="auto"/>
          </w:tcPr>
          <w:p w14:paraId="66BBC359" w14:textId="77777777" w:rsidR="00FF04BB" w:rsidRPr="00222188" w:rsidRDefault="00FF04BB" w:rsidP="00AD06AB">
            <w:pPr>
              <w:suppressAutoHyphens/>
              <w:spacing w:before="120" w:after="120"/>
              <w:rPr>
                <w:b/>
                <w:spacing w:val="-3"/>
                <w:szCs w:val="22"/>
              </w:rPr>
            </w:pPr>
            <w:r w:rsidRPr="00222188">
              <w:rPr>
                <w:spacing w:val="-3"/>
                <w:szCs w:val="22"/>
              </w:rPr>
              <w:t xml:space="preserve">State whether you have included any contingency for risks and the details on how this has been calculated.  State any opportunities that you foresee, </w:t>
            </w:r>
            <w:r w:rsidR="00AD06AB" w:rsidRPr="00F22A86">
              <w:rPr>
                <w:spacing w:val="-3"/>
                <w:szCs w:val="22"/>
              </w:rPr>
              <w:t>for example,</w:t>
            </w:r>
            <w:r w:rsidRPr="00222188">
              <w:rPr>
                <w:spacing w:val="-3"/>
                <w:szCs w:val="22"/>
              </w:rPr>
              <w:t xml:space="preserve"> exchange rate movement.</w:t>
            </w:r>
          </w:p>
        </w:tc>
      </w:tr>
      <w:tr w:rsidR="00FF04BB" w:rsidRPr="00222188" w14:paraId="1190787E" w14:textId="77777777" w:rsidTr="00222188">
        <w:tc>
          <w:tcPr>
            <w:tcW w:w="2628" w:type="dxa"/>
            <w:gridSpan w:val="3"/>
            <w:shd w:val="clear" w:color="auto" w:fill="auto"/>
          </w:tcPr>
          <w:p w14:paraId="1D30C81D" w14:textId="77777777" w:rsidR="00FF04BB" w:rsidRPr="00222188" w:rsidRDefault="00FF04BB" w:rsidP="00222188">
            <w:pPr>
              <w:suppressAutoHyphens/>
              <w:spacing w:before="120" w:after="120"/>
              <w:rPr>
                <w:b/>
                <w:spacing w:val="-3"/>
                <w:szCs w:val="22"/>
              </w:rPr>
            </w:pPr>
            <w:r w:rsidRPr="00222188">
              <w:rPr>
                <w:b/>
                <w:spacing w:val="-3"/>
                <w:szCs w:val="22"/>
              </w:rPr>
              <w:t>T&amp;S</w:t>
            </w:r>
          </w:p>
        </w:tc>
        <w:tc>
          <w:tcPr>
            <w:tcW w:w="236" w:type="dxa"/>
            <w:shd w:val="clear" w:color="auto" w:fill="auto"/>
          </w:tcPr>
          <w:p w14:paraId="7379C9D0" w14:textId="77777777" w:rsidR="00FF04BB" w:rsidRPr="00222188" w:rsidRDefault="00FF04BB" w:rsidP="00222188">
            <w:pPr>
              <w:suppressAutoHyphens/>
              <w:spacing w:before="120" w:after="120"/>
              <w:rPr>
                <w:b/>
                <w:spacing w:val="-3"/>
                <w:szCs w:val="22"/>
              </w:rPr>
            </w:pPr>
          </w:p>
        </w:tc>
        <w:tc>
          <w:tcPr>
            <w:tcW w:w="6742" w:type="dxa"/>
            <w:gridSpan w:val="3"/>
            <w:shd w:val="clear" w:color="auto" w:fill="auto"/>
          </w:tcPr>
          <w:p w14:paraId="22402321" w14:textId="77777777" w:rsidR="00FF04BB" w:rsidRPr="00222188" w:rsidRDefault="00FF04BB" w:rsidP="00AD06AB">
            <w:pPr>
              <w:suppressAutoHyphens/>
              <w:spacing w:before="120" w:after="120"/>
              <w:rPr>
                <w:b/>
                <w:spacing w:val="-3"/>
                <w:szCs w:val="22"/>
              </w:rPr>
            </w:pPr>
            <w:r w:rsidRPr="00222188">
              <w:rPr>
                <w:spacing w:val="-3"/>
                <w:szCs w:val="22"/>
              </w:rP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w:t>
            </w:r>
            <w:r w:rsidR="00AD06AB" w:rsidRPr="00F22A86">
              <w:rPr>
                <w:spacing w:val="-3"/>
                <w:szCs w:val="22"/>
              </w:rPr>
              <w:t>for example,</w:t>
            </w:r>
            <w:r w:rsidRPr="00222188">
              <w:rPr>
                <w:spacing w:val="-3"/>
                <w:szCs w:val="22"/>
              </w:rPr>
              <w:t xml:space="preserve"> travel should be the most economic option available.  </w:t>
            </w:r>
          </w:p>
        </w:tc>
      </w:tr>
      <w:tr w:rsidR="00FF04BB" w:rsidRPr="00222188" w14:paraId="2DC130BA" w14:textId="77777777" w:rsidTr="00222188">
        <w:tc>
          <w:tcPr>
            <w:tcW w:w="2628" w:type="dxa"/>
            <w:gridSpan w:val="3"/>
            <w:shd w:val="clear" w:color="auto" w:fill="auto"/>
          </w:tcPr>
          <w:p w14:paraId="6E6B2288" w14:textId="77777777" w:rsidR="00FF04BB" w:rsidRPr="00222188" w:rsidRDefault="00FF04BB" w:rsidP="00222188">
            <w:pPr>
              <w:suppressAutoHyphens/>
              <w:spacing w:before="120" w:after="120"/>
              <w:rPr>
                <w:b/>
                <w:spacing w:val="-3"/>
                <w:szCs w:val="22"/>
              </w:rPr>
            </w:pPr>
            <w:r w:rsidRPr="00222188">
              <w:rPr>
                <w:b/>
                <w:spacing w:val="-3"/>
                <w:szCs w:val="22"/>
              </w:rPr>
              <w:t>Assumptions</w:t>
            </w:r>
          </w:p>
        </w:tc>
        <w:tc>
          <w:tcPr>
            <w:tcW w:w="236" w:type="dxa"/>
            <w:shd w:val="clear" w:color="auto" w:fill="auto"/>
          </w:tcPr>
          <w:p w14:paraId="1F18B46B" w14:textId="77777777" w:rsidR="00FF04BB" w:rsidRPr="00222188" w:rsidRDefault="00FF04BB" w:rsidP="00222188">
            <w:pPr>
              <w:suppressAutoHyphens/>
              <w:spacing w:before="120" w:after="120"/>
              <w:rPr>
                <w:b/>
                <w:spacing w:val="-3"/>
                <w:szCs w:val="22"/>
              </w:rPr>
            </w:pPr>
          </w:p>
        </w:tc>
        <w:tc>
          <w:tcPr>
            <w:tcW w:w="6742" w:type="dxa"/>
            <w:gridSpan w:val="3"/>
            <w:shd w:val="clear" w:color="auto" w:fill="auto"/>
          </w:tcPr>
          <w:p w14:paraId="11CE2DD6" w14:textId="77777777" w:rsidR="00FF04BB" w:rsidRPr="00222188" w:rsidRDefault="00FF04BB" w:rsidP="00222188">
            <w:pPr>
              <w:suppressAutoHyphens/>
              <w:spacing w:before="120" w:after="120"/>
              <w:rPr>
                <w:b/>
                <w:spacing w:val="-3"/>
                <w:szCs w:val="22"/>
              </w:rPr>
            </w:pPr>
            <w:r w:rsidRPr="00222188">
              <w:rPr>
                <w:spacing w:val="-3"/>
                <w:szCs w:val="22"/>
              </w:rPr>
              <w:t>State any assumptions made about your proposal, such as the process, when decisions will be made etc.</w:t>
            </w:r>
          </w:p>
        </w:tc>
      </w:tr>
      <w:tr w:rsidR="00FF04BB" w:rsidRPr="00222188" w14:paraId="36564E8F" w14:textId="77777777" w:rsidTr="00222188">
        <w:tc>
          <w:tcPr>
            <w:tcW w:w="2628" w:type="dxa"/>
            <w:gridSpan w:val="3"/>
            <w:shd w:val="clear" w:color="auto" w:fill="auto"/>
          </w:tcPr>
          <w:p w14:paraId="67771C12" w14:textId="77777777" w:rsidR="00FF04BB" w:rsidRPr="00222188" w:rsidRDefault="00FF04BB" w:rsidP="00222188">
            <w:pPr>
              <w:suppressAutoHyphens/>
              <w:spacing w:before="120" w:after="120"/>
              <w:rPr>
                <w:b/>
                <w:spacing w:val="-3"/>
                <w:szCs w:val="22"/>
              </w:rPr>
            </w:pPr>
            <w:r w:rsidRPr="00222188">
              <w:rPr>
                <w:b/>
                <w:spacing w:val="-3"/>
                <w:szCs w:val="22"/>
              </w:rPr>
              <w:t>Exclusions</w:t>
            </w:r>
          </w:p>
        </w:tc>
        <w:tc>
          <w:tcPr>
            <w:tcW w:w="236" w:type="dxa"/>
            <w:shd w:val="clear" w:color="auto" w:fill="auto"/>
          </w:tcPr>
          <w:p w14:paraId="5F7CC9D6" w14:textId="77777777" w:rsidR="00FF04BB" w:rsidRPr="00222188" w:rsidRDefault="00FF04BB" w:rsidP="00222188">
            <w:pPr>
              <w:suppressAutoHyphens/>
              <w:spacing w:before="120" w:after="120"/>
              <w:rPr>
                <w:b/>
                <w:spacing w:val="-3"/>
                <w:szCs w:val="22"/>
              </w:rPr>
            </w:pPr>
          </w:p>
        </w:tc>
        <w:tc>
          <w:tcPr>
            <w:tcW w:w="6742" w:type="dxa"/>
            <w:gridSpan w:val="3"/>
            <w:shd w:val="clear" w:color="auto" w:fill="auto"/>
          </w:tcPr>
          <w:p w14:paraId="5157F4C7" w14:textId="77777777" w:rsidR="00FF04BB" w:rsidRPr="00222188" w:rsidRDefault="00FF04BB" w:rsidP="00222188">
            <w:pPr>
              <w:suppressAutoHyphens/>
              <w:spacing w:before="120" w:after="120"/>
              <w:rPr>
                <w:b/>
                <w:spacing w:val="-3"/>
                <w:szCs w:val="22"/>
              </w:rPr>
            </w:pPr>
            <w:r w:rsidRPr="00222188">
              <w:rPr>
                <w:spacing w:val="-3"/>
                <w:szCs w:val="22"/>
              </w:rPr>
              <w:t xml:space="preserve">State any matters that are excluded which, if they subsequently occur, you would expect the MOD to share cost liability.  </w:t>
            </w:r>
          </w:p>
        </w:tc>
      </w:tr>
      <w:tr w:rsidR="00750ADE" w:rsidRPr="00222188" w14:paraId="2059E1DE" w14:textId="77777777" w:rsidTr="00EB2A84">
        <w:tc>
          <w:tcPr>
            <w:tcW w:w="9606" w:type="dxa"/>
            <w:gridSpan w:val="7"/>
            <w:tcBorders>
              <w:bottom w:val="single" w:sz="4" w:space="0" w:color="auto"/>
            </w:tcBorders>
            <w:shd w:val="clear" w:color="auto" w:fill="auto"/>
          </w:tcPr>
          <w:p w14:paraId="28109CBE" w14:textId="77777777" w:rsidR="00750ADE" w:rsidRPr="00222188" w:rsidRDefault="00750ADE" w:rsidP="00222188">
            <w:pPr>
              <w:suppressAutoHyphens/>
              <w:spacing w:before="120" w:after="120"/>
              <w:rPr>
                <w:spacing w:val="-3"/>
                <w:szCs w:val="22"/>
              </w:rPr>
            </w:pPr>
          </w:p>
        </w:tc>
      </w:tr>
      <w:tr w:rsidR="00D56B02" w:rsidRPr="00222188" w14:paraId="3C52B866" w14:textId="77777777" w:rsidTr="00EB2A84">
        <w:tc>
          <w:tcPr>
            <w:tcW w:w="2628" w:type="dxa"/>
            <w:gridSpan w:val="3"/>
            <w:tcBorders>
              <w:top w:val="single" w:sz="4" w:space="0" w:color="auto"/>
              <w:left w:val="nil"/>
              <w:bottom w:val="single" w:sz="4" w:space="0" w:color="auto"/>
              <w:right w:val="nil"/>
            </w:tcBorders>
            <w:shd w:val="clear" w:color="auto" w:fill="auto"/>
          </w:tcPr>
          <w:p w14:paraId="333AC802" w14:textId="77777777" w:rsidR="00D56B02" w:rsidRPr="00222188" w:rsidRDefault="00D56B02" w:rsidP="00222188">
            <w:pPr>
              <w:suppressAutoHyphens/>
              <w:spacing w:before="120" w:after="120"/>
              <w:rPr>
                <w:b/>
                <w:spacing w:val="-3"/>
                <w:szCs w:val="22"/>
                <w:u w:val="single"/>
              </w:rPr>
            </w:pPr>
          </w:p>
        </w:tc>
        <w:tc>
          <w:tcPr>
            <w:tcW w:w="236" w:type="dxa"/>
            <w:tcBorders>
              <w:top w:val="single" w:sz="4" w:space="0" w:color="auto"/>
              <w:left w:val="nil"/>
              <w:bottom w:val="single" w:sz="4" w:space="0" w:color="auto"/>
              <w:right w:val="nil"/>
            </w:tcBorders>
            <w:shd w:val="clear" w:color="auto" w:fill="auto"/>
          </w:tcPr>
          <w:p w14:paraId="7117BDB4" w14:textId="77777777" w:rsidR="00D56B02" w:rsidRPr="00222188" w:rsidRDefault="00D56B02" w:rsidP="00222188">
            <w:pPr>
              <w:suppressAutoHyphens/>
              <w:spacing w:before="120" w:after="120"/>
              <w:rPr>
                <w:b/>
                <w:spacing w:val="-3"/>
                <w:szCs w:val="22"/>
              </w:rPr>
            </w:pPr>
          </w:p>
        </w:tc>
        <w:tc>
          <w:tcPr>
            <w:tcW w:w="6742" w:type="dxa"/>
            <w:gridSpan w:val="3"/>
            <w:tcBorders>
              <w:top w:val="single" w:sz="4" w:space="0" w:color="auto"/>
              <w:left w:val="nil"/>
              <w:bottom w:val="single" w:sz="4" w:space="0" w:color="auto"/>
              <w:right w:val="nil"/>
            </w:tcBorders>
            <w:shd w:val="clear" w:color="auto" w:fill="auto"/>
          </w:tcPr>
          <w:p w14:paraId="36D59F72" w14:textId="77777777" w:rsidR="00D56B02" w:rsidRPr="00222188" w:rsidRDefault="00D56B02" w:rsidP="00222188">
            <w:pPr>
              <w:suppressAutoHyphens/>
              <w:spacing w:before="120" w:after="120"/>
              <w:rPr>
                <w:b/>
                <w:spacing w:val="-3"/>
                <w:szCs w:val="22"/>
              </w:rPr>
            </w:pPr>
          </w:p>
        </w:tc>
      </w:tr>
      <w:tr w:rsidR="00D56B02" w:rsidRPr="00222188" w14:paraId="566969F1" w14:textId="77777777" w:rsidTr="00D4383A">
        <w:tc>
          <w:tcPr>
            <w:tcW w:w="9606" w:type="dxa"/>
            <w:gridSpan w:val="7"/>
            <w:tcBorders>
              <w:top w:val="single" w:sz="4" w:space="0" w:color="auto"/>
            </w:tcBorders>
            <w:shd w:val="clear" w:color="auto" w:fill="auto"/>
          </w:tcPr>
          <w:p w14:paraId="4C78EEAE" w14:textId="77777777" w:rsidR="00D56B02" w:rsidRPr="00222188" w:rsidRDefault="00D56B02" w:rsidP="00222188">
            <w:pPr>
              <w:suppressAutoHyphens/>
              <w:spacing w:before="120" w:after="120"/>
              <w:rPr>
                <w:b/>
                <w:spacing w:val="-3"/>
                <w:szCs w:val="22"/>
              </w:rPr>
            </w:pPr>
            <w:r w:rsidRPr="00222188">
              <w:rPr>
                <w:b/>
                <w:spacing w:val="-3"/>
                <w:szCs w:val="22"/>
                <w:u w:val="single"/>
              </w:rPr>
              <w:t>Mandatory Criteria</w:t>
            </w:r>
            <w:r w:rsidR="00395CE5" w:rsidRPr="008637C5">
              <w:rPr>
                <w:b/>
                <w:spacing w:val="-3"/>
                <w:szCs w:val="22"/>
                <w:u w:val="single"/>
              </w:rPr>
              <w:t>, applicable to QDCs and non-qualifying contracts</w:t>
            </w:r>
          </w:p>
        </w:tc>
      </w:tr>
      <w:tr w:rsidR="00FF04BB" w:rsidRPr="00222188" w14:paraId="1525CD43" w14:textId="77777777" w:rsidTr="00222188">
        <w:tc>
          <w:tcPr>
            <w:tcW w:w="6380" w:type="dxa"/>
            <w:gridSpan w:val="5"/>
            <w:tcBorders>
              <w:top w:val="single" w:sz="4" w:space="0" w:color="auto"/>
              <w:left w:val="single" w:sz="4" w:space="0" w:color="auto"/>
              <w:bottom w:val="single" w:sz="4" w:space="0" w:color="auto"/>
              <w:right w:val="single" w:sz="4" w:space="0" w:color="auto"/>
            </w:tcBorders>
            <w:shd w:val="clear" w:color="auto" w:fill="auto"/>
          </w:tcPr>
          <w:p w14:paraId="25122F80" w14:textId="77777777" w:rsidR="00FF04BB" w:rsidRPr="00222188" w:rsidRDefault="00512DE1" w:rsidP="00512DE1">
            <w:pPr>
              <w:suppressAutoHyphens/>
              <w:spacing w:before="120" w:after="120"/>
              <w:rPr>
                <w:b/>
                <w:spacing w:val="-3"/>
                <w:szCs w:val="22"/>
              </w:rPr>
            </w:pPr>
            <w:r w:rsidRPr="00D33B08">
              <w:rPr>
                <w:bCs/>
                <w:spacing w:val="-3"/>
                <w:szCs w:val="22"/>
              </w:rPr>
              <w:t>Full completion of the table</w:t>
            </w:r>
            <w:r>
              <w:rPr>
                <w:bCs/>
                <w:spacing w:val="-3"/>
                <w:szCs w:val="22"/>
              </w:rPr>
              <w:t xml:space="preserve"> </w:t>
            </w:r>
            <w:r w:rsidR="00FF04BB" w:rsidRPr="00222188">
              <w:rPr>
                <w:bCs/>
                <w:spacing w:val="-3"/>
                <w:szCs w:val="22"/>
              </w:rPr>
              <w:t>in DEFFORM 47ST Annex A (Offer)</w:t>
            </w:r>
            <w:r>
              <w:rPr>
                <w:bCs/>
                <w:spacing w:val="-3"/>
                <w:szCs w:val="22"/>
              </w:rPr>
              <w:t xml:space="preserve"> </w:t>
            </w:r>
            <w:r w:rsidRPr="00D33B08">
              <w:rPr>
                <w:bCs/>
                <w:spacing w:val="-3"/>
                <w:szCs w:val="22"/>
              </w:rPr>
              <w:t>(See section F, paragraph 19)</w:t>
            </w:r>
          </w:p>
        </w:tc>
        <w:tc>
          <w:tcPr>
            <w:tcW w:w="299" w:type="dxa"/>
            <w:tcBorders>
              <w:top w:val="single" w:sz="4" w:space="0" w:color="auto"/>
              <w:left w:val="single" w:sz="4" w:space="0" w:color="auto"/>
              <w:bottom w:val="single" w:sz="4" w:space="0" w:color="auto"/>
              <w:right w:val="single" w:sz="4" w:space="0" w:color="auto"/>
            </w:tcBorders>
            <w:shd w:val="clear" w:color="auto" w:fill="auto"/>
          </w:tcPr>
          <w:p w14:paraId="45B4F906" w14:textId="77777777" w:rsidR="00FF04BB" w:rsidRPr="00222188" w:rsidRDefault="00FF04BB" w:rsidP="00222188">
            <w:pPr>
              <w:suppressAutoHyphens/>
              <w:spacing w:before="120" w:after="120"/>
              <w:rPr>
                <w:b/>
                <w:spacing w:val="-3"/>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AC22582" w14:textId="77777777" w:rsidR="00FF04BB" w:rsidRPr="00222188" w:rsidRDefault="00FF04BB" w:rsidP="00222188">
            <w:pPr>
              <w:suppressAutoHyphens/>
              <w:spacing w:before="120" w:after="120"/>
              <w:rPr>
                <w:b/>
                <w:spacing w:val="-3"/>
                <w:szCs w:val="22"/>
              </w:rPr>
            </w:pPr>
            <w:r w:rsidRPr="00222188">
              <w:rPr>
                <w:bCs/>
                <w:spacing w:val="-3"/>
                <w:szCs w:val="22"/>
              </w:rPr>
              <w:t>Pass / Fail</w:t>
            </w:r>
          </w:p>
        </w:tc>
      </w:tr>
      <w:tr w:rsidR="00FF04BB" w:rsidRPr="00222188" w14:paraId="75CC9CFF" w14:textId="77777777" w:rsidTr="00522D4F">
        <w:tc>
          <w:tcPr>
            <w:tcW w:w="6380" w:type="dxa"/>
            <w:gridSpan w:val="5"/>
            <w:tcBorders>
              <w:top w:val="single" w:sz="4" w:space="0" w:color="auto"/>
              <w:left w:val="single" w:sz="4" w:space="0" w:color="auto"/>
              <w:bottom w:val="single" w:sz="4" w:space="0" w:color="auto"/>
              <w:right w:val="single" w:sz="4" w:space="0" w:color="auto"/>
            </w:tcBorders>
            <w:shd w:val="clear" w:color="auto" w:fill="auto"/>
          </w:tcPr>
          <w:p w14:paraId="66403F6E" w14:textId="77777777" w:rsidR="00FF04BB" w:rsidRPr="00222188" w:rsidRDefault="00FF04BB" w:rsidP="00222188">
            <w:pPr>
              <w:suppressAutoHyphens/>
              <w:spacing w:before="120" w:after="120"/>
              <w:rPr>
                <w:b/>
                <w:spacing w:val="-3"/>
                <w:szCs w:val="22"/>
              </w:rPr>
            </w:pPr>
            <w:r w:rsidRPr="00222188">
              <w:rPr>
                <w:bCs/>
                <w:spacing w:val="-3"/>
                <w:szCs w:val="22"/>
              </w:rPr>
              <w:t>Minimum Technical Requirements met</w:t>
            </w:r>
          </w:p>
        </w:tc>
        <w:tc>
          <w:tcPr>
            <w:tcW w:w="299" w:type="dxa"/>
            <w:tcBorders>
              <w:top w:val="single" w:sz="4" w:space="0" w:color="auto"/>
              <w:left w:val="single" w:sz="4" w:space="0" w:color="auto"/>
              <w:bottom w:val="single" w:sz="4" w:space="0" w:color="auto"/>
              <w:right w:val="single" w:sz="4" w:space="0" w:color="auto"/>
            </w:tcBorders>
            <w:shd w:val="clear" w:color="auto" w:fill="auto"/>
          </w:tcPr>
          <w:p w14:paraId="49CE52BA" w14:textId="77777777" w:rsidR="00FF04BB" w:rsidRPr="00222188" w:rsidRDefault="00FF04BB" w:rsidP="00222188">
            <w:pPr>
              <w:suppressAutoHyphens/>
              <w:spacing w:before="120" w:after="120"/>
              <w:rPr>
                <w:b/>
                <w:spacing w:val="-3"/>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B487567" w14:textId="77777777" w:rsidR="00FF04BB" w:rsidRPr="00222188" w:rsidRDefault="00FF04BB" w:rsidP="00222188">
            <w:pPr>
              <w:suppressAutoHyphens/>
              <w:spacing w:before="120" w:after="120"/>
              <w:rPr>
                <w:b/>
                <w:spacing w:val="-3"/>
                <w:szCs w:val="22"/>
              </w:rPr>
            </w:pPr>
            <w:r w:rsidRPr="00222188">
              <w:rPr>
                <w:bCs/>
                <w:spacing w:val="-3"/>
                <w:szCs w:val="22"/>
              </w:rPr>
              <w:t>Pass / Fail</w:t>
            </w:r>
          </w:p>
        </w:tc>
      </w:tr>
      <w:tr w:rsidR="00FF04BB" w:rsidRPr="00222188" w14:paraId="0436AD7E" w14:textId="77777777" w:rsidTr="00D47A9A">
        <w:tc>
          <w:tcPr>
            <w:tcW w:w="6380" w:type="dxa"/>
            <w:gridSpan w:val="5"/>
            <w:tcBorders>
              <w:top w:val="single" w:sz="4" w:space="0" w:color="auto"/>
              <w:left w:val="single" w:sz="4" w:space="0" w:color="auto"/>
              <w:bottom w:val="single" w:sz="4" w:space="0" w:color="auto"/>
              <w:right w:val="single" w:sz="4" w:space="0" w:color="auto"/>
            </w:tcBorders>
            <w:shd w:val="clear" w:color="auto" w:fill="auto"/>
          </w:tcPr>
          <w:p w14:paraId="45AFE5C3" w14:textId="665CA36A" w:rsidR="00FF04BB" w:rsidRPr="00D47A9A" w:rsidRDefault="00FF04BB" w:rsidP="00222188">
            <w:pPr>
              <w:suppressAutoHyphens/>
              <w:spacing w:before="120" w:after="120"/>
              <w:rPr>
                <w:color w:val="FF0000"/>
                <w:highlight w:val="white"/>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14:paraId="080E3EE3" w14:textId="77777777" w:rsidR="00FF04BB" w:rsidRPr="00222188" w:rsidRDefault="00FF04BB" w:rsidP="00222188">
            <w:pPr>
              <w:suppressAutoHyphens/>
              <w:spacing w:before="120" w:after="120"/>
              <w:rPr>
                <w:b/>
                <w:spacing w:val="-3"/>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58F4429" w14:textId="77777777" w:rsidR="00FF04BB" w:rsidRPr="00222188" w:rsidRDefault="00FF04BB" w:rsidP="00222188">
            <w:pPr>
              <w:suppressAutoHyphens/>
              <w:spacing w:before="120" w:after="120"/>
              <w:rPr>
                <w:bCs/>
                <w:spacing w:val="-3"/>
                <w:szCs w:val="22"/>
              </w:rPr>
            </w:pPr>
            <w:r w:rsidRPr="00222188">
              <w:rPr>
                <w:spacing w:val="-3"/>
                <w:szCs w:val="22"/>
              </w:rPr>
              <w:t>Pass / Fail</w:t>
            </w:r>
          </w:p>
        </w:tc>
      </w:tr>
      <w:tr w:rsidR="00FF04BB" w:rsidRPr="00222188" w14:paraId="186AFA5B" w14:textId="77777777" w:rsidTr="00222188">
        <w:tc>
          <w:tcPr>
            <w:tcW w:w="2156" w:type="dxa"/>
            <w:tcBorders>
              <w:top w:val="single" w:sz="4" w:space="0" w:color="auto"/>
              <w:left w:val="nil"/>
              <w:bottom w:val="nil"/>
              <w:right w:val="nil"/>
            </w:tcBorders>
            <w:shd w:val="clear" w:color="auto" w:fill="auto"/>
          </w:tcPr>
          <w:p w14:paraId="40AA7106" w14:textId="77777777" w:rsidR="00FF04BB" w:rsidRPr="00222188" w:rsidRDefault="00FF04BB" w:rsidP="00222188">
            <w:pPr>
              <w:suppressAutoHyphens/>
              <w:spacing w:before="120" w:after="120"/>
              <w:rPr>
                <w:b/>
                <w:color w:val="FF0000"/>
                <w:spacing w:val="-3"/>
                <w:szCs w:val="22"/>
              </w:rPr>
            </w:pPr>
          </w:p>
        </w:tc>
        <w:tc>
          <w:tcPr>
            <w:tcW w:w="236" w:type="dxa"/>
            <w:tcBorders>
              <w:top w:val="single" w:sz="4" w:space="0" w:color="auto"/>
              <w:left w:val="nil"/>
              <w:bottom w:val="nil"/>
              <w:right w:val="nil"/>
            </w:tcBorders>
            <w:shd w:val="clear" w:color="auto" w:fill="auto"/>
          </w:tcPr>
          <w:p w14:paraId="65BEBA23" w14:textId="77777777" w:rsidR="00FF04BB" w:rsidRPr="00222188" w:rsidRDefault="00FF04BB" w:rsidP="00222188">
            <w:pPr>
              <w:suppressAutoHyphens/>
              <w:spacing w:before="120" w:after="120"/>
              <w:rPr>
                <w:b/>
                <w:spacing w:val="-3"/>
                <w:szCs w:val="22"/>
              </w:rPr>
            </w:pPr>
          </w:p>
        </w:tc>
        <w:tc>
          <w:tcPr>
            <w:tcW w:w="7214" w:type="dxa"/>
            <w:gridSpan w:val="5"/>
            <w:tcBorders>
              <w:top w:val="single" w:sz="4" w:space="0" w:color="auto"/>
              <w:left w:val="nil"/>
              <w:bottom w:val="nil"/>
              <w:right w:val="nil"/>
            </w:tcBorders>
            <w:shd w:val="clear" w:color="auto" w:fill="auto"/>
          </w:tcPr>
          <w:p w14:paraId="60F7AB14" w14:textId="77777777" w:rsidR="00FF04BB" w:rsidRPr="00222188" w:rsidRDefault="00FF04BB" w:rsidP="00222188">
            <w:pPr>
              <w:suppressAutoHyphens/>
              <w:spacing w:before="120" w:after="120"/>
              <w:rPr>
                <w:spacing w:val="-3"/>
                <w:szCs w:val="22"/>
              </w:rPr>
            </w:pPr>
          </w:p>
        </w:tc>
      </w:tr>
      <w:tr w:rsidR="00FF04BB" w:rsidRPr="00222188" w14:paraId="0A62B1CC" w14:textId="77777777" w:rsidTr="00222188">
        <w:tc>
          <w:tcPr>
            <w:tcW w:w="9606" w:type="dxa"/>
            <w:gridSpan w:val="7"/>
            <w:tcBorders>
              <w:top w:val="nil"/>
              <w:left w:val="nil"/>
              <w:bottom w:val="nil"/>
              <w:right w:val="nil"/>
            </w:tcBorders>
            <w:shd w:val="clear" w:color="auto" w:fill="auto"/>
          </w:tcPr>
          <w:p w14:paraId="5B133199" w14:textId="77777777" w:rsidR="00FF04BB" w:rsidRPr="00222188" w:rsidRDefault="00FF04BB" w:rsidP="00222188">
            <w:pPr>
              <w:suppressAutoHyphens/>
              <w:spacing w:before="120" w:after="120"/>
              <w:rPr>
                <w:spacing w:val="-3"/>
                <w:szCs w:val="22"/>
              </w:rPr>
            </w:pPr>
            <w:r w:rsidRPr="00222188">
              <w:rPr>
                <w:spacing w:val="-3"/>
                <w:szCs w:val="22"/>
              </w:rPr>
              <w:t>Failure to meet the Mandatory Criteria will result in the Authority being unable to award a contract.</w:t>
            </w:r>
          </w:p>
        </w:tc>
      </w:tr>
    </w:tbl>
    <w:p w14:paraId="074B9237" w14:textId="77777777" w:rsidR="00624DDB" w:rsidRPr="00522D4F" w:rsidRDefault="00624DDB" w:rsidP="00522D4F">
      <w:pPr>
        <w:shd w:val="clear" w:color="auto" w:fill="FFFFFF"/>
        <w:suppressAutoHyphens/>
        <w:spacing w:before="120" w:after="120"/>
        <w:rPr>
          <w:rFonts w:cs="Arial"/>
          <w:szCs w:val="22"/>
          <w:highlight w:val="white"/>
          <w:shd w:val="clear" w:color="auto" w:fill="FFFF99"/>
        </w:rPr>
      </w:pPr>
      <w:r w:rsidRPr="008637C5">
        <w:rPr>
          <w:b/>
          <w:spacing w:val="-2"/>
          <w:szCs w:val="22"/>
          <w:u w:val="single"/>
        </w:rPr>
        <w:t>Note</w:t>
      </w:r>
      <w:r w:rsidRPr="008637C5">
        <w:rPr>
          <w:spacing w:val="-2"/>
          <w:szCs w:val="22"/>
        </w:rPr>
        <w:t xml:space="preserve"> that for a non-qualifying contract (i.e. a contract that is </w:t>
      </w:r>
      <w:r w:rsidRPr="008637C5">
        <w:rPr>
          <w:b/>
          <w:spacing w:val="-2"/>
          <w:szCs w:val="22"/>
        </w:rPr>
        <w:t>not</w:t>
      </w:r>
      <w:r w:rsidRPr="008637C5">
        <w:rPr>
          <w:spacing w:val="-2"/>
          <w:szCs w:val="22"/>
        </w:rPr>
        <w:t xml:space="preserve"> a QDC subject to DRA/SSCR) it is the Authority’s policy that a DEFFORM 815 - Contract Pricing Statement should be completed by you on or around contract signature. It is the Authority’s preference that you submit a draft DEFFORM 815 with your price proposal. Instructions on completion of the DEFFORM 815 are available on the commercial toolkit.</w:t>
      </w:r>
      <w:r w:rsidRPr="00522D4F">
        <w:rPr>
          <w:b/>
          <w:spacing w:val="-3"/>
          <w:szCs w:val="22"/>
          <w:highlight w:val="white"/>
          <w:shd w:val="clear" w:color="auto" w:fill="FFFF99"/>
        </w:rPr>
        <w:t xml:space="preserve"> </w:t>
      </w:r>
    </w:p>
    <w:p w14:paraId="7934F6CF" w14:textId="77777777" w:rsidR="00FF04BB" w:rsidRDefault="00FF04BB" w:rsidP="00FF04BB">
      <w:pPr>
        <w:suppressAutoHyphens/>
        <w:spacing w:before="120" w:after="120"/>
        <w:rPr>
          <w:b/>
          <w:spacing w:val="-3"/>
          <w:szCs w:val="22"/>
        </w:rPr>
      </w:pPr>
    </w:p>
    <w:p w14:paraId="7FED5131" w14:textId="77777777" w:rsidR="00955D5E" w:rsidRPr="003025E8" w:rsidRDefault="00A44771" w:rsidP="00EB3833">
      <w:pPr>
        <w:suppressAutoHyphens/>
        <w:spacing w:before="120" w:after="120"/>
        <w:rPr>
          <w:b/>
          <w:spacing w:val="-3"/>
          <w:szCs w:val="22"/>
        </w:rPr>
      </w:pPr>
      <w:r>
        <w:rPr>
          <w:b/>
          <w:spacing w:val="-3"/>
          <w:szCs w:val="22"/>
        </w:rPr>
        <w:br w:type="page"/>
      </w:r>
    </w:p>
    <w:p w14:paraId="4E50B784" w14:textId="77777777" w:rsidR="00B8231C" w:rsidRPr="00A764C9" w:rsidRDefault="0079301C" w:rsidP="00A764C9">
      <w:pPr>
        <w:pStyle w:val="Heading2"/>
        <w:jc w:val="center"/>
        <w:rPr>
          <w:i w:val="0"/>
          <w:iCs/>
        </w:rPr>
      </w:pPr>
      <w:r w:rsidRPr="00A764C9">
        <w:rPr>
          <w:i w:val="0"/>
          <w:iCs/>
        </w:rPr>
        <w:t xml:space="preserve">Section </w:t>
      </w:r>
      <w:r w:rsidR="000516E6">
        <w:rPr>
          <w:i w:val="0"/>
          <w:iCs/>
        </w:rPr>
        <w:t>E</w:t>
      </w:r>
      <w:r w:rsidRPr="00A764C9">
        <w:rPr>
          <w:i w:val="0"/>
          <w:iCs/>
        </w:rPr>
        <w:t xml:space="preserve"> </w:t>
      </w:r>
      <w:r w:rsidR="0030720A">
        <w:rPr>
          <w:i w:val="0"/>
          <w:iCs/>
        </w:rPr>
        <w:t>–</w:t>
      </w:r>
      <w:r w:rsidRPr="00A764C9">
        <w:rPr>
          <w:i w:val="0"/>
          <w:iCs/>
        </w:rPr>
        <w:t xml:space="preserve"> </w:t>
      </w:r>
      <w:r w:rsidR="00B8231C" w:rsidRPr="00A764C9">
        <w:rPr>
          <w:i w:val="0"/>
          <w:iCs/>
        </w:rPr>
        <w:t xml:space="preserve">Instructions on Submitting </w:t>
      </w:r>
      <w:r w:rsidR="00A4269B">
        <w:rPr>
          <w:i w:val="0"/>
          <w:iCs/>
        </w:rPr>
        <w:t xml:space="preserve">your </w:t>
      </w:r>
      <w:r w:rsidR="00B8231C" w:rsidRPr="00A764C9">
        <w:rPr>
          <w:i w:val="0"/>
          <w:iCs/>
        </w:rPr>
        <w:t>Tender</w:t>
      </w:r>
    </w:p>
    <w:p w14:paraId="099D2064" w14:textId="77777777" w:rsidR="00BC5C07" w:rsidRPr="00A764C9"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14:paraId="6BF06335" w14:textId="474BB858" w:rsidR="00841727" w:rsidRPr="00841727" w:rsidRDefault="00A764C9" w:rsidP="00FD3A8E">
      <w:pPr>
        <w:numPr>
          <w:ilvl w:val="0"/>
          <w:numId w:val="14"/>
        </w:numPr>
        <w:suppressAutoHyphens/>
        <w:spacing w:before="120" w:after="120"/>
        <w:ind w:left="0" w:firstLine="0"/>
        <w:rPr>
          <w:spacing w:val="-2"/>
          <w:szCs w:val="22"/>
        </w:rPr>
      </w:pPr>
      <w:r>
        <w:rPr>
          <w:spacing w:val="-2"/>
          <w:szCs w:val="22"/>
        </w:rPr>
        <w:tab/>
      </w:r>
      <w:r w:rsidR="00F41958">
        <w:rPr>
          <w:spacing w:val="-2"/>
          <w:szCs w:val="22"/>
        </w:rPr>
        <w:t xml:space="preserve">You </w:t>
      </w:r>
      <w:r w:rsidR="00D16073">
        <w:rPr>
          <w:spacing w:val="-2"/>
          <w:szCs w:val="22"/>
        </w:rPr>
        <w:t>must send your T</w:t>
      </w:r>
      <w:r w:rsidR="00EB3833">
        <w:rPr>
          <w:rFonts w:cs="Arial"/>
          <w:bCs/>
          <w:szCs w:val="22"/>
        </w:rPr>
        <w:t xml:space="preserve">ender </w:t>
      </w:r>
      <w:r w:rsidR="00D3351E" w:rsidRPr="001B2151">
        <w:rPr>
          <w:rFonts w:cs="Arial"/>
          <w:bCs/>
          <w:szCs w:val="22"/>
          <w:highlight w:val="white"/>
          <w:shd w:val="clear" w:color="auto" w:fill="FFFFFF"/>
        </w:rPr>
        <w:t>by email</w:t>
      </w:r>
      <w:r w:rsidR="00D3351E">
        <w:rPr>
          <w:rFonts w:cs="Arial"/>
          <w:bCs/>
          <w:szCs w:val="22"/>
        </w:rPr>
        <w:t xml:space="preserve"> </w:t>
      </w:r>
      <w:r w:rsidR="00EB3833">
        <w:rPr>
          <w:rFonts w:cs="Arial"/>
          <w:bCs/>
          <w:szCs w:val="22"/>
        </w:rPr>
        <w:t xml:space="preserve">to the </w:t>
      </w:r>
      <w:r w:rsidR="00841727">
        <w:rPr>
          <w:rFonts w:cs="Arial"/>
          <w:bCs/>
          <w:szCs w:val="22"/>
        </w:rPr>
        <w:t>Commercial Officer</w:t>
      </w:r>
      <w:r w:rsidR="00284C55">
        <w:rPr>
          <w:rFonts w:cs="Arial"/>
          <w:bCs/>
          <w:szCs w:val="22"/>
        </w:rPr>
        <w:t xml:space="preserve"> </w:t>
      </w:r>
      <w:r w:rsidR="00D16073">
        <w:rPr>
          <w:rFonts w:cs="Arial"/>
          <w:bCs/>
          <w:szCs w:val="22"/>
        </w:rPr>
        <w:t xml:space="preserve">stated </w:t>
      </w:r>
      <w:r w:rsidR="00284C55">
        <w:rPr>
          <w:rFonts w:cs="Arial"/>
          <w:bCs/>
          <w:szCs w:val="22"/>
        </w:rPr>
        <w:t>i</w:t>
      </w:r>
      <w:r w:rsidR="00841727">
        <w:rPr>
          <w:rFonts w:cs="Arial"/>
          <w:bCs/>
          <w:szCs w:val="22"/>
        </w:rPr>
        <w:t>n the covering letter</w:t>
      </w:r>
      <w:r w:rsidR="00284C55">
        <w:rPr>
          <w:rFonts w:cs="Arial"/>
          <w:bCs/>
          <w:szCs w:val="22"/>
        </w:rPr>
        <w:t xml:space="preserve"> to this DEFFORM 47ST</w:t>
      </w:r>
      <w:r w:rsidR="00841727">
        <w:rPr>
          <w:rFonts w:cs="Arial"/>
          <w:bCs/>
          <w:szCs w:val="22"/>
        </w:rPr>
        <w:t>.</w:t>
      </w:r>
      <w:r w:rsidR="00EB3833">
        <w:rPr>
          <w:rFonts w:cs="Arial"/>
          <w:bCs/>
          <w:szCs w:val="22"/>
        </w:rPr>
        <w:t xml:space="preserve">  </w:t>
      </w:r>
    </w:p>
    <w:p w14:paraId="001AE204" w14:textId="5F04D5CC" w:rsidR="00D225DA" w:rsidRPr="00A44771" w:rsidRDefault="00745309" w:rsidP="00354FDA">
      <w:pPr>
        <w:numPr>
          <w:ilvl w:val="0"/>
          <w:numId w:val="14"/>
        </w:numPr>
        <w:tabs>
          <w:tab w:val="clear" w:pos="540"/>
          <w:tab w:val="num" w:pos="0"/>
        </w:tabs>
        <w:suppressAutoHyphens/>
        <w:spacing w:before="120" w:after="120"/>
        <w:ind w:left="0" w:firstLine="0"/>
        <w:rPr>
          <w:spacing w:val="-2"/>
          <w:szCs w:val="22"/>
        </w:rPr>
      </w:pPr>
      <w:r>
        <w:rPr>
          <w:rFonts w:cs="Arial"/>
          <w:szCs w:val="22"/>
        </w:rPr>
        <w:t xml:space="preserve">The electronic </w:t>
      </w:r>
      <w:r w:rsidR="00DF1E36" w:rsidRPr="001B2151">
        <w:rPr>
          <w:rFonts w:cs="Arial"/>
          <w:szCs w:val="22"/>
          <w:highlight w:val="white"/>
          <w:shd w:val="clear" w:color="auto" w:fill="FFFFFF"/>
        </w:rPr>
        <w:t>copy</w:t>
      </w:r>
      <w:r w:rsidR="00DF1E36">
        <w:rPr>
          <w:rFonts w:cs="Arial"/>
          <w:szCs w:val="22"/>
        </w:rPr>
        <w:t xml:space="preserve"> </w:t>
      </w:r>
      <w:r>
        <w:rPr>
          <w:rFonts w:cs="Arial"/>
          <w:szCs w:val="22"/>
        </w:rPr>
        <w:t xml:space="preserve">of the Tender must be compatible with </w:t>
      </w:r>
      <w:r w:rsidR="00DF1E36" w:rsidRPr="001B2151">
        <w:rPr>
          <w:rFonts w:cs="Arial"/>
          <w:szCs w:val="22"/>
          <w:highlight w:val="white"/>
          <w:shd w:val="clear" w:color="auto" w:fill="FFFFFF"/>
        </w:rPr>
        <w:t>MS</w:t>
      </w:r>
      <w:r w:rsidR="00DF1E36">
        <w:rPr>
          <w:rFonts w:cs="Arial"/>
          <w:szCs w:val="22"/>
        </w:rPr>
        <w:t xml:space="preserve"> </w:t>
      </w:r>
      <w:r>
        <w:rPr>
          <w:rFonts w:cs="Arial"/>
          <w:szCs w:val="22"/>
        </w:rPr>
        <w:t>Office Word and other MS Office applications.</w:t>
      </w:r>
      <w:r w:rsidR="00AD06AB" w:rsidRPr="00AD06AB">
        <w:t xml:space="preserve"> </w:t>
      </w:r>
      <w:r w:rsidR="00AD06AB">
        <w:t xml:space="preserve"> </w:t>
      </w:r>
      <w:r w:rsidR="00AD06AB" w:rsidRPr="00F22A86">
        <w:rPr>
          <w:rFonts w:cs="Arial"/>
          <w:szCs w:val="22"/>
        </w:rPr>
        <w:t>If you password protect or encrypt any information containing prices</w:t>
      </w:r>
      <w:r w:rsidR="001624C3">
        <w:rPr>
          <w:rFonts w:cs="Arial"/>
          <w:szCs w:val="22"/>
        </w:rPr>
        <w:t>,</w:t>
      </w:r>
      <w:r w:rsidR="00AD06AB" w:rsidRPr="00F22A86">
        <w:rPr>
          <w:rFonts w:cs="Arial"/>
          <w:szCs w:val="22"/>
        </w:rPr>
        <w:t xml:space="preserve"> you must supply the password / use compatible encryption methods so that the Authority can undertake a pricing evaluation.</w:t>
      </w:r>
    </w:p>
    <w:p w14:paraId="225D6D60" w14:textId="77777777" w:rsidR="00C67233" w:rsidRDefault="00D225DA" w:rsidP="00FD3A8E">
      <w:pPr>
        <w:numPr>
          <w:ilvl w:val="0"/>
          <w:numId w:val="14"/>
        </w:numPr>
        <w:suppressAutoHyphens/>
        <w:spacing w:before="120" w:after="120"/>
        <w:ind w:left="0" w:firstLine="0"/>
        <w:rPr>
          <w:spacing w:val="-2"/>
          <w:szCs w:val="22"/>
        </w:rPr>
      </w:pPr>
      <w:r>
        <w:rPr>
          <w:rFonts w:cs="Arial"/>
          <w:szCs w:val="22"/>
        </w:rPr>
        <w:tab/>
      </w:r>
      <w:r>
        <w:rPr>
          <w:spacing w:val="-2"/>
          <w:szCs w:val="22"/>
        </w:rPr>
        <w:t>You must complete and include DEFFORM 47</w:t>
      </w:r>
      <w:r w:rsidR="005D4AE4">
        <w:rPr>
          <w:spacing w:val="-2"/>
          <w:szCs w:val="22"/>
        </w:rPr>
        <w:t>ST</w:t>
      </w:r>
      <w:r>
        <w:rPr>
          <w:spacing w:val="-2"/>
          <w:szCs w:val="22"/>
        </w:rPr>
        <w:t xml:space="preserve"> Annex A (Offer) with your Tender.  Where you select ‘Yes’ to any questions you must attach the relevant information.</w:t>
      </w:r>
    </w:p>
    <w:p w14:paraId="7539BF02" w14:textId="1684EB4C" w:rsidR="00D225DA" w:rsidRDefault="00D225DA" w:rsidP="00FD3A8E">
      <w:pPr>
        <w:numPr>
          <w:ilvl w:val="0"/>
          <w:numId w:val="14"/>
        </w:numPr>
        <w:suppressAutoHyphens/>
        <w:spacing w:before="120" w:after="120"/>
        <w:ind w:left="0" w:firstLine="0"/>
        <w:rPr>
          <w:spacing w:val="-2"/>
          <w:szCs w:val="22"/>
        </w:rPr>
      </w:pPr>
      <w:r>
        <w:rPr>
          <w:rFonts w:cs="Arial"/>
          <w:szCs w:val="22"/>
        </w:rPr>
        <w:t xml:space="preserve">You must include </w:t>
      </w:r>
      <w:r w:rsidR="00A44CEE" w:rsidRPr="001B2151">
        <w:rPr>
          <w:rFonts w:cs="Arial"/>
          <w:szCs w:val="22"/>
          <w:highlight w:val="white"/>
          <w:shd w:val="clear" w:color="auto" w:fill="FFFFFF"/>
        </w:rPr>
        <w:t xml:space="preserve">a </w:t>
      </w:r>
      <w:r w:rsidRPr="001B2151">
        <w:rPr>
          <w:rFonts w:cs="Arial"/>
          <w:szCs w:val="22"/>
          <w:highlight w:val="white"/>
          <w:shd w:val="clear" w:color="auto" w:fill="FFFFFF"/>
        </w:rPr>
        <w:t>signed</w:t>
      </w:r>
      <w:r w:rsidR="00A44CEE" w:rsidRPr="001B2151">
        <w:rPr>
          <w:rFonts w:cs="Arial"/>
          <w:szCs w:val="22"/>
          <w:highlight w:val="white"/>
          <w:shd w:val="clear" w:color="auto" w:fill="FFFFFF"/>
        </w:rPr>
        <w:t xml:space="preserve"> </w:t>
      </w:r>
      <w:r w:rsidR="0038737E" w:rsidRPr="001B2151">
        <w:rPr>
          <w:rFonts w:cs="Arial"/>
          <w:szCs w:val="22"/>
          <w:highlight w:val="white"/>
          <w:shd w:val="clear" w:color="auto" w:fill="FFFFFF"/>
        </w:rPr>
        <w:t>and scanned copy of the</w:t>
      </w:r>
      <w:r w:rsidR="0038737E">
        <w:rPr>
          <w:rFonts w:cs="Arial"/>
          <w:szCs w:val="22"/>
        </w:rPr>
        <w:t xml:space="preserve"> </w:t>
      </w:r>
      <w:r>
        <w:rPr>
          <w:rFonts w:cs="Arial"/>
          <w:szCs w:val="22"/>
        </w:rPr>
        <w:t>DEFFORM 47</w:t>
      </w:r>
      <w:r w:rsidR="005D4AE4">
        <w:rPr>
          <w:rFonts w:cs="Arial"/>
          <w:szCs w:val="22"/>
        </w:rPr>
        <w:t>ST</w:t>
      </w:r>
      <w:r>
        <w:rPr>
          <w:rFonts w:cs="Arial"/>
          <w:szCs w:val="22"/>
        </w:rPr>
        <w:t xml:space="preserve"> Annex A (Offer)</w:t>
      </w:r>
      <w:r w:rsidR="0038737E">
        <w:rPr>
          <w:rFonts w:cs="Arial"/>
          <w:szCs w:val="22"/>
        </w:rPr>
        <w:t xml:space="preserve"> </w:t>
      </w:r>
      <w:r w:rsidR="0038737E" w:rsidRPr="001B2151">
        <w:rPr>
          <w:rFonts w:cs="Arial"/>
          <w:szCs w:val="22"/>
          <w:highlight w:val="white"/>
          <w:shd w:val="clear" w:color="auto" w:fill="FFFFFF"/>
        </w:rPr>
        <w:t xml:space="preserve">as a PDF with your </w:t>
      </w:r>
      <w:r w:rsidR="00DF1E36" w:rsidRPr="001B2151">
        <w:rPr>
          <w:rFonts w:cs="Arial"/>
          <w:szCs w:val="22"/>
          <w:highlight w:val="white"/>
          <w:shd w:val="clear" w:color="auto" w:fill="FFFFFF"/>
        </w:rPr>
        <w:t>T</w:t>
      </w:r>
      <w:r w:rsidR="0038737E" w:rsidRPr="001B2151">
        <w:rPr>
          <w:rFonts w:cs="Arial"/>
          <w:szCs w:val="22"/>
          <w:highlight w:val="white"/>
          <w:shd w:val="clear" w:color="auto" w:fill="FFFFFF"/>
        </w:rPr>
        <w:t>ender.</w:t>
      </w:r>
    </w:p>
    <w:p w14:paraId="5699BD9D" w14:textId="77777777" w:rsidR="001A5B5D" w:rsidRPr="001A5B5D" w:rsidRDefault="001A5B5D" w:rsidP="001A5B5D">
      <w:pPr>
        <w:pStyle w:val="Heading3"/>
        <w:rPr>
          <w:spacing w:val="-2"/>
          <w:szCs w:val="22"/>
        </w:rPr>
      </w:pPr>
      <w:r w:rsidRPr="001A5B5D">
        <w:rPr>
          <w:spacing w:val="-2"/>
          <w:szCs w:val="22"/>
        </w:rPr>
        <w:t>Samples</w:t>
      </w:r>
    </w:p>
    <w:p w14:paraId="630C121D" w14:textId="77777777" w:rsidR="001A5B5D" w:rsidRDefault="001A5B5D" w:rsidP="00FD3A8E">
      <w:pPr>
        <w:numPr>
          <w:ilvl w:val="0"/>
          <w:numId w:val="14"/>
        </w:numPr>
        <w:tabs>
          <w:tab w:val="clear" w:pos="540"/>
          <w:tab w:val="num" w:pos="180"/>
        </w:tabs>
        <w:suppressAutoHyphens/>
        <w:spacing w:before="120" w:after="120"/>
        <w:ind w:hanging="540"/>
        <w:rPr>
          <w:spacing w:val="-2"/>
          <w:szCs w:val="22"/>
        </w:rPr>
      </w:pPr>
      <w:r>
        <w:rPr>
          <w:rFonts w:cs="Arial"/>
          <w:szCs w:val="22"/>
        </w:rPr>
        <w:t xml:space="preserve">Where </w:t>
      </w:r>
      <w:r>
        <w:rPr>
          <w:spacing w:val="-2"/>
          <w:szCs w:val="22"/>
        </w:rPr>
        <w:t>s</w:t>
      </w:r>
      <w:r w:rsidRPr="00B052D2">
        <w:rPr>
          <w:spacing w:val="-2"/>
          <w:szCs w:val="22"/>
        </w:rPr>
        <w:t xml:space="preserve">amples are required for </w:t>
      </w:r>
      <w:r>
        <w:rPr>
          <w:spacing w:val="-2"/>
          <w:szCs w:val="22"/>
        </w:rPr>
        <w:t xml:space="preserve">testing </w:t>
      </w:r>
      <w:r w:rsidRPr="00B052D2">
        <w:rPr>
          <w:spacing w:val="-2"/>
          <w:szCs w:val="22"/>
        </w:rPr>
        <w:t>purposes you must be prepared to submit them</w:t>
      </w:r>
      <w:r w:rsidRPr="00665675">
        <w:rPr>
          <w:spacing w:val="-2"/>
          <w:szCs w:val="22"/>
        </w:rPr>
        <w:t xml:space="preserve"> without charge.  </w:t>
      </w:r>
      <w:r>
        <w:rPr>
          <w:spacing w:val="-2"/>
          <w:szCs w:val="22"/>
        </w:rPr>
        <w:t>You should clearly label s</w:t>
      </w:r>
      <w:r w:rsidRPr="00665675">
        <w:rPr>
          <w:spacing w:val="-2"/>
          <w:szCs w:val="22"/>
        </w:rPr>
        <w:t xml:space="preserve">amples with the following particulars: </w:t>
      </w:r>
    </w:p>
    <w:p w14:paraId="611FD9D2" w14:textId="77777777" w:rsidR="001A5B5D" w:rsidRDefault="001A5B5D" w:rsidP="00FD3A8E">
      <w:pPr>
        <w:numPr>
          <w:ilvl w:val="1"/>
          <w:numId w:val="14"/>
        </w:numPr>
        <w:tabs>
          <w:tab w:val="clear" w:pos="1440"/>
          <w:tab w:val="left" w:pos="-720"/>
          <w:tab w:val="num" w:pos="1080"/>
        </w:tabs>
        <w:suppressAutoHyphens/>
        <w:spacing w:before="120" w:after="120"/>
        <w:ind w:hanging="900"/>
        <w:rPr>
          <w:spacing w:val="-2"/>
          <w:szCs w:val="22"/>
        </w:rPr>
      </w:pPr>
      <w:r>
        <w:rPr>
          <w:spacing w:val="-2"/>
          <w:szCs w:val="22"/>
        </w:rPr>
        <w:t>your name and address;</w:t>
      </w:r>
    </w:p>
    <w:p w14:paraId="1DF42DB9" w14:textId="77777777" w:rsidR="001A5B5D" w:rsidRDefault="001A5B5D" w:rsidP="00FD3A8E">
      <w:pPr>
        <w:numPr>
          <w:ilvl w:val="1"/>
          <w:numId w:val="14"/>
        </w:numPr>
        <w:tabs>
          <w:tab w:val="clear" w:pos="1440"/>
          <w:tab w:val="left" w:pos="-720"/>
          <w:tab w:val="num" w:pos="540"/>
          <w:tab w:val="num" w:pos="1080"/>
        </w:tabs>
        <w:suppressAutoHyphens/>
        <w:spacing w:before="120" w:after="120"/>
        <w:ind w:left="0" w:firstLine="540"/>
        <w:rPr>
          <w:spacing w:val="-2"/>
          <w:szCs w:val="22"/>
        </w:rPr>
      </w:pPr>
      <w:r>
        <w:rPr>
          <w:spacing w:val="-2"/>
          <w:szCs w:val="22"/>
        </w:rPr>
        <w:t>t</w:t>
      </w:r>
      <w:r w:rsidRPr="00665675">
        <w:rPr>
          <w:spacing w:val="-2"/>
          <w:szCs w:val="22"/>
        </w:rPr>
        <w:t xml:space="preserve">he </w:t>
      </w:r>
      <w:r>
        <w:rPr>
          <w:spacing w:val="-2"/>
          <w:szCs w:val="22"/>
        </w:rPr>
        <w:t>Tender</w:t>
      </w:r>
      <w:r w:rsidRPr="00665675">
        <w:rPr>
          <w:spacing w:val="-2"/>
          <w:szCs w:val="22"/>
        </w:rPr>
        <w:t xml:space="preserve"> Reference Number and due date for return of the Tender</w:t>
      </w:r>
      <w:r>
        <w:rPr>
          <w:spacing w:val="-2"/>
          <w:szCs w:val="22"/>
        </w:rPr>
        <w:t>; and</w:t>
      </w:r>
      <w:r w:rsidRPr="00665675">
        <w:rPr>
          <w:spacing w:val="-2"/>
          <w:szCs w:val="22"/>
        </w:rPr>
        <w:t xml:space="preserve"> </w:t>
      </w:r>
    </w:p>
    <w:p w14:paraId="3B8AE348" w14:textId="77777777" w:rsidR="001A5B5D" w:rsidRDefault="001A5B5D" w:rsidP="00FD3A8E">
      <w:pPr>
        <w:numPr>
          <w:ilvl w:val="1"/>
          <w:numId w:val="14"/>
        </w:numPr>
        <w:tabs>
          <w:tab w:val="clear" w:pos="1440"/>
          <w:tab w:val="left" w:pos="-720"/>
          <w:tab w:val="num" w:pos="540"/>
          <w:tab w:val="num" w:pos="1080"/>
        </w:tabs>
        <w:suppressAutoHyphens/>
        <w:spacing w:before="120" w:after="120"/>
        <w:ind w:left="0" w:firstLine="540"/>
        <w:rPr>
          <w:spacing w:val="-2"/>
          <w:szCs w:val="22"/>
        </w:rPr>
      </w:pPr>
      <w:r>
        <w:rPr>
          <w:spacing w:val="-2"/>
          <w:szCs w:val="22"/>
        </w:rPr>
        <w:t xml:space="preserve">the </w:t>
      </w:r>
      <w:r w:rsidRPr="00665675">
        <w:rPr>
          <w:spacing w:val="-2"/>
          <w:szCs w:val="22"/>
        </w:rPr>
        <w:t>Description and Item Number as shown in the Schedule of Requirements.</w:t>
      </w:r>
    </w:p>
    <w:p w14:paraId="5A3E0929" w14:textId="77777777" w:rsidR="00194B27" w:rsidRDefault="00FD3A8E" w:rsidP="00546396">
      <w:pPr>
        <w:numPr>
          <w:ilvl w:val="0"/>
          <w:numId w:val="23"/>
        </w:numPr>
        <w:suppressAutoHyphens/>
        <w:rPr>
          <w:spacing w:val="-2"/>
          <w:szCs w:val="22"/>
        </w:rPr>
      </w:pPr>
      <w:r>
        <w:rPr>
          <w:spacing w:val="-2"/>
          <w:szCs w:val="22"/>
        </w:rPr>
        <w:t xml:space="preserve">  </w:t>
      </w:r>
      <w:r w:rsidR="001A5B5D" w:rsidRPr="00665675">
        <w:rPr>
          <w:spacing w:val="-2"/>
          <w:szCs w:val="22"/>
        </w:rPr>
        <w:t xml:space="preserve">The Authority </w:t>
      </w:r>
      <w:r w:rsidR="001A5B5D">
        <w:rPr>
          <w:spacing w:val="-2"/>
          <w:szCs w:val="22"/>
        </w:rPr>
        <w:t>may</w:t>
      </w:r>
      <w:r w:rsidR="001A5B5D" w:rsidRPr="00665675">
        <w:rPr>
          <w:spacing w:val="-2"/>
          <w:szCs w:val="22"/>
        </w:rPr>
        <w:t xml:space="preserve"> retain all samples for</w:t>
      </w:r>
      <w:r w:rsidR="001A5B5D">
        <w:rPr>
          <w:spacing w:val="-2"/>
          <w:szCs w:val="22"/>
        </w:rPr>
        <w:t xml:space="preserve"> twelve</w:t>
      </w:r>
      <w:r w:rsidR="001A5B5D" w:rsidRPr="00665675">
        <w:rPr>
          <w:spacing w:val="-2"/>
          <w:szCs w:val="22"/>
        </w:rPr>
        <w:t xml:space="preserve"> </w:t>
      </w:r>
      <w:r w:rsidR="001A5B5D">
        <w:rPr>
          <w:spacing w:val="-2"/>
          <w:szCs w:val="22"/>
        </w:rPr>
        <w:t>(</w:t>
      </w:r>
      <w:r w:rsidR="001A5B5D" w:rsidRPr="00665675">
        <w:rPr>
          <w:spacing w:val="-2"/>
          <w:szCs w:val="22"/>
        </w:rPr>
        <w:t>12</w:t>
      </w:r>
      <w:r w:rsidR="001A5B5D">
        <w:rPr>
          <w:spacing w:val="-2"/>
          <w:szCs w:val="22"/>
        </w:rPr>
        <w:t>)</w:t>
      </w:r>
      <w:r w:rsidR="001A5B5D" w:rsidRPr="00665675">
        <w:rPr>
          <w:spacing w:val="-2"/>
          <w:szCs w:val="22"/>
        </w:rPr>
        <w:t xml:space="preserve"> months</w:t>
      </w:r>
      <w:r w:rsidR="001A5B5D">
        <w:rPr>
          <w:spacing w:val="-2"/>
          <w:szCs w:val="22"/>
        </w:rPr>
        <w:t xml:space="preserve"> from the Tender return date</w:t>
      </w:r>
      <w:r w:rsidR="001A5B5D" w:rsidRPr="00665675">
        <w:rPr>
          <w:spacing w:val="-2"/>
          <w:szCs w:val="22"/>
        </w:rPr>
        <w:t>.  Afte</w:t>
      </w:r>
      <w:r w:rsidR="00194B27">
        <w:rPr>
          <w:spacing w:val="-2"/>
          <w:szCs w:val="22"/>
        </w:rPr>
        <w:t>r</w:t>
      </w:r>
    </w:p>
    <w:p w14:paraId="18F25917" w14:textId="77777777" w:rsidR="001A5B5D" w:rsidRDefault="001A5B5D" w:rsidP="00194B27">
      <w:pPr>
        <w:suppressAutoHyphens/>
        <w:rPr>
          <w:spacing w:val="-2"/>
          <w:szCs w:val="22"/>
        </w:rPr>
      </w:pPr>
      <w:r w:rsidRPr="00665675">
        <w:rPr>
          <w:spacing w:val="-2"/>
          <w:szCs w:val="22"/>
        </w:rPr>
        <w:t>this period</w:t>
      </w:r>
      <w:r>
        <w:rPr>
          <w:spacing w:val="-2"/>
          <w:szCs w:val="22"/>
        </w:rPr>
        <w:t>,</w:t>
      </w:r>
      <w:r w:rsidRPr="00665675">
        <w:rPr>
          <w:spacing w:val="-2"/>
          <w:szCs w:val="22"/>
        </w:rPr>
        <w:t xml:space="preserve"> the Authority will destroy the samples unless </w:t>
      </w:r>
      <w:r>
        <w:rPr>
          <w:spacing w:val="-2"/>
          <w:szCs w:val="22"/>
        </w:rPr>
        <w:t xml:space="preserve">you </w:t>
      </w:r>
      <w:r w:rsidRPr="00665675">
        <w:rPr>
          <w:spacing w:val="-2"/>
          <w:szCs w:val="22"/>
        </w:rPr>
        <w:t xml:space="preserve">specifically state </w:t>
      </w:r>
      <w:r>
        <w:rPr>
          <w:spacing w:val="-2"/>
          <w:szCs w:val="22"/>
        </w:rPr>
        <w:t xml:space="preserve">you </w:t>
      </w:r>
      <w:r w:rsidRPr="00665675">
        <w:rPr>
          <w:spacing w:val="-2"/>
          <w:szCs w:val="22"/>
        </w:rPr>
        <w:t>require the</w:t>
      </w:r>
      <w:r>
        <w:rPr>
          <w:spacing w:val="-2"/>
          <w:szCs w:val="22"/>
        </w:rPr>
        <w:t>m to be</w:t>
      </w:r>
      <w:r w:rsidRPr="00665675">
        <w:rPr>
          <w:spacing w:val="-2"/>
          <w:szCs w:val="22"/>
        </w:rPr>
        <w:t xml:space="preserve"> return</w:t>
      </w:r>
      <w:r>
        <w:rPr>
          <w:spacing w:val="-2"/>
          <w:szCs w:val="22"/>
        </w:rPr>
        <w:t>ed</w:t>
      </w:r>
      <w:r w:rsidRPr="00665675">
        <w:rPr>
          <w:spacing w:val="-2"/>
          <w:szCs w:val="22"/>
        </w:rPr>
        <w:t>.  The samples</w:t>
      </w:r>
      <w:r>
        <w:rPr>
          <w:spacing w:val="-2"/>
          <w:szCs w:val="22"/>
        </w:rPr>
        <w:t xml:space="preserve"> associated with a successful Tender</w:t>
      </w:r>
      <w:r w:rsidRPr="00665675">
        <w:rPr>
          <w:spacing w:val="-2"/>
          <w:szCs w:val="22"/>
        </w:rPr>
        <w:t xml:space="preserve"> </w:t>
      </w:r>
      <w:r>
        <w:rPr>
          <w:spacing w:val="-2"/>
          <w:szCs w:val="22"/>
        </w:rPr>
        <w:t xml:space="preserve">may </w:t>
      </w:r>
      <w:r w:rsidRPr="00665675">
        <w:rPr>
          <w:spacing w:val="-2"/>
          <w:szCs w:val="22"/>
        </w:rPr>
        <w:t>be kept</w:t>
      </w:r>
      <w:r>
        <w:rPr>
          <w:spacing w:val="-2"/>
          <w:szCs w:val="22"/>
        </w:rPr>
        <w:t xml:space="preserve"> by the Authority</w:t>
      </w:r>
      <w:r w:rsidRPr="00665675">
        <w:rPr>
          <w:spacing w:val="-2"/>
          <w:szCs w:val="22"/>
        </w:rPr>
        <w:t xml:space="preserve"> indefinitely.</w:t>
      </w:r>
    </w:p>
    <w:p w14:paraId="2450901D" w14:textId="77777777" w:rsidR="001A5B5D" w:rsidRDefault="00FD3A8E" w:rsidP="00841727">
      <w:pPr>
        <w:numPr>
          <w:ilvl w:val="0"/>
          <w:numId w:val="23"/>
        </w:numPr>
        <w:suppressAutoHyphens/>
        <w:spacing w:before="120" w:after="120"/>
        <w:rPr>
          <w:spacing w:val="-2"/>
          <w:szCs w:val="22"/>
        </w:rPr>
      </w:pPr>
      <w:r>
        <w:rPr>
          <w:spacing w:val="-2"/>
          <w:szCs w:val="22"/>
        </w:rPr>
        <w:t xml:space="preserve">   </w:t>
      </w:r>
      <w:r w:rsidR="001A5B5D">
        <w:rPr>
          <w:spacing w:val="-2"/>
          <w:szCs w:val="22"/>
        </w:rPr>
        <w:t xml:space="preserve">Samples that are consumed will not be returned.  </w:t>
      </w:r>
    </w:p>
    <w:p w14:paraId="41B56A53" w14:textId="77777777" w:rsidR="00BC5C07" w:rsidRDefault="00BC5C07" w:rsidP="00EB6076">
      <w:pPr>
        <w:suppressAutoHyphens/>
        <w:spacing w:before="120" w:after="120"/>
        <w:rPr>
          <w:rFonts w:cs="Arial"/>
          <w:szCs w:val="22"/>
        </w:rPr>
      </w:pPr>
    </w:p>
    <w:p w14:paraId="67BCB80F" w14:textId="77777777" w:rsidR="001A5B5D" w:rsidRDefault="001A5B5D" w:rsidP="00EB6076">
      <w:pPr>
        <w:suppressAutoHyphens/>
        <w:spacing w:before="120" w:after="120"/>
        <w:rPr>
          <w:rFonts w:cs="Arial"/>
          <w:szCs w:val="22"/>
        </w:rPr>
      </w:pPr>
    </w:p>
    <w:p w14:paraId="4DEE0358" w14:textId="77777777" w:rsidR="001F4C1A" w:rsidRPr="00333C46" w:rsidRDefault="001F4C1A" w:rsidP="00D2754F">
      <w:pPr>
        <w:pStyle w:val="Heading3"/>
        <w:rPr>
          <w:rFonts w:cs="Arial"/>
          <w:bCs/>
          <w:szCs w:val="22"/>
        </w:rPr>
      </w:pPr>
      <w:r w:rsidRPr="00333C46">
        <w:rPr>
          <w:rFonts w:cs="Arial"/>
          <w:bCs/>
          <w:szCs w:val="22"/>
        </w:rPr>
        <w:tab/>
      </w:r>
      <w:r w:rsidRPr="00333C46">
        <w:rPr>
          <w:rFonts w:cs="Arial"/>
          <w:bCs/>
          <w:szCs w:val="22"/>
        </w:rPr>
        <w:tab/>
      </w:r>
    </w:p>
    <w:p w14:paraId="3F033663" w14:textId="77777777" w:rsidR="00FD4267" w:rsidRDefault="00FD4267" w:rsidP="0098034C">
      <w:pPr>
        <w:rPr>
          <w:rFonts w:cs="Arial"/>
          <w:b/>
          <w:szCs w:val="22"/>
        </w:rPr>
      </w:pPr>
    </w:p>
    <w:p w14:paraId="794A519F" w14:textId="77777777" w:rsidR="00B508E7" w:rsidRPr="00D2754F" w:rsidRDefault="00836ADB" w:rsidP="00D2754F">
      <w:pPr>
        <w:pStyle w:val="Heading2"/>
        <w:jc w:val="center"/>
        <w:rPr>
          <w:i w:val="0"/>
          <w:iCs/>
        </w:rPr>
      </w:pPr>
      <w:r>
        <w:rPr>
          <w:rFonts w:cs="Arial"/>
          <w:b w:val="0"/>
          <w:szCs w:val="22"/>
        </w:rPr>
        <w:br w:type="page"/>
      </w:r>
      <w:r w:rsidR="00B42D76" w:rsidRPr="00D2754F">
        <w:rPr>
          <w:i w:val="0"/>
          <w:iCs/>
        </w:rPr>
        <w:t xml:space="preserve">Section </w:t>
      </w:r>
      <w:r w:rsidR="00B052D2">
        <w:rPr>
          <w:i w:val="0"/>
          <w:iCs/>
        </w:rPr>
        <w:t>F</w:t>
      </w:r>
      <w:r w:rsidR="0079301C" w:rsidRPr="00D2754F">
        <w:rPr>
          <w:i w:val="0"/>
          <w:iCs/>
        </w:rPr>
        <w:t xml:space="preserve"> </w:t>
      </w:r>
      <w:r w:rsidRPr="00D2754F">
        <w:rPr>
          <w:i w:val="0"/>
          <w:iCs/>
        </w:rPr>
        <w:t>–</w:t>
      </w:r>
      <w:r w:rsidR="0079301C" w:rsidRPr="00D2754F">
        <w:rPr>
          <w:i w:val="0"/>
          <w:iCs/>
        </w:rPr>
        <w:t xml:space="preserve"> </w:t>
      </w:r>
      <w:r w:rsidR="00EC6864">
        <w:rPr>
          <w:i w:val="0"/>
          <w:iCs/>
        </w:rPr>
        <w:t xml:space="preserve">Conditions of </w:t>
      </w:r>
      <w:r w:rsidR="00D6054A">
        <w:rPr>
          <w:i w:val="0"/>
          <w:iCs/>
        </w:rPr>
        <w:t>Tender</w:t>
      </w:r>
      <w:r w:rsidR="00EC6864">
        <w:rPr>
          <w:i w:val="0"/>
          <w:iCs/>
        </w:rPr>
        <w:t>ing</w:t>
      </w:r>
      <w:r w:rsidR="00D6054A" w:rsidRPr="00D2754F">
        <w:rPr>
          <w:i w:val="0"/>
          <w:iCs/>
        </w:rPr>
        <w:t xml:space="preserve"> </w:t>
      </w:r>
    </w:p>
    <w:p w14:paraId="332A42EA" w14:textId="77777777" w:rsidR="003E6CFE" w:rsidRDefault="00503AD5" w:rsidP="00FD3A8E">
      <w:pPr>
        <w:numPr>
          <w:ilvl w:val="1"/>
          <w:numId w:val="15"/>
        </w:numPr>
        <w:tabs>
          <w:tab w:val="num" w:pos="540"/>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FE5F4E">
        <w:rPr>
          <w:spacing w:val="-2"/>
          <w:szCs w:val="22"/>
        </w:rPr>
        <w:t xml:space="preserve"> </w:t>
      </w:r>
      <w:r w:rsidR="00FE5F4E" w:rsidRPr="00BD3780">
        <w:rPr>
          <w:spacing w:val="-2"/>
          <w:szCs w:val="22"/>
        </w:rPr>
        <w:t>or ITT Material</w:t>
      </w:r>
      <w:r w:rsidR="00836ADB" w:rsidRPr="00BD3780">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C8513A">
        <w:rPr>
          <w:spacing w:val="-2"/>
          <w:szCs w:val="22"/>
        </w:rPr>
        <w:t xml:space="preserve"> contract</w:t>
      </w:r>
      <w:r w:rsidRPr="005D61B4">
        <w:rPr>
          <w:spacing w:val="-2"/>
          <w:szCs w:val="22"/>
        </w:rPr>
        <w:t xml:space="preserve"> as a result of th</w:t>
      </w:r>
      <w:r w:rsidR="00D85F6D">
        <w:rPr>
          <w:spacing w:val="-2"/>
          <w:szCs w:val="22"/>
        </w:rPr>
        <w:t xml:space="preserve">is </w:t>
      </w:r>
      <w:r w:rsidR="00D225DA">
        <w:rPr>
          <w:spacing w:val="-2"/>
          <w:szCs w:val="22"/>
        </w:rPr>
        <w:t>ITT</w:t>
      </w:r>
      <w:r w:rsidR="00D85F6D">
        <w:rPr>
          <w:spacing w:val="-2"/>
          <w:szCs w:val="22"/>
        </w:rPr>
        <w:t xml:space="preserve"> </w:t>
      </w:r>
      <w:r w:rsidRPr="005D61B4">
        <w:rPr>
          <w:spacing w:val="-2"/>
          <w:szCs w:val="22"/>
        </w:rPr>
        <w:t>or at a later stage.  Any expenditure, work or effort undertaken</w:t>
      </w:r>
      <w:r w:rsidR="001B6523">
        <w:rPr>
          <w:spacing w:val="-2"/>
          <w:szCs w:val="22"/>
        </w:rPr>
        <w:t xml:space="preserve"> by you</w:t>
      </w:r>
      <w:r w:rsidRPr="005D61B4">
        <w:rPr>
          <w:spacing w:val="-2"/>
          <w:szCs w:val="22"/>
        </w:rPr>
        <w:t xml:space="preserve"> prior to an offer and </w:t>
      </w:r>
      <w:r w:rsidR="00AD06AB" w:rsidRPr="00F22A86">
        <w:rPr>
          <w:spacing w:val="-2"/>
          <w:szCs w:val="22"/>
        </w:rPr>
        <w:t xml:space="preserve">subsequent </w:t>
      </w:r>
      <w:r w:rsidRPr="00F22A86">
        <w:rPr>
          <w:spacing w:val="-2"/>
          <w:szCs w:val="22"/>
        </w:rPr>
        <w:t xml:space="preserve">acceptance </w:t>
      </w:r>
      <w:r w:rsidR="00AD06AB" w:rsidRPr="00F22A86">
        <w:rPr>
          <w:spacing w:val="-2"/>
          <w:szCs w:val="22"/>
        </w:rPr>
        <w:t>of contract</w:t>
      </w:r>
      <w:r w:rsidRPr="00F22A86">
        <w:rPr>
          <w:spacing w:val="-2"/>
          <w:szCs w:val="22"/>
        </w:rPr>
        <w:t>,</w:t>
      </w:r>
      <w:r w:rsidRPr="005D61B4">
        <w:rPr>
          <w:spacing w:val="-2"/>
          <w:szCs w:val="22"/>
        </w:rPr>
        <w:t xml:space="preserve"> is a matter solely for </w:t>
      </w:r>
      <w:r w:rsidR="001B6523">
        <w:rPr>
          <w:spacing w:val="-2"/>
          <w:szCs w:val="22"/>
        </w:rPr>
        <w:t>your</w:t>
      </w:r>
      <w:r w:rsidR="001B6523" w:rsidRPr="005D61B4">
        <w:rPr>
          <w:spacing w:val="-2"/>
          <w:szCs w:val="22"/>
        </w:rPr>
        <w:t xml:space="preserve"> </w:t>
      </w:r>
      <w:r w:rsidRPr="005D61B4">
        <w:rPr>
          <w:spacing w:val="-2"/>
          <w:szCs w:val="22"/>
        </w:rPr>
        <w:t>commercial judgement</w:t>
      </w:r>
      <w:r w:rsidR="001A5505">
        <w:rPr>
          <w:spacing w:val="-2"/>
          <w:szCs w:val="22"/>
        </w:rPr>
        <w:t>.</w:t>
      </w:r>
      <w:r w:rsidR="001B6523">
        <w:rPr>
          <w:spacing w:val="-2"/>
          <w:szCs w:val="22"/>
        </w:rPr>
        <w:t xml:space="preserve">  In addition to its legal rights in relation to qualifying contracts</w:t>
      </w:r>
      <w:r w:rsidR="00AD06AB">
        <w:rPr>
          <w:spacing w:val="-2"/>
          <w:szCs w:val="22"/>
        </w:rPr>
        <w:t>,</w:t>
      </w:r>
      <w:r w:rsidR="001B6523">
        <w:rPr>
          <w:spacing w:val="-2"/>
          <w:szCs w:val="22"/>
        </w:rPr>
        <w:t xml:space="preserve"> under the Defence Reform Act 2014 t</w:t>
      </w:r>
      <w:r w:rsidRPr="005D61B4">
        <w:rPr>
          <w:spacing w:val="-2"/>
          <w:szCs w:val="22"/>
        </w:rPr>
        <w:t>he Authority reserves the right to:</w:t>
      </w:r>
    </w:p>
    <w:p w14:paraId="7755D21D" w14:textId="77777777" w:rsidR="003E6CFE" w:rsidRDefault="001A5505" w:rsidP="00FD3A8E">
      <w:pPr>
        <w:numPr>
          <w:ilvl w:val="2"/>
          <w:numId w:val="15"/>
        </w:numPr>
        <w:tabs>
          <w:tab w:val="clear" w:pos="2340"/>
        </w:tabs>
        <w:suppressAutoHyphens/>
        <w:spacing w:before="120" w:after="120"/>
        <w:ind w:left="567" w:firstLine="0"/>
        <w:rPr>
          <w:spacing w:val="-2"/>
          <w:szCs w:val="22"/>
        </w:rPr>
      </w:pPr>
      <w:r>
        <w:rPr>
          <w:spacing w:val="-2"/>
          <w:szCs w:val="22"/>
        </w:rPr>
        <w:t xml:space="preserve">seek clarification or additional documents in respect of </w:t>
      </w:r>
      <w:r w:rsidR="00841727">
        <w:rPr>
          <w:spacing w:val="-2"/>
          <w:szCs w:val="22"/>
        </w:rPr>
        <w:t xml:space="preserve">your </w:t>
      </w:r>
      <w:r>
        <w:rPr>
          <w:spacing w:val="-2"/>
          <w:szCs w:val="22"/>
        </w:rPr>
        <w:t>submission</w:t>
      </w:r>
      <w:r w:rsidR="003E6CFE">
        <w:rPr>
          <w:spacing w:val="-2"/>
          <w:szCs w:val="22"/>
        </w:rPr>
        <w:t>;</w:t>
      </w:r>
    </w:p>
    <w:p w14:paraId="326A8AD6" w14:textId="77777777" w:rsidR="00AD06AB" w:rsidRPr="00B204FE" w:rsidRDefault="00AD06AB" w:rsidP="00FD3A8E">
      <w:pPr>
        <w:numPr>
          <w:ilvl w:val="2"/>
          <w:numId w:val="15"/>
        </w:numPr>
        <w:tabs>
          <w:tab w:val="clear" w:pos="2340"/>
        </w:tabs>
        <w:suppressAutoHyphens/>
        <w:spacing w:before="120" w:after="120"/>
        <w:ind w:left="567" w:firstLine="0"/>
        <w:rPr>
          <w:spacing w:val="-2"/>
          <w:szCs w:val="22"/>
          <w:shd w:val="clear" w:color="auto" w:fill="FFFF99"/>
        </w:rPr>
      </w:pPr>
      <w:r w:rsidRPr="00D03343">
        <w:rPr>
          <w:spacing w:val="-2"/>
          <w:szCs w:val="22"/>
        </w:rPr>
        <w:t>visit your site;</w:t>
      </w:r>
    </w:p>
    <w:p w14:paraId="3C5D0796" w14:textId="77777777" w:rsidR="001A5505" w:rsidRDefault="00841727" w:rsidP="00FD3A8E">
      <w:pPr>
        <w:numPr>
          <w:ilvl w:val="2"/>
          <w:numId w:val="15"/>
        </w:numPr>
        <w:tabs>
          <w:tab w:val="clear" w:pos="2340"/>
        </w:tabs>
        <w:suppressAutoHyphens/>
        <w:spacing w:before="120" w:after="120"/>
        <w:ind w:left="567" w:firstLine="0"/>
        <w:rPr>
          <w:spacing w:val="-2"/>
          <w:szCs w:val="22"/>
        </w:rPr>
      </w:pPr>
      <w:r>
        <w:rPr>
          <w:spacing w:val="-2"/>
          <w:szCs w:val="22"/>
        </w:rPr>
        <w:t xml:space="preserve">not enter into a contract if you are found </w:t>
      </w:r>
      <w:r w:rsidR="001A5505">
        <w:rPr>
          <w:spacing w:val="-2"/>
          <w:szCs w:val="22"/>
        </w:rPr>
        <w:t xml:space="preserve">guilty of serious misrepresentation in relation to </w:t>
      </w:r>
      <w:r w:rsidR="00F53C84">
        <w:rPr>
          <w:spacing w:val="-2"/>
          <w:szCs w:val="22"/>
        </w:rPr>
        <w:t xml:space="preserve">your </w:t>
      </w:r>
      <w:r w:rsidR="001A5505">
        <w:rPr>
          <w:spacing w:val="-2"/>
          <w:szCs w:val="22"/>
        </w:rPr>
        <w:t>Tender or the Tender process;</w:t>
      </w:r>
    </w:p>
    <w:p w14:paraId="57F8E925" w14:textId="77777777" w:rsidR="003E6CFE" w:rsidRDefault="00D225DA" w:rsidP="00FD3A8E">
      <w:pPr>
        <w:numPr>
          <w:ilvl w:val="2"/>
          <w:numId w:val="15"/>
        </w:numPr>
        <w:tabs>
          <w:tab w:val="clear" w:pos="2340"/>
        </w:tabs>
        <w:suppressAutoHyphens/>
        <w:spacing w:before="120" w:after="120"/>
        <w:ind w:left="567" w:firstLine="0"/>
        <w:rPr>
          <w:spacing w:val="-2"/>
          <w:szCs w:val="22"/>
        </w:rPr>
      </w:pPr>
      <w:r>
        <w:rPr>
          <w:spacing w:val="-2"/>
          <w:szCs w:val="22"/>
        </w:rPr>
        <w:t>re-assess your suitability.  For example</w:t>
      </w:r>
      <w:r w:rsidR="00235E2E">
        <w:rPr>
          <w:spacing w:val="-2"/>
          <w:szCs w:val="22"/>
        </w:rPr>
        <w:t>,</w:t>
      </w:r>
      <w:r>
        <w:rPr>
          <w:spacing w:val="-2"/>
          <w:szCs w:val="22"/>
        </w:rPr>
        <w:t xml:space="preserve"> where there is a material change of control from supplier selection;</w:t>
      </w:r>
    </w:p>
    <w:p w14:paraId="0315209D" w14:textId="77777777" w:rsidR="001A5B5D" w:rsidRDefault="00194B27" w:rsidP="00FD3A8E">
      <w:pPr>
        <w:numPr>
          <w:ilvl w:val="2"/>
          <w:numId w:val="15"/>
        </w:numPr>
        <w:tabs>
          <w:tab w:val="clear" w:pos="2340"/>
        </w:tabs>
        <w:suppressAutoHyphens/>
        <w:spacing w:before="120" w:after="120"/>
        <w:ind w:left="567" w:firstLine="0"/>
        <w:rPr>
          <w:spacing w:val="-2"/>
          <w:szCs w:val="22"/>
        </w:rPr>
      </w:pPr>
      <w:r>
        <w:rPr>
          <w:spacing w:val="-2"/>
          <w:szCs w:val="22"/>
        </w:rPr>
        <w:t>r</w:t>
      </w:r>
      <w:r w:rsidR="001A5B5D">
        <w:rPr>
          <w:spacing w:val="-2"/>
          <w:szCs w:val="22"/>
        </w:rPr>
        <w:t xml:space="preserve">eject / negotiate your </w:t>
      </w:r>
      <w:r w:rsidR="00D16073">
        <w:rPr>
          <w:spacing w:val="-2"/>
          <w:szCs w:val="22"/>
        </w:rPr>
        <w:t>T</w:t>
      </w:r>
      <w:r w:rsidR="001A5B5D">
        <w:rPr>
          <w:spacing w:val="-2"/>
          <w:szCs w:val="22"/>
        </w:rPr>
        <w:t xml:space="preserve">ender or part of your </w:t>
      </w:r>
      <w:r w:rsidR="00D16073">
        <w:rPr>
          <w:spacing w:val="-2"/>
          <w:szCs w:val="22"/>
        </w:rPr>
        <w:t>T</w:t>
      </w:r>
      <w:r w:rsidR="001A5B5D">
        <w:rPr>
          <w:spacing w:val="-2"/>
          <w:szCs w:val="22"/>
        </w:rPr>
        <w:t>ender;</w:t>
      </w:r>
    </w:p>
    <w:p w14:paraId="5C90D74A" w14:textId="77777777" w:rsidR="003E6CFE" w:rsidRDefault="003E6CFE" w:rsidP="00FD3A8E">
      <w:pPr>
        <w:numPr>
          <w:ilvl w:val="2"/>
          <w:numId w:val="15"/>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w:t>
      </w:r>
      <w:r w:rsidRPr="00F22A86">
        <w:rPr>
          <w:spacing w:val="-2"/>
          <w:szCs w:val="22"/>
        </w:rPr>
        <w:t>or invite</w:t>
      </w:r>
      <w:r w:rsidRPr="005D61B4">
        <w:rPr>
          <w:spacing w:val="-2"/>
          <w:szCs w:val="22"/>
        </w:rPr>
        <w:t xml:space="preserve"> </w:t>
      </w:r>
      <w:r w:rsidR="001A5B5D">
        <w:rPr>
          <w:spacing w:val="-2"/>
          <w:szCs w:val="22"/>
        </w:rPr>
        <w:t xml:space="preserve">other </w:t>
      </w:r>
      <w:r w:rsidRPr="005D61B4">
        <w:rPr>
          <w:spacing w:val="-2"/>
          <w:szCs w:val="22"/>
        </w:rPr>
        <w:t>Tenders on the same or any alternative basis</w:t>
      </w:r>
      <w:r>
        <w:rPr>
          <w:spacing w:val="-2"/>
          <w:szCs w:val="22"/>
        </w:rPr>
        <w:t>;</w:t>
      </w:r>
    </w:p>
    <w:p w14:paraId="3BA00AD3" w14:textId="77777777" w:rsidR="003E6CFE" w:rsidRDefault="003E6CFE" w:rsidP="00FD3A8E">
      <w:pPr>
        <w:numPr>
          <w:ilvl w:val="2"/>
          <w:numId w:val="15"/>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227019">
        <w:rPr>
          <w:spacing w:val="-2"/>
          <w:szCs w:val="22"/>
        </w:rPr>
        <w:t>c</w:t>
      </w:r>
      <w:r w:rsidRPr="005D61B4">
        <w:rPr>
          <w:spacing w:val="-2"/>
          <w:szCs w:val="22"/>
        </w:rPr>
        <w:t xml:space="preserve">ontract as a result of the current procurement process; </w:t>
      </w:r>
    </w:p>
    <w:p w14:paraId="05CC2270" w14:textId="77777777" w:rsidR="003E6CFE" w:rsidRDefault="001A5505" w:rsidP="00FD3A8E">
      <w:pPr>
        <w:numPr>
          <w:ilvl w:val="2"/>
          <w:numId w:val="15"/>
        </w:numPr>
        <w:tabs>
          <w:tab w:val="clear" w:pos="2340"/>
        </w:tabs>
        <w:suppressAutoHyphens/>
        <w:spacing w:before="120" w:after="120"/>
        <w:ind w:left="567" w:firstLine="0"/>
        <w:rPr>
          <w:spacing w:val="-2"/>
          <w:szCs w:val="22"/>
        </w:rPr>
      </w:pPr>
      <w:r>
        <w:rPr>
          <w:spacing w:val="-2"/>
          <w:szCs w:val="22"/>
        </w:rPr>
        <w:t>award a contract for</w:t>
      </w:r>
      <w:r w:rsidRPr="005D61B4">
        <w:rPr>
          <w:spacing w:val="-2"/>
          <w:szCs w:val="22"/>
        </w:rPr>
        <w:t xml:space="preserve">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p>
    <w:p w14:paraId="0351D7BE" w14:textId="77777777" w:rsidR="00806D94" w:rsidRDefault="00F1319C" w:rsidP="00FD3A8E">
      <w:pPr>
        <w:numPr>
          <w:ilvl w:val="1"/>
          <w:numId w:val="15"/>
        </w:numPr>
        <w:tabs>
          <w:tab w:val="num" w:pos="540"/>
        </w:tabs>
        <w:suppressAutoHyphens/>
        <w:spacing w:before="120" w:after="120"/>
        <w:ind w:left="0" w:firstLine="0"/>
        <w:rPr>
          <w:spacing w:val="-2"/>
          <w:szCs w:val="22"/>
        </w:rPr>
      </w:pPr>
      <w:r w:rsidRPr="00BB3046">
        <w:rPr>
          <w:rFonts w:ascii="Helvetica" w:hAnsi="Helvetica" w:cs="Arial"/>
        </w:rPr>
        <w:t xml:space="preserve">The </w:t>
      </w:r>
      <w:r w:rsidR="00227019">
        <w:rPr>
          <w:rFonts w:ascii="Helvetica" w:hAnsi="Helvetica" w:cs="Arial"/>
        </w:rPr>
        <w:t>c</w:t>
      </w:r>
      <w:r w:rsidRPr="00BB3046">
        <w:rPr>
          <w:rFonts w:ascii="Helvetica" w:hAnsi="Helvetica" w:cs="Arial"/>
        </w:rPr>
        <w:t xml:space="preserve">ontract </w:t>
      </w:r>
      <w:r>
        <w:rPr>
          <w:rFonts w:ascii="Helvetica" w:hAnsi="Helvetica" w:cs="Arial"/>
        </w:rPr>
        <w:t xml:space="preserve">will be entered into when the Authority sends written notification of its entry into the </w:t>
      </w:r>
      <w:r w:rsidR="00227019">
        <w:rPr>
          <w:rFonts w:ascii="Helvetica" w:hAnsi="Helvetica" w:cs="Arial"/>
        </w:rPr>
        <w:t>c</w:t>
      </w:r>
      <w:r>
        <w:rPr>
          <w:rFonts w:ascii="Helvetica" w:hAnsi="Helvetica" w:cs="Arial"/>
        </w:rPr>
        <w:t>ontract</w:t>
      </w:r>
      <w:r w:rsidR="00563413">
        <w:rPr>
          <w:rFonts w:ascii="Helvetica" w:hAnsi="Helvetica" w:cs="Arial"/>
        </w:rPr>
        <w:t xml:space="preserve">, </w:t>
      </w:r>
      <w:r w:rsidR="00436334">
        <w:rPr>
          <w:rFonts w:ascii="Helvetica" w:hAnsi="Helvetica" w:cs="Arial"/>
        </w:rPr>
        <w:t xml:space="preserve">either accepting your offer via DEFFORM 159 or by issuing an offer </w:t>
      </w:r>
      <w:r w:rsidR="00563413">
        <w:rPr>
          <w:rFonts w:ascii="Helvetica" w:hAnsi="Helvetica" w:cs="Arial"/>
        </w:rPr>
        <w:t>via DEFFORM 8</w:t>
      </w:r>
      <w:r w:rsidR="0059558A">
        <w:rPr>
          <w:rFonts w:ascii="Helvetica" w:hAnsi="Helvetica" w:cs="Arial"/>
        </w:rPr>
        <w:t xml:space="preserve"> </w:t>
      </w:r>
      <w:r w:rsidR="00563413">
        <w:rPr>
          <w:rFonts w:ascii="Helvetica" w:hAnsi="Helvetica" w:cs="Arial"/>
        </w:rPr>
        <w:t xml:space="preserve"> and you accept via a DEFFORM 10</w:t>
      </w:r>
      <w:r>
        <w:rPr>
          <w:rFonts w:ascii="Helvetica" w:hAnsi="Helvetica" w:cs="Arial"/>
        </w:rPr>
        <w:t xml:space="preserve">.  Written notification will be issued, to the address you provide, on or before the </w:t>
      </w:r>
      <w:r w:rsidR="00AD06AB" w:rsidRPr="00D03343">
        <w:rPr>
          <w:rFonts w:ascii="Helvetica" w:hAnsi="Helvetica" w:cs="Arial"/>
        </w:rPr>
        <w:t>end of the validity</w:t>
      </w:r>
      <w:r w:rsidR="00AD06AB">
        <w:rPr>
          <w:rFonts w:ascii="Helvetica" w:hAnsi="Helvetica" w:cs="Arial"/>
        </w:rPr>
        <w:t xml:space="preserve"> </w:t>
      </w:r>
      <w:r>
        <w:rPr>
          <w:rFonts w:ascii="Helvetica" w:hAnsi="Helvetica" w:cs="Arial"/>
        </w:rPr>
        <w:t>period specified in paragraph C4.</w:t>
      </w:r>
      <w:r w:rsidRPr="00BB3046">
        <w:rPr>
          <w:rFonts w:ascii="Helvetica" w:hAnsi="Helvetica" w:cs="Arial"/>
        </w:rPr>
        <w:t xml:space="preserve"> </w:t>
      </w:r>
    </w:p>
    <w:p w14:paraId="75CE3836" w14:textId="77777777" w:rsidR="003E6CFE" w:rsidRPr="00D2754F" w:rsidRDefault="003E6CFE" w:rsidP="003E6CFE">
      <w:pPr>
        <w:pStyle w:val="Heading3"/>
        <w:rPr>
          <w:rFonts w:cs="Arial"/>
          <w:bCs/>
          <w:szCs w:val="22"/>
        </w:rPr>
      </w:pPr>
      <w:r w:rsidRPr="00D2754F">
        <w:rPr>
          <w:rFonts w:cs="Arial"/>
          <w:bCs/>
          <w:szCs w:val="22"/>
        </w:rPr>
        <w:t>Conforming to the Law</w:t>
      </w:r>
    </w:p>
    <w:p w14:paraId="034F6590" w14:textId="77777777" w:rsidR="00F1319C" w:rsidRDefault="007034F7" w:rsidP="00FD3A8E">
      <w:pPr>
        <w:numPr>
          <w:ilvl w:val="1"/>
          <w:numId w:val="15"/>
        </w:numPr>
        <w:tabs>
          <w:tab w:val="num" w:pos="540"/>
        </w:tabs>
        <w:suppressAutoHyphens/>
        <w:spacing w:before="120" w:after="120"/>
        <w:ind w:left="0" w:firstLine="0"/>
        <w:rPr>
          <w:spacing w:val="-2"/>
          <w:szCs w:val="22"/>
        </w:rPr>
      </w:pPr>
      <w:r>
        <w:rPr>
          <w:spacing w:val="-2"/>
          <w:szCs w:val="22"/>
        </w:rPr>
        <w:t xml:space="preserve">You must </w:t>
      </w:r>
      <w:r w:rsidR="00F1319C">
        <w:rPr>
          <w:spacing w:val="-2"/>
          <w:szCs w:val="22"/>
        </w:rPr>
        <w:t>comply</w:t>
      </w:r>
      <w:r w:rsidR="00E20E2C">
        <w:rPr>
          <w:spacing w:val="-2"/>
          <w:szCs w:val="22"/>
        </w:rPr>
        <w:t xml:space="preserve"> with the UK Bribery Act 2010, applicable EU and UK legislation and any equivalent legislation in a third state.</w:t>
      </w:r>
    </w:p>
    <w:p w14:paraId="17F7E5C2" w14:textId="77777777" w:rsidR="009E0B44" w:rsidRDefault="003E6CFE" w:rsidP="00FD3A8E">
      <w:pPr>
        <w:numPr>
          <w:ilvl w:val="1"/>
          <w:numId w:val="15"/>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D03343">
        <w:t>drawn</w:t>
      </w:r>
      <w:r w:rsidR="00E20E2C" w:rsidRPr="00D03343">
        <w:t xml:space="preserve"> to</w:t>
      </w:r>
      <w:r w:rsidRPr="0085724E">
        <w:t xml:space="preserve"> </w:t>
      </w:r>
      <w:r w:rsidR="00A42003">
        <w:t xml:space="preserve">legislation </w:t>
      </w:r>
      <w:r>
        <w:t xml:space="preserve">relating to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A42003">
        <w:t xml:space="preserve"> act in</w:t>
      </w:r>
      <w:r>
        <w:t xml:space="preserve"> breach</w:t>
      </w:r>
      <w:r w:rsidR="00A42003">
        <w:t xml:space="preserve"> of</w:t>
      </w:r>
      <w:r>
        <w:t xml:space="preserve"> th</w:t>
      </w:r>
      <w:r w:rsidR="00A42003">
        <w:t>is</w:t>
      </w:r>
      <w:r>
        <w:t xml:space="preserve"> </w:t>
      </w:r>
      <w:r w:rsidR="00A42003">
        <w:t xml:space="preserve">legislation </w:t>
      </w:r>
      <w:r>
        <w:t xml:space="preserve">your Tender </w:t>
      </w:r>
      <w:r w:rsidR="00A42003">
        <w:t xml:space="preserve">may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1C360FE9" w14:textId="77777777" w:rsidR="009E0B44" w:rsidRPr="009E0B44" w:rsidRDefault="001A5B5D" w:rsidP="009E0B44">
      <w:pPr>
        <w:autoSpaceDE w:val="0"/>
        <w:autoSpaceDN w:val="0"/>
        <w:adjustRightInd w:val="0"/>
        <w:spacing w:before="120" w:after="120"/>
        <w:rPr>
          <w:rFonts w:cs="Arial"/>
          <w:b/>
          <w:color w:val="000000"/>
          <w:sz w:val="26"/>
          <w:szCs w:val="26"/>
          <w:lang w:eastAsia="en-GB"/>
        </w:rPr>
      </w:pPr>
      <w:r>
        <w:rPr>
          <w:rFonts w:cs="Arial"/>
          <w:b/>
          <w:color w:val="000000"/>
          <w:sz w:val="26"/>
          <w:szCs w:val="26"/>
          <w:lang w:eastAsia="en-GB"/>
        </w:rPr>
        <w:t>Fraud</w:t>
      </w:r>
      <w:r w:rsidR="009E0B44" w:rsidRPr="009E0B44">
        <w:rPr>
          <w:rFonts w:cs="Arial"/>
          <w:b/>
          <w:color w:val="000000"/>
          <w:sz w:val="26"/>
          <w:szCs w:val="26"/>
          <w:lang w:eastAsia="en-GB"/>
        </w:rPr>
        <w:t xml:space="preserve"> and Other Illegal Practices</w:t>
      </w:r>
      <w:r w:rsidR="009E0B44" w:rsidRPr="009E0B44">
        <w:rPr>
          <w:rFonts w:cs="Arial"/>
          <w:color w:val="000000"/>
          <w:sz w:val="26"/>
          <w:szCs w:val="26"/>
          <w:lang w:eastAsia="en-GB"/>
        </w:rPr>
        <w:tab/>
        <w:t xml:space="preserve"> </w:t>
      </w:r>
    </w:p>
    <w:p w14:paraId="610D0C40" w14:textId="77777777" w:rsidR="009E0B44" w:rsidRDefault="009E0B44" w:rsidP="00FD3A8E">
      <w:pPr>
        <w:numPr>
          <w:ilvl w:val="1"/>
          <w:numId w:val="15"/>
        </w:numPr>
        <w:tabs>
          <w:tab w:val="num" w:pos="540"/>
        </w:tabs>
        <w:suppressAutoHyphens/>
        <w:spacing w:before="120" w:after="120"/>
        <w:ind w:left="0" w:firstLine="0"/>
        <w:rPr>
          <w:spacing w:val="-2"/>
          <w:szCs w:val="22"/>
        </w:rPr>
      </w:pPr>
      <w:r>
        <w:rPr>
          <w:spacing w:val="-2"/>
          <w:szCs w:val="22"/>
        </w:rPr>
        <w:t xml:space="preserve">You must report any,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4C9BCC57" w14:textId="77777777" w:rsidR="009E0B44" w:rsidRDefault="009E0B44" w:rsidP="00D16073">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0FFAFE53" w14:textId="77777777" w:rsidR="009E0B44" w:rsidRDefault="009E0B44" w:rsidP="00D16073">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2AFB6C07" w14:textId="77777777" w:rsidR="009E0B44" w:rsidRPr="003E6CFE" w:rsidRDefault="009E0B44" w:rsidP="00D16073">
      <w:pPr>
        <w:tabs>
          <w:tab w:val="num" w:pos="540"/>
        </w:tabs>
        <w:suppressAutoHyphens/>
        <w:spacing w:before="120" w:after="120"/>
        <w:ind w:left="567"/>
        <w:rPr>
          <w:spacing w:val="-2"/>
          <w:szCs w:val="22"/>
        </w:rPr>
      </w:pPr>
      <w:r>
        <w:rPr>
          <w:rFonts w:cs="Arial"/>
          <w:color w:val="000000"/>
          <w:szCs w:val="22"/>
          <w:lang w:eastAsia="en-GB"/>
        </w:rPr>
        <w:t>+44 1371 85 4881 (Overseas)</w:t>
      </w:r>
    </w:p>
    <w:p w14:paraId="0A6C1306" w14:textId="77777777" w:rsidR="003E6CFE" w:rsidRPr="00D2754F" w:rsidRDefault="003E6CFE" w:rsidP="003E6CFE">
      <w:pPr>
        <w:pStyle w:val="Heading3"/>
        <w:rPr>
          <w:rFonts w:cs="Arial"/>
          <w:bCs/>
          <w:szCs w:val="22"/>
        </w:rPr>
      </w:pPr>
      <w:r w:rsidRPr="00D2754F">
        <w:rPr>
          <w:rFonts w:cs="Arial"/>
          <w:bCs/>
          <w:szCs w:val="22"/>
        </w:rPr>
        <w:t xml:space="preserve">Conflicts of Interest   </w:t>
      </w:r>
    </w:p>
    <w:p w14:paraId="6F2295C8" w14:textId="77777777" w:rsidR="003E6CFE" w:rsidRDefault="003E6CFE" w:rsidP="00FD3A8E">
      <w:pPr>
        <w:numPr>
          <w:ilvl w:val="1"/>
          <w:numId w:val="15"/>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w:t>
      </w:r>
      <w:r w:rsidR="001A5B5D">
        <w:rPr>
          <w:spacing w:val="-2"/>
          <w:szCs w:val="22"/>
        </w:rPr>
        <w:t xml:space="preserve">new </w:t>
      </w:r>
      <w:r>
        <w:rPr>
          <w:spacing w:val="-2"/>
          <w:szCs w:val="22"/>
        </w:rPr>
        <w:t xml:space="preserve">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1A5B5D">
        <w:rPr>
          <w:spacing w:val="-2"/>
          <w:szCs w:val="22"/>
        </w:rPr>
        <w:t xml:space="preserve">the </w:t>
      </w:r>
      <w:r w:rsidR="00227019">
        <w:rPr>
          <w:spacing w:val="-2"/>
          <w:szCs w:val="22"/>
        </w:rPr>
        <w:t>c</w:t>
      </w:r>
      <w:r>
        <w:rPr>
          <w:spacing w:val="-2"/>
          <w:szCs w:val="22"/>
        </w:rPr>
        <w:t xml:space="preserve">ontract </w:t>
      </w:r>
      <w:r w:rsidR="00227019">
        <w:rPr>
          <w:spacing w:val="-2"/>
          <w:szCs w:val="22"/>
        </w:rPr>
        <w:t>a</w:t>
      </w:r>
      <w:r>
        <w:rPr>
          <w:spacing w:val="-2"/>
          <w:szCs w:val="22"/>
        </w:rPr>
        <w:t xml:space="preserve">ward </w:t>
      </w:r>
      <w:r w:rsidR="00227019">
        <w:rPr>
          <w:spacing w:val="-2"/>
          <w:szCs w:val="22"/>
        </w:rPr>
        <w:t>d</w:t>
      </w:r>
      <w:r>
        <w:rPr>
          <w:spacing w:val="-2"/>
          <w:szCs w:val="22"/>
        </w:rPr>
        <w:t xml:space="preserve">ecision.  </w:t>
      </w:r>
    </w:p>
    <w:p w14:paraId="1CD91A3C" w14:textId="08DE095A" w:rsidR="003E6CFE" w:rsidRDefault="003E6CFE" w:rsidP="00102580">
      <w:pPr>
        <w:numPr>
          <w:ilvl w:val="1"/>
          <w:numId w:val="15"/>
        </w:numPr>
        <w:tabs>
          <w:tab w:val="left" w:pos="540"/>
        </w:tabs>
        <w:suppressAutoHyphens/>
        <w:spacing w:before="120" w:after="120"/>
        <w:ind w:left="0" w:firstLine="0"/>
        <w:rPr>
          <w:spacing w:val="-2"/>
          <w:szCs w:val="22"/>
        </w:rPr>
      </w:pPr>
      <w:r>
        <w:rPr>
          <w:spacing w:val="-2"/>
          <w:szCs w:val="22"/>
        </w:rPr>
        <w:t xml:space="preserve">Where there is an existing or potential </w:t>
      </w:r>
      <w:r w:rsidR="00BE4C10">
        <w:rPr>
          <w:spacing w:val="-2"/>
          <w:szCs w:val="22"/>
        </w:rPr>
        <w:t xml:space="preserve">Conflict </w:t>
      </w:r>
      <w:r w:rsidR="00AD06AB" w:rsidRPr="00D03343">
        <w:rPr>
          <w:spacing w:val="-2"/>
          <w:szCs w:val="22"/>
        </w:rPr>
        <w:t>o</w:t>
      </w:r>
      <w:r w:rsidR="00BE4C10" w:rsidRPr="00D03343">
        <w:rPr>
          <w:spacing w:val="-2"/>
          <w:szCs w:val="22"/>
        </w:rPr>
        <w:t>f</w:t>
      </w:r>
      <w:r w:rsidR="00BE4C10">
        <w:rPr>
          <w:spacing w:val="-2"/>
          <w:szCs w:val="22"/>
        </w:rPr>
        <w:t xml:space="preserve"> Interest (</w:t>
      </w:r>
      <w:r>
        <w:rPr>
          <w:spacing w:val="-2"/>
          <w:szCs w:val="22"/>
        </w:rPr>
        <w:t>COI</w:t>
      </w:r>
      <w:r w:rsidR="00BE4C10">
        <w:rPr>
          <w:spacing w:val="-2"/>
          <w:szCs w:val="22"/>
        </w:rPr>
        <w:t>)</w:t>
      </w:r>
      <w:r>
        <w:rPr>
          <w:spacing w:val="-2"/>
          <w:szCs w:val="22"/>
        </w:rPr>
        <w:t xml:space="preserve"> you must include a proposed </w:t>
      </w:r>
      <w:r w:rsidRPr="005D61B4">
        <w:rPr>
          <w:szCs w:val="22"/>
        </w:rPr>
        <w:t xml:space="preserve">Compliance Regime </w:t>
      </w:r>
      <w:r>
        <w:rPr>
          <w:szCs w:val="22"/>
        </w:rPr>
        <w:t>in your Tender</w:t>
      </w:r>
      <w:r w:rsidRPr="005D61B4">
        <w:rPr>
          <w:szCs w:val="22"/>
        </w:rPr>
        <w:t xml:space="preserve">.  </w:t>
      </w:r>
      <w:r>
        <w:rPr>
          <w:szCs w:val="22"/>
        </w:rPr>
        <w:t>As a minimum t</w:t>
      </w:r>
      <w:r w:rsidRPr="005D61B4">
        <w:rPr>
          <w:szCs w:val="22"/>
        </w:rPr>
        <w:t xml:space="preserve">his </w:t>
      </w:r>
      <w:r>
        <w:rPr>
          <w:szCs w:val="22"/>
        </w:rPr>
        <w:t>must</w:t>
      </w:r>
      <w:r w:rsidRPr="005D61B4">
        <w:rPr>
          <w:szCs w:val="22"/>
        </w:rPr>
        <w:t xml:space="preserve"> include:</w:t>
      </w:r>
    </w:p>
    <w:p w14:paraId="4FD03DF2"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14:paraId="02E55811"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14:paraId="33702DE9"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14:paraId="719E2427"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14:paraId="5ADDDB36"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14:paraId="0C2F87F4"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14:paraId="167F4D3F" w14:textId="77777777" w:rsidR="003E6CFE" w:rsidRPr="003E6CFE" w:rsidRDefault="00B95C83" w:rsidP="00FD3A8E">
      <w:pPr>
        <w:numPr>
          <w:ilvl w:val="2"/>
          <w:numId w:val="15"/>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14:paraId="2CC326CE" w14:textId="77777777" w:rsidR="00211D7C" w:rsidRPr="003E6CFE" w:rsidRDefault="00211D7C" w:rsidP="00211D7C">
      <w:pPr>
        <w:suppressAutoHyphens/>
        <w:spacing w:before="120" w:after="120"/>
        <w:rPr>
          <w:spacing w:val="-2"/>
          <w:szCs w:val="22"/>
        </w:rPr>
      </w:pPr>
      <w:r>
        <w:rPr>
          <w:spacing w:val="-2"/>
          <w:szCs w:val="22"/>
        </w:rPr>
        <w:t>Should your Tender be accepted your proposed Compliance Regime will become part of the Contract Conditions and shall be legally binding.</w:t>
      </w:r>
    </w:p>
    <w:p w14:paraId="55B47A29" w14:textId="77777777" w:rsidR="00211D7C" w:rsidRPr="00A2286F" w:rsidRDefault="00211D7C" w:rsidP="00211D7C">
      <w:pPr>
        <w:tabs>
          <w:tab w:val="num" w:pos="540"/>
        </w:tabs>
        <w:suppressAutoHyphens/>
        <w:spacing w:before="120" w:after="120"/>
        <w:rPr>
          <w:color w:val="FF0000"/>
          <w:spacing w:val="-2"/>
          <w:szCs w:val="22"/>
        </w:rPr>
      </w:pPr>
      <w:r w:rsidRPr="00A2286F">
        <w:rPr>
          <w:b/>
          <w:color w:val="FF0000"/>
          <w:spacing w:val="-2"/>
          <w:szCs w:val="22"/>
        </w:rPr>
        <w:t>OR</w:t>
      </w:r>
      <w:r w:rsidRPr="00A2286F">
        <w:rPr>
          <w:color w:val="FF0000"/>
          <w:spacing w:val="-2"/>
          <w:szCs w:val="22"/>
        </w:rPr>
        <w:t xml:space="preserve"> </w:t>
      </w:r>
    </w:p>
    <w:p w14:paraId="07BF621F" w14:textId="77777777" w:rsidR="00211D7C" w:rsidRPr="00211D7C" w:rsidRDefault="00DC2B7A" w:rsidP="00211D7C">
      <w:pPr>
        <w:pStyle w:val="Heading3"/>
        <w:rPr>
          <w:b w:val="0"/>
          <w:bCs/>
          <w:spacing w:val="-2"/>
          <w:sz w:val="22"/>
          <w:szCs w:val="22"/>
        </w:rPr>
      </w:pPr>
      <w:r>
        <w:rPr>
          <w:b w:val="0"/>
          <w:spacing w:val="-2"/>
          <w:sz w:val="22"/>
          <w:szCs w:val="22"/>
        </w:rPr>
        <w:t>F</w:t>
      </w:r>
      <w:r w:rsidR="00F508CB">
        <w:rPr>
          <w:b w:val="0"/>
          <w:spacing w:val="-2"/>
          <w:sz w:val="22"/>
          <w:szCs w:val="22"/>
        </w:rPr>
        <w:t>7</w:t>
      </w:r>
      <w:r>
        <w:rPr>
          <w:b w:val="0"/>
          <w:spacing w:val="-2"/>
          <w:sz w:val="22"/>
          <w:szCs w:val="22"/>
        </w:rPr>
        <w:t xml:space="preserve">.  </w:t>
      </w:r>
      <w:r w:rsidR="00CA5AD7">
        <w:rPr>
          <w:b w:val="0"/>
          <w:spacing w:val="-2"/>
          <w:sz w:val="22"/>
          <w:szCs w:val="22"/>
        </w:rPr>
        <w:t xml:space="preserve">  </w:t>
      </w:r>
      <w:r w:rsidR="00211D7C" w:rsidRPr="00211D7C">
        <w:rPr>
          <w:b w:val="0"/>
          <w:spacing w:val="-2"/>
          <w:sz w:val="22"/>
          <w:szCs w:val="22"/>
        </w:rPr>
        <w:t>It is essential that you do not have a Conflict of Interest (COI).</w:t>
      </w:r>
    </w:p>
    <w:p w14:paraId="5423EFF7" w14:textId="77777777" w:rsidR="003E6CFE" w:rsidRPr="00B366D0" w:rsidRDefault="003E6CFE" w:rsidP="003E6CFE">
      <w:pPr>
        <w:pStyle w:val="Heading3"/>
        <w:rPr>
          <w:bCs/>
          <w:spacing w:val="-2"/>
          <w:szCs w:val="22"/>
        </w:rPr>
      </w:pPr>
      <w:r w:rsidRPr="00B366D0">
        <w:rPr>
          <w:bCs/>
          <w:spacing w:val="-2"/>
          <w:szCs w:val="22"/>
        </w:rPr>
        <w:t>Government Furnished Assets</w:t>
      </w:r>
    </w:p>
    <w:p w14:paraId="01B9B31F" w14:textId="77777777" w:rsidR="003E6CFE" w:rsidRPr="003E6CFE" w:rsidRDefault="003E6CFE" w:rsidP="00CA5AD7">
      <w:pPr>
        <w:numPr>
          <w:ilvl w:val="0"/>
          <w:numId w:val="24"/>
        </w:numPr>
        <w:tabs>
          <w:tab w:val="left" w:pos="540"/>
        </w:tabs>
        <w:suppressAutoHyphens/>
        <w:spacing w:before="120" w:after="120"/>
        <w:rPr>
          <w:spacing w:val="-2"/>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 xml:space="preserve">support of this </w:t>
      </w:r>
      <w:r w:rsidR="00BD3D26">
        <w:rPr>
          <w:szCs w:val="22"/>
        </w:rPr>
        <w:t>procurement</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9B2D34">
        <w:rPr>
          <w:szCs w:val="22"/>
        </w:rPr>
        <w:t>05-</w:t>
      </w:r>
      <w:r w:rsidR="00013A7A" w:rsidRPr="009B2D34">
        <w:rPr>
          <w:szCs w:val="22"/>
        </w:rPr>
        <w:t>0</w:t>
      </w:r>
      <w:r w:rsidRPr="009B2D34">
        <w:rPr>
          <w:szCs w:val="22"/>
        </w:rPr>
        <w:t>99</w:t>
      </w:r>
      <w:r w:rsidRPr="005D61B4">
        <w:rPr>
          <w:szCs w:val="22"/>
        </w:rPr>
        <w:t xml:space="preserve">.  </w:t>
      </w:r>
      <w:r>
        <w:rPr>
          <w:szCs w:val="22"/>
        </w:rPr>
        <w:t xml:space="preserve">If </w:t>
      </w:r>
      <w:r w:rsidR="00BD3D26">
        <w:rPr>
          <w:szCs w:val="22"/>
        </w:rPr>
        <w:t>the Authority decides not to proceed with this procurement</w:t>
      </w:r>
      <w:r w:rsidR="00BE4C10">
        <w:rPr>
          <w:szCs w:val="22"/>
        </w:rPr>
        <w:t>,</w:t>
      </w:r>
      <w:r>
        <w:rPr>
          <w:szCs w:val="22"/>
        </w:rPr>
        <w:t xml:space="preserve"> you must </w:t>
      </w:r>
      <w:r w:rsidRPr="005D61B4">
        <w:rPr>
          <w:szCs w:val="22"/>
        </w:rPr>
        <w:t>seek instructions for th</w:t>
      </w:r>
      <w:r w:rsidR="00AD06AB" w:rsidRPr="00D03343">
        <w:rPr>
          <w:szCs w:val="22"/>
        </w:rPr>
        <w:t>e</w:t>
      </w:r>
      <w:r w:rsidRPr="005D61B4">
        <w:rPr>
          <w:szCs w:val="22"/>
        </w:rPr>
        <w:t xml:space="preserve"> </w:t>
      </w:r>
      <w:r>
        <w:rPr>
          <w:szCs w:val="22"/>
        </w:rPr>
        <w:t>GFA</w:t>
      </w:r>
      <w:r w:rsidRPr="005D61B4">
        <w:rPr>
          <w:szCs w:val="22"/>
        </w:rPr>
        <w:t xml:space="preserve"> from </w:t>
      </w:r>
      <w:r w:rsidR="00BD3D26">
        <w:rPr>
          <w:szCs w:val="22"/>
        </w:rPr>
        <w:t>the named Commercial Officer</w:t>
      </w:r>
      <w:r w:rsidR="00BD3D26" w:rsidRPr="00D16073">
        <w:rPr>
          <w:szCs w:val="22"/>
        </w:rPr>
        <w:t>.</w:t>
      </w:r>
    </w:p>
    <w:p w14:paraId="4C195E50" w14:textId="77777777" w:rsidR="003E6CFE" w:rsidRPr="003E6CFE" w:rsidRDefault="003E6CFE" w:rsidP="00787747">
      <w:pPr>
        <w:pStyle w:val="Heading3"/>
      </w:pPr>
      <w:r w:rsidRPr="00B366D0">
        <w:rPr>
          <w:bCs/>
          <w:spacing w:val="-2"/>
          <w:szCs w:val="22"/>
        </w:rPr>
        <w:t xml:space="preserve">Publicity Announcement </w:t>
      </w:r>
    </w:p>
    <w:p w14:paraId="044409CC" w14:textId="77777777" w:rsidR="00F508CB" w:rsidRDefault="00B373AD" w:rsidP="00454CC5">
      <w:pPr>
        <w:numPr>
          <w:ilvl w:val="0"/>
          <w:numId w:val="24"/>
        </w:numPr>
        <w:suppressAutoHyphens/>
        <w:spacing w:before="120" w:after="120"/>
        <w:rPr>
          <w:rFonts w:cs="Arial"/>
          <w:szCs w:val="22"/>
        </w:rPr>
      </w:pPr>
      <w:r>
        <w:rPr>
          <w:rFonts w:cs="Arial"/>
          <w:szCs w:val="22"/>
        </w:rPr>
        <w:t xml:space="preserve">The Authority will publish notification of the contract and </w:t>
      </w:r>
      <w:r w:rsidR="00B908ED">
        <w:rPr>
          <w:rFonts w:cs="Arial"/>
          <w:szCs w:val="22"/>
        </w:rPr>
        <w:t xml:space="preserve">shall </w:t>
      </w:r>
      <w:r>
        <w:rPr>
          <w:rFonts w:cs="Arial"/>
          <w:szCs w:val="22"/>
        </w:rPr>
        <w:t>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w:t>
      </w:r>
      <w:r w:rsidR="00B30676">
        <w:rPr>
          <w:rFonts w:cs="Arial"/>
          <w:szCs w:val="22"/>
        </w:rPr>
        <w:t>in the supply chain</w:t>
      </w:r>
      <w:r w:rsidR="003E6CFE">
        <w:rPr>
          <w:rFonts w:cs="Arial"/>
          <w:szCs w:val="22"/>
        </w:rPr>
        <w:t>.</w:t>
      </w:r>
      <w:r w:rsidR="00DF09E5">
        <w:rPr>
          <w:rFonts w:cs="Arial"/>
          <w:szCs w:val="22"/>
        </w:rPr>
        <w:t xml:space="preserve"> </w:t>
      </w:r>
      <w:r w:rsidR="003E6CFE">
        <w:rPr>
          <w:rFonts w:cs="Arial"/>
          <w:szCs w:val="22"/>
        </w:rPr>
        <w:t xml:space="preserve"> </w:t>
      </w:r>
      <w:r w:rsidR="003C256C">
        <w:rPr>
          <w:rFonts w:cs="Arial"/>
          <w:szCs w:val="22"/>
        </w:rPr>
        <w:t xml:space="preserve">You should complete and return DEFFORM 539A as explained in the </w:t>
      </w:r>
      <w:r w:rsidR="00B30676">
        <w:rPr>
          <w:rFonts w:cs="Arial"/>
          <w:szCs w:val="22"/>
        </w:rPr>
        <w:t>DEFFORM 47ST</w:t>
      </w:r>
      <w:r w:rsidR="00AD06AB">
        <w:rPr>
          <w:rFonts w:cs="Arial"/>
          <w:szCs w:val="22"/>
        </w:rPr>
        <w:t xml:space="preserve"> </w:t>
      </w:r>
      <w:r w:rsidR="00AD06AB" w:rsidRPr="00D03343">
        <w:rPr>
          <w:rFonts w:cs="Arial"/>
          <w:szCs w:val="22"/>
        </w:rPr>
        <w:t>Annex A</w:t>
      </w:r>
      <w:r w:rsidR="003C256C">
        <w:rPr>
          <w:rFonts w:cs="Arial"/>
          <w:szCs w:val="22"/>
        </w:rPr>
        <w:t xml:space="preserve"> and associated Appendix 1.</w:t>
      </w:r>
    </w:p>
    <w:p w14:paraId="41387C59" w14:textId="77777777" w:rsidR="003C256C" w:rsidRDefault="003C256C" w:rsidP="00454CC5">
      <w:pPr>
        <w:numPr>
          <w:ilvl w:val="0"/>
          <w:numId w:val="24"/>
        </w:numPr>
        <w:suppressAutoHyphens/>
        <w:spacing w:before="120" w:after="120"/>
        <w:rPr>
          <w:spacing w:val="-2"/>
          <w:szCs w:val="22"/>
        </w:rPr>
      </w:pPr>
      <w:r>
        <w:rPr>
          <w:rFonts w:cs="Arial"/>
          <w:szCs w:val="22"/>
        </w:rPr>
        <w:t xml:space="preserve">If you wish to make a similar announcement </w:t>
      </w:r>
      <w:r w:rsidR="00D16073">
        <w:rPr>
          <w:rFonts w:cs="Arial"/>
          <w:szCs w:val="22"/>
        </w:rPr>
        <w:t xml:space="preserve">you </w:t>
      </w:r>
      <w:r>
        <w:rPr>
          <w:rFonts w:cs="Arial"/>
          <w:szCs w:val="22"/>
        </w:rPr>
        <w:t xml:space="preserve">must seek approval from the </w:t>
      </w:r>
      <w:r w:rsidR="0055577E">
        <w:rPr>
          <w:rFonts w:cs="Arial"/>
          <w:szCs w:val="22"/>
        </w:rPr>
        <w:t>named Commercial Officer.</w:t>
      </w:r>
      <w:r>
        <w:rPr>
          <w:rFonts w:cs="Arial"/>
          <w:szCs w:val="22"/>
        </w:rPr>
        <w:t xml:space="preserve">   </w:t>
      </w:r>
    </w:p>
    <w:p w14:paraId="2F0746BD" w14:textId="77777777" w:rsidR="003E6CFE" w:rsidRDefault="003E6CFE" w:rsidP="00454CC5">
      <w:pPr>
        <w:numPr>
          <w:ilvl w:val="0"/>
          <w:numId w:val="24"/>
        </w:numPr>
        <w:suppressAutoHyphens/>
        <w:spacing w:before="120" w:after="12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55577E">
        <w:rPr>
          <w:spacing w:val="-2"/>
          <w:szCs w:val="22"/>
        </w:rPr>
        <w:t>T</w:t>
      </w:r>
      <w:r w:rsidRPr="005D61B4">
        <w:rPr>
          <w:spacing w:val="-2"/>
          <w:szCs w:val="22"/>
        </w:rPr>
        <w:t xml:space="preserve">hird </w:t>
      </w:r>
      <w:r w:rsidR="0055577E">
        <w:rPr>
          <w:spacing w:val="-2"/>
          <w:szCs w:val="22"/>
        </w:rPr>
        <w:t>P</w:t>
      </w:r>
      <w:r w:rsidRPr="005D61B4">
        <w:rPr>
          <w:spacing w:val="-2"/>
          <w:szCs w:val="22"/>
        </w:rPr>
        <w:t xml:space="preserve">arty the </w:t>
      </w:r>
      <w:r w:rsidR="004223E9">
        <w:rPr>
          <w:spacing w:val="-2"/>
          <w:szCs w:val="22"/>
        </w:rPr>
        <w:t xml:space="preserve">Authority’s </w:t>
      </w:r>
      <w:r w:rsidRPr="005D61B4">
        <w:rPr>
          <w:spacing w:val="-2"/>
          <w:szCs w:val="22"/>
        </w:rPr>
        <w:t>acceptance of</w:t>
      </w:r>
      <w:r w:rsidR="004223E9">
        <w:rPr>
          <w:spacing w:val="-2"/>
          <w:szCs w:val="22"/>
        </w:rPr>
        <w:t xml:space="preserve"> an offer of </w:t>
      </w:r>
      <w:r w:rsidR="00227019">
        <w:rPr>
          <w:spacing w:val="-2"/>
          <w:szCs w:val="22"/>
        </w:rPr>
        <w:t>c</w:t>
      </w:r>
      <w:r w:rsidR="004223E9">
        <w:rPr>
          <w:spacing w:val="-2"/>
          <w:szCs w:val="22"/>
        </w:rPr>
        <w:t>ontract prior to either i</w:t>
      </w:r>
      <w:r w:rsidRPr="005D61B4">
        <w:rPr>
          <w:spacing w:val="-2"/>
          <w:szCs w:val="22"/>
        </w:rPr>
        <w:t>nforming</w:t>
      </w:r>
      <w:r>
        <w:rPr>
          <w:spacing w:val="-2"/>
          <w:szCs w:val="22"/>
        </w:rPr>
        <w:t xml:space="preserve"> the</w:t>
      </w:r>
      <w:r w:rsidRPr="005D61B4">
        <w:rPr>
          <w:spacing w:val="-2"/>
          <w:szCs w:val="22"/>
        </w:rPr>
        <w:t xml:space="preserve"> </w:t>
      </w:r>
      <w:r>
        <w:rPr>
          <w:spacing w:val="-2"/>
          <w:szCs w:val="22"/>
        </w:rPr>
        <w:t>Authority</w:t>
      </w:r>
      <w:r w:rsidRPr="005D61B4">
        <w:rPr>
          <w:spacing w:val="-2"/>
          <w:szCs w:val="22"/>
        </w:rPr>
        <w:t xml:space="preserve"> of </w:t>
      </w:r>
      <w:r w:rsidR="004223E9">
        <w:rPr>
          <w:spacing w:val="-2"/>
          <w:szCs w:val="22"/>
        </w:rPr>
        <w:t xml:space="preserve">your </w:t>
      </w:r>
      <w:r w:rsidRPr="005D61B4">
        <w:rPr>
          <w:spacing w:val="-2"/>
          <w:szCs w:val="22"/>
        </w:rPr>
        <w:t xml:space="preserve">acceptance or </w:t>
      </w:r>
      <w:r>
        <w:rPr>
          <w:spacing w:val="-2"/>
          <w:szCs w:val="22"/>
        </w:rPr>
        <w:t>the Authority’s</w:t>
      </w:r>
      <w:r w:rsidRPr="005D61B4">
        <w:rPr>
          <w:spacing w:val="-2"/>
          <w:szCs w:val="22"/>
        </w:rPr>
        <w:t xml:space="preserve"> announcement of the award of </w:t>
      </w:r>
      <w:r w:rsidR="00227019">
        <w:rPr>
          <w:spacing w:val="-2"/>
          <w:szCs w:val="22"/>
        </w:rPr>
        <w:t>c</w:t>
      </w:r>
      <w:r w:rsidRPr="005D61B4">
        <w:rPr>
          <w:spacing w:val="-2"/>
          <w:szCs w:val="22"/>
        </w:rPr>
        <w:t>ontract</w:t>
      </w:r>
      <w:r w:rsidR="004223E9">
        <w:rPr>
          <w:spacing w:val="-2"/>
          <w:szCs w:val="22"/>
        </w:rPr>
        <w:t>, whichever occurs first</w:t>
      </w:r>
      <w:r w:rsidRPr="005D61B4">
        <w:rPr>
          <w:spacing w:val="-2"/>
          <w:szCs w:val="22"/>
        </w:rPr>
        <w:t xml:space="preserve">. </w:t>
      </w:r>
    </w:p>
    <w:p w14:paraId="4531836C" w14:textId="77777777" w:rsidR="00861A19" w:rsidRPr="00E33EBA" w:rsidRDefault="00A44771" w:rsidP="00861A19">
      <w:pPr>
        <w:pStyle w:val="Heading3"/>
        <w:rPr>
          <w:bCs/>
          <w:spacing w:val="-2"/>
          <w:szCs w:val="22"/>
        </w:rPr>
      </w:pPr>
      <w:r>
        <w:rPr>
          <w:bCs/>
          <w:spacing w:val="-2"/>
          <w:szCs w:val="22"/>
        </w:rPr>
        <w:t>Sensitive</w:t>
      </w:r>
      <w:r w:rsidR="00F53C84">
        <w:rPr>
          <w:bCs/>
          <w:spacing w:val="-2"/>
          <w:szCs w:val="22"/>
        </w:rPr>
        <w:t xml:space="preserve"> Information</w:t>
      </w:r>
      <w:r w:rsidR="00861A19" w:rsidRPr="00E33EBA">
        <w:rPr>
          <w:bCs/>
          <w:spacing w:val="-2"/>
          <w:szCs w:val="22"/>
        </w:rPr>
        <w:t xml:space="preserve">    </w:t>
      </w:r>
    </w:p>
    <w:p w14:paraId="178B9A02" w14:textId="77777777" w:rsidR="00861A19" w:rsidRPr="00EE17DF" w:rsidRDefault="00861A19" w:rsidP="00454CC5">
      <w:pPr>
        <w:numPr>
          <w:ilvl w:val="0"/>
          <w:numId w:val="25"/>
        </w:numPr>
        <w:suppressAutoHyphens/>
        <w:spacing w:before="120" w:after="120"/>
        <w:rPr>
          <w:spacing w:val="-2"/>
          <w:szCs w:val="22"/>
        </w:rPr>
      </w:pPr>
      <w:r w:rsidRPr="00EE17DF">
        <w:rPr>
          <w:spacing w:val="-2"/>
          <w:szCs w:val="22"/>
        </w:rPr>
        <w:t xml:space="preserve">All </w:t>
      </w:r>
      <w:r w:rsidR="00AD06AB" w:rsidRPr="00D03343">
        <w:rPr>
          <w:spacing w:val="-2"/>
          <w:szCs w:val="22"/>
        </w:rPr>
        <w:t>C</w:t>
      </w:r>
      <w:r w:rsidRPr="00EE17DF">
        <w:rPr>
          <w:spacing w:val="-2"/>
          <w:szCs w:val="22"/>
        </w:rPr>
        <w:t xml:space="preserve">entral </w:t>
      </w:r>
      <w:r w:rsidR="00AD06AB" w:rsidRPr="00D03343">
        <w:rPr>
          <w:spacing w:val="-2"/>
          <w:szCs w:val="22"/>
        </w:rPr>
        <w:t>G</w:t>
      </w:r>
      <w:r w:rsidRPr="00EE17DF">
        <w:rPr>
          <w:spacing w:val="-2"/>
          <w:szCs w:val="22"/>
        </w:rPr>
        <w:t xml:space="preserve">overnment </w:t>
      </w:r>
      <w:r w:rsidR="00AD06AB" w:rsidRPr="00D03343">
        <w:rPr>
          <w:spacing w:val="-2"/>
          <w:szCs w:val="22"/>
        </w:rPr>
        <w:t>D</w:t>
      </w:r>
      <w:r w:rsidRPr="00EE17DF">
        <w:rPr>
          <w:spacing w:val="-2"/>
          <w:szCs w:val="22"/>
        </w:rPr>
        <w:t xml:space="preserve">epartments and their </w:t>
      </w:r>
      <w:r w:rsidR="00AD06AB" w:rsidRPr="00D03343">
        <w:rPr>
          <w:spacing w:val="-2"/>
          <w:szCs w:val="22"/>
        </w:rPr>
        <w:t>E</w:t>
      </w:r>
      <w:r w:rsidRPr="00EE17DF">
        <w:rPr>
          <w:spacing w:val="-2"/>
          <w:szCs w:val="22"/>
        </w:rPr>
        <w:t xml:space="preserve">xecutive </w:t>
      </w:r>
      <w:r w:rsidR="00AD06AB" w:rsidRPr="00D03343">
        <w:rPr>
          <w:spacing w:val="-2"/>
          <w:szCs w:val="22"/>
        </w:rPr>
        <w:t>A</w:t>
      </w:r>
      <w:r w:rsidRPr="00EE17DF">
        <w:rPr>
          <w:spacing w:val="-2"/>
          <w:szCs w:val="22"/>
        </w:rPr>
        <w:t xml:space="preserve">gencies and </w:t>
      </w:r>
      <w:r w:rsidR="00AD06AB" w:rsidRPr="00D03343">
        <w:rPr>
          <w:spacing w:val="-2"/>
          <w:szCs w:val="22"/>
        </w:rPr>
        <w:t>N</w:t>
      </w:r>
      <w:r w:rsidRPr="00EE17DF">
        <w:rPr>
          <w:spacing w:val="-2"/>
          <w:szCs w:val="22"/>
        </w:rPr>
        <w:t xml:space="preserve">on </w:t>
      </w:r>
      <w:r w:rsidR="00AD06AB" w:rsidRPr="00D03343">
        <w:rPr>
          <w:spacing w:val="-2"/>
          <w:szCs w:val="22"/>
        </w:rPr>
        <w:t>D</w:t>
      </w:r>
      <w:r w:rsidRPr="00EE17DF">
        <w:rPr>
          <w:spacing w:val="-2"/>
          <w:szCs w:val="22"/>
        </w:rPr>
        <w:t xml:space="preserve">epartmental </w:t>
      </w:r>
      <w:r w:rsidR="00AD06AB" w:rsidRPr="00D03343">
        <w:rPr>
          <w:spacing w:val="-2"/>
          <w:szCs w:val="22"/>
        </w:rPr>
        <w:t>P</w:t>
      </w:r>
      <w:r w:rsidRPr="00EE17DF">
        <w:rPr>
          <w:spacing w:val="-2"/>
          <w:szCs w:val="22"/>
        </w:rPr>
        <w:t xml:space="preserve">ublic </w:t>
      </w:r>
      <w:r w:rsidR="00AD06AB" w:rsidRPr="00D03343">
        <w:rPr>
          <w:spacing w:val="-2"/>
          <w:szCs w:val="22"/>
        </w:rPr>
        <w:t>B</w:t>
      </w:r>
      <w:r w:rsidRPr="00EE17DF">
        <w:rPr>
          <w:spacing w:val="-2"/>
          <w:szCs w:val="22"/>
        </w:rPr>
        <w:t>odies are subject to control and reporting within Government</w:t>
      </w:r>
      <w:r w:rsidR="00AD06AB" w:rsidRPr="00D03343">
        <w:rPr>
          <w:spacing w:val="-2"/>
          <w:szCs w:val="22"/>
        </w:rPr>
        <w:t>. I</w:t>
      </w:r>
      <w:r w:rsidRPr="00D03343">
        <w:rPr>
          <w:spacing w:val="-2"/>
          <w:szCs w:val="22"/>
        </w:rPr>
        <w:t>n</w:t>
      </w:r>
      <w:r w:rsidRPr="00EE17DF">
        <w:rPr>
          <w:spacing w:val="-2"/>
          <w:szCs w:val="22"/>
        </w:rPr>
        <w:t xml:space="preserve"> particular, they report </w:t>
      </w:r>
      <w:r w:rsidRPr="00EE17DF">
        <w:rPr>
          <w:rFonts w:cs="Arial"/>
        </w:rPr>
        <w:t xml:space="preserve">to the Cabinet Office and </w:t>
      </w:r>
      <w:r w:rsidR="002D62A3">
        <w:rPr>
          <w:rFonts w:cs="Arial"/>
        </w:rPr>
        <w:t>HM Treasury for all expenditure.  Further</w:t>
      </w:r>
      <w:r w:rsidRPr="00EE17DF">
        <w:rPr>
          <w:rFonts w:cs="Arial"/>
        </w:rPr>
        <w:t>, the Cabinet Office has a cross-governmental role delivering overall Government policy on public procurement, including ensuring value for money and related aspects of good procurement practice</w:t>
      </w:r>
      <w:r w:rsidR="00AD06AB">
        <w:rPr>
          <w:rFonts w:cs="Arial"/>
        </w:rPr>
        <w:t xml:space="preserve"> </w:t>
      </w:r>
      <w:r w:rsidR="00AD06AB" w:rsidRPr="00D03343">
        <w:rPr>
          <w:rFonts w:cs="Arial"/>
        </w:rPr>
        <w:t>and answering Freedom of Information requests</w:t>
      </w:r>
      <w:r w:rsidRPr="00EE17DF">
        <w:rPr>
          <w:rFonts w:cs="Arial"/>
        </w:rPr>
        <w:t>.</w:t>
      </w:r>
    </w:p>
    <w:p w14:paraId="619FF50C" w14:textId="51FA390A" w:rsidR="0028351D" w:rsidRPr="003A02C5" w:rsidRDefault="00861A19" w:rsidP="00454CC5">
      <w:pPr>
        <w:numPr>
          <w:ilvl w:val="0"/>
          <w:numId w:val="25"/>
        </w:numPr>
        <w:suppressAutoHyphens/>
        <w:spacing w:before="100" w:beforeAutospacing="1" w:after="100" w:afterAutospacing="1"/>
        <w:rPr>
          <w:rFonts w:cs="Arial"/>
          <w:b/>
          <w:spacing w:val="-2"/>
        </w:rPr>
      </w:pPr>
      <w:r w:rsidRPr="00EE17DF">
        <w:rPr>
          <w:rFonts w:cs="Arial"/>
        </w:rPr>
        <w:t xml:space="preserve">For these purposes, the Authority may </w:t>
      </w:r>
      <w:r w:rsidR="0028351D">
        <w:rPr>
          <w:rFonts w:cs="Arial"/>
        </w:rPr>
        <w:t>share</w:t>
      </w:r>
      <w:r w:rsidRPr="00EE17DF">
        <w:rPr>
          <w:rFonts w:cs="Arial"/>
        </w:rPr>
        <w:t xml:space="preserve"> within Government any of </w:t>
      </w:r>
      <w:r>
        <w:rPr>
          <w:rFonts w:cs="Arial"/>
        </w:rPr>
        <w:t>your</w:t>
      </w:r>
      <w:r w:rsidRPr="00EE17DF">
        <w:rPr>
          <w:rFonts w:cs="Arial"/>
        </w:rPr>
        <w:t xml:space="preserve"> documentation / information (including any that </w:t>
      </w:r>
      <w:r>
        <w:rPr>
          <w:rFonts w:cs="Arial"/>
        </w:rPr>
        <w:t>you consider</w:t>
      </w:r>
      <w:r w:rsidRPr="00EE17DF">
        <w:rPr>
          <w:rFonts w:cs="Arial"/>
        </w:rPr>
        <w:t xml:space="preserve"> to be confidential and</w:t>
      </w:r>
      <w:r>
        <w:rPr>
          <w:rFonts w:cs="Arial"/>
        </w:rPr>
        <w:t xml:space="preserve"> </w:t>
      </w:r>
      <w:r w:rsidRPr="00EE17DF">
        <w:rPr>
          <w:rFonts w:cs="Arial"/>
        </w:rPr>
        <w:t>/</w:t>
      </w:r>
      <w:r>
        <w:rPr>
          <w:rFonts w:cs="Arial"/>
        </w:rPr>
        <w:t xml:space="preserve"> </w:t>
      </w:r>
      <w:r w:rsidRPr="00EE17DF">
        <w:rPr>
          <w:rFonts w:cs="Arial"/>
        </w:rPr>
        <w:t xml:space="preserve">or commercially sensitive such as specific bid information) submitted by </w:t>
      </w:r>
      <w:r>
        <w:rPr>
          <w:rFonts w:cs="Arial"/>
        </w:rPr>
        <w:t>you</w:t>
      </w:r>
      <w:r w:rsidRPr="00EE17DF">
        <w:rPr>
          <w:rFonts w:cs="Arial"/>
        </w:rPr>
        <w:t xml:space="preserve"> to the Author</w:t>
      </w:r>
      <w:r w:rsidR="002D62A3">
        <w:rPr>
          <w:rFonts w:cs="Arial"/>
        </w:rPr>
        <w:t>ity during this p</w:t>
      </w:r>
      <w:r w:rsidRPr="00EE17DF">
        <w:rPr>
          <w:rFonts w:cs="Arial"/>
        </w:rPr>
        <w:t xml:space="preserve">rocurement.  </w:t>
      </w:r>
      <w:r w:rsidR="0028351D" w:rsidRPr="00F53C84">
        <w:rPr>
          <w:rFonts w:cs="Arial"/>
        </w:rPr>
        <w:t xml:space="preserve">The information will not be disclosed outside Government.  You must identify any sensitive material in the DEFFORM 539A </w:t>
      </w:r>
      <w:r w:rsidR="004D568F" w:rsidRPr="009B2D34">
        <w:rPr>
          <w:rFonts w:cs="Arial"/>
        </w:rPr>
        <w:t xml:space="preserve">(or </w:t>
      </w:r>
      <w:r w:rsidR="002E4AC3" w:rsidRPr="00BD3780">
        <w:rPr>
          <w:rFonts w:cs="Arial"/>
        </w:rPr>
        <w:t>SC1B Schedule 4</w:t>
      </w:r>
      <w:r w:rsidR="002234FB">
        <w:rPr>
          <w:rFonts w:cs="Arial"/>
        </w:rPr>
        <w:t xml:space="preserve"> </w:t>
      </w:r>
      <w:r w:rsidR="002234FB" w:rsidRPr="00CA611F">
        <w:rPr>
          <w:rFonts w:cs="Arial"/>
          <w:highlight w:val="white"/>
          <w:shd w:val="clear" w:color="auto" w:fill="FFFFFF"/>
        </w:rPr>
        <w:t>or</w:t>
      </w:r>
      <w:r w:rsidR="002E4AC3" w:rsidRPr="00CA611F">
        <w:rPr>
          <w:rFonts w:cs="Arial"/>
          <w:highlight w:val="white"/>
          <w:shd w:val="clear" w:color="auto" w:fill="FFFFFF"/>
        </w:rPr>
        <w:t xml:space="preserve"> </w:t>
      </w:r>
      <w:r w:rsidR="004D568F" w:rsidRPr="00CA611F">
        <w:rPr>
          <w:rFonts w:cs="Arial"/>
          <w:highlight w:val="white"/>
          <w:shd w:val="clear" w:color="auto" w:fill="FFFFFF"/>
        </w:rPr>
        <w:t xml:space="preserve">SC2 Schedule </w:t>
      </w:r>
      <w:r w:rsidR="002234FB" w:rsidRPr="00CA611F">
        <w:rPr>
          <w:rFonts w:cs="Arial"/>
          <w:highlight w:val="white"/>
          <w:shd w:val="clear" w:color="auto" w:fill="FFFFFF"/>
        </w:rPr>
        <w:t>5</w:t>
      </w:r>
      <w:r w:rsidR="004D568F" w:rsidRPr="009B2D34">
        <w:rPr>
          <w:rFonts w:cs="Arial"/>
        </w:rPr>
        <w:t xml:space="preserve">) </w:t>
      </w:r>
      <w:r w:rsidR="0028351D" w:rsidRPr="00F53C84">
        <w:rPr>
          <w:rFonts w:cs="Arial"/>
        </w:rPr>
        <w:t>and consent to these terms as part of the tendering process.</w:t>
      </w:r>
      <w:r w:rsidR="00AD06AB">
        <w:rPr>
          <w:rFonts w:cs="Arial"/>
        </w:rPr>
        <w:t xml:space="preserve"> </w:t>
      </w:r>
      <w:r w:rsidR="00AD06AB" w:rsidRPr="00D03343">
        <w:rPr>
          <w:rFonts w:cs="Arial"/>
        </w:rPr>
        <w:t>This allows the MOD to share information with other Government Departments while complying with our obligations to maintain confidentiality.</w:t>
      </w:r>
    </w:p>
    <w:p w14:paraId="5088C1A6" w14:textId="2AC3B3BC" w:rsidR="008628BD" w:rsidRPr="003A02C5" w:rsidRDefault="001C714D" w:rsidP="003A02C5">
      <w:pPr>
        <w:numPr>
          <w:ilvl w:val="0"/>
          <w:numId w:val="25"/>
        </w:numPr>
        <w:suppressAutoHyphens/>
        <w:spacing w:before="120" w:after="120"/>
        <w:rPr>
          <w:rFonts w:cs="Arial"/>
          <w:b/>
          <w:spacing w:val="-2"/>
          <w:shd w:val="clear" w:color="auto" w:fill="FFFF99"/>
        </w:rPr>
      </w:pPr>
      <w:r w:rsidRPr="002D24A6">
        <w:t xml:space="preserve">The </w:t>
      </w:r>
      <w:r w:rsidR="00196B10" w:rsidRPr="002D24A6">
        <w:t xml:space="preserve">Authority reserves the right to disclose on a confidential basis any information it receives from </w:t>
      </w:r>
      <w:r w:rsidR="00AD06AB" w:rsidRPr="00D03343">
        <w:t xml:space="preserve">you </w:t>
      </w:r>
      <w:r w:rsidR="00196B10" w:rsidRPr="002D24A6">
        <w:t xml:space="preserve">during the procurement process (including information identified by </w:t>
      </w:r>
      <w:r w:rsidR="00AD06AB" w:rsidRPr="00D03343">
        <w:t>you</w:t>
      </w:r>
      <w:r w:rsidR="00196B10" w:rsidRPr="002D24A6">
        <w:t xml:space="preserve"> as Commercially Sensitive Information in accordance with the provisions of this </w:t>
      </w:r>
      <w:r w:rsidR="009025C4" w:rsidRPr="002D24A6">
        <w:t>ITT/ITN</w:t>
      </w:r>
      <w:r w:rsidR="00196B10" w:rsidRPr="002D24A6">
        <w:t xml:space="preserve">) to any third party engaged by the Authority for the specific purpose of evaluating or assisting the Authority in the evaluation of </w:t>
      </w:r>
      <w:r w:rsidR="00AD06AB" w:rsidRPr="00D03343">
        <w:t>your</w:t>
      </w:r>
      <w:r w:rsidR="00196B10" w:rsidRPr="002D24A6">
        <w:t xml:space="preserve"> Tender.  In providing such information </w:t>
      </w:r>
      <w:r w:rsidR="00AD06AB" w:rsidRPr="00D03343">
        <w:t>you</w:t>
      </w:r>
      <w:r w:rsidR="00AD06AB" w:rsidRPr="002D24A6">
        <w:t xml:space="preserve"> </w:t>
      </w:r>
      <w:r w:rsidR="00196B10" w:rsidRPr="002D24A6">
        <w:t>consent to such disclosure.</w:t>
      </w:r>
    </w:p>
    <w:p w14:paraId="2979D38D" w14:textId="77777777" w:rsidR="001B6523" w:rsidRPr="00B204FE" w:rsidRDefault="001B6523" w:rsidP="005C026C">
      <w:pPr>
        <w:tabs>
          <w:tab w:val="num" w:pos="540"/>
        </w:tabs>
        <w:suppressAutoHyphens/>
        <w:spacing w:before="120" w:after="120"/>
        <w:rPr>
          <w:b/>
          <w:spacing w:val="-2"/>
          <w:sz w:val="26"/>
          <w:szCs w:val="26"/>
        </w:rPr>
      </w:pPr>
      <w:r w:rsidRPr="00B204FE">
        <w:rPr>
          <w:b/>
          <w:spacing w:val="-2"/>
          <w:sz w:val="26"/>
          <w:szCs w:val="26"/>
        </w:rPr>
        <w:t xml:space="preserve">Remedies for Actionable Contraventions under the Defence Reform Act 2014 </w:t>
      </w:r>
    </w:p>
    <w:p w14:paraId="41B57E52" w14:textId="79831EA4" w:rsidR="001B6523" w:rsidRDefault="001B6523" w:rsidP="003A02C5">
      <w:pPr>
        <w:numPr>
          <w:ilvl w:val="0"/>
          <w:numId w:val="25"/>
        </w:numPr>
        <w:suppressAutoHyphens/>
        <w:spacing w:before="120" w:after="120"/>
        <w:rPr>
          <w:spacing w:val="-2"/>
          <w:szCs w:val="22"/>
        </w:rPr>
      </w:pPr>
      <w:r w:rsidRPr="00A44771">
        <w:rPr>
          <w:spacing w:val="-2"/>
          <w:szCs w:val="22"/>
        </w:rPr>
        <w:t>If yo</w:t>
      </w:r>
      <w:r w:rsidR="00F53C84" w:rsidRPr="00A44771">
        <w:rPr>
          <w:spacing w:val="-2"/>
          <w:szCs w:val="22"/>
        </w:rPr>
        <w:t>u have a Q</w:t>
      </w:r>
      <w:r w:rsidRPr="00A44771">
        <w:rPr>
          <w:spacing w:val="-2"/>
          <w:szCs w:val="22"/>
        </w:rPr>
        <w:t>ualifying</w:t>
      </w:r>
      <w:r w:rsidR="00F53C84" w:rsidRPr="00A44771">
        <w:rPr>
          <w:spacing w:val="-2"/>
          <w:szCs w:val="22"/>
        </w:rPr>
        <w:t xml:space="preserve"> Defence C</w:t>
      </w:r>
      <w:r w:rsidRPr="00A44771">
        <w:rPr>
          <w:spacing w:val="-2"/>
          <w:szCs w:val="22"/>
        </w:rPr>
        <w:t xml:space="preserve">ontract under the DRA 2014 you should be aware that if you fail to comply with certain aspects of the legislation then the Authority may issue a Compliance Notice to you. </w:t>
      </w:r>
      <w:r w:rsidR="00613DB3" w:rsidRPr="00A44771">
        <w:rPr>
          <w:spacing w:val="-2"/>
          <w:szCs w:val="22"/>
        </w:rPr>
        <w:t xml:space="preserve"> </w:t>
      </w:r>
      <w:r w:rsidRPr="00A44771">
        <w:rPr>
          <w:spacing w:val="-2"/>
          <w:szCs w:val="22"/>
        </w:rPr>
        <w:t xml:space="preserve">If you continue to fail to comply, the Authority may serve you with a Civil Penalty, as provided in the Single </w:t>
      </w:r>
      <w:r w:rsidR="00F53C84" w:rsidRPr="00A44771">
        <w:rPr>
          <w:spacing w:val="-2"/>
          <w:szCs w:val="22"/>
        </w:rPr>
        <w:t xml:space="preserve">Source Contract Regulations </w:t>
      </w:r>
      <w:r w:rsidR="00F53C84" w:rsidRPr="0021400C">
        <w:rPr>
          <w:spacing w:val="-2"/>
          <w:szCs w:val="22"/>
          <w:shd w:val="clear" w:color="auto" w:fill="FFFF99"/>
        </w:rPr>
        <w:t>201</w:t>
      </w:r>
      <w:r w:rsidR="0043779A" w:rsidRPr="0021400C">
        <w:rPr>
          <w:spacing w:val="-2"/>
          <w:szCs w:val="22"/>
          <w:shd w:val="clear" w:color="auto" w:fill="FFFF99"/>
        </w:rPr>
        <w:t>4</w:t>
      </w:r>
      <w:r w:rsidRPr="00A44771">
        <w:rPr>
          <w:spacing w:val="-2"/>
          <w:szCs w:val="22"/>
        </w:rPr>
        <w:t xml:space="preserve">. </w:t>
      </w:r>
      <w:r w:rsidR="00613DB3" w:rsidRPr="00A44771">
        <w:rPr>
          <w:spacing w:val="-2"/>
          <w:szCs w:val="22"/>
        </w:rPr>
        <w:t xml:space="preserve"> </w:t>
      </w:r>
      <w:r w:rsidRPr="00A44771">
        <w:rPr>
          <w:spacing w:val="-2"/>
          <w:szCs w:val="22"/>
        </w:rPr>
        <w:t xml:space="preserve">If you believe either a </w:t>
      </w:r>
      <w:r w:rsidR="00AD06AB" w:rsidRPr="00D03343">
        <w:rPr>
          <w:spacing w:val="-2"/>
          <w:szCs w:val="22"/>
        </w:rPr>
        <w:t>C</w:t>
      </w:r>
      <w:r w:rsidRPr="00A44771">
        <w:rPr>
          <w:spacing w:val="-2"/>
          <w:szCs w:val="22"/>
        </w:rPr>
        <w:t xml:space="preserve">ompliance </w:t>
      </w:r>
      <w:r w:rsidR="00AD06AB" w:rsidRPr="00D03343">
        <w:rPr>
          <w:spacing w:val="-2"/>
          <w:szCs w:val="22"/>
        </w:rPr>
        <w:t>N</w:t>
      </w:r>
      <w:r w:rsidRPr="00A44771">
        <w:rPr>
          <w:spacing w:val="-2"/>
          <w:szCs w:val="22"/>
        </w:rPr>
        <w:t xml:space="preserve">otice or a </w:t>
      </w:r>
      <w:r w:rsidR="00AD06AB" w:rsidRPr="00D03343">
        <w:rPr>
          <w:spacing w:val="-2"/>
          <w:szCs w:val="22"/>
        </w:rPr>
        <w:t>C</w:t>
      </w:r>
      <w:r w:rsidRPr="00A44771">
        <w:rPr>
          <w:spacing w:val="-2"/>
          <w:szCs w:val="22"/>
        </w:rPr>
        <w:t xml:space="preserve">ivil </w:t>
      </w:r>
      <w:r w:rsidR="00AD06AB" w:rsidRPr="00D03343">
        <w:rPr>
          <w:spacing w:val="-2"/>
          <w:szCs w:val="22"/>
        </w:rPr>
        <w:t>P</w:t>
      </w:r>
      <w:r w:rsidRPr="00A44771">
        <w:rPr>
          <w:spacing w:val="-2"/>
          <w:szCs w:val="22"/>
        </w:rPr>
        <w:t xml:space="preserve">enalty is unjustified, you may appeal the matter to the independent Single Source Regulations Office.  </w:t>
      </w:r>
    </w:p>
    <w:p w14:paraId="6ABBEF2C" w14:textId="77777777" w:rsidR="005C026C" w:rsidRPr="003E6CFE" w:rsidRDefault="005C026C" w:rsidP="005C026C">
      <w:pPr>
        <w:pStyle w:val="Heading3"/>
      </w:pPr>
      <w:r>
        <w:rPr>
          <w:spacing w:val="-2"/>
          <w:szCs w:val="22"/>
        </w:rPr>
        <w:t>Reportable Requirements</w:t>
      </w:r>
    </w:p>
    <w:p w14:paraId="46D34D97" w14:textId="77777777" w:rsidR="00BD3780" w:rsidRPr="00BD3780" w:rsidRDefault="005C026C" w:rsidP="00BD3780">
      <w:pPr>
        <w:numPr>
          <w:ilvl w:val="0"/>
          <w:numId w:val="25"/>
        </w:numPr>
        <w:suppressAutoHyphens/>
        <w:spacing w:before="120" w:after="120"/>
        <w:rPr>
          <w:spacing w:val="-2"/>
          <w:szCs w:val="22"/>
          <w:shd w:val="clear" w:color="auto" w:fill="FFFF99"/>
        </w:rPr>
      </w:pPr>
      <w:r w:rsidRPr="00795F73">
        <w:rPr>
          <w:rFonts w:cs="Arial"/>
          <w:bCs/>
          <w:szCs w:val="22"/>
        </w:rPr>
        <w:t>Listed in the DEFFORM 47</w:t>
      </w:r>
      <w:r w:rsidR="005D4AE4">
        <w:rPr>
          <w:rFonts w:cs="Arial"/>
          <w:bCs/>
          <w:szCs w:val="22"/>
        </w:rPr>
        <w:t>ST</w:t>
      </w:r>
      <w:r w:rsidRPr="00795F73">
        <w:rPr>
          <w:rFonts w:cs="Arial"/>
          <w:bCs/>
          <w:szCs w:val="22"/>
        </w:rPr>
        <w:t xml:space="preserve"> Annex A (Offer) are the </w:t>
      </w:r>
      <w:r w:rsidR="00B8339C">
        <w:rPr>
          <w:rFonts w:cs="Arial"/>
          <w:bCs/>
          <w:szCs w:val="22"/>
        </w:rPr>
        <w:t>M</w:t>
      </w:r>
      <w:r w:rsidRPr="00795F73">
        <w:rPr>
          <w:rFonts w:cs="Arial"/>
          <w:bCs/>
          <w:szCs w:val="22"/>
        </w:rPr>
        <w:t xml:space="preserve">andatory </w:t>
      </w:r>
      <w:r w:rsidR="00B8339C">
        <w:rPr>
          <w:rFonts w:cs="Arial"/>
          <w:bCs/>
          <w:szCs w:val="22"/>
        </w:rPr>
        <w:t>D</w:t>
      </w:r>
      <w:r w:rsidRPr="00795F73">
        <w:rPr>
          <w:rFonts w:cs="Arial"/>
          <w:bCs/>
          <w:szCs w:val="22"/>
        </w:rPr>
        <w:t xml:space="preserve">eclarations.  It is a </w:t>
      </w:r>
      <w:r w:rsidR="00AD06AB" w:rsidRPr="00D03343">
        <w:rPr>
          <w:rFonts w:cs="Arial"/>
          <w:bCs/>
          <w:szCs w:val="22"/>
        </w:rPr>
        <w:t>C</w:t>
      </w:r>
      <w:r w:rsidRPr="00795F73">
        <w:rPr>
          <w:rFonts w:cs="Arial"/>
          <w:bCs/>
          <w:szCs w:val="22"/>
        </w:rPr>
        <w:t xml:space="preserve">ondition of </w:t>
      </w:r>
      <w:r w:rsidR="00AD06AB" w:rsidRPr="00D03343">
        <w:rPr>
          <w:rFonts w:cs="Arial"/>
          <w:bCs/>
          <w:szCs w:val="22"/>
        </w:rPr>
        <w:t>T</w:t>
      </w:r>
      <w:r w:rsidRPr="00D03343">
        <w:rPr>
          <w:rFonts w:cs="Arial"/>
          <w:bCs/>
          <w:szCs w:val="22"/>
        </w:rPr>
        <w:t>e</w:t>
      </w:r>
      <w:r w:rsidRPr="00795F73">
        <w:rPr>
          <w:rFonts w:cs="Arial"/>
          <w:bCs/>
          <w:szCs w:val="22"/>
        </w:rPr>
        <w:t>ndering that you complete</w:t>
      </w:r>
      <w:r>
        <w:rPr>
          <w:rFonts w:cs="Arial"/>
          <w:bCs/>
          <w:szCs w:val="22"/>
        </w:rPr>
        <w:t xml:space="preserve"> and attach</w:t>
      </w:r>
      <w:r w:rsidRPr="00795F73">
        <w:rPr>
          <w:rFonts w:cs="Arial"/>
          <w:bCs/>
          <w:szCs w:val="22"/>
        </w:rPr>
        <w:t xml:space="preserve"> the returns </w:t>
      </w:r>
      <w:r w:rsidR="00B8339C">
        <w:rPr>
          <w:rFonts w:cs="Arial"/>
          <w:bCs/>
          <w:szCs w:val="22"/>
        </w:rPr>
        <w:t xml:space="preserve">listed in the Annex </w:t>
      </w:r>
      <w:r w:rsidRPr="00795F73">
        <w:rPr>
          <w:rFonts w:cs="Arial"/>
          <w:bCs/>
          <w:szCs w:val="22"/>
        </w:rPr>
        <w:t>and</w:t>
      </w:r>
      <w:r w:rsidR="00B8339C">
        <w:rPr>
          <w:rFonts w:cs="Arial"/>
          <w:bCs/>
          <w:szCs w:val="22"/>
        </w:rPr>
        <w:t>,</w:t>
      </w:r>
      <w:r w:rsidRPr="00795F73">
        <w:rPr>
          <w:rFonts w:cs="Arial"/>
          <w:bCs/>
          <w:szCs w:val="22"/>
        </w:rPr>
        <w:t xml:space="preserve"> where you select </w:t>
      </w:r>
      <w:r w:rsidR="00CB6A5B">
        <w:rPr>
          <w:rFonts w:cs="Arial"/>
          <w:bCs/>
          <w:szCs w:val="22"/>
        </w:rPr>
        <w:t>“Y</w:t>
      </w:r>
      <w:r w:rsidRPr="00795F73">
        <w:rPr>
          <w:rFonts w:cs="Arial"/>
          <w:bCs/>
          <w:szCs w:val="22"/>
        </w:rPr>
        <w:t>es</w:t>
      </w:r>
      <w:r w:rsidR="00CB6A5B">
        <w:rPr>
          <w:rFonts w:cs="Arial"/>
          <w:bCs/>
          <w:szCs w:val="22"/>
        </w:rPr>
        <w:t>”</w:t>
      </w:r>
      <w:r w:rsidR="00B8339C">
        <w:rPr>
          <w:rFonts w:cs="Arial"/>
          <w:bCs/>
          <w:szCs w:val="22"/>
        </w:rPr>
        <w:t>,</w:t>
      </w:r>
      <w:r w:rsidRPr="00795F73">
        <w:rPr>
          <w:rFonts w:cs="Arial"/>
          <w:bCs/>
          <w:szCs w:val="22"/>
        </w:rPr>
        <w:t xml:space="preserve"> you attach the relevant information.</w:t>
      </w:r>
    </w:p>
    <w:p w14:paraId="33547532" w14:textId="77777777" w:rsidR="00512DE1" w:rsidRPr="00522D4F" w:rsidRDefault="00512DE1" w:rsidP="00522D4F">
      <w:pPr>
        <w:numPr>
          <w:ilvl w:val="0"/>
          <w:numId w:val="25"/>
        </w:numPr>
        <w:shd w:val="clear" w:color="auto" w:fill="FFFFFF"/>
        <w:suppressAutoHyphens/>
        <w:spacing w:before="120" w:after="120"/>
        <w:rPr>
          <w:spacing w:val="-2"/>
          <w:szCs w:val="22"/>
          <w:highlight w:val="white"/>
          <w:shd w:val="clear" w:color="auto" w:fill="FFFF99"/>
        </w:rPr>
      </w:pPr>
      <w:r w:rsidRPr="00D33B08">
        <w:rPr>
          <w:rFonts w:cs="Arial"/>
          <w:bCs/>
          <w:szCs w:val="22"/>
        </w:rPr>
        <w:t>Failure to complete this part of the Annex in full makes your Tender non-compliant.</w:t>
      </w:r>
      <w:r w:rsidRPr="00522D4F">
        <w:rPr>
          <w:rFonts w:cs="Arial"/>
          <w:bCs/>
          <w:szCs w:val="22"/>
          <w:highlight w:val="white"/>
          <w:shd w:val="clear" w:color="auto" w:fill="FFFFFF"/>
        </w:rPr>
        <w:t xml:space="preserve">  </w:t>
      </w:r>
      <w:r w:rsidRPr="00D33B08">
        <w:rPr>
          <w:rFonts w:cs="Arial"/>
          <w:bCs/>
          <w:szCs w:val="22"/>
        </w:rPr>
        <w:t>Additional information provided in response to Appendix 1 may be used to support the Authority’s</w:t>
      </w:r>
      <w:r w:rsidRPr="00522D4F">
        <w:rPr>
          <w:rFonts w:cs="Arial"/>
          <w:bCs/>
          <w:szCs w:val="22"/>
          <w:highlight w:val="white"/>
          <w:shd w:val="clear" w:color="auto" w:fill="FFFFFF"/>
        </w:rPr>
        <w:t xml:space="preserve"> </w:t>
      </w:r>
      <w:r w:rsidRPr="00D33B08">
        <w:rPr>
          <w:rFonts w:cs="Arial"/>
          <w:bCs/>
          <w:szCs w:val="22"/>
        </w:rPr>
        <w:t>evaluation of your tender, as detailed in Section D.</w:t>
      </w:r>
      <w:r w:rsidRPr="00522D4F">
        <w:rPr>
          <w:rFonts w:cs="Arial"/>
          <w:bCs/>
          <w:szCs w:val="22"/>
          <w:highlight w:val="white"/>
          <w:shd w:val="clear" w:color="auto" w:fill="FFFF99"/>
        </w:rPr>
        <w:t xml:space="preserve"> </w:t>
      </w:r>
      <w:r w:rsidRPr="00522D4F">
        <w:rPr>
          <w:rFonts w:cs="Arial"/>
          <w:szCs w:val="22"/>
          <w:highlight w:val="white"/>
          <w:shd w:val="clear" w:color="auto" w:fill="FFFF99"/>
        </w:rPr>
        <w:t xml:space="preserve"> </w:t>
      </w:r>
    </w:p>
    <w:p w14:paraId="4A20C2C0" w14:textId="77777777" w:rsidR="00AD06AB" w:rsidRPr="00522D4F" w:rsidRDefault="00AD06AB" w:rsidP="00522D4F">
      <w:pPr>
        <w:numPr>
          <w:ilvl w:val="0"/>
          <w:numId w:val="25"/>
        </w:numPr>
        <w:shd w:val="clear" w:color="auto" w:fill="FFFFFF"/>
        <w:suppressAutoHyphens/>
        <w:spacing w:before="120" w:after="120"/>
        <w:rPr>
          <w:spacing w:val="-2"/>
          <w:szCs w:val="22"/>
          <w:highlight w:val="white"/>
          <w:shd w:val="clear" w:color="auto" w:fill="FFFF99"/>
        </w:rPr>
      </w:pPr>
      <w:r w:rsidRPr="00D03343">
        <w:rPr>
          <w:spacing w:val="-2"/>
          <w:szCs w:val="22"/>
        </w:rPr>
        <w:t>If you are an overseas Contractor and your Tender is successful you will be required to provide the name and address of your bank and the relevant bank account number on contract award.</w:t>
      </w:r>
      <w:r w:rsidRPr="00522D4F">
        <w:rPr>
          <w:spacing w:val="-2"/>
          <w:szCs w:val="22"/>
          <w:highlight w:val="white"/>
          <w:shd w:val="clear" w:color="auto" w:fill="FFFF99"/>
        </w:rPr>
        <w:t xml:space="preserve"> </w:t>
      </w:r>
    </w:p>
    <w:p w14:paraId="65DC1371" w14:textId="77777777" w:rsidR="00AD06AB" w:rsidRPr="00BD3780" w:rsidRDefault="00AD06AB" w:rsidP="00B204FE">
      <w:pPr>
        <w:suppressAutoHyphens/>
        <w:spacing w:before="120" w:after="120"/>
        <w:rPr>
          <w:spacing w:val="-2"/>
          <w:szCs w:val="22"/>
          <w:shd w:val="clear" w:color="auto" w:fill="FFFF99"/>
        </w:rPr>
      </w:pPr>
    </w:p>
    <w:p w14:paraId="5E2BF7B7" w14:textId="77777777" w:rsidR="003D751E" w:rsidRPr="00A44771" w:rsidRDefault="003D751E" w:rsidP="00D506F6">
      <w:pPr>
        <w:rPr>
          <w:rFonts w:cs="Arial"/>
          <w:szCs w:val="22"/>
        </w:rPr>
      </w:pPr>
    </w:p>
    <w:p w14:paraId="57CB1B78" w14:textId="77777777" w:rsidR="003D751E" w:rsidRDefault="003D751E" w:rsidP="003D751E">
      <w:pPr>
        <w:jc w:val="center"/>
        <w:rPr>
          <w:rFonts w:cs="Arial"/>
          <w:b/>
          <w:szCs w:val="22"/>
        </w:rPr>
        <w:sectPr w:rsidR="003D751E" w:rsidSect="00696AE6">
          <w:footerReference w:type="default" r:id="rId22"/>
          <w:pgSz w:w="11907" w:h="16840"/>
          <w:pgMar w:top="851" w:right="1134" w:bottom="539" w:left="1134" w:header="0" w:footer="309" w:gutter="0"/>
          <w:pgNumType w:start="1"/>
          <w:cols w:space="720"/>
          <w:noEndnote/>
        </w:sectPr>
      </w:pPr>
      <w:r>
        <w:rPr>
          <w:rFonts w:cs="Arial"/>
          <w:b/>
          <w:szCs w:val="22"/>
        </w:rPr>
        <w:br w:type="page"/>
      </w:r>
      <w:r w:rsidRPr="00A42003">
        <w:rPr>
          <w:b/>
          <w:szCs w:val="22"/>
        </w:rPr>
        <w:t>This page is intentionally blank</w:t>
      </w:r>
      <w:r>
        <w:rPr>
          <w:rFonts w:cs="Arial"/>
          <w:b/>
          <w:szCs w:val="22"/>
        </w:rPr>
        <w:t xml:space="preserve"> </w:t>
      </w:r>
    </w:p>
    <w:p w14:paraId="25E9AB54" w14:textId="77777777" w:rsidR="000C7DF4" w:rsidRDefault="000C7DF4" w:rsidP="000C7DF4">
      <w:pPr>
        <w:pStyle w:val="Heading2"/>
        <w:spacing w:before="100" w:after="0"/>
        <w:ind w:right="386"/>
        <w:jc w:val="right"/>
        <w:rPr>
          <w:i w:val="0"/>
          <w:spacing w:val="-3"/>
          <w:sz w:val="20"/>
        </w:rPr>
      </w:pPr>
      <w:r>
        <w:rPr>
          <w:i w:val="0"/>
          <w:spacing w:val="-3"/>
          <w:sz w:val="20"/>
        </w:rPr>
        <w:t>DEFFORM 47ST Annex A</w:t>
      </w:r>
    </w:p>
    <w:p w14:paraId="105E7C1A" w14:textId="375016DE" w:rsidR="003A6E8B" w:rsidRPr="00C402F1" w:rsidRDefault="002D24A6" w:rsidP="000907B4">
      <w:pPr>
        <w:pStyle w:val="Heading2"/>
        <w:spacing w:before="100" w:after="0"/>
        <w:ind w:right="386"/>
        <w:jc w:val="right"/>
        <w:rPr>
          <w:i w:val="0"/>
          <w:sz w:val="20"/>
          <w:highlight w:val="white"/>
        </w:rPr>
      </w:pPr>
      <w:r w:rsidRPr="000907B4">
        <w:rPr>
          <w:i w:val="0"/>
          <w:sz w:val="20"/>
        </w:rPr>
        <w:t xml:space="preserve">Edn </w:t>
      </w:r>
      <w:r w:rsidR="00694933">
        <w:rPr>
          <w:i w:val="0"/>
          <w:sz w:val="20"/>
        </w:rPr>
        <w:t>11</w:t>
      </w:r>
      <w:r w:rsidR="00010733" w:rsidRPr="000907B4">
        <w:rPr>
          <w:i w:val="0"/>
          <w:sz w:val="20"/>
        </w:rPr>
        <w:t>/20</w:t>
      </w:r>
      <w:r w:rsidR="000C7DF4" w:rsidRPr="00C402F1">
        <w:rPr>
          <w:i w:val="0"/>
          <w:sz w:val="20"/>
          <w:highlight w:val="white"/>
        </w:rPr>
        <w:t xml:space="preserve"> </w:t>
      </w:r>
    </w:p>
    <w:p w14:paraId="13CBA8F8" w14:textId="77777777" w:rsidR="007E24B8" w:rsidRDefault="007E24B8" w:rsidP="007E24B8">
      <w:pPr>
        <w:suppressAutoHyphens/>
        <w:rPr>
          <w:b/>
          <w:spacing w:val="-2"/>
        </w:rPr>
      </w:pPr>
      <w:r>
        <w:rPr>
          <w:b/>
          <w:spacing w:val="-2"/>
        </w:rPr>
        <w:t xml:space="preserve">                                                                                Ministry of Defence</w:t>
      </w:r>
      <w:r>
        <w:rPr>
          <w:b/>
          <w:spacing w:val="-2"/>
        </w:rPr>
        <w:tab/>
      </w:r>
      <w:r>
        <w:rPr>
          <w:b/>
          <w:spacing w:val="-2"/>
        </w:rPr>
        <w:tab/>
      </w:r>
      <w:r>
        <w:rPr>
          <w:b/>
          <w:spacing w:val="-2"/>
        </w:rPr>
        <w:tab/>
      </w:r>
    </w:p>
    <w:p w14:paraId="071DFC6D" w14:textId="6370DCA2" w:rsidR="007E24B8" w:rsidRDefault="00F7482E" w:rsidP="007E24B8">
      <w:pPr>
        <w:suppressAutoHyphens/>
        <w:rPr>
          <w:b/>
          <w:spacing w:val="-2"/>
        </w:rPr>
      </w:pPr>
      <w:r>
        <w:rPr>
          <w:b/>
          <w:spacing w:val="-2"/>
        </w:rPr>
        <w:t>Tender</w:t>
      </w:r>
      <w:r w:rsidR="007E24B8">
        <w:rPr>
          <w:b/>
          <w:spacing w:val="-2"/>
        </w:rPr>
        <w:t xml:space="preserve"> Ref No.</w:t>
      </w:r>
      <w:r w:rsidR="00BE4C10">
        <w:rPr>
          <w:b/>
          <w:spacing w:val="-2"/>
        </w:rPr>
        <w:t xml:space="preserve"> </w:t>
      </w:r>
      <w:r w:rsidR="00116231">
        <w:rPr>
          <w:b/>
          <w:spacing w:val="-2"/>
        </w:rPr>
        <w:t>DSTLXR1000161252</w:t>
      </w:r>
    </w:p>
    <w:p w14:paraId="24699C45" w14:textId="77777777" w:rsidR="007E24B8" w:rsidRPr="00106997" w:rsidRDefault="006F7094" w:rsidP="007E24B8">
      <w:pPr>
        <w:pStyle w:val="Heading1"/>
        <w:spacing w:before="120"/>
        <w:jc w:val="center"/>
        <w:rPr>
          <w:b w:val="0"/>
          <w:spacing w:val="-3"/>
          <w:sz w:val="28"/>
        </w:rPr>
      </w:pPr>
      <w:r>
        <w:rPr>
          <w:b w:val="0"/>
          <w:spacing w:val="-3"/>
          <w:sz w:val="28"/>
        </w:rPr>
        <w:t>Tender Submission Document</w:t>
      </w:r>
      <w:r w:rsidR="00F31A4D">
        <w:rPr>
          <w:b w:val="0"/>
          <w:spacing w:val="-3"/>
          <w:sz w:val="28"/>
        </w:rPr>
        <w:t xml:space="preserve"> (Offer)</w:t>
      </w:r>
    </w:p>
    <w:p w14:paraId="029CBF2A" w14:textId="77777777" w:rsidR="007E24B8" w:rsidRDefault="007E24B8" w:rsidP="007E24B8">
      <w:pPr>
        <w:tabs>
          <w:tab w:val="left" w:pos="-720"/>
        </w:tabs>
        <w:suppressAutoHyphens/>
        <w:jc w:val="both"/>
        <w:rPr>
          <w:b/>
          <w:spacing w:val="-2"/>
        </w:rPr>
      </w:pPr>
    </w:p>
    <w:p w14:paraId="525E554B"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07FB1071" w14:textId="77777777" w:rsidR="007E24B8" w:rsidRPr="004E034A" w:rsidRDefault="007E24B8" w:rsidP="007E24B8">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251B0C">
        <w:rPr>
          <w:spacing w:val="-2"/>
          <w:sz w:val="18"/>
          <w:szCs w:val="18"/>
        </w:rPr>
        <w:t xml:space="preserve">Conditions of Tendering. </w:t>
      </w:r>
      <w:r w:rsidR="00B8339C">
        <w:rPr>
          <w:spacing w:val="-2"/>
          <w:sz w:val="18"/>
          <w:szCs w:val="18"/>
        </w:rPr>
        <w:t xml:space="preserve"> </w:t>
      </w:r>
      <w:r w:rsidR="00251B0C">
        <w:rPr>
          <w:spacing w:val="-2"/>
          <w:sz w:val="18"/>
          <w:szCs w:val="18"/>
        </w:rPr>
        <w:t>I</w:t>
      </w:r>
      <w:r w:rsidR="00BB75C6">
        <w:rPr>
          <w:spacing w:val="-2"/>
          <w:sz w:val="18"/>
          <w:szCs w:val="18"/>
        </w:rPr>
        <w:t xml:space="preserve">t is agreed that only the </w:t>
      </w:r>
      <w:r w:rsidR="00251B0C">
        <w:rPr>
          <w:spacing w:val="-2"/>
          <w:sz w:val="18"/>
          <w:szCs w:val="18"/>
        </w:rPr>
        <w:t>Contract Conditions</w:t>
      </w:r>
      <w:r w:rsidR="00F7482E">
        <w:rPr>
          <w:spacing w:val="-2"/>
          <w:sz w:val="18"/>
          <w:szCs w:val="18"/>
        </w:rPr>
        <w:t xml:space="preserve"> </w:t>
      </w:r>
      <w:r w:rsidRPr="004E034A">
        <w:rPr>
          <w:spacing w:val="-2"/>
          <w:sz w:val="18"/>
          <w:szCs w:val="18"/>
        </w:rPr>
        <w:t>or any amendments issued by the Authority will apply.</w:t>
      </w:r>
    </w:p>
    <w:p w14:paraId="45B282A3" w14:textId="77777777" w:rsidR="007E24B8" w:rsidRPr="004E034A" w:rsidRDefault="007E24B8" w:rsidP="007E24B8">
      <w:pPr>
        <w:tabs>
          <w:tab w:val="left" w:pos="-720"/>
        </w:tabs>
        <w:suppressAutoHyphens/>
        <w:jc w:val="both"/>
        <w:rPr>
          <w:spacing w:val="-2"/>
          <w:sz w:val="18"/>
          <w:szCs w:val="18"/>
        </w:rPr>
      </w:pPr>
    </w:p>
    <w:tbl>
      <w:tblPr>
        <w:tblW w:w="9780" w:type="dxa"/>
        <w:tblInd w:w="120" w:type="dxa"/>
        <w:tblLayout w:type="fixed"/>
        <w:tblCellMar>
          <w:left w:w="120" w:type="dxa"/>
          <w:right w:w="120" w:type="dxa"/>
        </w:tblCellMar>
        <w:tblLook w:val="0000" w:firstRow="0" w:lastRow="0" w:firstColumn="0" w:lastColumn="0" w:noHBand="0" w:noVBand="0"/>
      </w:tblPr>
      <w:tblGrid>
        <w:gridCol w:w="3088"/>
        <w:gridCol w:w="2059"/>
        <w:gridCol w:w="184"/>
        <w:gridCol w:w="1875"/>
        <w:gridCol w:w="687"/>
        <w:gridCol w:w="857"/>
        <w:gridCol w:w="1030"/>
      </w:tblGrid>
      <w:tr w:rsidR="007E24B8" w:rsidRPr="00FC4525" w14:paraId="005A125E" w14:textId="77777777" w:rsidTr="00F13075">
        <w:trPr>
          <w:trHeight w:val="154"/>
        </w:trPr>
        <w:tc>
          <w:tcPr>
            <w:tcW w:w="9780" w:type="dxa"/>
            <w:gridSpan w:val="7"/>
            <w:tcBorders>
              <w:top w:val="double" w:sz="6" w:space="0" w:color="auto"/>
              <w:left w:val="double" w:sz="6" w:space="0" w:color="auto"/>
              <w:right w:val="double" w:sz="6" w:space="0" w:color="auto"/>
            </w:tcBorders>
          </w:tcPr>
          <w:p w14:paraId="6C4A7AE8"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6C0577DB" w14:textId="77777777" w:rsidTr="00F13075">
        <w:trPr>
          <w:trHeight w:val="770"/>
        </w:trPr>
        <w:tc>
          <w:tcPr>
            <w:tcW w:w="7893" w:type="dxa"/>
            <w:gridSpan w:val="5"/>
            <w:tcBorders>
              <w:top w:val="single" w:sz="6" w:space="0" w:color="auto"/>
              <w:left w:val="double" w:sz="6" w:space="0" w:color="auto"/>
              <w:right w:val="double" w:sz="6" w:space="0" w:color="auto"/>
            </w:tcBorders>
            <w:vAlign w:val="center"/>
          </w:tcPr>
          <w:p w14:paraId="1A7F4BD6"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contract resulting from this </w:t>
            </w:r>
            <w:r w:rsidR="00B30676">
              <w:rPr>
                <w:spacing w:val="-2"/>
                <w:sz w:val="18"/>
                <w:szCs w:val="18"/>
              </w:rPr>
              <w:t>procurement</w:t>
            </w:r>
            <w:r>
              <w:rPr>
                <w:spacing w:val="-2"/>
                <w:sz w:val="18"/>
                <w:szCs w:val="18"/>
              </w:rPr>
              <w:t xml:space="preserve"> shall be subject to English Law</w:t>
            </w:r>
          </w:p>
          <w:p w14:paraId="208D0040" w14:textId="77777777"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‘n</w:t>
            </w:r>
            <w:r w:rsidR="00696C62">
              <w:rPr>
                <w:spacing w:val="-2"/>
                <w:sz w:val="18"/>
                <w:szCs w:val="18"/>
              </w:rPr>
              <w:t>o</w:t>
            </w:r>
            <w:r w:rsidR="004F324C">
              <w:rPr>
                <w:spacing w:val="-2"/>
                <w:sz w:val="18"/>
                <w:szCs w:val="18"/>
              </w:rPr>
              <w:t>’</w:t>
            </w:r>
            <w:r w:rsidR="00696C62">
              <w:rPr>
                <w:spacing w:val="-2"/>
                <w:sz w:val="18"/>
                <w:szCs w:val="18"/>
              </w:rPr>
              <w:t xml:space="preserve"> </w:t>
            </w:r>
            <w:r w:rsidR="00613DB3">
              <w:rPr>
                <w:spacing w:val="-2"/>
                <w:sz w:val="18"/>
                <w:szCs w:val="18"/>
              </w:rPr>
              <w:t>is selected</w:t>
            </w:r>
            <w:r w:rsidR="00696C62">
              <w:rPr>
                <w:spacing w:val="-2"/>
                <w:sz w:val="18"/>
                <w:szCs w:val="18"/>
              </w:rPr>
              <w:t xml:space="preserve">, Scots Law will apply. </w:t>
            </w:r>
          </w:p>
        </w:tc>
        <w:tc>
          <w:tcPr>
            <w:tcW w:w="1887" w:type="dxa"/>
            <w:gridSpan w:val="2"/>
            <w:tcBorders>
              <w:top w:val="single" w:sz="6" w:space="0" w:color="auto"/>
              <w:left w:val="double" w:sz="6" w:space="0" w:color="auto"/>
              <w:right w:val="double" w:sz="6" w:space="0" w:color="auto"/>
            </w:tcBorders>
            <w:vAlign w:val="center"/>
          </w:tcPr>
          <w:p w14:paraId="5C4F5F3C" w14:textId="77777777"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14:paraId="67D55F36" w14:textId="77777777" w:rsidTr="00F13075">
        <w:trPr>
          <w:trHeight w:val="488"/>
        </w:trPr>
        <w:tc>
          <w:tcPr>
            <w:tcW w:w="9780" w:type="dxa"/>
            <w:gridSpan w:val="7"/>
            <w:tcBorders>
              <w:top w:val="single" w:sz="6" w:space="0" w:color="auto"/>
              <w:left w:val="double" w:sz="6" w:space="0" w:color="auto"/>
              <w:right w:val="double" w:sz="6" w:space="0" w:color="auto"/>
            </w:tcBorders>
            <w:vAlign w:val="center"/>
          </w:tcPr>
          <w:p w14:paraId="28D3FE74" w14:textId="77777777" w:rsidR="00982C2C" w:rsidRPr="00FC4525" w:rsidRDefault="00982C2C" w:rsidP="00982C2C">
            <w:pPr>
              <w:tabs>
                <w:tab w:val="left" w:pos="-720"/>
              </w:tabs>
              <w:suppressAutoHyphens/>
              <w:spacing w:before="54" w:after="54"/>
              <w:rPr>
                <w:spacing w:val="-2"/>
                <w:sz w:val="18"/>
                <w:szCs w:val="18"/>
              </w:rPr>
            </w:pPr>
            <w:r w:rsidRPr="00FC4525">
              <w:rPr>
                <w:b/>
                <w:spacing w:val="-2"/>
                <w:sz w:val="18"/>
                <w:szCs w:val="18"/>
              </w:rPr>
              <w:t>Value of Tender (excluding VAT)</w:t>
            </w:r>
          </w:p>
        </w:tc>
      </w:tr>
      <w:tr w:rsidR="00982C2C" w:rsidRPr="00FC4525" w14:paraId="16747F7F" w14:textId="77777777" w:rsidTr="00F13075">
        <w:trPr>
          <w:trHeight w:val="944"/>
        </w:trPr>
        <w:tc>
          <w:tcPr>
            <w:tcW w:w="9780" w:type="dxa"/>
            <w:gridSpan w:val="7"/>
            <w:tcBorders>
              <w:top w:val="single" w:sz="6" w:space="0" w:color="auto"/>
              <w:left w:val="double" w:sz="6" w:space="0" w:color="auto"/>
              <w:right w:val="double" w:sz="6" w:space="0" w:color="auto"/>
            </w:tcBorders>
          </w:tcPr>
          <w:p w14:paraId="7FB287DC"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w:t>
            </w:r>
            <w:r w:rsidR="00251B0C">
              <w:rPr>
                <w:spacing w:val="-2"/>
                <w:sz w:val="18"/>
                <w:szCs w:val="18"/>
              </w:rPr>
              <w:t>................................................................................................................................................................</w:t>
            </w:r>
          </w:p>
          <w:p w14:paraId="7F12FCAD" w14:textId="77777777" w:rsidR="00982C2C" w:rsidRPr="00FC4525" w:rsidRDefault="00982C2C" w:rsidP="00982C2C">
            <w:pPr>
              <w:suppressAutoHyphens/>
              <w:spacing w:before="120" w:after="120"/>
              <w:ind w:left="567" w:hanging="567"/>
              <w:rPr>
                <w:spacing w:val="-2"/>
                <w:sz w:val="18"/>
                <w:szCs w:val="18"/>
              </w:rPr>
            </w:pPr>
            <w:r w:rsidRPr="00FC4525">
              <w:rPr>
                <w:spacing w:val="-2"/>
                <w:sz w:val="18"/>
                <w:szCs w:val="18"/>
              </w:rPr>
              <w:t>WORDS</w:t>
            </w:r>
            <w:r>
              <w:rPr>
                <w:spacing w:val="-2"/>
                <w:sz w:val="18"/>
                <w:szCs w:val="18"/>
              </w:rPr>
              <w:t>…………………………………………………………………………………………………………………..</w:t>
            </w:r>
          </w:p>
        </w:tc>
      </w:tr>
      <w:tr w:rsidR="00982C2C" w:rsidRPr="00FC4525" w14:paraId="1203A38D" w14:textId="77777777" w:rsidTr="00F13075">
        <w:trPr>
          <w:trHeight w:val="154"/>
        </w:trPr>
        <w:tc>
          <w:tcPr>
            <w:tcW w:w="9780" w:type="dxa"/>
            <w:gridSpan w:val="7"/>
            <w:tcBorders>
              <w:top w:val="single" w:sz="6" w:space="0" w:color="auto"/>
              <w:left w:val="double" w:sz="6" w:space="0" w:color="auto"/>
              <w:right w:val="double" w:sz="6" w:space="0" w:color="auto"/>
            </w:tcBorders>
          </w:tcPr>
          <w:p w14:paraId="0E4BEE5A"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60AD3AC7" w14:textId="77777777" w:rsidTr="00F13075">
        <w:trPr>
          <w:trHeight w:val="1262"/>
        </w:trPr>
        <w:tc>
          <w:tcPr>
            <w:tcW w:w="9780" w:type="dxa"/>
            <w:gridSpan w:val="7"/>
            <w:tcBorders>
              <w:top w:val="single" w:sz="6" w:space="0" w:color="auto"/>
              <w:left w:val="double" w:sz="6" w:space="0" w:color="auto"/>
              <w:right w:val="double" w:sz="6" w:space="0" w:color="auto"/>
            </w:tcBorders>
          </w:tcPr>
          <w:p w14:paraId="30A61C2F"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14:paraId="6F94073F"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1CE6E35D"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B8339C">
              <w:rPr>
                <w:spacing w:val="-2"/>
                <w:sz w:val="18"/>
                <w:szCs w:val="18"/>
              </w:rPr>
              <w:t xml:space="preserve"> </w:t>
            </w:r>
            <w:r w:rsidRPr="00FC4525">
              <w:rPr>
                <w:spacing w:val="-2"/>
                <w:sz w:val="18"/>
                <w:szCs w:val="18"/>
              </w:rPr>
              <w:t>£...........................</w:t>
            </w:r>
          </w:p>
        </w:tc>
      </w:tr>
      <w:tr w:rsidR="00982C2C" w:rsidRPr="00FC4525" w14:paraId="647E2706" w14:textId="77777777" w:rsidTr="00F13075">
        <w:trPr>
          <w:trHeight w:val="501"/>
        </w:trPr>
        <w:tc>
          <w:tcPr>
            <w:tcW w:w="9780" w:type="dxa"/>
            <w:gridSpan w:val="7"/>
            <w:tcBorders>
              <w:top w:val="single" w:sz="6" w:space="0" w:color="auto"/>
              <w:left w:val="double" w:sz="6" w:space="0" w:color="auto"/>
              <w:right w:val="double" w:sz="6" w:space="0" w:color="auto"/>
            </w:tcBorders>
            <w:vAlign w:val="center"/>
          </w:tcPr>
          <w:p w14:paraId="70B4D5E2" w14:textId="77777777" w:rsidR="00982C2C" w:rsidRPr="00FC4525" w:rsidRDefault="00251B0C" w:rsidP="007E24B8">
            <w:pPr>
              <w:tabs>
                <w:tab w:val="left" w:pos="-720"/>
              </w:tabs>
              <w:suppressAutoHyphens/>
              <w:spacing w:before="90" w:after="54"/>
              <w:rPr>
                <w:b/>
                <w:spacing w:val="-2"/>
                <w:sz w:val="18"/>
                <w:szCs w:val="18"/>
              </w:rPr>
            </w:pPr>
            <w:r>
              <w:rPr>
                <w:b/>
                <w:spacing w:val="-2"/>
                <w:sz w:val="18"/>
                <w:szCs w:val="18"/>
              </w:rPr>
              <w:t>Location of work (town / city)</w:t>
            </w:r>
            <w:r w:rsidRPr="00FC4525">
              <w:rPr>
                <w:b/>
                <w:spacing w:val="-2"/>
                <w:sz w:val="18"/>
                <w:szCs w:val="18"/>
              </w:rPr>
              <w:t xml:space="preserve"> where </w:t>
            </w:r>
            <w:r w:rsidR="00227019">
              <w:rPr>
                <w:b/>
                <w:spacing w:val="-2"/>
                <w:sz w:val="18"/>
                <w:szCs w:val="18"/>
              </w:rPr>
              <w:t>the c</w:t>
            </w:r>
            <w:r w:rsidRPr="00FC4525">
              <w:rPr>
                <w:b/>
                <w:spacing w:val="-2"/>
                <w:sz w:val="18"/>
                <w:szCs w:val="18"/>
              </w:rPr>
              <w:t>ontract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21C7B26A" w14:textId="77777777" w:rsidTr="00F13075">
        <w:trPr>
          <w:trHeight w:val="501"/>
        </w:trPr>
        <w:tc>
          <w:tcPr>
            <w:tcW w:w="9780" w:type="dxa"/>
            <w:gridSpan w:val="7"/>
            <w:tcBorders>
              <w:top w:val="single" w:sz="6" w:space="0" w:color="auto"/>
              <w:left w:val="double" w:sz="6" w:space="0" w:color="auto"/>
              <w:right w:val="double" w:sz="6" w:space="0" w:color="auto"/>
            </w:tcBorders>
            <w:vAlign w:val="center"/>
          </w:tcPr>
          <w:p w14:paraId="56AC0EFC"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251B0C">
              <w:rPr>
                <w:bCs/>
                <w:spacing w:val="-2"/>
                <w:sz w:val="18"/>
                <w:szCs w:val="18"/>
              </w:rPr>
              <w:t>state location in town / city to be performed column</w:t>
            </w:r>
            <w:r w:rsidR="00251B0C" w:rsidRPr="00B366D0">
              <w:rPr>
                <w:bCs/>
                <w:spacing w:val="-2"/>
                <w:sz w:val="18"/>
                <w:szCs w:val="18"/>
              </w:rPr>
              <w:t xml:space="preserve"> </w:t>
            </w:r>
            <w:r w:rsidR="00BD73C3">
              <w:rPr>
                <w:bCs/>
                <w:spacing w:val="-2"/>
                <w:sz w:val="18"/>
                <w:szCs w:val="18"/>
              </w:rPr>
              <w:t>(continue on another page if required)</w:t>
            </w:r>
          </w:p>
        </w:tc>
      </w:tr>
      <w:tr w:rsidR="00E65D6F" w:rsidRPr="00982C2C" w14:paraId="505249AF" w14:textId="77777777" w:rsidTr="003A02C5">
        <w:trPr>
          <w:trHeight w:val="304"/>
        </w:trPr>
        <w:tc>
          <w:tcPr>
            <w:tcW w:w="3088" w:type="dxa"/>
            <w:tcBorders>
              <w:top w:val="single" w:sz="6" w:space="0" w:color="auto"/>
              <w:left w:val="double" w:sz="6" w:space="0" w:color="auto"/>
              <w:right w:val="double" w:sz="6" w:space="0" w:color="auto"/>
            </w:tcBorders>
          </w:tcPr>
          <w:p w14:paraId="05145052"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AE0F78">
              <w:rPr>
                <w:spacing w:val="-2"/>
                <w:sz w:val="18"/>
                <w:szCs w:val="18"/>
              </w:rPr>
              <w:t>Sub</w:t>
            </w:r>
            <w:r w:rsidR="00F31A4D">
              <w:rPr>
                <w:spacing w:val="-2"/>
                <w:sz w:val="18"/>
                <w:szCs w:val="18"/>
              </w:rPr>
              <w:t>-</w:t>
            </w:r>
            <w:r w:rsidR="00AE0F78">
              <w:rPr>
                <w:spacing w:val="-2"/>
                <w:sz w:val="18"/>
                <w:szCs w:val="18"/>
              </w:rPr>
              <w:t>contract</w:t>
            </w:r>
            <w:r w:rsidR="00E65D6F" w:rsidRPr="00982C2C">
              <w:rPr>
                <w:spacing w:val="-2"/>
                <w:sz w:val="18"/>
                <w:szCs w:val="18"/>
              </w:rPr>
              <w:t>or Company Name</w:t>
            </w:r>
          </w:p>
        </w:tc>
        <w:tc>
          <w:tcPr>
            <w:tcW w:w="2059" w:type="dxa"/>
            <w:tcBorders>
              <w:top w:val="single" w:sz="6" w:space="0" w:color="auto"/>
              <w:left w:val="double" w:sz="6" w:space="0" w:color="auto"/>
              <w:right w:val="double" w:sz="6" w:space="0" w:color="auto"/>
            </w:tcBorders>
          </w:tcPr>
          <w:p w14:paraId="775A1C06" w14:textId="77777777" w:rsidR="00102628" w:rsidRDefault="00102628" w:rsidP="00102628">
            <w:pPr>
              <w:tabs>
                <w:tab w:val="left" w:pos="-720"/>
              </w:tabs>
              <w:suppressAutoHyphens/>
              <w:ind w:left="720" w:hanging="720"/>
              <w:rPr>
                <w:spacing w:val="-2"/>
                <w:sz w:val="18"/>
                <w:szCs w:val="18"/>
              </w:rPr>
            </w:pPr>
            <w:r>
              <w:rPr>
                <w:spacing w:val="-2"/>
                <w:sz w:val="18"/>
                <w:szCs w:val="18"/>
              </w:rPr>
              <w:t>Town / city to be</w:t>
            </w:r>
          </w:p>
          <w:p w14:paraId="56F201E6" w14:textId="77777777" w:rsidR="00E65D6F" w:rsidRPr="00982C2C" w:rsidRDefault="00102628" w:rsidP="00102628">
            <w:pPr>
              <w:tabs>
                <w:tab w:val="left" w:pos="-720"/>
              </w:tabs>
              <w:suppressAutoHyphens/>
              <w:ind w:left="720" w:hanging="720"/>
              <w:rPr>
                <w:spacing w:val="-2"/>
                <w:sz w:val="18"/>
                <w:szCs w:val="18"/>
              </w:rPr>
            </w:pPr>
            <w:r>
              <w:rPr>
                <w:spacing w:val="-2"/>
                <w:sz w:val="18"/>
                <w:szCs w:val="18"/>
              </w:rPr>
              <w:t>performed</w:t>
            </w:r>
          </w:p>
        </w:tc>
        <w:tc>
          <w:tcPr>
            <w:tcW w:w="2059" w:type="dxa"/>
            <w:gridSpan w:val="2"/>
            <w:tcBorders>
              <w:top w:val="single" w:sz="6" w:space="0" w:color="auto"/>
              <w:left w:val="double" w:sz="6" w:space="0" w:color="auto"/>
              <w:right w:val="double" w:sz="6" w:space="0" w:color="auto"/>
            </w:tcBorders>
          </w:tcPr>
          <w:p w14:paraId="1D3FA7CD"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544" w:type="dxa"/>
            <w:gridSpan w:val="2"/>
            <w:tcBorders>
              <w:top w:val="single" w:sz="6" w:space="0" w:color="auto"/>
              <w:left w:val="double" w:sz="6" w:space="0" w:color="auto"/>
              <w:bottom w:val="single" w:sz="4" w:space="0" w:color="auto"/>
              <w:right w:val="double" w:sz="6" w:space="0" w:color="auto"/>
            </w:tcBorders>
            <w:shd w:val="clear" w:color="auto" w:fill="auto"/>
          </w:tcPr>
          <w:p w14:paraId="2E1535BF"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30" w:type="dxa"/>
            <w:tcBorders>
              <w:top w:val="single" w:sz="6" w:space="0" w:color="auto"/>
              <w:left w:val="double" w:sz="6" w:space="0" w:color="auto"/>
              <w:bottom w:val="single" w:sz="4" w:space="0" w:color="auto"/>
              <w:right w:val="double" w:sz="6" w:space="0" w:color="auto"/>
            </w:tcBorders>
            <w:shd w:val="clear" w:color="auto" w:fill="auto"/>
          </w:tcPr>
          <w:p w14:paraId="7EBBA4CB" w14:textId="77777777" w:rsidR="00E65D6F" w:rsidRDefault="00E65D6F" w:rsidP="00982C2C">
            <w:pPr>
              <w:tabs>
                <w:tab w:val="left" w:pos="-720"/>
              </w:tabs>
              <w:suppressAutoHyphens/>
              <w:ind w:left="720" w:hanging="720"/>
              <w:rPr>
                <w:spacing w:val="-2"/>
                <w:sz w:val="18"/>
                <w:szCs w:val="18"/>
              </w:rPr>
            </w:pPr>
            <w:r w:rsidRPr="00982C2C">
              <w:rPr>
                <w:spacing w:val="-2"/>
                <w:sz w:val="18"/>
                <w:szCs w:val="18"/>
              </w:rPr>
              <w:t xml:space="preserve">SME </w:t>
            </w:r>
          </w:p>
          <w:p w14:paraId="7FADF9BA" w14:textId="77777777" w:rsidR="00102628" w:rsidRPr="00982C2C" w:rsidRDefault="00102628" w:rsidP="00982C2C">
            <w:pPr>
              <w:tabs>
                <w:tab w:val="left" w:pos="-720"/>
              </w:tabs>
              <w:suppressAutoHyphens/>
              <w:ind w:left="720" w:hanging="720"/>
              <w:rPr>
                <w:spacing w:val="-2"/>
                <w:sz w:val="18"/>
                <w:szCs w:val="18"/>
              </w:rPr>
            </w:pPr>
            <w:r w:rsidRPr="00982C2C">
              <w:rPr>
                <w:spacing w:val="-2"/>
                <w:sz w:val="18"/>
                <w:szCs w:val="18"/>
              </w:rPr>
              <w:t>Yes / No</w:t>
            </w:r>
          </w:p>
        </w:tc>
      </w:tr>
      <w:tr w:rsidR="00E65D6F" w:rsidRPr="00FC4525" w14:paraId="629BFC08" w14:textId="77777777" w:rsidTr="003A02C5">
        <w:trPr>
          <w:trHeight w:val="304"/>
        </w:trPr>
        <w:tc>
          <w:tcPr>
            <w:tcW w:w="3088" w:type="dxa"/>
            <w:tcBorders>
              <w:top w:val="single" w:sz="6" w:space="0" w:color="auto"/>
              <w:left w:val="double" w:sz="6" w:space="0" w:color="auto"/>
              <w:right w:val="double" w:sz="6" w:space="0" w:color="auto"/>
            </w:tcBorders>
          </w:tcPr>
          <w:p w14:paraId="7FE194D0"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0C16F264"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675D9F7F"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0DBCBBAF"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1C78D54F" w14:textId="77777777" w:rsidR="00E65D6F" w:rsidRPr="00FC4525" w:rsidRDefault="00E65D6F" w:rsidP="007E24B8">
            <w:pPr>
              <w:tabs>
                <w:tab w:val="left" w:pos="-720"/>
              </w:tabs>
              <w:suppressAutoHyphens/>
              <w:spacing w:before="60"/>
              <w:rPr>
                <w:spacing w:val="-2"/>
                <w:sz w:val="18"/>
                <w:szCs w:val="18"/>
              </w:rPr>
            </w:pPr>
          </w:p>
        </w:tc>
      </w:tr>
      <w:tr w:rsidR="00E65D6F" w:rsidRPr="00FC4525" w14:paraId="33BF7265" w14:textId="77777777" w:rsidTr="003A02C5">
        <w:trPr>
          <w:trHeight w:val="304"/>
        </w:trPr>
        <w:tc>
          <w:tcPr>
            <w:tcW w:w="3088" w:type="dxa"/>
            <w:tcBorders>
              <w:top w:val="single" w:sz="6" w:space="0" w:color="auto"/>
              <w:left w:val="double" w:sz="6" w:space="0" w:color="auto"/>
              <w:right w:val="double" w:sz="6" w:space="0" w:color="auto"/>
            </w:tcBorders>
          </w:tcPr>
          <w:p w14:paraId="1520B1ED"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22567D9B"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6B1D7919"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64BBB375"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0FE0879E" w14:textId="77777777" w:rsidR="00E65D6F" w:rsidRPr="00FC4525" w:rsidRDefault="00E65D6F" w:rsidP="007E24B8">
            <w:pPr>
              <w:tabs>
                <w:tab w:val="left" w:pos="-720"/>
              </w:tabs>
              <w:suppressAutoHyphens/>
              <w:spacing w:before="60"/>
              <w:rPr>
                <w:spacing w:val="-2"/>
                <w:sz w:val="18"/>
                <w:szCs w:val="18"/>
              </w:rPr>
            </w:pPr>
          </w:p>
        </w:tc>
      </w:tr>
      <w:tr w:rsidR="00E65D6F" w:rsidRPr="00FC4525" w14:paraId="209D9E4D" w14:textId="77777777" w:rsidTr="003A02C5">
        <w:trPr>
          <w:trHeight w:val="304"/>
        </w:trPr>
        <w:tc>
          <w:tcPr>
            <w:tcW w:w="3088" w:type="dxa"/>
            <w:tcBorders>
              <w:top w:val="single" w:sz="6" w:space="0" w:color="auto"/>
              <w:left w:val="double" w:sz="6" w:space="0" w:color="auto"/>
              <w:right w:val="double" w:sz="6" w:space="0" w:color="auto"/>
            </w:tcBorders>
          </w:tcPr>
          <w:p w14:paraId="529456CB"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1FD29C3D"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6DC0989D"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10ABB1AE"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25CC1064" w14:textId="77777777" w:rsidR="00E65D6F" w:rsidRPr="00FC4525" w:rsidRDefault="00E65D6F" w:rsidP="007E24B8">
            <w:pPr>
              <w:tabs>
                <w:tab w:val="left" w:pos="-720"/>
              </w:tabs>
              <w:suppressAutoHyphens/>
              <w:spacing w:before="60"/>
              <w:rPr>
                <w:spacing w:val="-2"/>
                <w:sz w:val="18"/>
                <w:szCs w:val="18"/>
              </w:rPr>
            </w:pPr>
          </w:p>
        </w:tc>
      </w:tr>
      <w:tr w:rsidR="00E65D6F" w:rsidRPr="00FC4525" w14:paraId="7D55CC1D" w14:textId="77777777" w:rsidTr="003A02C5">
        <w:trPr>
          <w:trHeight w:val="304"/>
        </w:trPr>
        <w:tc>
          <w:tcPr>
            <w:tcW w:w="3088" w:type="dxa"/>
            <w:tcBorders>
              <w:top w:val="single" w:sz="6" w:space="0" w:color="auto"/>
              <w:left w:val="double" w:sz="6" w:space="0" w:color="auto"/>
              <w:right w:val="double" w:sz="6" w:space="0" w:color="auto"/>
            </w:tcBorders>
          </w:tcPr>
          <w:p w14:paraId="59CEBEDF"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6B7D551D"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42372D26"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59CBEF22"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7FA1CD81" w14:textId="77777777" w:rsidR="00E65D6F" w:rsidRPr="00FC4525" w:rsidRDefault="00E65D6F" w:rsidP="007E24B8">
            <w:pPr>
              <w:tabs>
                <w:tab w:val="left" w:pos="-720"/>
              </w:tabs>
              <w:suppressAutoHyphens/>
              <w:spacing w:before="60"/>
              <w:rPr>
                <w:spacing w:val="-2"/>
                <w:sz w:val="18"/>
                <w:szCs w:val="18"/>
              </w:rPr>
            </w:pPr>
          </w:p>
        </w:tc>
      </w:tr>
      <w:tr w:rsidR="00E65D6F" w:rsidRPr="00FC4525" w14:paraId="0A628E2B" w14:textId="77777777" w:rsidTr="003A02C5">
        <w:trPr>
          <w:trHeight w:val="304"/>
        </w:trPr>
        <w:tc>
          <w:tcPr>
            <w:tcW w:w="3088" w:type="dxa"/>
            <w:tcBorders>
              <w:top w:val="single" w:sz="6" w:space="0" w:color="auto"/>
              <w:left w:val="double" w:sz="6" w:space="0" w:color="auto"/>
              <w:bottom w:val="single" w:sz="4" w:space="0" w:color="auto"/>
              <w:right w:val="double" w:sz="6" w:space="0" w:color="auto"/>
            </w:tcBorders>
          </w:tcPr>
          <w:p w14:paraId="5F847749"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bottom w:val="single" w:sz="4" w:space="0" w:color="auto"/>
              <w:right w:val="double" w:sz="6" w:space="0" w:color="auto"/>
            </w:tcBorders>
          </w:tcPr>
          <w:p w14:paraId="77E10402"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bottom w:val="single" w:sz="4" w:space="0" w:color="auto"/>
              <w:right w:val="double" w:sz="6" w:space="0" w:color="auto"/>
            </w:tcBorders>
          </w:tcPr>
          <w:p w14:paraId="0E63AE6D"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21273C14"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793892BE" w14:textId="77777777" w:rsidR="00E65D6F" w:rsidRPr="00FC4525" w:rsidRDefault="00E65D6F" w:rsidP="007E24B8">
            <w:pPr>
              <w:tabs>
                <w:tab w:val="left" w:pos="-720"/>
              </w:tabs>
              <w:suppressAutoHyphens/>
              <w:spacing w:before="60"/>
              <w:rPr>
                <w:spacing w:val="-2"/>
                <w:sz w:val="18"/>
                <w:szCs w:val="18"/>
              </w:rPr>
            </w:pPr>
          </w:p>
        </w:tc>
      </w:tr>
      <w:tr w:rsidR="0057354B" w:rsidRPr="00FC4525" w14:paraId="3139433B" w14:textId="77777777" w:rsidTr="00F13075">
        <w:trPr>
          <w:trHeight w:val="154"/>
        </w:trPr>
        <w:tc>
          <w:tcPr>
            <w:tcW w:w="7206" w:type="dxa"/>
            <w:gridSpan w:val="4"/>
            <w:tcBorders>
              <w:top w:val="single" w:sz="4" w:space="0" w:color="auto"/>
              <w:left w:val="double" w:sz="6" w:space="0" w:color="auto"/>
              <w:right w:val="double" w:sz="6" w:space="0" w:color="auto"/>
            </w:tcBorders>
          </w:tcPr>
          <w:p w14:paraId="01F4C6F1"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102628">
              <w:rPr>
                <w:b/>
                <w:spacing w:val="-2"/>
                <w:sz w:val="18"/>
                <w:szCs w:val="18"/>
              </w:rPr>
              <w:t xml:space="preserve">further details are contained in Appendix 1 to </w:t>
            </w:r>
            <w:r w:rsidR="00B30676">
              <w:rPr>
                <w:b/>
                <w:spacing w:val="-2"/>
                <w:sz w:val="18"/>
                <w:szCs w:val="18"/>
              </w:rPr>
              <w:t>DEFFORM 47ST</w:t>
            </w:r>
            <w:r w:rsidR="00102628">
              <w:rPr>
                <w:b/>
                <w:spacing w:val="-2"/>
                <w:sz w:val="18"/>
                <w:szCs w:val="18"/>
              </w:rPr>
              <w:t xml:space="preserve"> ST Annex A (Offer)</w:t>
            </w:r>
            <w:r w:rsidR="00FC02BA">
              <w:rPr>
                <w:b/>
                <w:spacing w:val="-2"/>
                <w:sz w:val="18"/>
                <w:szCs w:val="18"/>
              </w:rPr>
              <w:t>)</w:t>
            </w:r>
            <w:r w:rsidR="00E22B7C">
              <w:rPr>
                <w:b/>
                <w:spacing w:val="-2"/>
                <w:sz w:val="18"/>
                <w:szCs w:val="18"/>
              </w:rPr>
              <w:t xml:space="preserve">:  </w:t>
            </w:r>
          </w:p>
        </w:tc>
        <w:tc>
          <w:tcPr>
            <w:tcW w:w="2574" w:type="dxa"/>
            <w:gridSpan w:val="3"/>
            <w:tcBorders>
              <w:top w:val="single" w:sz="4" w:space="0" w:color="auto"/>
              <w:left w:val="double" w:sz="6" w:space="0" w:color="auto"/>
              <w:right w:val="double" w:sz="6" w:space="0" w:color="auto"/>
            </w:tcBorders>
          </w:tcPr>
          <w:p w14:paraId="2680AB53"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251B0C" w:rsidRPr="00FC4525" w14:paraId="57DFCECD" w14:textId="77777777" w:rsidTr="00F13075">
        <w:trPr>
          <w:trHeight w:val="378"/>
        </w:trPr>
        <w:tc>
          <w:tcPr>
            <w:tcW w:w="7206" w:type="dxa"/>
            <w:gridSpan w:val="4"/>
            <w:tcBorders>
              <w:top w:val="single" w:sz="6" w:space="0" w:color="auto"/>
              <w:left w:val="double" w:sz="6" w:space="0" w:color="auto"/>
              <w:right w:val="double" w:sz="6" w:space="0" w:color="auto"/>
            </w:tcBorders>
          </w:tcPr>
          <w:p w14:paraId="7CD50220" w14:textId="77777777" w:rsidR="00251B0C" w:rsidRDefault="00251B0C" w:rsidP="005931BE">
            <w:pPr>
              <w:suppressAutoHyphens/>
              <w:rPr>
                <w:sz w:val="20"/>
                <w:szCs w:val="20"/>
              </w:rPr>
            </w:pPr>
            <w:r>
              <w:rPr>
                <w:spacing w:val="-2"/>
                <w:sz w:val="20"/>
                <w:szCs w:val="20"/>
              </w:rPr>
              <w:t>Is the offer subject to the Authority contracting for all the Contractor Deliverables?</w:t>
            </w:r>
          </w:p>
        </w:tc>
        <w:tc>
          <w:tcPr>
            <w:tcW w:w="2574" w:type="dxa"/>
            <w:gridSpan w:val="3"/>
            <w:tcBorders>
              <w:top w:val="single" w:sz="6" w:space="0" w:color="auto"/>
              <w:left w:val="double" w:sz="6" w:space="0" w:color="auto"/>
              <w:right w:val="double" w:sz="6" w:space="0" w:color="auto"/>
            </w:tcBorders>
          </w:tcPr>
          <w:p w14:paraId="12BF81B6" w14:textId="77777777" w:rsidR="00251B0C" w:rsidRDefault="00251B0C" w:rsidP="007E24B8">
            <w:pPr>
              <w:tabs>
                <w:tab w:val="left" w:pos="-720"/>
              </w:tabs>
              <w:suppressAutoHyphens/>
              <w:spacing w:before="90" w:after="54"/>
              <w:rPr>
                <w:spacing w:val="-2"/>
                <w:sz w:val="20"/>
                <w:szCs w:val="20"/>
              </w:rPr>
            </w:pPr>
            <w:r>
              <w:rPr>
                <w:spacing w:val="-2"/>
                <w:sz w:val="20"/>
                <w:szCs w:val="20"/>
              </w:rPr>
              <w:t>Yes</w:t>
            </w:r>
            <w:r w:rsidR="00613DB3">
              <w:rPr>
                <w:spacing w:val="-2"/>
                <w:sz w:val="20"/>
                <w:szCs w:val="20"/>
              </w:rPr>
              <w:t>*</w:t>
            </w:r>
            <w:r>
              <w:rPr>
                <w:spacing w:val="-2"/>
                <w:sz w:val="20"/>
                <w:szCs w:val="20"/>
              </w:rPr>
              <w:t xml:space="preserve"> / No </w:t>
            </w:r>
            <w:r w:rsidRPr="005931BE" w:rsidDel="00982C2C">
              <w:rPr>
                <w:spacing w:val="-2"/>
                <w:sz w:val="20"/>
                <w:szCs w:val="20"/>
              </w:rPr>
              <w:t xml:space="preserve"> </w:t>
            </w:r>
          </w:p>
        </w:tc>
      </w:tr>
      <w:tr w:rsidR="00C42298" w:rsidRPr="00FC4525" w14:paraId="157A977C" w14:textId="77777777" w:rsidTr="00F13075">
        <w:trPr>
          <w:trHeight w:val="378"/>
        </w:trPr>
        <w:tc>
          <w:tcPr>
            <w:tcW w:w="7206" w:type="dxa"/>
            <w:gridSpan w:val="4"/>
            <w:tcBorders>
              <w:top w:val="single" w:sz="6" w:space="0" w:color="auto"/>
              <w:left w:val="double" w:sz="6" w:space="0" w:color="auto"/>
              <w:right w:val="double" w:sz="6" w:space="0" w:color="auto"/>
            </w:tcBorders>
          </w:tcPr>
          <w:p w14:paraId="400D6457" w14:textId="77777777" w:rsidR="00C42298" w:rsidRDefault="00C42298" w:rsidP="005931BE">
            <w:pPr>
              <w:suppressAutoHyphens/>
              <w:rPr>
                <w:spacing w:val="-2"/>
                <w:sz w:val="20"/>
                <w:szCs w:val="20"/>
              </w:rPr>
            </w:pPr>
            <w:r>
              <w:rPr>
                <w:spacing w:val="-2"/>
                <w:sz w:val="20"/>
                <w:szCs w:val="20"/>
              </w:rPr>
              <w:t>Have you completed and attached a Contract Pricing Statement?</w:t>
            </w:r>
          </w:p>
        </w:tc>
        <w:tc>
          <w:tcPr>
            <w:tcW w:w="2574" w:type="dxa"/>
            <w:gridSpan w:val="3"/>
            <w:tcBorders>
              <w:top w:val="single" w:sz="6" w:space="0" w:color="auto"/>
              <w:left w:val="double" w:sz="6" w:space="0" w:color="auto"/>
              <w:right w:val="double" w:sz="6" w:space="0" w:color="auto"/>
            </w:tcBorders>
          </w:tcPr>
          <w:p w14:paraId="5CCF3D96" w14:textId="77777777" w:rsidR="00C42298" w:rsidRDefault="00C42298" w:rsidP="007E24B8">
            <w:pPr>
              <w:tabs>
                <w:tab w:val="left" w:pos="-720"/>
              </w:tabs>
              <w:suppressAutoHyphens/>
              <w:spacing w:before="90" w:after="54"/>
              <w:rPr>
                <w:spacing w:val="-2"/>
                <w:sz w:val="20"/>
                <w:szCs w:val="20"/>
              </w:rPr>
            </w:pPr>
            <w:r>
              <w:rPr>
                <w:spacing w:val="-2"/>
                <w:sz w:val="20"/>
                <w:szCs w:val="20"/>
              </w:rPr>
              <w:t>Yes / No</w:t>
            </w:r>
          </w:p>
        </w:tc>
      </w:tr>
      <w:tr w:rsidR="00251B0C" w:rsidRPr="00FC4525" w14:paraId="3B946D07" w14:textId="77777777" w:rsidTr="00F13075">
        <w:trPr>
          <w:trHeight w:val="378"/>
        </w:trPr>
        <w:tc>
          <w:tcPr>
            <w:tcW w:w="7206" w:type="dxa"/>
            <w:gridSpan w:val="4"/>
            <w:tcBorders>
              <w:top w:val="single" w:sz="6" w:space="0" w:color="auto"/>
              <w:left w:val="double" w:sz="6" w:space="0" w:color="auto"/>
              <w:right w:val="double" w:sz="6" w:space="0" w:color="auto"/>
            </w:tcBorders>
          </w:tcPr>
          <w:p w14:paraId="1B122A6B" w14:textId="77777777" w:rsidR="00251B0C" w:rsidRDefault="00251B0C" w:rsidP="005931BE">
            <w:pPr>
              <w:suppressAutoHyphens/>
              <w:rPr>
                <w:sz w:val="20"/>
                <w:szCs w:val="20"/>
              </w:rPr>
            </w:pPr>
            <w:r>
              <w:rPr>
                <w:spacing w:val="-2"/>
                <w:sz w:val="20"/>
                <w:szCs w:val="20"/>
              </w:rPr>
              <w:t>Is the offer made subject to a Minimum Order Quantity?</w:t>
            </w:r>
          </w:p>
        </w:tc>
        <w:tc>
          <w:tcPr>
            <w:tcW w:w="2574" w:type="dxa"/>
            <w:gridSpan w:val="3"/>
            <w:tcBorders>
              <w:top w:val="single" w:sz="6" w:space="0" w:color="auto"/>
              <w:left w:val="double" w:sz="6" w:space="0" w:color="auto"/>
              <w:right w:val="double" w:sz="6" w:space="0" w:color="auto"/>
            </w:tcBorders>
          </w:tcPr>
          <w:p w14:paraId="22F21175" w14:textId="77777777" w:rsidR="00251B0C" w:rsidRDefault="00251B0C"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251B0C" w:rsidRPr="00FC4525" w14:paraId="6F114B73" w14:textId="77777777" w:rsidTr="00F13075">
        <w:trPr>
          <w:trHeight w:val="378"/>
        </w:trPr>
        <w:tc>
          <w:tcPr>
            <w:tcW w:w="7206" w:type="dxa"/>
            <w:gridSpan w:val="4"/>
            <w:tcBorders>
              <w:top w:val="single" w:sz="6" w:space="0" w:color="auto"/>
              <w:left w:val="double" w:sz="6" w:space="0" w:color="auto"/>
              <w:right w:val="double" w:sz="6" w:space="0" w:color="auto"/>
            </w:tcBorders>
          </w:tcPr>
          <w:p w14:paraId="48276FDF" w14:textId="77777777" w:rsidR="00251B0C" w:rsidRDefault="00251B0C" w:rsidP="00722939">
            <w:pPr>
              <w:suppressAutoHyphens/>
              <w:rPr>
                <w:sz w:val="20"/>
                <w:szCs w:val="20"/>
              </w:rPr>
            </w:pPr>
            <w:r>
              <w:rPr>
                <w:sz w:val="20"/>
                <w:szCs w:val="20"/>
              </w:rPr>
              <w:t xml:space="preserve">Are the Contractor Deliverables subject to </w:t>
            </w:r>
            <w:r w:rsidR="00722939" w:rsidRPr="00A165E1">
              <w:rPr>
                <w:sz w:val="20"/>
                <w:szCs w:val="20"/>
              </w:rPr>
              <w:t>IPR that has been exclusively or part funded by Private Venture, Foreign Investment or otherwise than by Authority funding</w:t>
            </w:r>
            <w:r w:rsidRPr="00A165E1">
              <w:rPr>
                <w:sz w:val="20"/>
                <w:szCs w:val="20"/>
              </w:rPr>
              <w:t>?</w:t>
            </w:r>
          </w:p>
        </w:tc>
        <w:tc>
          <w:tcPr>
            <w:tcW w:w="2574" w:type="dxa"/>
            <w:gridSpan w:val="3"/>
            <w:tcBorders>
              <w:top w:val="single" w:sz="6" w:space="0" w:color="auto"/>
              <w:left w:val="double" w:sz="6" w:space="0" w:color="auto"/>
              <w:right w:val="double" w:sz="6" w:space="0" w:color="auto"/>
            </w:tcBorders>
          </w:tcPr>
          <w:p w14:paraId="2BFB9F0C" w14:textId="77777777" w:rsidR="00251B0C" w:rsidRDefault="00251B0C"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1767A0F9" w14:textId="77777777" w:rsidTr="00F13075">
        <w:trPr>
          <w:trHeight w:val="378"/>
        </w:trPr>
        <w:tc>
          <w:tcPr>
            <w:tcW w:w="7206" w:type="dxa"/>
            <w:gridSpan w:val="4"/>
            <w:tcBorders>
              <w:top w:val="single" w:sz="6" w:space="0" w:color="auto"/>
              <w:left w:val="double" w:sz="6" w:space="0" w:color="auto"/>
              <w:right w:val="double" w:sz="6" w:space="0" w:color="auto"/>
            </w:tcBorders>
          </w:tcPr>
          <w:p w14:paraId="05886E8C" w14:textId="77777777" w:rsidR="005773C9" w:rsidRDefault="005773C9" w:rsidP="005931BE">
            <w:pPr>
              <w:suppressAutoHyphens/>
              <w:rPr>
                <w:sz w:val="20"/>
                <w:szCs w:val="20"/>
              </w:rPr>
            </w:pPr>
            <w:r>
              <w:rPr>
                <w:spacing w:val="-2"/>
                <w:sz w:val="20"/>
                <w:szCs w:val="20"/>
              </w:rPr>
              <w:t>Are the Contractor Deliverables subject to Foreign Export Control and Security Restrictions?</w:t>
            </w:r>
            <w:r w:rsidR="00812757">
              <w:rPr>
                <w:spacing w:val="-2"/>
                <w:sz w:val="20"/>
                <w:szCs w:val="20"/>
              </w:rPr>
              <w:t xml:space="preserve">  </w:t>
            </w:r>
            <w:r w:rsidR="00812757" w:rsidRPr="00522D4F">
              <w:rPr>
                <w:spacing w:val="-2"/>
                <w:sz w:val="20"/>
                <w:szCs w:val="20"/>
                <w:highlight w:val="white"/>
                <w:shd w:val="clear" w:color="auto" w:fill="FFFFFF"/>
              </w:rPr>
              <w:t>If the answer is yes, please complete and attach DEFFORM 528.</w:t>
            </w:r>
          </w:p>
        </w:tc>
        <w:tc>
          <w:tcPr>
            <w:tcW w:w="2574" w:type="dxa"/>
            <w:gridSpan w:val="3"/>
            <w:tcBorders>
              <w:top w:val="single" w:sz="6" w:space="0" w:color="auto"/>
              <w:left w:val="double" w:sz="6" w:space="0" w:color="auto"/>
              <w:right w:val="double" w:sz="6" w:space="0" w:color="auto"/>
            </w:tcBorders>
          </w:tcPr>
          <w:p w14:paraId="5E059666" w14:textId="77777777" w:rsidR="005773C9"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1CF1986E" w14:textId="77777777" w:rsidTr="00F13075">
        <w:trPr>
          <w:trHeight w:val="378"/>
        </w:trPr>
        <w:tc>
          <w:tcPr>
            <w:tcW w:w="7206" w:type="dxa"/>
            <w:gridSpan w:val="4"/>
            <w:tcBorders>
              <w:top w:val="single" w:sz="6" w:space="0" w:color="auto"/>
              <w:left w:val="double" w:sz="6" w:space="0" w:color="auto"/>
              <w:right w:val="double" w:sz="6" w:space="0" w:color="auto"/>
            </w:tcBorders>
          </w:tcPr>
          <w:p w14:paraId="7D9722BB" w14:textId="77777777" w:rsidR="005773C9" w:rsidRDefault="00722939" w:rsidP="005931BE">
            <w:pPr>
              <w:suppressAutoHyphens/>
              <w:rPr>
                <w:sz w:val="20"/>
                <w:szCs w:val="20"/>
              </w:rPr>
            </w:pPr>
            <w:r w:rsidRPr="00A165E1">
              <w:rPr>
                <w:spacing w:val="-2"/>
                <w:sz w:val="20"/>
                <w:szCs w:val="20"/>
              </w:rPr>
              <w:t>Have you obtained prior foreign export approval necessary to secure IP user rights for the Authority in Contract Deliverables, including technical data, as determined in the Contract Conditions</w:t>
            </w:r>
            <w:r w:rsidR="005773C9" w:rsidRPr="00A165E1">
              <w:rPr>
                <w:spacing w:val="-2"/>
                <w:sz w:val="20"/>
                <w:szCs w:val="20"/>
              </w:rPr>
              <w:t>?</w:t>
            </w:r>
          </w:p>
        </w:tc>
        <w:tc>
          <w:tcPr>
            <w:tcW w:w="2574" w:type="dxa"/>
            <w:gridSpan w:val="3"/>
            <w:tcBorders>
              <w:top w:val="single" w:sz="6" w:space="0" w:color="auto"/>
              <w:left w:val="double" w:sz="6" w:space="0" w:color="auto"/>
              <w:right w:val="double" w:sz="6" w:space="0" w:color="auto"/>
            </w:tcBorders>
          </w:tcPr>
          <w:p w14:paraId="2A1C5B91" w14:textId="77777777" w:rsidR="005773C9"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3C522F3F" w14:textId="77777777" w:rsidTr="00F13075">
        <w:trPr>
          <w:trHeight w:val="378"/>
        </w:trPr>
        <w:tc>
          <w:tcPr>
            <w:tcW w:w="7206" w:type="dxa"/>
            <w:gridSpan w:val="4"/>
            <w:tcBorders>
              <w:top w:val="single" w:sz="6" w:space="0" w:color="auto"/>
              <w:left w:val="double" w:sz="6" w:space="0" w:color="auto"/>
              <w:right w:val="double" w:sz="6" w:space="0" w:color="auto"/>
            </w:tcBorders>
          </w:tcPr>
          <w:p w14:paraId="7B7163C3" w14:textId="77777777" w:rsidR="005773C9" w:rsidRDefault="005773C9" w:rsidP="005931BE">
            <w:pPr>
              <w:suppressAutoHyphens/>
              <w:rPr>
                <w:sz w:val="20"/>
                <w:szCs w:val="20"/>
              </w:rPr>
            </w:pPr>
            <w:r>
              <w:rPr>
                <w:spacing w:val="-2"/>
                <w:sz w:val="20"/>
                <w:szCs w:val="20"/>
              </w:rPr>
              <w:t>Have you</w:t>
            </w:r>
            <w:r w:rsidR="00812757">
              <w:rPr>
                <w:spacing w:val="-2"/>
                <w:sz w:val="20"/>
                <w:szCs w:val="20"/>
              </w:rPr>
              <w:t xml:space="preserve"> </w:t>
            </w:r>
            <w:r w:rsidR="00812757" w:rsidRPr="00522D4F">
              <w:rPr>
                <w:spacing w:val="-2"/>
                <w:sz w:val="20"/>
                <w:szCs w:val="20"/>
                <w:highlight w:val="white"/>
                <w:shd w:val="clear" w:color="auto" w:fill="FFFFFF"/>
              </w:rPr>
              <w:t>provided details of how you will</w:t>
            </w:r>
            <w:r w:rsidR="00812757">
              <w:rPr>
                <w:spacing w:val="-2"/>
                <w:sz w:val="20"/>
                <w:szCs w:val="20"/>
              </w:rPr>
              <w:t xml:space="preserve"> </w:t>
            </w:r>
            <w:r w:rsidR="00526785" w:rsidRPr="00522D4F">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812757">
              <w:rPr>
                <w:spacing w:val="-2"/>
                <w:sz w:val="20"/>
                <w:szCs w:val="20"/>
              </w:rPr>
              <w:t>,</w:t>
            </w:r>
            <w:r w:rsidR="00812757" w:rsidRPr="00522D4F">
              <w:rPr>
                <w:spacing w:val="-2"/>
                <w:sz w:val="20"/>
                <w:szCs w:val="20"/>
                <w:highlight w:val="white"/>
                <w:shd w:val="clear" w:color="auto" w:fill="FFFFFF"/>
              </w:rPr>
              <w:t xml:space="preserve"> including the proposed Customs procedures to be used and estimates of duties to be incurred or suspended</w:t>
            </w:r>
            <w:r w:rsidR="00526785" w:rsidRPr="00522D4F">
              <w:rPr>
                <w:spacing w:val="-2"/>
                <w:sz w:val="20"/>
                <w:szCs w:val="20"/>
                <w:highlight w:val="white"/>
                <w:shd w:val="clear" w:color="auto" w:fill="FFFFFF"/>
              </w:rPr>
              <w:t>?</w:t>
            </w:r>
            <w:r>
              <w:rPr>
                <w:spacing w:val="-2"/>
                <w:sz w:val="20"/>
                <w:szCs w:val="20"/>
              </w:rPr>
              <w:t xml:space="preserve"> </w:t>
            </w:r>
          </w:p>
        </w:tc>
        <w:tc>
          <w:tcPr>
            <w:tcW w:w="2574" w:type="dxa"/>
            <w:gridSpan w:val="3"/>
            <w:tcBorders>
              <w:top w:val="single" w:sz="6" w:space="0" w:color="auto"/>
              <w:left w:val="double" w:sz="6" w:space="0" w:color="auto"/>
              <w:right w:val="double" w:sz="6" w:space="0" w:color="auto"/>
            </w:tcBorders>
          </w:tcPr>
          <w:p w14:paraId="480D2BB2"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5328797A" w14:textId="77777777" w:rsidTr="00F13075">
        <w:trPr>
          <w:trHeight w:val="378"/>
        </w:trPr>
        <w:tc>
          <w:tcPr>
            <w:tcW w:w="7206" w:type="dxa"/>
            <w:gridSpan w:val="4"/>
            <w:tcBorders>
              <w:top w:val="single" w:sz="6" w:space="0" w:color="auto"/>
              <w:left w:val="double" w:sz="6" w:space="0" w:color="auto"/>
              <w:right w:val="double" w:sz="6" w:space="0" w:color="auto"/>
            </w:tcBorders>
          </w:tcPr>
          <w:p w14:paraId="37EB46B9" w14:textId="77777777" w:rsidR="005773C9" w:rsidRDefault="005773C9" w:rsidP="005931BE">
            <w:pPr>
              <w:suppressAutoHyphens/>
              <w:rPr>
                <w:sz w:val="20"/>
                <w:szCs w:val="20"/>
              </w:rPr>
            </w:pPr>
            <w:r>
              <w:rPr>
                <w:spacing w:val="-2"/>
                <w:sz w:val="20"/>
                <w:szCs w:val="20"/>
              </w:rPr>
              <w:t xml:space="preserve">Have you completed Form 1686 for </w:t>
            </w:r>
            <w:r w:rsidR="00AE0F78">
              <w:rPr>
                <w:spacing w:val="-2"/>
                <w:sz w:val="20"/>
                <w:szCs w:val="20"/>
              </w:rPr>
              <w:t>sub</w:t>
            </w:r>
            <w:r w:rsidR="00F31A4D">
              <w:rPr>
                <w:spacing w:val="-2"/>
                <w:sz w:val="20"/>
                <w:szCs w:val="20"/>
              </w:rPr>
              <w:t>-</w:t>
            </w:r>
            <w:r w:rsidR="00AE0F78">
              <w:rPr>
                <w:spacing w:val="-2"/>
                <w:sz w:val="20"/>
                <w:szCs w:val="20"/>
              </w:rPr>
              <w:t>contract</w:t>
            </w:r>
            <w:r>
              <w:rPr>
                <w:spacing w:val="-2"/>
                <w:sz w:val="20"/>
                <w:szCs w:val="20"/>
              </w:rPr>
              <w:t>s?</w:t>
            </w:r>
          </w:p>
        </w:tc>
        <w:tc>
          <w:tcPr>
            <w:tcW w:w="2574" w:type="dxa"/>
            <w:gridSpan w:val="3"/>
            <w:tcBorders>
              <w:top w:val="single" w:sz="6" w:space="0" w:color="auto"/>
              <w:left w:val="double" w:sz="6" w:space="0" w:color="auto"/>
              <w:right w:val="double" w:sz="6" w:space="0" w:color="auto"/>
            </w:tcBorders>
          </w:tcPr>
          <w:p w14:paraId="580501F2"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C8513A" w:rsidRPr="00FC4525" w14:paraId="16E015ED" w14:textId="77777777" w:rsidTr="00F13075">
        <w:trPr>
          <w:trHeight w:val="378"/>
        </w:trPr>
        <w:tc>
          <w:tcPr>
            <w:tcW w:w="7206" w:type="dxa"/>
            <w:gridSpan w:val="4"/>
            <w:tcBorders>
              <w:top w:val="single" w:sz="6" w:space="0" w:color="auto"/>
              <w:left w:val="double" w:sz="6" w:space="0" w:color="auto"/>
              <w:right w:val="double" w:sz="6" w:space="0" w:color="auto"/>
            </w:tcBorders>
          </w:tcPr>
          <w:p w14:paraId="52C931FC" w14:textId="77777777" w:rsidR="00C8513A" w:rsidRDefault="00C8513A" w:rsidP="005931BE">
            <w:pPr>
              <w:suppressAutoHyphens/>
              <w:rPr>
                <w:spacing w:val="-2"/>
                <w:sz w:val="20"/>
                <w:szCs w:val="20"/>
              </w:rPr>
            </w:pPr>
            <w:r>
              <w:rPr>
                <w:spacing w:val="-2"/>
                <w:sz w:val="20"/>
                <w:szCs w:val="20"/>
              </w:rPr>
              <w:t>Are you a Small Medium Sized Enterprise (SME)?</w:t>
            </w:r>
          </w:p>
        </w:tc>
        <w:tc>
          <w:tcPr>
            <w:tcW w:w="2574" w:type="dxa"/>
            <w:gridSpan w:val="3"/>
            <w:tcBorders>
              <w:top w:val="single" w:sz="6" w:space="0" w:color="auto"/>
              <w:left w:val="double" w:sz="6" w:space="0" w:color="auto"/>
              <w:right w:val="double" w:sz="6" w:space="0" w:color="auto"/>
            </w:tcBorders>
          </w:tcPr>
          <w:p w14:paraId="0B8F6345" w14:textId="77777777" w:rsidR="00C8513A" w:rsidRDefault="00C8513A"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14681278" w14:textId="77777777" w:rsidTr="00F13075">
        <w:trPr>
          <w:trHeight w:val="378"/>
        </w:trPr>
        <w:tc>
          <w:tcPr>
            <w:tcW w:w="7206" w:type="dxa"/>
            <w:gridSpan w:val="4"/>
            <w:tcBorders>
              <w:top w:val="single" w:sz="6" w:space="0" w:color="auto"/>
              <w:left w:val="double" w:sz="6" w:space="0" w:color="auto"/>
              <w:right w:val="double" w:sz="6" w:space="0" w:color="auto"/>
            </w:tcBorders>
          </w:tcPr>
          <w:p w14:paraId="2DB5DFFE" w14:textId="77777777" w:rsidR="005773C9" w:rsidRDefault="005773C9" w:rsidP="005931BE">
            <w:pPr>
              <w:suppressAutoHyphens/>
              <w:rPr>
                <w:sz w:val="20"/>
                <w:szCs w:val="20"/>
              </w:rPr>
            </w:pPr>
            <w:r>
              <w:rPr>
                <w:spacing w:val="-2"/>
                <w:sz w:val="20"/>
                <w:szCs w:val="20"/>
              </w:rPr>
              <w:t>Have you and your sub</w:t>
            </w:r>
            <w:r w:rsidR="00F31A4D">
              <w:rPr>
                <w:spacing w:val="-2"/>
                <w:sz w:val="20"/>
                <w:szCs w:val="20"/>
              </w:rPr>
              <w:t>-</w:t>
            </w:r>
            <w:r>
              <w:rPr>
                <w:spacing w:val="-2"/>
                <w:sz w:val="20"/>
                <w:szCs w:val="20"/>
              </w:rPr>
              <w:t xml:space="preserve">contractors registered with the Prompt Payment Code with regards to SMEs? </w:t>
            </w:r>
          </w:p>
        </w:tc>
        <w:tc>
          <w:tcPr>
            <w:tcW w:w="2574" w:type="dxa"/>
            <w:gridSpan w:val="3"/>
            <w:tcBorders>
              <w:top w:val="single" w:sz="6" w:space="0" w:color="auto"/>
              <w:left w:val="double" w:sz="6" w:space="0" w:color="auto"/>
              <w:right w:val="double" w:sz="6" w:space="0" w:color="auto"/>
            </w:tcBorders>
          </w:tcPr>
          <w:p w14:paraId="355EE446"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403748FB" w14:textId="77777777" w:rsidTr="00F13075">
        <w:trPr>
          <w:trHeight w:val="378"/>
        </w:trPr>
        <w:tc>
          <w:tcPr>
            <w:tcW w:w="7206" w:type="dxa"/>
            <w:gridSpan w:val="4"/>
            <w:tcBorders>
              <w:top w:val="single" w:sz="6" w:space="0" w:color="auto"/>
              <w:left w:val="double" w:sz="6" w:space="0" w:color="auto"/>
              <w:right w:val="double" w:sz="6" w:space="0" w:color="auto"/>
            </w:tcBorders>
          </w:tcPr>
          <w:p w14:paraId="7799528B" w14:textId="77777777" w:rsidR="005773C9" w:rsidRDefault="005773C9" w:rsidP="005931BE">
            <w:pPr>
              <w:suppressAutoHyphens/>
              <w:rPr>
                <w:sz w:val="20"/>
                <w:szCs w:val="20"/>
              </w:rPr>
            </w:pPr>
            <w:r>
              <w:rPr>
                <w:spacing w:val="-2"/>
                <w:sz w:val="20"/>
                <w:szCs w:val="20"/>
              </w:rPr>
              <w:t>Have you completed and attached DEFFORM 539A (Tenderer’s Commercially Sensitive Information Form)</w:t>
            </w:r>
            <w:r w:rsidR="00B8339C">
              <w:rPr>
                <w:spacing w:val="-2"/>
                <w:sz w:val="20"/>
                <w:szCs w:val="20"/>
              </w:rPr>
              <w:t>?</w:t>
            </w:r>
          </w:p>
        </w:tc>
        <w:tc>
          <w:tcPr>
            <w:tcW w:w="2574" w:type="dxa"/>
            <w:gridSpan w:val="3"/>
            <w:tcBorders>
              <w:top w:val="single" w:sz="6" w:space="0" w:color="auto"/>
              <w:left w:val="double" w:sz="6" w:space="0" w:color="auto"/>
              <w:right w:val="double" w:sz="6" w:space="0" w:color="auto"/>
            </w:tcBorders>
          </w:tcPr>
          <w:p w14:paraId="50008D3D"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26C47F44" w14:textId="77777777" w:rsidTr="00F13075">
        <w:trPr>
          <w:trHeight w:val="378"/>
        </w:trPr>
        <w:tc>
          <w:tcPr>
            <w:tcW w:w="7206" w:type="dxa"/>
            <w:gridSpan w:val="4"/>
            <w:tcBorders>
              <w:top w:val="single" w:sz="6" w:space="0" w:color="auto"/>
              <w:left w:val="double" w:sz="6" w:space="0" w:color="auto"/>
              <w:right w:val="double" w:sz="6" w:space="0" w:color="auto"/>
            </w:tcBorders>
          </w:tcPr>
          <w:p w14:paraId="23F7ADA3" w14:textId="77777777" w:rsidR="005773C9" w:rsidRDefault="00C552AA" w:rsidP="005931BE">
            <w:pPr>
              <w:suppressAutoHyphens/>
              <w:rPr>
                <w:sz w:val="20"/>
                <w:szCs w:val="20"/>
              </w:rPr>
            </w:pPr>
            <w:r>
              <w:rPr>
                <w:sz w:val="20"/>
                <w:szCs w:val="20"/>
              </w:rPr>
              <w:t xml:space="preserve">If you have not previously submitted </w:t>
            </w:r>
            <w:r w:rsidR="005773C9">
              <w:rPr>
                <w:sz w:val="20"/>
                <w:szCs w:val="20"/>
              </w:rPr>
              <w:t xml:space="preserve">a Statement </w:t>
            </w:r>
            <w:r w:rsidR="00B8339C">
              <w:rPr>
                <w:sz w:val="20"/>
                <w:szCs w:val="20"/>
              </w:rPr>
              <w:t xml:space="preserve">Relating to </w:t>
            </w:r>
            <w:r w:rsidR="005773C9">
              <w:rPr>
                <w:sz w:val="20"/>
                <w:szCs w:val="20"/>
              </w:rPr>
              <w:t>Good Standing</w:t>
            </w:r>
            <w:r>
              <w:rPr>
                <w:sz w:val="20"/>
                <w:szCs w:val="20"/>
              </w:rPr>
              <w:t>, or circumstances have changed</w:t>
            </w:r>
            <w:r w:rsidR="007F0A86">
              <w:rPr>
                <w:sz w:val="20"/>
                <w:szCs w:val="20"/>
              </w:rPr>
              <w:t>,</w:t>
            </w:r>
            <w:r>
              <w:rPr>
                <w:sz w:val="20"/>
                <w:szCs w:val="20"/>
              </w:rPr>
              <w:t xml:space="preserve"> have you attached a revised version</w:t>
            </w:r>
            <w:r w:rsidR="005773C9">
              <w:rPr>
                <w:sz w:val="20"/>
                <w:szCs w:val="20"/>
              </w:rPr>
              <w:t>?</w:t>
            </w:r>
          </w:p>
        </w:tc>
        <w:tc>
          <w:tcPr>
            <w:tcW w:w="2574" w:type="dxa"/>
            <w:gridSpan w:val="3"/>
            <w:tcBorders>
              <w:top w:val="single" w:sz="6" w:space="0" w:color="auto"/>
              <w:left w:val="double" w:sz="6" w:space="0" w:color="auto"/>
              <w:right w:val="double" w:sz="6" w:space="0" w:color="auto"/>
            </w:tcBorders>
          </w:tcPr>
          <w:p w14:paraId="6FCD01A1"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r w:rsidR="00C552AA">
              <w:rPr>
                <w:spacing w:val="-2"/>
                <w:sz w:val="20"/>
                <w:szCs w:val="20"/>
              </w:rPr>
              <w:t xml:space="preserve"> / N/A</w:t>
            </w:r>
          </w:p>
        </w:tc>
      </w:tr>
      <w:tr w:rsidR="005773C9" w:rsidRPr="00FC4525" w14:paraId="445B8C51" w14:textId="77777777" w:rsidTr="00F13075">
        <w:trPr>
          <w:trHeight w:val="378"/>
        </w:trPr>
        <w:tc>
          <w:tcPr>
            <w:tcW w:w="7206" w:type="dxa"/>
            <w:gridSpan w:val="4"/>
            <w:tcBorders>
              <w:top w:val="single" w:sz="6" w:space="0" w:color="auto"/>
              <w:left w:val="double" w:sz="6" w:space="0" w:color="auto"/>
              <w:right w:val="double" w:sz="6" w:space="0" w:color="auto"/>
            </w:tcBorders>
          </w:tcPr>
          <w:p w14:paraId="5B531E41" w14:textId="77777777" w:rsidR="005773C9" w:rsidRPr="005931BE" w:rsidRDefault="005773C9" w:rsidP="005931BE">
            <w:pPr>
              <w:suppressAutoHyphens/>
              <w:rPr>
                <w:sz w:val="20"/>
                <w:szCs w:val="20"/>
              </w:rPr>
            </w:pPr>
            <w:r>
              <w:rPr>
                <w:sz w:val="20"/>
                <w:szCs w:val="20"/>
              </w:rPr>
              <w:t xml:space="preserve">Do the Contractor Deliverables contain Asbestos, as defined by </w:t>
            </w:r>
            <w:r w:rsidRPr="005931BE">
              <w:rPr>
                <w:spacing w:val="-2"/>
                <w:sz w:val="20"/>
                <w:szCs w:val="20"/>
              </w:rPr>
              <w:t>the control of Asbestos Regulations 2012</w:t>
            </w:r>
            <w:r>
              <w:rPr>
                <w:spacing w:val="-2"/>
                <w:sz w:val="20"/>
                <w:szCs w:val="20"/>
              </w:rPr>
              <w:t>?</w:t>
            </w:r>
          </w:p>
        </w:tc>
        <w:tc>
          <w:tcPr>
            <w:tcW w:w="2574" w:type="dxa"/>
            <w:gridSpan w:val="3"/>
            <w:tcBorders>
              <w:top w:val="single" w:sz="6" w:space="0" w:color="auto"/>
              <w:left w:val="double" w:sz="6" w:space="0" w:color="auto"/>
              <w:right w:val="double" w:sz="6" w:space="0" w:color="auto"/>
            </w:tcBorders>
          </w:tcPr>
          <w:p w14:paraId="1EBC998E" w14:textId="77777777" w:rsidR="005773C9" w:rsidRPr="005931BE"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0CCBE1C7" w14:textId="77777777" w:rsidTr="00F13075">
        <w:trPr>
          <w:trHeight w:val="378"/>
        </w:trPr>
        <w:tc>
          <w:tcPr>
            <w:tcW w:w="7206" w:type="dxa"/>
            <w:gridSpan w:val="4"/>
            <w:tcBorders>
              <w:top w:val="single" w:sz="6" w:space="0" w:color="auto"/>
              <w:left w:val="double" w:sz="6" w:space="0" w:color="auto"/>
              <w:right w:val="double" w:sz="6" w:space="0" w:color="auto"/>
            </w:tcBorders>
          </w:tcPr>
          <w:p w14:paraId="0722CDF4" w14:textId="77777777" w:rsidR="005773C9" w:rsidRPr="005931BE" w:rsidRDefault="00C42298" w:rsidP="005931BE">
            <w:pPr>
              <w:suppressAutoHyphens/>
              <w:rPr>
                <w:spacing w:val="-2"/>
                <w:sz w:val="20"/>
                <w:szCs w:val="20"/>
              </w:rPr>
            </w:pPr>
            <w:r>
              <w:rPr>
                <w:sz w:val="20"/>
                <w:szCs w:val="20"/>
              </w:rPr>
              <w:t xml:space="preserve">Have you completed and attached a DEFFORM 68 - </w:t>
            </w:r>
            <w:r>
              <w:rPr>
                <w:spacing w:val="-2"/>
                <w:sz w:val="20"/>
                <w:szCs w:val="20"/>
              </w:rPr>
              <w:t>H</w:t>
            </w:r>
            <w:r w:rsidRPr="005931BE">
              <w:rPr>
                <w:spacing w:val="-2"/>
                <w:sz w:val="20"/>
                <w:szCs w:val="20"/>
              </w:rPr>
              <w:t xml:space="preserve">azardous </w:t>
            </w:r>
            <w:r>
              <w:rPr>
                <w:spacing w:val="-2"/>
                <w:sz w:val="20"/>
                <w:szCs w:val="20"/>
              </w:rPr>
              <w:t>Articles</w:t>
            </w:r>
            <w:r w:rsidRPr="005931BE">
              <w:rPr>
                <w:spacing w:val="-2"/>
                <w:sz w:val="20"/>
                <w:szCs w:val="20"/>
              </w:rPr>
              <w:t>,</w:t>
            </w:r>
            <w:r>
              <w:rPr>
                <w:spacing w:val="-2"/>
                <w:sz w:val="20"/>
                <w:szCs w:val="20"/>
              </w:rPr>
              <w:t xml:space="preserve"> Deliverables</w:t>
            </w:r>
            <w:r w:rsidRPr="005931BE">
              <w:rPr>
                <w:spacing w:val="-2"/>
                <w:sz w:val="20"/>
                <w:szCs w:val="20"/>
              </w:rPr>
              <w:t xml:space="preserve"> materials or substances</w:t>
            </w:r>
            <w:r>
              <w:rPr>
                <w:spacing w:val="-2"/>
                <w:sz w:val="20"/>
                <w:szCs w:val="20"/>
              </w:rPr>
              <w:t xml:space="preserve"> statement?</w:t>
            </w:r>
            <w:r w:rsidRPr="005931BE">
              <w:rPr>
                <w:spacing w:val="-2"/>
                <w:sz w:val="20"/>
                <w:szCs w:val="20"/>
              </w:rPr>
              <w:t xml:space="preserve">  </w:t>
            </w:r>
          </w:p>
        </w:tc>
        <w:tc>
          <w:tcPr>
            <w:tcW w:w="2574" w:type="dxa"/>
            <w:gridSpan w:val="3"/>
            <w:tcBorders>
              <w:top w:val="single" w:sz="6" w:space="0" w:color="auto"/>
              <w:left w:val="double" w:sz="6" w:space="0" w:color="auto"/>
              <w:right w:val="double" w:sz="6" w:space="0" w:color="auto"/>
            </w:tcBorders>
          </w:tcPr>
          <w:p w14:paraId="5D43CAE7" w14:textId="77777777" w:rsidR="005773C9" w:rsidRPr="005931BE"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4C139216" w14:textId="77777777" w:rsidTr="00F13075">
        <w:trPr>
          <w:trHeight w:val="378"/>
        </w:trPr>
        <w:tc>
          <w:tcPr>
            <w:tcW w:w="7206" w:type="dxa"/>
            <w:gridSpan w:val="4"/>
            <w:tcBorders>
              <w:top w:val="single" w:sz="6" w:space="0" w:color="auto"/>
              <w:left w:val="double" w:sz="6" w:space="0" w:color="auto"/>
              <w:right w:val="double" w:sz="6" w:space="0" w:color="auto"/>
            </w:tcBorders>
          </w:tcPr>
          <w:p w14:paraId="04A14B51" w14:textId="2989C0E7" w:rsidR="005773C9" w:rsidRPr="005931BE" w:rsidRDefault="005773C9" w:rsidP="00B5192C">
            <w:pPr>
              <w:suppressAutoHyphens/>
              <w:rPr>
                <w:spacing w:val="-2"/>
                <w:sz w:val="20"/>
                <w:szCs w:val="20"/>
              </w:rPr>
            </w:pPr>
            <w:r>
              <w:rPr>
                <w:sz w:val="20"/>
                <w:szCs w:val="20"/>
              </w:rPr>
              <w:t xml:space="preserve">Do the Contractor Deliverables (including Packaging) use </w:t>
            </w:r>
            <w:r w:rsidRPr="005931BE">
              <w:rPr>
                <w:spacing w:val="-2"/>
                <w:sz w:val="20"/>
                <w:szCs w:val="20"/>
              </w:rPr>
              <w:t>Substances that deplete the Ozone Layer, as defined in Regulation (EC)</w:t>
            </w:r>
            <w:r w:rsidR="007830EA">
              <w:rPr>
                <w:spacing w:val="-2"/>
                <w:sz w:val="20"/>
                <w:szCs w:val="20"/>
              </w:rPr>
              <w:t xml:space="preserve"> </w:t>
            </w:r>
            <w:r w:rsidR="007830EA" w:rsidRPr="003A02C5">
              <w:rPr>
                <w:spacing w:val="-2"/>
                <w:sz w:val="20"/>
                <w:szCs w:val="20"/>
              </w:rPr>
              <w:t xml:space="preserve">1005/2009 (as amended by </w:t>
            </w:r>
            <w:hyperlink r:id="rId23" w:history="1">
              <w:r w:rsidR="00B5192C" w:rsidRPr="00D03343">
                <w:rPr>
                  <w:rStyle w:val="Hyperlink"/>
                  <w:spacing w:val="-2"/>
                  <w:sz w:val="20"/>
                  <w:szCs w:val="20"/>
                </w:rPr>
                <w:t>EC 744/2010</w:t>
              </w:r>
            </w:hyperlink>
            <w:r w:rsidR="00B5192C" w:rsidRPr="00D03343">
              <w:rPr>
                <w:spacing w:val="-2"/>
                <w:sz w:val="20"/>
                <w:szCs w:val="20"/>
              </w:rPr>
              <w:t>)</w:t>
            </w:r>
            <w:r w:rsidR="007830EA" w:rsidRPr="003A02C5">
              <w:rPr>
                <w:spacing w:val="-2"/>
                <w:sz w:val="20"/>
                <w:szCs w:val="20"/>
              </w:rPr>
              <w:t xml:space="preserve"> of the European Parliament and of the Council.</w:t>
            </w:r>
            <w:r>
              <w:rPr>
                <w:spacing w:val="-2"/>
                <w:sz w:val="20"/>
                <w:szCs w:val="20"/>
              </w:rPr>
              <w:t xml:space="preserve">  </w:t>
            </w:r>
          </w:p>
        </w:tc>
        <w:tc>
          <w:tcPr>
            <w:tcW w:w="2574" w:type="dxa"/>
            <w:gridSpan w:val="3"/>
            <w:tcBorders>
              <w:top w:val="single" w:sz="6" w:space="0" w:color="auto"/>
              <w:left w:val="double" w:sz="6" w:space="0" w:color="auto"/>
              <w:right w:val="double" w:sz="6" w:space="0" w:color="auto"/>
            </w:tcBorders>
          </w:tcPr>
          <w:p w14:paraId="3AD3027F" w14:textId="77777777" w:rsidR="005773C9" w:rsidRPr="005931BE" w:rsidRDefault="005773C9" w:rsidP="005931BE">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381F3CB8" w14:textId="77777777" w:rsidTr="00F13075">
        <w:trPr>
          <w:trHeight w:val="378"/>
        </w:trPr>
        <w:tc>
          <w:tcPr>
            <w:tcW w:w="7206" w:type="dxa"/>
            <w:gridSpan w:val="4"/>
            <w:tcBorders>
              <w:top w:val="single" w:sz="6" w:space="0" w:color="auto"/>
              <w:left w:val="double" w:sz="6" w:space="0" w:color="auto"/>
              <w:bottom w:val="single" w:sz="6" w:space="0" w:color="auto"/>
              <w:right w:val="double" w:sz="6" w:space="0" w:color="auto"/>
            </w:tcBorders>
          </w:tcPr>
          <w:p w14:paraId="25D82891" w14:textId="77777777" w:rsidR="005773C9" w:rsidRDefault="005773C9" w:rsidP="005931BE">
            <w:pPr>
              <w:suppressAutoHyphens/>
              <w:rPr>
                <w:spacing w:val="-2"/>
                <w:sz w:val="20"/>
                <w:szCs w:val="20"/>
              </w:rPr>
            </w:pPr>
            <w:r>
              <w:rPr>
                <w:spacing w:val="-2"/>
                <w:sz w:val="20"/>
                <w:szCs w:val="20"/>
              </w:rPr>
              <w:t>Have you attached The Bank</w:t>
            </w:r>
            <w:r w:rsidR="00194B27">
              <w:rPr>
                <w:spacing w:val="-2"/>
                <w:sz w:val="20"/>
                <w:szCs w:val="20"/>
              </w:rPr>
              <w:t xml:space="preserve"> </w:t>
            </w:r>
            <w:r>
              <w:rPr>
                <w:spacing w:val="-2"/>
                <w:sz w:val="20"/>
                <w:szCs w:val="20"/>
              </w:rPr>
              <w:t>/</w:t>
            </w:r>
            <w:r w:rsidR="00194B27">
              <w:rPr>
                <w:spacing w:val="-2"/>
                <w:sz w:val="20"/>
                <w:szCs w:val="20"/>
              </w:rPr>
              <w:t xml:space="preserve"> </w:t>
            </w:r>
            <w:r>
              <w:rPr>
                <w:spacing w:val="-2"/>
                <w:sz w:val="20"/>
                <w:szCs w:val="20"/>
              </w:rPr>
              <w:t>Parent Company Guarantee</w:t>
            </w:r>
            <w:r w:rsidR="00B8339C">
              <w:rPr>
                <w:spacing w:val="-2"/>
                <w:sz w:val="20"/>
                <w:szCs w:val="20"/>
              </w:rPr>
              <w:t>?</w:t>
            </w:r>
          </w:p>
        </w:tc>
        <w:tc>
          <w:tcPr>
            <w:tcW w:w="2574" w:type="dxa"/>
            <w:gridSpan w:val="3"/>
            <w:tcBorders>
              <w:top w:val="single" w:sz="6" w:space="0" w:color="auto"/>
              <w:left w:val="double" w:sz="6" w:space="0" w:color="auto"/>
              <w:bottom w:val="single" w:sz="6" w:space="0" w:color="auto"/>
              <w:right w:val="double" w:sz="6" w:space="0" w:color="auto"/>
            </w:tcBorders>
          </w:tcPr>
          <w:p w14:paraId="7098FC98" w14:textId="77777777" w:rsidR="005773C9" w:rsidRDefault="005773C9" w:rsidP="005931BE">
            <w:pPr>
              <w:suppressAutoHyphens/>
              <w:rPr>
                <w:spacing w:val="-2"/>
                <w:sz w:val="20"/>
                <w:szCs w:val="20"/>
              </w:rPr>
            </w:pPr>
            <w:r>
              <w:rPr>
                <w:spacing w:val="-2"/>
                <w:sz w:val="20"/>
                <w:szCs w:val="20"/>
              </w:rPr>
              <w:t>Yes* / No</w:t>
            </w:r>
            <w:r w:rsidR="002E2BFC">
              <w:rPr>
                <w:spacing w:val="-2"/>
                <w:sz w:val="20"/>
                <w:szCs w:val="20"/>
              </w:rPr>
              <w:t xml:space="preserve"> / Not Required</w:t>
            </w:r>
          </w:p>
        </w:tc>
      </w:tr>
      <w:tr w:rsidR="00CF12EE" w:rsidRPr="00FC4525" w14:paraId="52A74F45" w14:textId="77777777" w:rsidTr="004E3099">
        <w:trPr>
          <w:trHeight w:val="378"/>
        </w:trPr>
        <w:tc>
          <w:tcPr>
            <w:tcW w:w="7206" w:type="dxa"/>
            <w:gridSpan w:val="4"/>
            <w:tcBorders>
              <w:top w:val="single" w:sz="6" w:space="0" w:color="auto"/>
              <w:left w:val="double" w:sz="6" w:space="0" w:color="auto"/>
              <w:bottom w:val="single" w:sz="6" w:space="0" w:color="auto"/>
              <w:right w:val="double" w:sz="6" w:space="0" w:color="auto"/>
            </w:tcBorders>
            <w:shd w:val="clear" w:color="auto" w:fill="auto"/>
          </w:tcPr>
          <w:p w14:paraId="21692F18" w14:textId="77777777" w:rsidR="00CF12EE" w:rsidRDefault="00CF12EE" w:rsidP="005931BE">
            <w:pPr>
              <w:suppressAutoHyphens/>
              <w:rPr>
                <w:spacing w:val="-2"/>
                <w:sz w:val="20"/>
                <w:szCs w:val="20"/>
              </w:rPr>
            </w:pPr>
          </w:p>
        </w:tc>
        <w:tc>
          <w:tcPr>
            <w:tcW w:w="2574" w:type="dxa"/>
            <w:gridSpan w:val="3"/>
            <w:tcBorders>
              <w:top w:val="single" w:sz="6" w:space="0" w:color="auto"/>
              <w:left w:val="double" w:sz="6" w:space="0" w:color="auto"/>
              <w:bottom w:val="single" w:sz="6" w:space="0" w:color="auto"/>
              <w:right w:val="double" w:sz="6" w:space="0" w:color="auto"/>
            </w:tcBorders>
            <w:shd w:val="clear" w:color="auto" w:fill="auto"/>
          </w:tcPr>
          <w:p w14:paraId="5B4073CC" w14:textId="77777777" w:rsidR="00CF12EE" w:rsidRDefault="00CF12EE" w:rsidP="005931BE">
            <w:pPr>
              <w:suppressAutoHyphens/>
              <w:rPr>
                <w:spacing w:val="-2"/>
                <w:sz w:val="20"/>
                <w:szCs w:val="20"/>
              </w:rPr>
            </w:pPr>
          </w:p>
        </w:tc>
      </w:tr>
      <w:tr w:rsidR="00CF12EE" w:rsidRPr="00FC4525" w14:paraId="54367F11" w14:textId="77777777" w:rsidTr="004E3099">
        <w:trPr>
          <w:trHeight w:val="378"/>
        </w:trPr>
        <w:tc>
          <w:tcPr>
            <w:tcW w:w="7206" w:type="dxa"/>
            <w:gridSpan w:val="4"/>
            <w:tcBorders>
              <w:top w:val="single" w:sz="6" w:space="0" w:color="auto"/>
              <w:left w:val="double" w:sz="6" w:space="0" w:color="auto"/>
              <w:bottom w:val="single" w:sz="6" w:space="0" w:color="auto"/>
              <w:right w:val="double" w:sz="6" w:space="0" w:color="auto"/>
            </w:tcBorders>
            <w:shd w:val="clear" w:color="auto" w:fill="auto"/>
          </w:tcPr>
          <w:p w14:paraId="7798F510" w14:textId="77777777" w:rsidR="00CF12EE" w:rsidRDefault="00CF12EE" w:rsidP="005931BE">
            <w:pPr>
              <w:suppressAutoHyphens/>
              <w:rPr>
                <w:spacing w:val="-2"/>
                <w:sz w:val="20"/>
                <w:szCs w:val="20"/>
              </w:rPr>
            </w:pPr>
          </w:p>
        </w:tc>
        <w:tc>
          <w:tcPr>
            <w:tcW w:w="2574" w:type="dxa"/>
            <w:gridSpan w:val="3"/>
            <w:tcBorders>
              <w:top w:val="single" w:sz="6" w:space="0" w:color="auto"/>
              <w:left w:val="double" w:sz="6" w:space="0" w:color="auto"/>
              <w:bottom w:val="single" w:sz="6" w:space="0" w:color="auto"/>
              <w:right w:val="double" w:sz="6" w:space="0" w:color="auto"/>
            </w:tcBorders>
            <w:shd w:val="clear" w:color="auto" w:fill="auto"/>
          </w:tcPr>
          <w:p w14:paraId="41FE4F56" w14:textId="77777777" w:rsidR="00CF12EE" w:rsidRDefault="00CF12EE" w:rsidP="005931BE">
            <w:pPr>
              <w:suppressAutoHyphens/>
              <w:rPr>
                <w:spacing w:val="-2"/>
                <w:sz w:val="20"/>
                <w:szCs w:val="20"/>
              </w:rPr>
            </w:pPr>
          </w:p>
        </w:tc>
      </w:tr>
      <w:tr w:rsidR="005773C9" w:rsidRPr="00FC4525" w14:paraId="73BB7C90" w14:textId="77777777" w:rsidTr="00F13075">
        <w:trPr>
          <w:trHeight w:val="378"/>
        </w:trPr>
        <w:tc>
          <w:tcPr>
            <w:tcW w:w="7206" w:type="dxa"/>
            <w:gridSpan w:val="4"/>
            <w:tcBorders>
              <w:top w:val="single" w:sz="6" w:space="0" w:color="auto"/>
              <w:left w:val="double" w:sz="6" w:space="0" w:color="auto"/>
              <w:right w:val="double" w:sz="6" w:space="0" w:color="auto"/>
            </w:tcBorders>
          </w:tcPr>
          <w:p w14:paraId="49B58D6F" w14:textId="77777777" w:rsidR="005773C9" w:rsidRDefault="005773C9" w:rsidP="005931BE">
            <w:pPr>
              <w:suppressAutoHyphens/>
              <w:rPr>
                <w:spacing w:val="-2"/>
                <w:sz w:val="20"/>
                <w:szCs w:val="20"/>
              </w:rPr>
            </w:pPr>
            <w:r>
              <w:rPr>
                <w:spacing w:val="-2"/>
                <w:sz w:val="20"/>
                <w:szCs w:val="20"/>
              </w:rPr>
              <w:t>Have you complied with the requirements of the Military Aviation Authority Regulatory Articles?</w:t>
            </w:r>
          </w:p>
        </w:tc>
        <w:tc>
          <w:tcPr>
            <w:tcW w:w="2574" w:type="dxa"/>
            <w:gridSpan w:val="3"/>
            <w:tcBorders>
              <w:top w:val="single" w:sz="6" w:space="0" w:color="auto"/>
              <w:left w:val="double" w:sz="6" w:space="0" w:color="auto"/>
              <w:right w:val="double" w:sz="6" w:space="0" w:color="auto"/>
            </w:tcBorders>
          </w:tcPr>
          <w:p w14:paraId="54FFC87E" w14:textId="77777777" w:rsidR="005773C9" w:rsidRDefault="005773C9" w:rsidP="005931BE">
            <w:pPr>
              <w:suppressAutoHyphens/>
              <w:rPr>
                <w:spacing w:val="-2"/>
                <w:sz w:val="20"/>
                <w:szCs w:val="20"/>
              </w:rPr>
            </w:pPr>
            <w:r>
              <w:rPr>
                <w:spacing w:val="-2"/>
                <w:sz w:val="20"/>
                <w:szCs w:val="20"/>
              </w:rPr>
              <w:t>Yes / No</w:t>
            </w:r>
            <w:r w:rsidR="002E2BFC">
              <w:rPr>
                <w:spacing w:val="-2"/>
                <w:sz w:val="20"/>
                <w:szCs w:val="20"/>
              </w:rPr>
              <w:t xml:space="preserve"> / Not Required</w:t>
            </w:r>
          </w:p>
        </w:tc>
      </w:tr>
      <w:tr w:rsidR="00E93A58" w:rsidRPr="00FC4525" w14:paraId="3F570922" w14:textId="77777777" w:rsidTr="00F13075">
        <w:trPr>
          <w:trHeight w:val="378"/>
        </w:trPr>
        <w:tc>
          <w:tcPr>
            <w:tcW w:w="7206" w:type="dxa"/>
            <w:gridSpan w:val="4"/>
            <w:tcBorders>
              <w:top w:val="single" w:sz="6" w:space="0" w:color="auto"/>
              <w:left w:val="double" w:sz="6" w:space="0" w:color="auto"/>
              <w:right w:val="double" w:sz="6" w:space="0" w:color="auto"/>
            </w:tcBorders>
          </w:tcPr>
          <w:p w14:paraId="7AA684A3" w14:textId="77777777" w:rsidR="00E93A58" w:rsidRDefault="00E93A58" w:rsidP="005931BE">
            <w:pPr>
              <w:suppressAutoHyphens/>
              <w:rPr>
                <w:spacing w:val="-2"/>
                <w:sz w:val="20"/>
                <w:szCs w:val="20"/>
              </w:rPr>
            </w:pPr>
            <w:r>
              <w:rPr>
                <w:spacing w:val="-2"/>
                <w:sz w:val="20"/>
                <w:szCs w:val="20"/>
              </w:rPr>
              <w:t>Have you completed the Project Specific Declarations?</w:t>
            </w:r>
          </w:p>
        </w:tc>
        <w:tc>
          <w:tcPr>
            <w:tcW w:w="2574" w:type="dxa"/>
            <w:gridSpan w:val="3"/>
            <w:tcBorders>
              <w:top w:val="single" w:sz="6" w:space="0" w:color="auto"/>
              <w:left w:val="double" w:sz="6" w:space="0" w:color="auto"/>
              <w:right w:val="double" w:sz="6" w:space="0" w:color="auto"/>
            </w:tcBorders>
          </w:tcPr>
          <w:p w14:paraId="613B69CF" w14:textId="77777777" w:rsidR="00E93A58" w:rsidRDefault="00E93A58" w:rsidP="005931BE">
            <w:pPr>
              <w:suppressAutoHyphens/>
              <w:rPr>
                <w:spacing w:val="-2"/>
                <w:sz w:val="20"/>
                <w:szCs w:val="20"/>
              </w:rPr>
            </w:pPr>
            <w:r>
              <w:rPr>
                <w:spacing w:val="-2"/>
                <w:sz w:val="20"/>
                <w:szCs w:val="20"/>
              </w:rPr>
              <w:t>Yes / No / Not Required</w:t>
            </w:r>
          </w:p>
        </w:tc>
      </w:tr>
      <w:tr w:rsidR="005773C9" w:rsidRPr="00FC4525" w14:paraId="4F4C3B4A" w14:textId="77777777" w:rsidTr="00F13075">
        <w:trPr>
          <w:trHeight w:val="378"/>
        </w:trPr>
        <w:tc>
          <w:tcPr>
            <w:tcW w:w="9780" w:type="dxa"/>
            <w:gridSpan w:val="7"/>
            <w:tcBorders>
              <w:top w:val="single" w:sz="6" w:space="0" w:color="auto"/>
              <w:left w:val="double" w:sz="6" w:space="0" w:color="auto"/>
              <w:right w:val="double" w:sz="6" w:space="0" w:color="auto"/>
            </w:tcBorders>
          </w:tcPr>
          <w:p w14:paraId="09063C84" w14:textId="77777777" w:rsidR="005773C9" w:rsidRDefault="005773C9" w:rsidP="005931BE">
            <w:pPr>
              <w:suppressAutoHyphens/>
              <w:rPr>
                <w:spacing w:val="-2"/>
                <w:sz w:val="20"/>
                <w:szCs w:val="20"/>
              </w:rPr>
            </w:pPr>
            <w:r>
              <w:rPr>
                <w:rFonts w:cs="Arial"/>
                <w:sz w:val="20"/>
                <w:szCs w:val="20"/>
              </w:rPr>
              <w:t>*If selecting Yes to any of the</w:t>
            </w:r>
            <w:r w:rsidR="004A0DC6">
              <w:rPr>
                <w:rFonts w:cs="Arial"/>
                <w:sz w:val="20"/>
                <w:szCs w:val="20"/>
              </w:rPr>
              <w:t xml:space="preserve"> above questions, please attach </w:t>
            </w:r>
            <w:r>
              <w:rPr>
                <w:rFonts w:cs="Arial"/>
                <w:sz w:val="20"/>
                <w:szCs w:val="20"/>
              </w:rPr>
              <w:t>the information detailed in Appendix 1.</w:t>
            </w:r>
          </w:p>
        </w:tc>
      </w:tr>
      <w:tr w:rsidR="005773C9" w:rsidRPr="00FC4525" w14:paraId="11F7D5F5" w14:textId="77777777" w:rsidTr="00F13075">
        <w:trPr>
          <w:trHeight w:val="616"/>
        </w:trPr>
        <w:tc>
          <w:tcPr>
            <w:tcW w:w="9780" w:type="dxa"/>
            <w:gridSpan w:val="7"/>
            <w:tcBorders>
              <w:top w:val="single" w:sz="6" w:space="0" w:color="auto"/>
              <w:left w:val="double" w:sz="6" w:space="0" w:color="auto"/>
              <w:right w:val="double" w:sz="6" w:space="0" w:color="auto"/>
            </w:tcBorders>
            <w:vAlign w:val="center"/>
          </w:tcPr>
          <w:p w14:paraId="3A8B6D96" w14:textId="77777777" w:rsidR="005773C9" w:rsidRPr="00D96944" w:rsidRDefault="005773C9" w:rsidP="007E24B8">
            <w:pPr>
              <w:spacing w:before="54" w:after="54"/>
              <w:rPr>
                <w:rFonts w:cs="Arial"/>
                <w:b/>
                <w:sz w:val="18"/>
                <w:szCs w:val="18"/>
              </w:rPr>
            </w:pPr>
            <w:r>
              <w:rPr>
                <w:rFonts w:cs="Arial"/>
                <w:b/>
                <w:sz w:val="18"/>
                <w:szCs w:val="18"/>
              </w:rPr>
              <w:t xml:space="preserve">Tenderer’s Declaration </w:t>
            </w:r>
          </w:p>
        </w:tc>
      </w:tr>
      <w:tr w:rsidR="005773C9" w:rsidRPr="00FC4525" w14:paraId="514F97B9" w14:textId="77777777" w:rsidTr="00F13075">
        <w:trPr>
          <w:trHeight w:val="616"/>
        </w:trPr>
        <w:tc>
          <w:tcPr>
            <w:tcW w:w="9780" w:type="dxa"/>
            <w:gridSpan w:val="7"/>
            <w:tcBorders>
              <w:top w:val="single" w:sz="6" w:space="0" w:color="auto"/>
              <w:left w:val="double" w:sz="6" w:space="0" w:color="auto"/>
              <w:right w:val="double" w:sz="6" w:space="0" w:color="auto"/>
            </w:tcBorders>
            <w:vAlign w:val="center"/>
          </w:tcPr>
          <w:p w14:paraId="6BD7CFE6" w14:textId="77777777" w:rsidR="005773C9" w:rsidRPr="00D96944" w:rsidRDefault="005773C9" w:rsidP="0014136B">
            <w:pPr>
              <w:spacing w:before="120" w:after="120"/>
              <w:rPr>
                <w:rFonts w:cs="Arial"/>
                <w:sz w:val="18"/>
                <w:szCs w:val="18"/>
              </w:rPr>
            </w:pPr>
            <w:r w:rsidRPr="00D96944">
              <w:rPr>
                <w:sz w:val="18"/>
                <w:szCs w:val="18"/>
              </w:rPr>
              <w:t>We understand that any misrepresentations may also be the subject of criminal investigation or used as the basis for civil action.</w:t>
            </w:r>
            <w:r w:rsidR="00B8339C">
              <w:rPr>
                <w:sz w:val="18"/>
                <w:szCs w:val="18"/>
              </w:rPr>
              <w:t xml:space="preserve"> </w:t>
            </w:r>
          </w:p>
        </w:tc>
      </w:tr>
      <w:tr w:rsidR="005773C9" w:rsidRPr="00FC4525" w14:paraId="4556A8D6" w14:textId="77777777" w:rsidTr="00F13075">
        <w:trPr>
          <w:trHeight w:val="501"/>
        </w:trPr>
        <w:tc>
          <w:tcPr>
            <w:tcW w:w="9780" w:type="dxa"/>
            <w:gridSpan w:val="7"/>
            <w:tcBorders>
              <w:top w:val="single" w:sz="6" w:space="0" w:color="auto"/>
              <w:left w:val="double" w:sz="6" w:space="0" w:color="auto"/>
              <w:right w:val="double" w:sz="6" w:space="0" w:color="auto"/>
            </w:tcBorders>
            <w:vAlign w:val="bottom"/>
          </w:tcPr>
          <w:p w14:paraId="757C8712" w14:textId="77777777" w:rsidR="005773C9" w:rsidRPr="00FC4525" w:rsidRDefault="005773C9" w:rsidP="007E24B8">
            <w:pPr>
              <w:tabs>
                <w:tab w:val="left" w:pos="-720"/>
              </w:tabs>
              <w:suppressAutoHyphens/>
              <w:spacing w:before="90" w:after="54"/>
              <w:rPr>
                <w:spacing w:val="-2"/>
                <w:sz w:val="18"/>
                <w:szCs w:val="18"/>
              </w:rPr>
            </w:pPr>
            <w:r w:rsidRPr="00FC4525">
              <w:rPr>
                <w:b/>
                <w:spacing w:val="-2"/>
                <w:sz w:val="18"/>
                <w:szCs w:val="18"/>
              </w:rPr>
              <w:t>Dated this .........</w:t>
            </w:r>
            <w:r w:rsidR="00102628">
              <w:rPr>
                <w:b/>
                <w:spacing w:val="-2"/>
                <w:sz w:val="18"/>
                <w:szCs w:val="18"/>
              </w:rPr>
              <w:t>.......................</w:t>
            </w:r>
            <w:r w:rsidRPr="00FC4525">
              <w:rPr>
                <w:b/>
                <w:spacing w:val="-2"/>
                <w:sz w:val="18"/>
                <w:szCs w:val="18"/>
              </w:rPr>
              <w:t>. day of .........................................................................................................</w:t>
            </w:r>
            <w:r>
              <w:rPr>
                <w:b/>
                <w:spacing w:val="-2"/>
                <w:sz w:val="18"/>
                <w:szCs w:val="18"/>
              </w:rPr>
              <w:t xml:space="preserve"> </w:t>
            </w:r>
            <w:r w:rsidRPr="00FC4525">
              <w:rPr>
                <w:b/>
                <w:spacing w:val="-2"/>
                <w:sz w:val="18"/>
                <w:szCs w:val="18"/>
              </w:rPr>
              <w:t>Year ..................</w:t>
            </w:r>
            <w:r w:rsidR="00102628">
              <w:rPr>
                <w:b/>
                <w:spacing w:val="-2"/>
                <w:sz w:val="18"/>
                <w:szCs w:val="18"/>
              </w:rPr>
              <w:t>......</w:t>
            </w:r>
          </w:p>
        </w:tc>
      </w:tr>
      <w:tr w:rsidR="005773C9" w:rsidRPr="00FC4525" w14:paraId="0FB23B02" w14:textId="77777777" w:rsidTr="00F13075">
        <w:trPr>
          <w:trHeight w:val="962"/>
        </w:trPr>
        <w:tc>
          <w:tcPr>
            <w:tcW w:w="9780" w:type="dxa"/>
            <w:gridSpan w:val="7"/>
            <w:tcBorders>
              <w:top w:val="single" w:sz="6" w:space="0" w:color="auto"/>
              <w:left w:val="double" w:sz="6" w:space="0" w:color="auto"/>
              <w:right w:val="double" w:sz="6" w:space="0" w:color="auto"/>
            </w:tcBorders>
          </w:tcPr>
          <w:p w14:paraId="2897F7C7" w14:textId="77777777" w:rsidR="005773C9" w:rsidRDefault="005773C9"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14:paraId="6909658E" w14:textId="77777777" w:rsidR="005773C9" w:rsidRDefault="005773C9"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2889F7BE" w14:textId="77777777" w:rsidR="005773C9" w:rsidRPr="00FC4525" w:rsidRDefault="005773C9"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14:paraId="4FF1F0DD" w14:textId="77777777" w:rsidR="005773C9" w:rsidRPr="00FC4525" w:rsidRDefault="005773C9"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5773C9" w:rsidRPr="00FC4525" w14:paraId="71793FB3" w14:textId="77777777" w:rsidTr="00F13075">
        <w:trPr>
          <w:trHeight w:val="1535"/>
        </w:trPr>
        <w:tc>
          <w:tcPr>
            <w:tcW w:w="5331" w:type="dxa"/>
            <w:gridSpan w:val="3"/>
            <w:tcBorders>
              <w:top w:val="single" w:sz="6" w:space="0" w:color="auto"/>
              <w:left w:val="double" w:sz="6" w:space="0" w:color="auto"/>
              <w:bottom w:val="double" w:sz="6" w:space="0" w:color="auto"/>
            </w:tcBorders>
          </w:tcPr>
          <w:p w14:paraId="438E84B5" w14:textId="77777777" w:rsidR="005773C9" w:rsidRPr="00FC4525" w:rsidRDefault="005773C9"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D85EA72" w14:textId="77777777" w:rsidR="005773C9" w:rsidRPr="00FC4525" w:rsidRDefault="005773C9" w:rsidP="007E24B8">
            <w:pPr>
              <w:tabs>
                <w:tab w:val="left" w:pos="-720"/>
              </w:tabs>
              <w:suppressAutoHyphens/>
              <w:rPr>
                <w:spacing w:val="-2"/>
                <w:sz w:val="18"/>
                <w:szCs w:val="18"/>
              </w:rPr>
            </w:pPr>
          </w:p>
          <w:p w14:paraId="257FF753" w14:textId="77777777" w:rsidR="005773C9" w:rsidRPr="00FC4525" w:rsidRDefault="005773C9"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393FF1CF" w14:textId="77777777" w:rsidR="005773C9" w:rsidRPr="00FC4525" w:rsidRDefault="005773C9" w:rsidP="007E24B8">
            <w:pPr>
              <w:tabs>
                <w:tab w:val="left" w:pos="-720"/>
              </w:tabs>
              <w:suppressAutoHyphens/>
              <w:rPr>
                <w:b/>
                <w:spacing w:val="-2"/>
                <w:sz w:val="18"/>
                <w:szCs w:val="18"/>
              </w:rPr>
            </w:pPr>
          </w:p>
          <w:p w14:paraId="652C770D" w14:textId="77777777" w:rsidR="005773C9" w:rsidRPr="00FC4525" w:rsidRDefault="005773C9"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4449" w:type="dxa"/>
            <w:gridSpan w:val="4"/>
            <w:tcBorders>
              <w:top w:val="single" w:sz="6" w:space="0" w:color="auto"/>
              <w:left w:val="single" w:sz="6" w:space="0" w:color="auto"/>
              <w:bottom w:val="double" w:sz="6" w:space="0" w:color="auto"/>
              <w:right w:val="double" w:sz="6" w:space="0" w:color="auto"/>
            </w:tcBorders>
          </w:tcPr>
          <w:p w14:paraId="75E01A4A" w14:textId="77777777" w:rsidR="005773C9" w:rsidRPr="00FC4525" w:rsidRDefault="005773C9" w:rsidP="007E24B8">
            <w:pPr>
              <w:tabs>
                <w:tab w:val="left" w:pos="-720"/>
              </w:tabs>
              <w:suppressAutoHyphens/>
              <w:spacing w:before="90"/>
              <w:rPr>
                <w:spacing w:val="-2"/>
                <w:sz w:val="18"/>
                <w:szCs w:val="18"/>
              </w:rPr>
            </w:pPr>
            <w:r w:rsidRPr="00FC4525">
              <w:rPr>
                <w:b/>
                <w:spacing w:val="-2"/>
                <w:sz w:val="18"/>
                <w:szCs w:val="18"/>
              </w:rPr>
              <w:t>Postal Address:</w:t>
            </w:r>
          </w:p>
          <w:p w14:paraId="315D90A7" w14:textId="77777777" w:rsidR="005773C9" w:rsidRPr="00FC4525" w:rsidRDefault="005773C9" w:rsidP="007E24B8">
            <w:pPr>
              <w:tabs>
                <w:tab w:val="left" w:pos="-720"/>
              </w:tabs>
              <w:suppressAutoHyphens/>
              <w:rPr>
                <w:spacing w:val="-2"/>
                <w:sz w:val="18"/>
                <w:szCs w:val="18"/>
              </w:rPr>
            </w:pPr>
          </w:p>
          <w:p w14:paraId="6D83359A" w14:textId="77777777" w:rsidR="005773C9" w:rsidRPr="00FC4525" w:rsidRDefault="005773C9" w:rsidP="007E24B8">
            <w:pPr>
              <w:tabs>
                <w:tab w:val="left" w:pos="-720"/>
              </w:tabs>
              <w:suppressAutoHyphens/>
              <w:rPr>
                <w:spacing w:val="-2"/>
                <w:sz w:val="18"/>
                <w:szCs w:val="18"/>
              </w:rPr>
            </w:pPr>
          </w:p>
          <w:p w14:paraId="5DAC341A" w14:textId="77777777" w:rsidR="005773C9" w:rsidRPr="00FC4525" w:rsidRDefault="005773C9" w:rsidP="007E24B8">
            <w:pPr>
              <w:tabs>
                <w:tab w:val="left" w:pos="-720"/>
              </w:tabs>
              <w:suppressAutoHyphens/>
              <w:rPr>
                <w:b/>
                <w:spacing w:val="-2"/>
                <w:sz w:val="18"/>
                <w:szCs w:val="18"/>
              </w:rPr>
            </w:pPr>
            <w:r w:rsidRPr="00FC4525">
              <w:rPr>
                <w:b/>
                <w:spacing w:val="-2"/>
                <w:sz w:val="18"/>
                <w:szCs w:val="18"/>
              </w:rPr>
              <w:t>Telephone No:</w:t>
            </w:r>
          </w:p>
          <w:p w14:paraId="3257BDA9" w14:textId="77777777" w:rsidR="005773C9" w:rsidRDefault="005773C9" w:rsidP="007E24B8">
            <w:pPr>
              <w:tabs>
                <w:tab w:val="left" w:pos="-720"/>
              </w:tabs>
              <w:suppressAutoHyphens/>
              <w:spacing w:after="54"/>
              <w:rPr>
                <w:b/>
                <w:spacing w:val="-2"/>
                <w:sz w:val="18"/>
                <w:szCs w:val="18"/>
              </w:rPr>
            </w:pPr>
            <w:r>
              <w:rPr>
                <w:b/>
                <w:spacing w:val="-2"/>
                <w:sz w:val="18"/>
                <w:szCs w:val="18"/>
              </w:rPr>
              <w:t>Registered Company Number:</w:t>
            </w:r>
          </w:p>
          <w:p w14:paraId="6B13CBAB" w14:textId="77777777" w:rsidR="00E93A58" w:rsidRPr="00FC4525" w:rsidRDefault="00E93A58" w:rsidP="007E24B8">
            <w:pPr>
              <w:tabs>
                <w:tab w:val="left" w:pos="-720"/>
              </w:tabs>
              <w:suppressAutoHyphens/>
              <w:spacing w:after="54"/>
              <w:rPr>
                <w:spacing w:val="-2"/>
                <w:sz w:val="18"/>
                <w:szCs w:val="18"/>
              </w:rPr>
            </w:pPr>
            <w:r>
              <w:rPr>
                <w:b/>
                <w:spacing w:val="-2"/>
                <w:sz w:val="18"/>
                <w:szCs w:val="18"/>
              </w:rPr>
              <w:t>Dunn and Bradstreet Number:</w:t>
            </w:r>
          </w:p>
        </w:tc>
      </w:tr>
    </w:tbl>
    <w:p w14:paraId="538DBB79" w14:textId="77777777" w:rsidR="007E24B8" w:rsidRDefault="007E24B8" w:rsidP="007E24B8">
      <w:pPr>
        <w:jc w:val="both"/>
        <w:rPr>
          <w:rFonts w:cs="Arial"/>
          <w:b/>
          <w:szCs w:val="22"/>
        </w:rPr>
      </w:pPr>
    </w:p>
    <w:p w14:paraId="7F5DFE20" w14:textId="77777777" w:rsidR="007E24B8" w:rsidRDefault="007E24B8" w:rsidP="007E24B8">
      <w:pPr>
        <w:jc w:val="both"/>
        <w:rPr>
          <w:rFonts w:cs="Arial"/>
          <w:b/>
          <w:szCs w:val="22"/>
        </w:rPr>
      </w:pPr>
    </w:p>
    <w:p w14:paraId="53EB046A" w14:textId="77777777" w:rsidR="00936D7C" w:rsidRDefault="00936D7C" w:rsidP="00936D7C">
      <w:pPr>
        <w:jc w:val="both"/>
        <w:rPr>
          <w:rFonts w:cs="Arial"/>
          <w:b/>
          <w:szCs w:val="22"/>
        </w:rPr>
      </w:pPr>
    </w:p>
    <w:p w14:paraId="7A153AD5" w14:textId="77777777" w:rsidR="003D751E" w:rsidRDefault="003D751E" w:rsidP="003A6E8B">
      <w:pPr>
        <w:pStyle w:val="Heading2"/>
        <w:spacing w:before="100" w:after="0"/>
        <w:ind w:right="386"/>
        <w:jc w:val="right"/>
        <w:rPr>
          <w:i w:val="0"/>
          <w:iCs/>
        </w:rPr>
        <w:sectPr w:rsidR="003D751E" w:rsidSect="00696AE6">
          <w:headerReference w:type="even" r:id="rId24"/>
          <w:headerReference w:type="default" r:id="rId25"/>
          <w:footerReference w:type="default" r:id="rId26"/>
          <w:headerReference w:type="first" r:id="rId27"/>
          <w:pgSz w:w="11907" w:h="16840"/>
          <w:pgMar w:top="851" w:right="1134" w:bottom="539" w:left="1134" w:header="0" w:footer="309" w:gutter="0"/>
          <w:pgNumType w:start="1"/>
          <w:cols w:space="720"/>
          <w:noEndnote/>
        </w:sectPr>
      </w:pPr>
    </w:p>
    <w:p w14:paraId="1B7F05E7" w14:textId="168A1765" w:rsidR="003A6E8B" w:rsidRPr="00C402F1" w:rsidRDefault="003A6E8B" w:rsidP="003A6E8B">
      <w:pPr>
        <w:pStyle w:val="Heading2"/>
        <w:spacing w:before="100" w:after="0"/>
        <w:ind w:right="386"/>
        <w:jc w:val="right"/>
        <w:rPr>
          <w:i w:val="0"/>
          <w:sz w:val="22"/>
        </w:rPr>
      </w:pPr>
      <w:r w:rsidRPr="00C402F1">
        <w:rPr>
          <w:i w:val="0"/>
          <w:sz w:val="22"/>
        </w:rPr>
        <w:t>Appendix 1 to DEFFORM 47</w:t>
      </w:r>
      <w:r w:rsidR="001A5B5D" w:rsidRPr="00C402F1">
        <w:rPr>
          <w:i w:val="0"/>
          <w:sz w:val="22"/>
        </w:rPr>
        <w:t>ST</w:t>
      </w:r>
      <w:r w:rsidR="003D751E" w:rsidRPr="00C402F1">
        <w:rPr>
          <w:i w:val="0"/>
          <w:sz w:val="22"/>
        </w:rPr>
        <w:t xml:space="preserve"> Annex A</w:t>
      </w:r>
      <w:r w:rsidR="00F31A4D" w:rsidRPr="00C402F1">
        <w:rPr>
          <w:i w:val="0"/>
          <w:sz w:val="22"/>
        </w:rPr>
        <w:t xml:space="preserve"> (Offer)</w:t>
      </w:r>
      <w:r w:rsidR="000C7DF4" w:rsidRPr="00C402F1">
        <w:rPr>
          <w:i w:val="0"/>
          <w:sz w:val="22"/>
        </w:rPr>
        <w:t xml:space="preserve"> (</w:t>
      </w:r>
      <w:r w:rsidR="002D24A6" w:rsidRPr="000907B4">
        <w:rPr>
          <w:i w:val="0"/>
          <w:sz w:val="22"/>
        </w:rPr>
        <w:t>Edn</w:t>
      </w:r>
      <w:r w:rsidR="00010733" w:rsidRPr="000907B4">
        <w:rPr>
          <w:i w:val="0"/>
          <w:sz w:val="22"/>
        </w:rPr>
        <w:t xml:space="preserve"> </w:t>
      </w:r>
      <w:r w:rsidR="00694933">
        <w:rPr>
          <w:i w:val="0"/>
          <w:sz w:val="22"/>
        </w:rPr>
        <w:t>11</w:t>
      </w:r>
      <w:r w:rsidR="00010733" w:rsidRPr="000907B4">
        <w:rPr>
          <w:i w:val="0"/>
          <w:sz w:val="22"/>
        </w:rPr>
        <w:t>/20</w:t>
      </w:r>
      <w:r w:rsidR="000C7DF4" w:rsidRPr="00C402F1">
        <w:rPr>
          <w:i w:val="0"/>
          <w:sz w:val="22"/>
        </w:rPr>
        <w:t>)</w:t>
      </w:r>
    </w:p>
    <w:p w14:paraId="73122098"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B8339C">
        <w:rPr>
          <w:i w:val="0"/>
          <w:iCs/>
        </w:rPr>
        <w:t xml:space="preserve">Declaration </w:t>
      </w:r>
      <w:r w:rsidRPr="00B052D2">
        <w:rPr>
          <w:i w:val="0"/>
          <w:iCs/>
        </w:rPr>
        <w:t>Returns</w:t>
      </w:r>
      <w:r w:rsidR="00063468">
        <w:rPr>
          <w:i w:val="0"/>
          <w:iCs/>
        </w:rPr>
        <w:t xml:space="preserve"> </w:t>
      </w:r>
    </w:p>
    <w:p w14:paraId="19795178" w14:textId="77777777" w:rsidR="004F1348" w:rsidRPr="00D22659" w:rsidRDefault="004F1348" w:rsidP="004F1348">
      <w:pPr>
        <w:pStyle w:val="Heading3"/>
        <w:rPr>
          <w:spacing w:val="-2"/>
          <w:szCs w:val="22"/>
        </w:rPr>
      </w:pPr>
      <w:r>
        <w:rPr>
          <w:spacing w:val="-2"/>
          <w:szCs w:val="22"/>
        </w:rPr>
        <w:t>Part Tender</w:t>
      </w:r>
    </w:p>
    <w:p w14:paraId="5E3731F2" w14:textId="77777777" w:rsidR="004F1348" w:rsidRDefault="004F1348" w:rsidP="00FD3A8E">
      <w:pPr>
        <w:numPr>
          <w:ilvl w:val="0"/>
          <w:numId w:val="21"/>
        </w:numPr>
        <w:tabs>
          <w:tab w:val="clear" w:pos="855"/>
        </w:tabs>
        <w:suppressAutoHyphens/>
        <w:spacing w:before="120" w:after="120"/>
        <w:ind w:left="0" w:firstLine="0"/>
        <w:rPr>
          <w:szCs w:val="22"/>
        </w:rPr>
      </w:pPr>
      <w:r w:rsidRPr="00307A68">
        <w:rPr>
          <w:spacing w:val="-2"/>
          <w:szCs w:val="22"/>
        </w:rPr>
        <w:t>Under Condition</w:t>
      </w:r>
      <w:r w:rsidR="005D4AE4">
        <w:rPr>
          <w:spacing w:val="-2"/>
          <w:szCs w:val="22"/>
        </w:rPr>
        <w:t>s</w:t>
      </w:r>
      <w:r w:rsidRPr="00307A68">
        <w:rPr>
          <w:spacing w:val="-2"/>
          <w:szCs w:val="22"/>
        </w:rPr>
        <w:t xml:space="preserve"> of Tendering F1, the Authority reserves the right to order some or part of your Tender.</w:t>
      </w:r>
      <w:r>
        <w:rPr>
          <w:spacing w:val="-2"/>
          <w:szCs w:val="22"/>
        </w:rPr>
        <w:t xml:space="preserve">  If your offer is</w:t>
      </w:r>
      <w:r w:rsidRPr="00307A68">
        <w:rPr>
          <w:spacing w:val="-2"/>
          <w:szCs w:val="22"/>
        </w:rPr>
        <w:t xml:space="preserve"> </w:t>
      </w:r>
      <w:r w:rsidRPr="00307A68">
        <w:rPr>
          <w:szCs w:val="22"/>
        </w:rPr>
        <w:t xml:space="preserve">subject to </w:t>
      </w:r>
      <w:r w:rsidRPr="00307A68">
        <w:rPr>
          <w:spacing w:val="-2"/>
          <w:szCs w:val="22"/>
        </w:rPr>
        <w:t>the Authority contracting for all the Contractor Deliverables</w:t>
      </w:r>
      <w:r w:rsidR="00CB6A5B">
        <w:rPr>
          <w:spacing w:val="-2"/>
          <w:szCs w:val="22"/>
        </w:rPr>
        <w:t>,</w:t>
      </w:r>
      <w:r w:rsidRPr="00307A68">
        <w:rPr>
          <w:szCs w:val="22"/>
        </w:rPr>
        <w:t xml:space="preserve"> select ‘Yes’ and provide further details in your </w:t>
      </w:r>
      <w:r>
        <w:rPr>
          <w:szCs w:val="22"/>
        </w:rPr>
        <w:t>T</w:t>
      </w:r>
      <w:r w:rsidRPr="00307A68">
        <w:rPr>
          <w:szCs w:val="22"/>
        </w:rPr>
        <w:t xml:space="preserve">ender. </w:t>
      </w:r>
    </w:p>
    <w:p w14:paraId="06840A74" w14:textId="77777777" w:rsidR="004F1348" w:rsidRDefault="004F1348" w:rsidP="004F1348">
      <w:pPr>
        <w:pStyle w:val="Heading3"/>
        <w:rPr>
          <w:spacing w:val="-2"/>
          <w:szCs w:val="22"/>
        </w:rPr>
      </w:pPr>
      <w:r>
        <w:rPr>
          <w:spacing w:val="-2"/>
          <w:szCs w:val="22"/>
        </w:rPr>
        <w:t>Minimum Order Quantities</w:t>
      </w:r>
    </w:p>
    <w:p w14:paraId="1291A915" w14:textId="77777777" w:rsidR="004F1348" w:rsidRDefault="004F1348" w:rsidP="00FD3A8E">
      <w:pPr>
        <w:numPr>
          <w:ilvl w:val="0"/>
          <w:numId w:val="21"/>
        </w:numPr>
        <w:tabs>
          <w:tab w:val="clear" w:pos="855"/>
        </w:tabs>
        <w:suppressAutoHyphens/>
        <w:spacing w:before="120" w:after="120"/>
        <w:ind w:left="0" w:firstLine="0"/>
        <w:rPr>
          <w:szCs w:val="22"/>
        </w:rPr>
      </w:pPr>
      <w:r w:rsidRPr="004F1348">
        <w:rPr>
          <w:szCs w:val="22"/>
        </w:rPr>
        <w:t>Where your offer is subject to minimum order quantities</w:t>
      </w:r>
      <w:r w:rsidR="00CB6A5B">
        <w:rPr>
          <w:szCs w:val="22"/>
        </w:rPr>
        <w:t>,</w:t>
      </w:r>
      <w:r w:rsidRPr="004F1348">
        <w:rPr>
          <w:szCs w:val="22"/>
        </w:rPr>
        <w:t xml:space="preserve"> select ‘Yes’ and provide further details in your Tender.</w:t>
      </w:r>
    </w:p>
    <w:p w14:paraId="79105328" w14:textId="77777777" w:rsidR="004F1348" w:rsidRPr="00BD3780" w:rsidRDefault="00722939" w:rsidP="004F1348">
      <w:pPr>
        <w:pStyle w:val="Heading3"/>
      </w:pPr>
      <w:r w:rsidRPr="00BD3780">
        <w:t>IPR Restrictions</w:t>
      </w:r>
    </w:p>
    <w:p w14:paraId="02531F25" w14:textId="77777777" w:rsidR="004F1348" w:rsidRPr="00BD3780" w:rsidRDefault="004F1348" w:rsidP="00F64D91">
      <w:pPr>
        <w:pStyle w:val="ListNumber"/>
        <w:numPr>
          <w:ilvl w:val="0"/>
          <w:numId w:val="21"/>
        </w:numPr>
        <w:tabs>
          <w:tab w:val="clear" w:pos="855"/>
        </w:tabs>
        <w:ind w:left="0" w:firstLine="0"/>
        <w:rPr>
          <w:szCs w:val="22"/>
        </w:rPr>
      </w:pPr>
      <w:r w:rsidRPr="00BD3780">
        <w:rPr>
          <w:szCs w:val="22"/>
        </w:rPr>
        <w:t xml:space="preserve">Where the Contractor Deliverables are subject to </w:t>
      </w:r>
      <w:r w:rsidR="00722939" w:rsidRPr="00BD3780">
        <w:rPr>
          <w:szCs w:val="22"/>
        </w:rPr>
        <w:t>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r w:rsidRPr="00BD3780">
        <w:rPr>
          <w:szCs w:val="22"/>
        </w:rPr>
        <w:t>.</w:t>
      </w:r>
    </w:p>
    <w:p w14:paraId="49DE7A6D" w14:textId="77777777" w:rsidR="004F1348" w:rsidRPr="00BD3780" w:rsidRDefault="004F1348" w:rsidP="004F1348">
      <w:pPr>
        <w:pStyle w:val="ListNumber"/>
        <w:numPr>
          <w:ilvl w:val="0"/>
          <w:numId w:val="0"/>
        </w:numPr>
        <w:rPr>
          <w:szCs w:val="22"/>
        </w:rPr>
      </w:pPr>
    </w:p>
    <w:p w14:paraId="770B72FA" w14:textId="77777777" w:rsidR="004F1348" w:rsidRPr="00BD3780" w:rsidRDefault="00935197" w:rsidP="00F64D91">
      <w:pPr>
        <w:pStyle w:val="ListNumber"/>
        <w:numPr>
          <w:ilvl w:val="0"/>
          <w:numId w:val="21"/>
        </w:numPr>
        <w:tabs>
          <w:tab w:val="clear" w:pos="855"/>
          <w:tab w:val="num" w:pos="0"/>
        </w:tabs>
        <w:ind w:left="0" w:firstLine="0"/>
        <w:rPr>
          <w:szCs w:val="22"/>
        </w:rPr>
      </w:pPr>
      <w:r w:rsidRPr="00D03343">
        <w:rPr>
          <w:szCs w:val="22"/>
        </w:rPr>
        <w:t>I</w:t>
      </w:r>
      <w:r w:rsidR="00722939" w:rsidRPr="00D03343">
        <w:rPr>
          <w:szCs w:val="22"/>
        </w:rPr>
        <w:t>f</w:t>
      </w:r>
      <w:r w:rsidR="00722939" w:rsidRPr="00BD3780">
        <w:rPr>
          <w:szCs w:val="22"/>
        </w:rPr>
        <w:t xml:space="preserve"> you have answered ‘Yes’ in Annex </w:t>
      </w:r>
      <w:r w:rsidR="00422EE7" w:rsidRPr="00BD3780">
        <w:rPr>
          <w:szCs w:val="22"/>
        </w:rPr>
        <w:t>A</w:t>
      </w:r>
      <w:r w:rsidR="00722939" w:rsidRPr="00BD3780">
        <w:rPr>
          <w:szCs w:val="22"/>
        </w:rPr>
        <w:t xml:space="preserve"> (Offer) as directed by </w:t>
      </w:r>
      <w:r w:rsidR="00722939" w:rsidRPr="00D03343">
        <w:rPr>
          <w:szCs w:val="22"/>
        </w:rPr>
        <w:t>para</w:t>
      </w:r>
      <w:r w:rsidR="00E15215" w:rsidRPr="00D03343">
        <w:rPr>
          <w:szCs w:val="22"/>
        </w:rPr>
        <w:t>graph</w:t>
      </w:r>
      <w:r w:rsidR="00722939" w:rsidRPr="00D03343">
        <w:rPr>
          <w:szCs w:val="22"/>
        </w:rPr>
        <w:t xml:space="preserve"> 3 above, y</w:t>
      </w:r>
      <w:r w:rsidR="004F1348" w:rsidRPr="00D03343">
        <w:rPr>
          <w:szCs w:val="22"/>
        </w:rPr>
        <w:t xml:space="preserve">ou must </w:t>
      </w:r>
      <w:r w:rsidRPr="00D03343">
        <w:rPr>
          <w:szCs w:val="22"/>
        </w:rPr>
        <w:t>provide details</w:t>
      </w:r>
      <w:r w:rsidR="004F1348" w:rsidRPr="00D03343">
        <w:rPr>
          <w:szCs w:val="22"/>
        </w:rPr>
        <w:t xml:space="preserve"> in your Tender</w:t>
      </w:r>
      <w:r w:rsidRPr="00D03343">
        <w:rPr>
          <w:szCs w:val="22"/>
        </w:rPr>
        <w:t xml:space="preserve"> of</w:t>
      </w:r>
      <w:r w:rsidR="004F1348" w:rsidRPr="00D03343">
        <w:rPr>
          <w:szCs w:val="22"/>
        </w:rPr>
        <w:t xml:space="preserve"> any Contractor Deliverable </w:t>
      </w:r>
      <w:r w:rsidR="00AD06AB" w:rsidRPr="00D03343">
        <w:rPr>
          <w:szCs w:val="22"/>
        </w:rPr>
        <w:t xml:space="preserve">which </w:t>
      </w:r>
      <w:r w:rsidRPr="00D03343">
        <w:rPr>
          <w:szCs w:val="22"/>
        </w:rPr>
        <w:t>will</w:t>
      </w:r>
      <w:r w:rsidR="004F1348" w:rsidRPr="00D03343">
        <w:rPr>
          <w:szCs w:val="22"/>
        </w:rPr>
        <w:t xml:space="preserve"> be</w:t>
      </w:r>
      <w:r w:rsidRPr="00D03343">
        <w:rPr>
          <w:szCs w:val="22"/>
        </w:rPr>
        <w:t xml:space="preserve">, or is likely to be, subject to any IPR restrictions or any other restriction on the Authority’s </w:t>
      </w:r>
      <w:r w:rsidR="00D23703" w:rsidRPr="00D03343">
        <w:rPr>
          <w:szCs w:val="22"/>
        </w:rPr>
        <w:t>ability</w:t>
      </w:r>
      <w:r w:rsidRPr="00D03343">
        <w:rPr>
          <w:szCs w:val="22"/>
        </w:rPr>
        <w:t xml:space="preserve"> to use or disclose the Contractor Deliverable, including export restrictions.  In particular you must identify:</w:t>
      </w:r>
      <w:r w:rsidRPr="00522D4F">
        <w:rPr>
          <w:szCs w:val="22"/>
          <w:highlight w:val="white"/>
          <w:shd w:val="clear" w:color="auto" w:fill="FFFFFF"/>
        </w:rPr>
        <w:t xml:space="preserve">   </w:t>
      </w:r>
      <w:r w:rsidR="004F1348" w:rsidRPr="00522D4F">
        <w:rPr>
          <w:szCs w:val="22"/>
          <w:highlight w:val="white"/>
          <w:shd w:val="clear" w:color="auto" w:fill="FFFFFF"/>
        </w:rPr>
        <w:t xml:space="preserve"> </w:t>
      </w:r>
    </w:p>
    <w:p w14:paraId="0D46C753" w14:textId="77777777" w:rsidR="00936D7C" w:rsidRDefault="00E15215" w:rsidP="009E07A0">
      <w:pPr>
        <w:numPr>
          <w:ilvl w:val="0"/>
          <w:numId w:val="9"/>
        </w:numPr>
        <w:tabs>
          <w:tab w:val="clear" w:pos="2520"/>
        </w:tabs>
        <w:spacing w:before="120" w:after="120"/>
        <w:ind w:left="567" w:firstLine="0"/>
        <w:rPr>
          <w:szCs w:val="22"/>
        </w:rPr>
      </w:pPr>
      <w:r w:rsidRPr="00D03343">
        <w:rPr>
          <w:szCs w:val="22"/>
        </w:rPr>
        <w:t>a</w:t>
      </w:r>
      <w:r w:rsidR="00D20720" w:rsidRPr="00BD3780">
        <w:rPr>
          <w:szCs w:val="22"/>
        </w:rPr>
        <w:t>ny</w:t>
      </w:r>
      <w:r w:rsidR="00422EE7" w:rsidRPr="00BD3780">
        <w:rPr>
          <w:szCs w:val="22"/>
        </w:rPr>
        <w:t xml:space="preserve"> restriction</w:t>
      </w:r>
      <w:r w:rsidR="00935197">
        <w:rPr>
          <w:szCs w:val="22"/>
        </w:rPr>
        <w:t xml:space="preserve"> </w:t>
      </w:r>
      <w:r w:rsidR="00935197" w:rsidRPr="00D03343">
        <w:rPr>
          <w:szCs w:val="22"/>
        </w:rPr>
        <w:t xml:space="preserve">on the provision of information to the Authority; any restriction on disclosure or the use of information by the Authority; any obligations to make payments in respect of IPR, and any Patent or Registered Design (or application for either) or other IPR (including </w:t>
      </w:r>
      <w:r w:rsidR="00157AF8" w:rsidRPr="00D03343">
        <w:rPr>
          <w:szCs w:val="22"/>
        </w:rPr>
        <w:t>u</w:t>
      </w:r>
      <w:r w:rsidR="00935197" w:rsidRPr="00D03343">
        <w:rPr>
          <w:szCs w:val="22"/>
        </w:rPr>
        <w:t>nregistered Design Right) owned or controlled by you or a Third Party;</w:t>
      </w:r>
      <w:r w:rsidR="00D20720">
        <w:rPr>
          <w:szCs w:val="22"/>
        </w:rPr>
        <w:t xml:space="preserve">   </w:t>
      </w:r>
    </w:p>
    <w:p w14:paraId="6F598135" w14:textId="77777777" w:rsidR="00D20720" w:rsidRDefault="00D20720" w:rsidP="009E07A0">
      <w:pPr>
        <w:numPr>
          <w:ilvl w:val="0"/>
          <w:numId w:val="9"/>
        </w:numPr>
        <w:tabs>
          <w:tab w:val="clear" w:pos="2520"/>
        </w:tabs>
        <w:spacing w:before="120" w:after="120"/>
        <w:ind w:left="567" w:firstLine="0"/>
        <w:rPr>
          <w:szCs w:val="22"/>
        </w:rPr>
      </w:pPr>
      <w:r>
        <w:rPr>
          <w:szCs w:val="22"/>
        </w:rPr>
        <w:t xml:space="preserve">any allegation made against you, whether by claim or otherwise, of an infringement of an </w:t>
      </w:r>
      <w:r w:rsidR="00157AF8">
        <w:rPr>
          <w:szCs w:val="22"/>
        </w:rPr>
        <w:t>I</w:t>
      </w:r>
      <w:r>
        <w:rPr>
          <w:szCs w:val="22"/>
        </w:rPr>
        <w:t xml:space="preserve">ntellectual </w:t>
      </w:r>
      <w:r w:rsidR="00157AF8" w:rsidRPr="00D03343">
        <w:rPr>
          <w:szCs w:val="22"/>
        </w:rPr>
        <w:t>P</w:t>
      </w:r>
      <w:r w:rsidRPr="00D03343">
        <w:rPr>
          <w:szCs w:val="22"/>
        </w:rPr>
        <w:t>r</w:t>
      </w:r>
      <w:r>
        <w:rPr>
          <w:szCs w:val="22"/>
        </w:rPr>
        <w:t xml:space="preserve">operty </w:t>
      </w:r>
      <w:r w:rsidR="00157AF8" w:rsidRPr="00D03343">
        <w:rPr>
          <w:szCs w:val="22"/>
        </w:rPr>
        <w:t>R</w:t>
      </w:r>
      <w:r>
        <w:rPr>
          <w:szCs w:val="22"/>
        </w:rPr>
        <w:t xml:space="preserve">ight (whether a </w:t>
      </w:r>
      <w:r w:rsidR="00E26BD4">
        <w:rPr>
          <w:szCs w:val="22"/>
        </w:rPr>
        <w:t>P</w:t>
      </w:r>
      <w:r>
        <w:rPr>
          <w:szCs w:val="22"/>
        </w:rPr>
        <w:t xml:space="preserve">atent, </w:t>
      </w:r>
      <w:r w:rsidR="00E26BD4">
        <w:rPr>
          <w:szCs w:val="22"/>
        </w:rPr>
        <w:t>R</w:t>
      </w:r>
      <w:r>
        <w:rPr>
          <w:szCs w:val="22"/>
        </w:rPr>
        <w:t xml:space="preserve">egistered </w:t>
      </w:r>
      <w:r w:rsidR="00E26BD4">
        <w:rPr>
          <w:szCs w:val="22"/>
        </w:rPr>
        <w:t>D</w:t>
      </w:r>
      <w:r>
        <w:rPr>
          <w:szCs w:val="22"/>
        </w:rPr>
        <w:t>esign, unregistered</w:t>
      </w:r>
      <w:r w:rsidRPr="00D03343">
        <w:rPr>
          <w:szCs w:val="22"/>
        </w:rPr>
        <w:t xml:space="preserve"> </w:t>
      </w:r>
      <w:r w:rsidR="00157AF8" w:rsidRPr="00D03343">
        <w:rPr>
          <w:szCs w:val="22"/>
        </w:rPr>
        <w:t>D</w:t>
      </w:r>
      <w:r w:rsidRPr="00D03343">
        <w:rPr>
          <w:szCs w:val="22"/>
        </w:rPr>
        <w:t>esign</w:t>
      </w:r>
      <w:r>
        <w:rPr>
          <w:szCs w:val="22"/>
        </w:rPr>
        <w:t xml:space="preserve"> </w:t>
      </w:r>
      <w:r w:rsidR="00157AF8" w:rsidRPr="00D03343">
        <w:rPr>
          <w:szCs w:val="22"/>
        </w:rPr>
        <w:t>R</w:t>
      </w:r>
      <w:r>
        <w:rPr>
          <w:szCs w:val="22"/>
        </w:rPr>
        <w:t xml:space="preserve">ight, </w:t>
      </w:r>
      <w:r w:rsidR="00157AF8" w:rsidRPr="00D03343">
        <w:rPr>
          <w:szCs w:val="22"/>
        </w:rPr>
        <w:t>C</w:t>
      </w:r>
      <w:r>
        <w:rPr>
          <w:szCs w:val="22"/>
        </w:rPr>
        <w:t xml:space="preserve">opyright or otherwise) or of a breach of confidence, which </w:t>
      </w:r>
      <w:r w:rsidR="00BF3D78">
        <w:rPr>
          <w:szCs w:val="22"/>
        </w:rPr>
        <w:t xml:space="preserve">relates </w:t>
      </w:r>
      <w:r>
        <w:rPr>
          <w:szCs w:val="22"/>
        </w:rPr>
        <w:t xml:space="preserve">to the performance of any resultant </w:t>
      </w:r>
      <w:r w:rsidR="00E26BD4">
        <w:rPr>
          <w:szCs w:val="22"/>
        </w:rPr>
        <w:t>c</w:t>
      </w:r>
      <w:r>
        <w:rPr>
          <w:szCs w:val="22"/>
        </w:rPr>
        <w:t>ontract or subsequent use by or for the Authority of any Contract</w:t>
      </w:r>
      <w:r w:rsidR="004A109C">
        <w:rPr>
          <w:szCs w:val="22"/>
        </w:rPr>
        <w:t>or</w:t>
      </w:r>
      <w:r>
        <w:rPr>
          <w:szCs w:val="22"/>
        </w:rPr>
        <w:t xml:space="preserve"> Deliverables;  </w:t>
      </w:r>
    </w:p>
    <w:p w14:paraId="57BEC816" w14:textId="77777777" w:rsidR="00D20720" w:rsidRDefault="00D20720" w:rsidP="009E07A0">
      <w:pPr>
        <w:numPr>
          <w:ilvl w:val="0"/>
          <w:numId w:val="9"/>
        </w:numPr>
        <w:tabs>
          <w:tab w:val="clear" w:pos="2520"/>
        </w:tabs>
        <w:spacing w:before="120" w:after="120"/>
        <w:ind w:left="567" w:firstLine="0"/>
        <w:rPr>
          <w:szCs w:val="22"/>
        </w:rPr>
      </w:pPr>
      <w:r>
        <w:rPr>
          <w:szCs w:val="22"/>
        </w:rPr>
        <w:t xml:space="preserve">the nature of any allegation referred to under sub-paragraph </w:t>
      </w:r>
      <w:r w:rsidR="0055577E">
        <w:rPr>
          <w:szCs w:val="22"/>
        </w:rPr>
        <w:t>4</w:t>
      </w:r>
      <w:r>
        <w:rPr>
          <w:szCs w:val="22"/>
        </w:rPr>
        <w:t>.b., including any obligation to make payments in respect of the intellectual property right any confidential information</w:t>
      </w:r>
      <w:r w:rsidR="006D42B5">
        <w:rPr>
          <w:szCs w:val="22"/>
        </w:rPr>
        <w:t xml:space="preserve"> and / or</w:t>
      </w:r>
      <w:r>
        <w:rPr>
          <w:szCs w:val="22"/>
        </w:rPr>
        <w:t>;</w:t>
      </w:r>
    </w:p>
    <w:p w14:paraId="4D0EDB51" w14:textId="77777777" w:rsidR="00936D7C" w:rsidRDefault="00D20720" w:rsidP="009E07A0">
      <w:pPr>
        <w:numPr>
          <w:ilvl w:val="0"/>
          <w:numId w:val="9"/>
        </w:numPr>
        <w:tabs>
          <w:tab w:val="clear" w:pos="2520"/>
        </w:tabs>
        <w:spacing w:before="120" w:after="120"/>
        <w:ind w:left="567" w:firstLine="0"/>
        <w:rPr>
          <w:szCs w:val="22"/>
        </w:rPr>
      </w:pPr>
      <w:r>
        <w:rPr>
          <w:szCs w:val="22"/>
        </w:rPr>
        <w:t xml:space="preserve">any action you need to take or the Authority is required to take to deal with the consequences of any allegation referred to under sub-paragraph </w:t>
      </w:r>
      <w:r w:rsidR="004F1348">
        <w:rPr>
          <w:szCs w:val="22"/>
        </w:rPr>
        <w:t>4</w:t>
      </w:r>
      <w:r>
        <w:rPr>
          <w:szCs w:val="22"/>
        </w:rPr>
        <w:t>.b.</w:t>
      </w:r>
      <w:r w:rsidR="00936D7C">
        <w:rPr>
          <w:szCs w:val="22"/>
        </w:rPr>
        <w:t xml:space="preserve"> </w:t>
      </w:r>
    </w:p>
    <w:p w14:paraId="4E009EC6" w14:textId="77777777" w:rsidR="00936D7C" w:rsidRDefault="00936D7C" w:rsidP="00F64D91">
      <w:pPr>
        <w:numPr>
          <w:ilvl w:val="0"/>
          <w:numId w:val="21"/>
        </w:numPr>
        <w:tabs>
          <w:tab w:val="clear" w:pos="855"/>
          <w:tab w:val="num" w:pos="0"/>
        </w:tabs>
        <w:suppressAutoHyphens/>
        <w:spacing w:before="120" w:after="120"/>
        <w:ind w:left="0" w:firstLine="0"/>
        <w:rPr>
          <w:szCs w:val="22"/>
        </w:rPr>
      </w:pPr>
      <w:r>
        <w:rPr>
          <w:szCs w:val="22"/>
        </w:rPr>
        <w:t xml:space="preserve">You must, when </w:t>
      </w:r>
      <w:r w:rsidRPr="00A165E1">
        <w:rPr>
          <w:szCs w:val="22"/>
        </w:rPr>
        <w:t xml:space="preserve">requested, give the Authority details of every restriction and obligation referred to in paragraph </w:t>
      </w:r>
      <w:r w:rsidR="005D4AE4" w:rsidRPr="00A165E1">
        <w:rPr>
          <w:szCs w:val="22"/>
        </w:rPr>
        <w:t>4</w:t>
      </w:r>
      <w:r w:rsidRPr="00BD3780">
        <w:rPr>
          <w:szCs w:val="22"/>
        </w:rPr>
        <w:t>.</w:t>
      </w:r>
      <w:r w:rsidR="00422EE7" w:rsidRPr="00BD3780">
        <w:rPr>
          <w:szCs w:val="22"/>
        </w:rPr>
        <w:t xml:space="preserve">  The Authority will not acknowledge any such restriction unless so notified under paragraph 4 or</w:t>
      </w:r>
      <w:r w:rsidR="006E2ED9" w:rsidRPr="00BD3780">
        <w:rPr>
          <w:szCs w:val="22"/>
        </w:rPr>
        <w:t xml:space="preserve"> as otherwise agreed under any </w:t>
      </w:r>
      <w:r w:rsidR="00E15215" w:rsidRPr="00D03343">
        <w:rPr>
          <w:szCs w:val="22"/>
        </w:rPr>
        <w:t xml:space="preserve">resultant </w:t>
      </w:r>
      <w:r w:rsidR="00422EE7" w:rsidRPr="00BD3780">
        <w:rPr>
          <w:szCs w:val="22"/>
        </w:rPr>
        <w:t>Contract.</w:t>
      </w:r>
      <w:r w:rsidRPr="005D61B4">
        <w:rPr>
          <w:szCs w:val="22"/>
        </w:rPr>
        <w:t xml:space="preserve"> </w:t>
      </w:r>
      <w:r>
        <w:rPr>
          <w:szCs w:val="22"/>
        </w:rPr>
        <w:t xml:space="preserve"> </w:t>
      </w:r>
      <w:r w:rsidR="007B7EF7">
        <w:rPr>
          <w:szCs w:val="22"/>
        </w:rPr>
        <w:t xml:space="preserve">You </w:t>
      </w:r>
      <w:r>
        <w:rPr>
          <w:szCs w:val="22"/>
        </w:rPr>
        <w:t>must</w:t>
      </w:r>
      <w:r w:rsidR="00314AD1">
        <w:rPr>
          <w:szCs w:val="22"/>
        </w:rPr>
        <w:t xml:space="preserve"> also provide, on request, any</w:t>
      </w:r>
      <w:r>
        <w:rPr>
          <w:szCs w:val="22"/>
        </w:rPr>
        <w:t xml:space="preserve">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 </w:t>
      </w:r>
    </w:p>
    <w:p w14:paraId="08D7DE6F" w14:textId="77777777" w:rsidR="002F5C07" w:rsidRDefault="00936D7C" w:rsidP="00F64D91">
      <w:pPr>
        <w:numPr>
          <w:ilvl w:val="0"/>
          <w:numId w:val="21"/>
        </w:numPr>
        <w:tabs>
          <w:tab w:val="clear" w:pos="855"/>
          <w:tab w:val="num" w:pos="0"/>
        </w:tabs>
        <w:suppressAutoHyphens/>
        <w:spacing w:before="120" w:after="120"/>
        <w:ind w:left="0" w:firstLine="0"/>
        <w:rPr>
          <w:szCs w:val="22"/>
        </w:rPr>
      </w:pPr>
      <w:r>
        <w:rPr>
          <w:szCs w:val="22"/>
        </w:rPr>
        <w:t xml:space="preserve">If you have previously provided information under </w:t>
      </w:r>
      <w:r w:rsidR="00F31A4D">
        <w:rPr>
          <w:szCs w:val="22"/>
        </w:rPr>
        <w:t>p</w:t>
      </w:r>
      <w:r>
        <w:rPr>
          <w:szCs w:val="22"/>
        </w:rPr>
        <w:t>aragraph</w:t>
      </w:r>
      <w:r w:rsidR="00314AD1">
        <w:rPr>
          <w:szCs w:val="22"/>
        </w:rPr>
        <w:t>s</w:t>
      </w:r>
      <w:r>
        <w:rPr>
          <w:szCs w:val="22"/>
        </w:rPr>
        <w:t xml:space="preserve"> </w:t>
      </w:r>
      <w:r w:rsidR="004F1348">
        <w:rPr>
          <w:szCs w:val="22"/>
        </w:rPr>
        <w:t>4</w:t>
      </w:r>
      <w:r w:rsidR="00314AD1">
        <w:rPr>
          <w:szCs w:val="22"/>
        </w:rPr>
        <w:t xml:space="preserve"> and</w:t>
      </w:r>
      <w:r w:rsidR="00BC76EA">
        <w:rPr>
          <w:szCs w:val="22"/>
        </w:rPr>
        <w:t xml:space="preserve"> </w:t>
      </w:r>
      <w:r w:rsidR="004F1348">
        <w:rPr>
          <w:szCs w:val="22"/>
        </w:rPr>
        <w:t>5</w:t>
      </w:r>
      <w:r>
        <w:rPr>
          <w:szCs w:val="22"/>
        </w:rPr>
        <w:t xml:space="preserve"> you can</w:t>
      </w:r>
      <w:r w:rsidRPr="005D61B4">
        <w:rPr>
          <w:szCs w:val="22"/>
        </w:rPr>
        <w:t xml:space="preserve"> </w:t>
      </w:r>
      <w:r>
        <w:rPr>
          <w:szCs w:val="22"/>
        </w:rPr>
        <w:t xml:space="preserve">provide </w:t>
      </w:r>
      <w:r w:rsidRPr="005D61B4">
        <w:rPr>
          <w:szCs w:val="22"/>
        </w:rPr>
        <w:t>details of the previous notification</w:t>
      </w:r>
      <w:r w:rsidR="00314AD1">
        <w:rPr>
          <w:szCs w:val="22"/>
        </w:rPr>
        <w:t>, updated as necessary to</w:t>
      </w:r>
      <w:r>
        <w:rPr>
          <w:szCs w:val="22"/>
        </w:rPr>
        <w:t xml:space="preserve"> confirm their validity</w:t>
      </w:r>
      <w:r w:rsidRPr="005D61B4">
        <w:rPr>
          <w:szCs w:val="22"/>
        </w:rPr>
        <w:t>.</w:t>
      </w:r>
      <w:r w:rsidR="002F5C07">
        <w:rPr>
          <w:szCs w:val="22"/>
        </w:rPr>
        <w:t xml:space="preserve"> </w:t>
      </w:r>
    </w:p>
    <w:p w14:paraId="5C7D0D42" w14:textId="77777777" w:rsidR="002F5C07" w:rsidRDefault="002F5C07" w:rsidP="002F5C07">
      <w:pPr>
        <w:pStyle w:val="Heading3"/>
        <w:rPr>
          <w:spacing w:val="-2"/>
          <w:szCs w:val="22"/>
        </w:rPr>
      </w:pPr>
      <w:r w:rsidRPr="00D22659">
        <w:rPr>
          <w:spacing w:val="-2"/>
          <w:szCs w:val="22"/>
        </w:rPr>
        <w:t>Notification of Foreign Export Control Restrictions</w:t>
      </w:r>
    </w:p>
    <w:p w14:paraId="44727B03" w14:textId="77777777" w:rsidR="00925E06" w:rsidRPr="00D47A9A" w:rsidRDefault="00925E06" w:rsidP="00522D4F">
      <w:pPr>
        <w:pStyle w:val="BodyText"/>
        <w:widowControl w:val="0"/>
        <w:numPr>
          <w:ilvl w:val="0"/>
          <w:numId w:val="21"/>
        </w:numPr>
        <w:shd w:val="clear" w:color="auto" w:fill="FFFFFF"/>
        <w:tabs>
          <w:tab w:val="clear" w:pos="855"/>
        </w:tabs>
        <w:spacing w:before="120"/>
        <w:ind w:left="0" w:firstLine="0"/>
        <w:rPr>
          <w:highlight w:val="white"/>
        </w:rPr>
      </w:pPr>
      <w:bookmarkStart w:id="1" w:name="_Ref436129736"/>
      <w:r w:rsidRPr="00D47A9A">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
    </w:p>
    <w:p w14:paraId="76E5FA5A" w14:textId="77777777" w:rsidR="00925E06" w:rsidRPr="00354FDA" w:rsidRDefault="00925E06" w:rsidP="00354FDA"/>
    <w:p w14:paraId="6FC24DD9" w14:textId="77777777" w:rsidR="00936D7C" w:rsidRDefault="004F1348" w:rsidP="00F64D91">
      <w:pPr>
        <w:numPr>
          <w:ilvl w:val="0"/>
          <w:numId w:val="21"/>
        </w:numPr>
        <w:tabs>
          <w:tab w:val="clear" w:pos="855"/>
          <w:tab w:val="left" w:pos="0"/>
          <w:tab w:val="left" w:pos="54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Contractor Deliverables,</w:t>
      </w:r>
      <w:r w:rsidRPr="002D1758">
        <w:rPr>
          <w:rFonts w:cs="Arial"/>
          <w:szCs w:val="22"/>
        </w:rPr>
        <w:t xml:space="preserve"> likely to be required for the performance of any resultant </w:t>
      </w:r>
      <w:r w:rsidR="00E26BD4">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0C31611E" w14:textId="77777777" w:rsidR="00936D7C" w:rsidRPr="002D1758" w:rsidRDefault="00936D7C" w:rsidP="00FD3A8E">
      <w:pPr>
        <w:numPr>
          <w:ilvl w:val="1"/>
          <w:numId w:val="16"/>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14:paraId="5D6762EF" w14:textId="77777777" w:rsidR="00936D7C" w:rsidRDefault="00936D7C" w:rsidP="006D005B">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14:paraId="624B5D03" w14:textId="77777777"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003C3567" w14:textId="77777777" w:rsidR="00925E06" w:rsidRPr="00D47A9A" w:rsidRDefault="00925E06" w:rsidP="00522D4F">
      <w:pPr>
        <w:shd w:val="clear" w:color="auto" w:fill="FFFFFF"/>
        <w:tabs>
          <w:tab w:val="left" w:pos="0"/>
        </w:tabs>
        <w:suppressAutoHyphens/>
        <w:spacing w:before="120" w:after="120"/>
        <w:rPr>
          <w:highlight w:val="white"/>
        </w:rPr>
      </w:pPr>
      <w:r w:rsidRPr="00D47A9A">
        <w:rPr>
          <w:highlight w:val="white"/>
        </w:rPr>
        <w:t xml:space="preserve">You must complete DEFFORM 528 (or other mutually agreed alternative format) in respect of any Contractor Deliverables identified at paragraph </w:t>
      </w:r>
      <w:r w:rsidR="00AF720E" w:rsidRPr="00D47A9A">
        <w:rPr>
          <w:highlight w:val="white"/>
        </w:rPr>
        <w:t>8</w:t>
      </w:r>
      <w:r w:rsidRPr="00D47A9A">
        <w:rPr>
          <w:highlight w:val="white"/>
        </w:rPr>
        <w:t xml:space="preserve"> and return it as part of your Tender.  If you have previously provided this information you can provide details of the previous notification and confirm the validity. </w:t>
      </w:r>
    </w:p>
    <w:p w14:paraId="20D966D1" w14:textId="77777777" w:rsidR="00F31A4D" w:rsidRDefault="00936D7C" w:rsidP="00F31A4D">
      <w:pPr>
        <w:numPr>
          <w:ilvl w:val="0"/>
          <w:numId w:val="21"/>
        </w:numPr>
        <w:tabs>
          <w:tab w:val="clear" w:pos="855"/>
          <w:tab w:val="left" w:pos="0"/>
        </w:tabs>
        <w:suppressAutoHyphens/>
        <w:ind w:left="0" w:firstLine="0"/>
        <w:rPr>
          <w:rFonts w:cs="Arial"/>
          <w:szCs w:val="22"/>
        </w:rPr>
      </w:pPr>
      <w:r w:rsidRPr="00C329B5">
        <w:rPr>
          <w:rFonts w:cs="Arial"/>
          <w:szCs w:val="22"/>
        </w:rPr>
        <w:t>You must use reasonable endeavours to obtain sufficient information from your potential supply</w:t>
      </w:r>
      <w:r w:rsidR="00C329B5" w:rsidRPr="00C329B5">
        <w:rPr>
          <w:rFonts w:cs="Arial"/>
          <w:szCs w:val="22"/>
        </w:rPr>
        <w:t xml:space="preserve"> </w:t>
      </w:r>
      <w:r w:rsidRPr="00C329B5">
        <w:rPr>
          <w:rFonts w:cs="Arial"/>
          <w:szCs w:val="22"/>
        </w:rPr>
        <w:t xml:space="preserve">chain to enable a full response to </w:t>
      </w:r>
      <w:r w:rsidRPr="00522D4F">
        <w:rPr>
          <w:rFonts w:cs="Arial"/>
          <w:szCs w:val="22"/>
          <w:highlight w:val="white"/>
          <w:shd w:val="clear" w:color="auto" w:fill="FFFFFF"/>
        </w:rPr>
        <w:t xml:space="preserve">paragraph </w:t>
      </w:r>
      <w:r w:rsidR="00925E06" w:rsidRPr="00522D4F">
        <w:rPr>
          <w:rFonts w:cs="Arial"/>
          <w:szCs w:val="22"/>
          <w:highlight w:val="white"/>
          <w:shd w:val="clear" w:color="auto" w:fill="FFFFFF"/>
        </w:rPr>
        <w:t>8</w:t>
      </w:r>
      <w:r w:rsidRPr="00C329B5">
        <w:rPr>
          <w:rFonts w:cs="Arial"/>
          <w:szCs w:val="22"/>
        </w:rPr>
        <w:t>.  If you are unable to obtain</w:t>
      </w:r>
    </w:p>
    <w:p w14:paraId="4F4A34D2" w14:textId="77777777" w:rsidR="00BC76EA" w:rsidRPr="002D1758" w:rsidRDefault="00936D7C" w:rsidP="00354FDA">
      <w:pPr>
        <w:tabs>
          <w:tab w:val="left" w:pos="0"/>
        </w:tabs>
        <w:suppressAutoHyphens/>
        <w:rPr>
          <w:rFonts w:cs="Arial"/>
          <w:szCs w:val="22"/>
        </w:rPr>
      </w:pPr>
      <w:r w:rsidRPr="00C329B5">
        <w:rPr>
          <w:rFonts w:cs="Arial"/>
          <w:szCs w:val="22"/>
        </w:rPr>
        <w:t>adequate information, you must state this in your Tender</w:t>
      </w:r>
      <w:r w:rsidR="008A02C3">
        <w:rPr>
          <w:rFonts w:cs="Arial"/>
          <w:szCs w:val="22"/>
        </w:rPr>
        <w:t>.</w:t>
      </w:r>
      <w:r w:rsidRPr="00C329B5">
        <w:rPr>
          <w:rFonts w:cs="Arial"/>
          <w:szCs w:val="22"/>
        </w:rPr>
        <w:t xml:space="preserve"> </w:t>
      </w: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w:t>
      </w:r>
      <w:r w:rsidR="00B30676">
        <w:rPr>
          <w:rFonts w:cs="Arial"/>
          <w:szCs w:val="22"/>
        </w:rPr>
        <w:t>procurement</w:t>
      </w:r>
      <w:r>
        <w:rPr>
          <w:rFonts w:cs="Arial"/>
          <w:szCs w:val="22"/>
        </w:rPr>
        <w:t xml:space="preserve">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00925E06">
        <w:rPr>
          <w:rFonts w:cs="Arial"/>
          <w:szCs w:val="22"/>
        </w:rPr>
        <w:t xml:space="preserve"> </w:t>
      </w:r>
      <w:r w:rsidR="00925E06" w:rsidRPr="00522D4F">
        <w:rPr>
          <w:rFonts w:cs="Arial"/>
          <w:szCs w:val="22"/>
          <w:highlight w:val="white"/>
          <w:shd w:val="clear" w:color="auto" w:fill="FFFFFF"/>
        </w:rPr>
        <w:t>by updating your previously submitted DEF</w:t>
      </w:r>
      <w:r w:rsidR="00015F52" w:rsidRPr="00522D4F">
        <w:rPr>
          <w:rFonts w:cs="Arial"/>
          <w:szCs w:val="22"/>
          <w:highlight w:val="white"/>
          <w:shd w:val="clear" w:color="auto" w:fill="FFFFFF"/>
        </w:rPr>
        <w:t>FORM</w:t>
      </w:r>
      <w:r w:rsidR="00925E06" w:rsidRPr="00522D4F">
        <w:rPr>
          <w:rFonts w:cs="Arial"/>
          <w:szCs w:val="22"/>
          <w:highlight w:val="white"/>
          <w:shd w:val="clear" w:color="auto" w:fill="FFFFFF"/>
        </w:rPr>
        <w:t xml:space="preserve"> 528 or completing a new DEFFORM 528</w:t>
      </w:r>
      <w:r w:rsidR="00526785" w:rsidRPr="00522D4F">
        <w:rPr>
          <w:rFonts w:cs="Arial"/>
          <w:szCs w:val="22"/>
          <w:highlight w:val="white"/>
          <w:shd w:val="clear" w:color="auto" w:fill="FFFFFF"/>
        </w:rPr>
        <w:t>.</w:t>
      </w:r>
    </w:p>
    <w:p w14:paraId="6CD93CCB" w14:textId="77777777" w:rsidR="006A6366" w:rsidRDefault="006A6366" w:rsidP="00C7793E">
      <w:pPr>
        <w:numPr>
          <w:ilvl w:val="0"/>
          <w:numId w:val="21"/>
        </w:numPr>
        <w:tabs>
          <w:tab w:val="clear" w:pos="855"/>
          <w:tab w:val="num" w:pos="0"/>
        </w:tabs>
        <w:suppressAutoHyphens/>
        <w:spacing w:before="120" w:after="120"/>
        <w:ind w:left="0" w:firstLine="0"/>
        <w:rPr>
          <w:szCs w:val="22"/>
        </w:rPr>
      </w:pPr>
      <w:r>
        <w:rPr>
          <w:rFonts w:cs="Arial"/>
          <w:szCs w:val="22"/>
        </w:rPr>
        <w:t xml:space="preserve">This does not include any </w:t>
      </w:r>
      <w:r w:rsidRPr="002D1758">
        <w:rPr>
          <w:rFonts w:cs="Arial"/>
          <w:szCs w:val="22"/>
        </w:rPr>
        <w:t xml:space="preserve">Intellectual </w:t>
      </w:r>
      <w:r w:rsidR="00526785" w:rsidRPr="002D1758">
        <w:rPr>
          <w:rFonts w:cs="Arial"/>
          <w:szCs w:val="22"/>
        </w:rPr>
        <w:t>Property</w:t>
      </w:r>
      <w:r w:rsidR="00526785">
        <w:rPr>
          <w:rFonts w:cs="Arial"/>
          <w:szCs w:val="22"/>
        </w:rPr>
        <w:t xml:space="preserve"> </w:t>
      </w:r>
      <w:r w:rsidR="00526785" w:rsidRPr="002D1758">
        <w:rPr>
          <w:rFonts w:cs="Arial"/>
          <w:szCs w:val="22"/>
        </w:rPr>
        <w:t>specific</w:t>
      </w:r>
      <w:r w:rsidRPr="002D1758">
        <w:rPr>
          <w:rFonts w:cs="Arial"/>
          <w:szCs w:val="22"/>
        </w:rPr>
        <w:t xml:space="preserve"> restrictions </w:t>
      </w:r>
      <w:r>
        <w:rPr>
          <w:rFonts w:cs="Arial"/>
          <w:szCs w:val="22"/>
        </w:rPr>
        <w:t xml:space="preserve">mentioned in </w:t>
      </w:r>
      <w:r w:rsidRPr="004A109C">
        <w:rPr>
          <w:rFonts w:cs="Arial"/>
          <w:szCs w:val="22"/>
        </w:rPr>
        <w:t xml:space="preserve">paragraph </w:t>
      </w:r>
      <w:r w:rsidR="00E26BD4">
        <w:rPr>
          <w:rFonts w:cs="Arial"/>
          <w:szCs w:val="22"/>
        </w:rPr>
        <w:t>4</w:t>
      </w:r>
      <w:r w:rsidRPr="004A109C">
        <w:rPr>
          <w:rFonts w:cs="Arial"/>
          <w:szCs w:val="22"/>
        </w:rPr>
        <w:t>.</w:t>
      </w:r>
    </w:p>
    <w:p w14:paraId="64FE3626" w14:textId="77777777" w:rsidR="00BC76EA" w:rsidRDefault="00BC76EA" w:rsidP="00687B13">
      <w:pPr>
        <w:numPr>
          <w:ilvl w:val="0"/>
          <w:numId w:val="21"/>
        </w:numPr>
        <w:tabs>
          <w:tab w:val="clear" w:pos="855"/>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6A6366">
        <w:rPr>
          <w:rFonts w:cs="Arial"/>
          <w:szCs w:val="22"/>
        </w:rPr>
        <w:t xml:space="preserve"> named Commercial Officer</w:t>
      </w:r>
      <w:r>
        <w:rPr>
          <w:rFonts w:cs="Arial"/>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56686">
        <w:rPr>
          <w:rFonts w:cs="Arial"/>
          <w:szCs w:val="22"/>
        </w:rPr>
        <w:t>8</w:t>
      </w:r>
      <w:r>
        <w:rPr>
          <w:rFonts w:cs="Arial"/>
          <w:szCs w:val="22"/>
        </w:rPr>
        <w:t>.</w:t>
      </w:r>
    </w:p>
    <w:p w14:paraId="07703A22" w14:textId="77777777" w:rsidR="006A6366" w:rsidRDefault="006A6366" w:rsidP="00687B13">
      <w:pPr>
        <w:numPr>
          <w:ilvl w:val="0"/>
          <w:numId w:val="21"/>
        </w:numPr>
        <w:tabs>
          <w:tab w:val="clear" w:pos="855"/>
          <w:tab w:val="num" w:pos="0"/>
        </w:tabs>
        <w:suppressAutoHyphens/>
        <w:spacing w:before="120" w:after="120"/>
        <w:ind w:left="0" w:firstLine="0"/>
        <w:rPr>
          <w:spacing w:val="-2"/>
        </w:rPr>
      </w:pPr>
      <w:r w:rsidRPr="000210FD">
        <w:rPr>
          <w:rFonts w:cs="Arial"/>
          <w:szCs w:val="22"/>
        </w:rPr>
        <w:t>Should you propose the supply of</w:t>
      </w:r>
      <w:r w:rsidR="00925E06">
        <w:rPr>
          <w:rFonts w:cs="Arial"/>
          <w:szCs w:val="22"/>
        </w:rPr>
        <w:t xml:space="preserve"> </w:t>
      </w:r>
      <w:r w:rsidR="00925E06" w:rsidRPr="00522D4F">
        <w:rPr>
          <w:rFonts w:cs="Arial"/>
          <w:szCs w:val="22"/>
          <w:highlight w:val="white"/>
          <w:shd w:val="clear" w:color="auto" w:fill="FFFFFF"/>
        </w:rPr>
        <w:t>Contractor Deliverables</w:t>
      </w:r>
      <w:r w:rsidRPr="00522D4F">
        <w:rPr>
          <w:rFonts w:cs="Arial"/>
          <w:szCs w:val="22"/>
          <w:highlight w:val="white"/>
          <w:shd w:val="clear" w:color="auto" w:fill="FFFFFF"/>
        </w:rPr>
        <w:t xml:space="preserve"> </w:t>
      </w:r>
      <w:r w:rsidRPr="000210FD">
        <w:rPr>
          <w:rFonts w:cs="Arial"/>
          <w:szCs w:val="22"/>
        </w:rPr>
        <w:t xml:space="preserve">of US origin the export of which from the USA </w:t>
      </w:r>
      <w:r w:rsidR="005E1E9C" w:rsidRPr="00522D4F">
        <w:rPr>
          <w:rFonts w:cs="Arial"/>
          <w:szCs w:val="22"/>
          <w:highlight w:val="white"/>
          <w:shd w:val="clear" w:color="auto" w:fill="FFFFFF"/>
        </w:rPr>
        <w:t>is</w:t>
      </w:r>
      <w:r w:rsidRPr="000210FD">
        <w:rPr>
          <w:rFonts w:cs="Arial"/>
          <w:szCs w:val="22"/>
        </w:rPr>
        <w:t xml:space="preserve"> subject to control under the US International Traffic in Arms Regulations (ITAR), you must include details</w:t>
      </w:r>
      <w:r w:rsidR="00925E06">
        <w:rPr>
          <w:rFonts w:cs="Arial"/>
          <w:szCs w:val="22"/>
        </w:rPr>
        <w:t xml:space="preserve"> </w:t>
      </w:r>
      <w:r w:rsidR="00925E06" w:rsidRPr="00522D4F">
        <w:rPr>
          <w:rFonts w:cs="Arial"/>
          <w:szCs w:val="22"/>
          <w:highlight w:val="white"/>
          <w:shd w:val="clear" w:color="auto" w:fill="FFFFFF"/>
        </w:rPr>
        <w:t>on the DEFFORM 528</w:t>
      </w:r>
      <w:r w:rsidRPr="000210FD">
        <w:rPr>
          <w:rFonts w:cs="Arial"/>
          <w:szCs w:val="22"/>
        </w:rPr>
        <w:t>.  This will allow the Authority to make a decision whether the export can or cannot be made under the US-UK Defen</w:t>
      </w:r>
      <w:r w:rsidR="00E26BD4">
        <w:rPr>
          <w:rFonts w:cs="Arial"/>
          <w:szCs w:val="22"/>
        </w:rPr>
        <w:t>s</w:t>
      </w:r>
      <w:r w:rsidRPr="000210FD">
        <w:rPr>
          <w:rFonts w:cs="Arial"/>
          <w:szCs w:val="22"/>
        </w:rPr>
        <w:t xml:space="preserve">e Trade Co-operation Treaty.  The Authority shall then convey its decision to </w:t>
      </w:r>
      <w:r>
        <w:rPr>
          <w:rFonts w:cs="Arial"/>
          <w:szCs w:val="22"/>
        </w:rPr>
        <w:t>you</w:t>
      </w:r>
      <w:r w:rsidRPr="000210FD">
        <w:rPr>
          <w:rFonts w:cs="Arial"/>
          <w:szCs w:val="22"/>
        </w:rPr>
        <w:t xml:space="preserve">.  If the Authority decides that use of the Treaty for the export is permissible, it is your responsibility to make a final decision whether you want to use that route for the export concerned if </w:t>
      </w:r>
      <w:r w:rsidR="00157AF8" w:rsidRPr="00D03343">
        <w:rPr>
          <w:rFonts w:cs="Arial"/>
          <w:szCs w:val="22"/>
        </w:rPr>
        <w:t>you are</w:t>
      </w:r>
      <w:r w:rsidRPr="000210FD">
        <w:rPr>
          <w:rFonts w:cs="Arial"/>
          <w:szCs w:val="22"/>
        </w:rPr>
        <w:t xml:space="preserve"> awarded the </w:t>
      </w:r>
      <w:r w:rsidR="00E26BD4">
        <w:rPr>
          <w:rFonts w:cs="Arial"/>
          <w:szCs w:val="22"/>
        </w:rPr>
        <w:t>c</w:t>
      </w:r>
      <w:r w:rsidRPr="000210FD">
        <w:rPr>
          <w:rFonts w:cs="Arial"/>
          <w:szCs w:val="22"/>
        </w:rPr>
        <w:t>ontract.</w:t>
      </w:r>
    </w:p>
    <w:p w14:paraId="7772D429" w14:textId="77777777" w:rsidR="00BC76EA" w:rsidRPr="00BC76EA" w:rsidRDefault="00BC76EA" w:rsidP="00BC76EA">
      <w:pPr>
        <w:pStyle w:val="Heading3"/>
        <w:rPr>
          <w:spacing w:val="-2"/>
          <w:szCs w:val="22"/>
        </w:rPr>
      </w:pPr>
      <w:r w:rsidRPr="00A764C9">
        <w:rPr>
          <w:spacing w:val="-2"/>
          <w:szCs w:val="22"/>
        </w:rPr>
        <w:t>Import Duty</w:t>
      </w:r>
    </w:p>
    <w:p w14:paraId="0B421060" w14:textId="77777777" w:rsidR="00BC76EA" w:rsidRPr="00BC76EA" w:rsidRDefault="00B15AF8" w:rsidP="00687B13">
      <w:pPr>
        <w:numPr>
          <w:ilvl w:val="0"/>
          <w:numId w:val="21"/>
        </w:numPr>
        <w:tabs>
          <w:tab w:val="clear" w:pos="855"/>
          <w:tab w:val="num" w:pos="0"/>
        </w:tabs>
        <w:suppressAutoHyphens/>
        <w:spacing w:before="120" w:after="120"/>
        <w:ind w:left="0" w:firstLine="0"/>
        <w:rPr>
          <w:rFonts w:cs="Arial"/>
          <w:szCs w:val="22"/>
        </w:rPr>
      </w:pPr>
      <w:r w:rsidRPr="00F13075">
        <w:rPr>
          <w:rFonts w:cs="Arial"/>
          <w:szCs w:val="22"/>
        </w:rPr>
        <w:t>European Union (EU) legislation permits the use of various procedures to suspend customs duties.</w:t>
      </w:r>
      <w:r w:rsidR="00BC76EA" w:rsidRPr="000C7DF4">
        <w:rPr>
          <w:rFonts w:cs="Arial"/>
          <w:szCs w:val="22"/>
        </w:rPr>
        <w:t xml:space="preserve">  </w:t>
      </w:r>
    </w:p>
    <w:p w14:paraId="007AE083" w14:textId="70AFE0C2" w:rsidR="00BC76EA" w:rsidRPr="00354FDA" w:rsidRDefault="006629EF" w:rsidP="00687B13">
      <w:pPr>
        <w:numPr>
          <w:ilvl w:val="0"/>
          <w:numId w:val="21"/>
        </w:numPr>
        <w:tabs>
          <w:tab w:val="clear" w:pos="855"/>
          <w:tab w:val="num" w:pos="0"/>
        </w:tabs>
        <w:suppressAutoHyphens/>
        <w:spacing w:before="120" w:after="120"/>
        <w:ind w:left="0" w:firstLine="0"/>
        <w:rPr>
          <w:rFonts w:cs="Arial"/>
          <w:color w:val="FF0000"/>
          <w:szCs w:val="22"/>
        </w:rPr>
      </w:pPr>
      <w:r w:rsidRPr="00D2315A">
        <w:rPr>
          <w:rFonts w:cs="Arial"/>
          <w:szCs w:val="22"/>
        </w:rPr>
        <w:t>For the purpose of this procurement, for any deliverables not yet imported into the EU, you</w:t>
      </w:r>
      <w:r w:rsidRPr="00F13075">
        <w:rPr>
          <w:rFonts w:cs="Arial"/>
          <w:szCs w:val="22"/>
        </w:rPr>
        <w:t xml:space="preserve"> are required to provide details of your plans to address customs compliance, including the </w:t>
      </w:r>
      <w:r w:rsidR="00AF720E" w:rsidRPr="00522D4F">
        <w:rPr>
          <w:rFonts w:cs="Arial"/>
          <w:szCs w:val="22"/>
          <w:highlight w:val="white"/>
          <w:shd w:val="clear" w:color="auto" w:fill="FFFFFF"/>
        </w:rPr>
        <w:t>Customs</w:t>
      </w:r>
      <w:r w:rsidR="00AF720E">
        <w:rPr>
          <w:rFonts w:cs="Arial"/>
          <w:szCs w:val="22"/>
        </w:rPr>
        <w:t xml:space="preserve"> </w:t>
      </w:r>
      <w:r w:rsidRPr="00F13075">
        <w:rPr>
          <w:rFonts w:cs="Arial"/>
          <w:szCs w:val="22"/>
        </w:rPr>
        <w:t>procedures to be applied</w:t>
      </w:r>
      <w:r w:rsidR="00925E06">
        <w:rPr>
          <w:rFonts w:cs="Arial"/>
          <w:szCs w:val="22"/>
        </w:rPr>
        <w:t xml:space="preserve"> </w:t>
      </w:r>
      <w:r w:rsidR="00925E06" w:rsidRPr="00522D4F">
        <w:rPr>
          <w:rFonts w:cs="Arial"/>
          <w:szCs w:val="22"/>
          <w:highlight w:val="white"/>
          <w:shd w:val="clear" w:color="auto" w:fill="FFFFFF"/>
        </w:rPr>
        <w:t>(together with the procedure code)</w:t>
      </w:r>
      <w:r w:rsidRPr="00F13075">
        <w:rPr>
          <w:rFonts w:cs="Arial"/>
          <w:szCs w:val="22"/>
        </w:rPr>
        <w:t xml:space="preserve"> and the estimated Import Duty to be incurred and / or suspended</w:t>
      </w:r>
    </w:p>
    <w:p w14:paraId="0503A675" w14:textId="77777777" w:rsidR="00BC76EA" w:rsidRPr="00BC76EA" w:rsidRDefault="006629EF" w:rsidP="00F13075">
      <w:pPr>
        <w:numPr>
          <w:ilvl w:val="0"/>
          <w:numId w:val="21"/>
        </w:numPr>
        <w:tabs>
          <w:tab w:val="clear" w:pos="855"/>
          <w:tab w:val="num" w:pos="0"/>
        </w:tabs>
        <w:suppressAutoHyphens/>
        <w:spacing w:before="120" w:after="120"/>
        <w:ind w:left="0" w:firstLine="0"/>
        <w:rPr>
          <w:rFonts w:cs="Arial"/>
          <w:szCs w:val="22"/>
        </w:rPr>
      </w:pPr>
      <w:r w:rsidRPr="00F13075">
        <w:rPr>
          <w:rFonts w:cs="Arial"/>
          <w:szCs w:val="22"/>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Pr="000C7DF4">
        <w:rPr>
          <w:rFonts w:cs="Arial"/>
          <w:szCs w:val="22"/>
        </w:rPr>
        <w:t xml:space="preserve"> </w:t>
      </w:r>
    </w:p>
    <w:p w14:paraId="78159810" w14:textId="77777777" w:rsidR="00B41DCF" w:rsidRDefault="00AE0F78" w:rsidP="00B41DCF">
      <w:pPr>
        <w:pStyle w:val="Heading3"/>
        <w:rPr>
          <w:bCs/>
          <w:spacing w:val="-2"/>
          <w:szCs w:val="22"/>
        </w:rPr>
      </w:pPr>
      <w:r>
        <w:rPr>
          <w:bCs/>
          <w:spacing w:val="-2"/>
          <w:szCs w:val="22"/>
        </w:rPr>
        <w:t>Sub</w:t>
      </w:r>
      <w:r w:rsidR="00F31A4D">
        <w:rPr>
          <w:bCs/>
          <w:spacing w:val="-2"/>
          <w:szCs w:val="22"/>
        </w:rPr>
        <w:t>-</w:t>
      </w:r>
      <w:r>
        <w:rPr>
          <w:bCs/>
          <w:spacing w:val="-2"/>
          <w:szCs w:val="22"/>
        </w:rPr>
        <w:t>contract</w:t>
      </w:r>
      <w:r w:rsidR="00B41DCF">
        <w:rPr>
          <w:bCs/>
          <w:spacing w:val="-2"/>
          <w:szCs w:val="22"/>
        </w:rPr>
        <w:t xml:space="preserve">s Form 1686 </w:t>
      </w:r>
    </w:p>
    <w:p w14:paraId="6F77A709" w14:textId="0B0745A3" w:rsidR="00E01855" w:rsidRDefault="00FE3820" w:rsidP="00624DDB">
      <w:pPr>
        <w:numPr>
          <w:ilvl w:val="0"/>
          <w:numId w:val="21"/>
        </w:numPr>
        <w:tabs>
          <w:tab w:val="clear" w:pos="855"/>
          <w:tab w:val="left" w:pos="0"/>
        </w:tabs>
        <w:ind w:left="0" w:firstLine="0"/>
      </w:pPr>
      <w:hyperlink r:id="rId28" w:history="1">
        <w:r w:rsidR="00157AF8" w:rsidRPr="00D03343">
          <w:rPr>
            <w:rStyle w:val="Hyperlink"/>
          </w:rPr>
          <w:t>Form 1686</w:t>
        </w:r>
      </w:hyperlink>
      <w:r w:rsidR="00157AF8">
        <w:t xml:space="preserve"> </w:t>
      </w:r>
      <w:r w:rsidR="00B41DCF">
        <w:t xml:space="preserve">(also known as Appendix 5) is to be used in all circumstances where contractors wish to place a </w:t>
      </w:r>
      <w:r w:rsidR="00AE0F78">
        <w:t>sub</w:t>
      </w:r>
      <w:r w:rsidR="00F31A4D">
        <w:t>-</w:t>
      </w:r>
      <w:r w:rsidR="00AE0F78">
        <w:t>contract</w:t>
      </w:r>
      <w:r w:rsidR="00B41DCF">
        <w:t xml:space="preserve">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29" w:tooltip="https://www.gov.uk/government/uploads/system/uploads/attachment_data/file/229422/Contractual_process_-_v6.1_April_2013.pdf" w:history="1">
        <w:r w:rsidR="003829E7" w:rsidRPr="002941B3">
          <w:rPr>
            <w:rStyle w:val="Hyperlink"/>
          </w:rPr>
          <w:t xml:space="preserve">Security Policy Framework </w:t>
        </w:r>
        <w:r w:rsidR="003829E7">
          <w:rPr>
            <w:rStyle w:val="Hyperlink"/>
            <w:rFonts w:cs="Arial"/>
            <w:szCs w:val="22"/>
          </w:rPr>
          <w:t>–</w:t>
        </w:r>
        <w:r w:rsidR="003829E7" w:rsidRPr="002941B3">
          <w:rPr>
            <w:rStyle w:val="Hyperlink"/>
            <w:rFonts w:cs="Arial"/>
            <w:szCs w:val="22"/>
          </w:rPr>
          <w:t xml:space="preserve"> </w:t>
        </w:r>
        <w:r w:rsidR="003829E7">
          <w:rPr>
            <w:rStyle w:val="Hyperlink"/>
            <w:rFonts w:cs="Arial"/>
            <w:szCs w:val="22"/>
          </w:rPr>
          <w:t>Contractual Process</w:t>
        </w:r>
      </w:hyperlink>
      <w:r w:rsidR="003829E7">
        <w:t>.</w:t>
      </w:r>
      <w:r w:rsidR="002D58F1">
        <w:t xml:space="preserve"> </w:t>
      </w:r>
    </w:p>
    <w:p w14:paraId="5C500392" w14:textId="77777777" w:rsidR="00B41DCF" w:rsidRPr="00BC76EA" w:rsidRDefault="00B41DCF" w:rsidP="00B41DCF">
      <w:pPr>
        <w:pStyle w:val="Heading3"/>
        <w:rPr>
          <w:spacing w:val="-2"/>
          <w:szCs w:val="22"/>
        </w:rPr>
      </w:pPr>
      <w:r w:rsidRPr="00BC76EA">
        <w:rPr>
          <w:spacing w:val="-2"/>
          <w:szCs w:val="22"/>
        </w:rPr>
        <w:t>Small and Medium Enterprises</w:t>
      </w:r>
      <w:r w:rsidRPr="00BC76EA">
        <w:rPr>
          <w:spacing w:val="-2"/>
          <w:szCs w:val="22"/>
        </w:rPr>
        <w:tab/>
      </w:r>
    </w:p>
    <w:p w14:paraId="04A5E942" w14:textId="77777777" w:rsidR="00B41DCF" w:rsidRPr="00B204FE" w:rsidRDefault="00B41DCF" w:rsidP="00687B13">
      <w:pPr>
        <w:numPr>
          <w:ilvl w:val="0"/>
          <w:numId w:val="21"/>
        </w:numPr>
        <w:tabs>
          <w:tab w:val="clear" w:pos="855"/>
          <w:tab w:val="num" w:pos="0"/>
        </w:tabs>
        <w:suppressAutoHyphens/>
        <w:spacing w:before="120" w:after="120"/>
        <w:ind w:left="0" w:firstLine="0"/>
        <w:rPr>
          <w:rFonts w:cs="Arial"/>
          <w:color w:val="000000"/>
          <w:szCs w:val="22"/>
        </w:rPr>
      </w:pPr>
      <w:r w:rsidRPr="002D24A6">
        <w:t>The Authority is committed to supporting the Government’s small and medium-sized enterprise (SME) initiative</w:t>
      </w:r>
      <w:r w:rsidR="000D7E8B">
        <w:t>;</w:t>
      </w:r>
      <w:r w:rsidR="000D7E8B" w:rsidRPr="00BD3780">
        <w:t xml:space="preserve"> its ambi</w:t>
      </w:r>
      <w:r w:rsidR="004A0DC6" w:rsidRPr="00BD3780">
        <w:t>t</w:t>
      </w:r>
      <w:r w:rsidR="000D7E8B" w:rsidRPr="00BD3780">
        <w:t>ious target is that £1 in every £3 that the Government spends should be with small businesses by 2020</w:t>
      </w:r>
      <w:r w:rsidRPr="00BD3780">
        <w:t>.</w:t>
      </w:r>
      <w:r w:rsidR="000D7E8B" w:rsidRPr="00BD3780">
        <w:t xml:space="preserve">  Our goal is that 25% of </w:t>
      </w:r>
      <w:r w:rsidR="009E53CB" w:rsidRPr="00BD3780">
        <w:t>Auth</w:t>
      </w:r>
      <w:r w:rsidR="004A0DC6" w:rsidRPr="00BD3780">
        <w:t>o</w:t>
      </w:r>
      <w:r w:rsidR="009E53CB" w:rsidRPr="00BD3780">
        <w:t>r</w:t>
      </w:r>
      <w:r w:rsidR="004A0DC6" w:rsidRPr="00BD3780">
        <w:t>i</w:t>
      </w:r>
      <w:r w:rsidR="009E53CB" w:rsidRPr="00BD3780">
        <w:t>ty</w:t>
      </w:r>
      <w:r w:rsidR="000D7E8B" w:rsidRPr="00BD3780">
        <w:t xml:space="preserve"> spending should be spent with SMEs by 2020; this applies to the money which the </w:t>
      </w:r>
      <w:r w:rsidR="009E53CB" w:rsidRPr="00BD3780">
        <w:t xml:space="preserve">Authority </w:t>
      </w:r>
      <w:r w:rsidR="000D7E8B" w:rsidRPr="00BD3780">
        <w:t>spends directly with SMEs, and through the supply chain.</w:t>
      </w:r>
      <w:r w:rsidRPr="00BD3780">
        <w:t xml:space="preserve">  The </w:t>
      </w:r>
      <w:r w:rsidR="009E53CB" w:rsidRPr="00BD3780">
        <w:t xml:space="preserve">Authority </w:t>
      </w:r>
      <w:r w:rsidRPr="00BD3780">
        <w:t xml:space="preserve">uses the </w:t>
      </w:r>
      <w:r w:rsidR="000D7E8B" w:rsidRPr="00B204FE">
        <w:rPr>
          <w:rFonts w:cs="Arial"/>
          <w:color w:val="000000"/>
        </w:rPr>
        <w:t>European Commission definition of SME</w:t>
      </w:r>
      <w:r w:rsidRPr="00B204FE">
        <w:rPr>
          <w:color w:val="000000"/>
        </w:rPr>
        <w:t>.</w:t>
      </w:r>
    </w:p>
    <w:p w14:paraId="6BF24E0F" w14:textId="77777777" w:rsidR="00B41DCF" w:rsidRPr="00BC76EA" w:rsidRDefault="00B41DCF" w:rsidP="00687B13">
      <w:pPr>
        <w:numPr>
          <w:ilvl w:val="0"/>
          <w:numId w:val="21"/>
        </w:numPr>
        <w:tabs>
          <w:tab w:val="clear" w:pos="855"/>
          <w:tab w:val="num" w:pos="0"/>
        </w:tabs>
        <w:suppressAutoHyphens/>
        <w:spacing w:before="120" w:after="120"/>
        <w:ind w:left="0" w:firstLine="0"/>
        <w:rPr>
          <w:rFonts w:cs="Arial"/>
          <w:szCs w:val="22"/>
        </w:rPr>
      </w:pPr>
      <w:r w:rsidRPr="000F3CAF">
        <w:t>A key aspect of the Government’s SME Policy is ensuring that its suppliers throughout the supply chain are paid promptly.  All suppliers to the Authority and their sub</w:t>
      </w:r>
      <w:r w:rsidR="00572481">
        <w:t>-</w:t>
      </w:r>
      <w:r w:rsidRPr="000F3CAF">
        <w:t xml:space="preserve">contractors are encouraged to make their own commitment and register with the </w:t>
      </w:r>
      <w:hyperlink r:id="rId30" w:tooltip="http://www.promptpaymentcode.org.uk" w:history="1">
        <w:r w:rsidR="00157AF8" w:rsidRPr="00D03343">
          <w:rPr>
            <w:rStyle w:val="Hyperlink"/>
            <w:rFonts w:cs="Arial"/>
            <w:szCs w:val="22"/>
          </w:rPr>
          <w:t>Prompt Payment Code</w:t>
        </w:r>
      </w:hyperlink>
      <w:r w:rsidRPr="00D03343">
        <w:t>.</w:t>
      </w:r>
      <w:r w:rsidRPr="00522D4F">
        <w:rPr>
          <w:highlight w:val="white"/>
          <w:shd w:val="clear" w:color="auto" w:fill="FFFFFF"/>
        </w:rPr>
        <w:t xml:space="preserve">  </w:t>
      </w:r>
    </w:p>
    <w:p w14:paraId="49A9816C" w14:textId="77777777" w:rsidR="00B41DCF" w:rsidRPr="000D7E8B" w:rsidRDefault="00B41DCF" w:rsidP="000D7E8B">
      <w:pPr>
        <w:numPr>
          <w:ilvl w:val="0"/>
          <w:numId w:val="21"/>
        </w:numPr>
        <w:tabs>
          <w:tab w:val="clear" w:pos="855"/>
          <w:tab w:val="num" w:pos="0"/>
        </w:tabs>
        <w:suppressAutoHyphens/>
        <w:spacing w:before="120" w:after="120"/>
        <w:ind w:left="0" w:firstLine="0"/>
        <w:rPr>
          <w:rFonts w:cs="Arial"/>
          <w:szCs w:val="22"/>
        </w:rPr>
      </w:pPr>
      <w:r w:rsidRPr="000F3CAF">
        <w:t>Suppliers are also encouraged to work with the Authority to support the</w:t>
      </w:r>
      <w:r w:rsidR="000D7E8B">
        <w:t xml:space="preserve"> </w:t>
      </w:r>
      <w:r w:rsidR="009E53CB" w:rsidRPr="00BD3780">
        <w:t>Authority’s</w:t>
      </w:r>
      <w:r w:rsidR="000D7E8B" w:rsidRPr="00BD3780">
        <w:t xml:space="preserve"> </w:t>
      </w:r>
      <w:r w:rsidRPr="00BD3780">
        <w:t xml:space="preserve">SME initiative.  </w:t>
      </w:r>
      <w:r w:rsidR="00157AF8" w:rsidRPr="00D03343">
        <w:t>I</w:t>
      </w:r>
      <w:r w:rsidRPr="00D03343">
        <w:t>nf</w:t>
      </w:r>
      <w:r w:rsidRPr="00BD3780">
        <w:t>ormation on the</w:t>
      </w:r>
      <w:r w:rsidR="000D7E8B" w:rsidRPr="00BD3780">
        <w:t xml:space="preserve"> </w:t>
      </w:r>
      <w:r w:rsidR="00157AF8" w:rsidRPr="00D03343">
        <w:t>Authority</w:t>
      </w:r>
      <w:r w:rsidR="000D7E8B" w:rsidRPr="00D03343">
        <w:t>’</w:t>
      </w:r>
      <w:r w:rsidR="000D7E8B" w:rsidRPr="00BD3780">
        <w:t>s purchasing arrangements, our commercial policy priorities and our SME policy</w:t>
      </w:r>
      <w:r w:rsidR="00157AF8">
        <w:t xml:space="preserve"> </w:t>
      </w:r>
      <w:r w:rsidR="00157AF8" w:rsidRPr="00D03343">
        <w:t>can be found at</w:t>
      </w:r>
      <w:r w:rsidR="000D7E8B" w:rsidRPr="00D03343">
        <w:t xml:space="preserve"> </w:t>
      </w:r>
      <w:hyperlink r:id="rId31" w:history="1">
        <w:r w:rsidR="00157AF8" w:rsidRPr="00D03343">
          <w:rPr>
            <w:rStyle w:val="Hyperlink"/>
          </w:rPr>
          <w:t>Gov.UK</w:t>
        </w:r>
      </w:hyperlink>
      <w:r w:rsidRPr="00D03343">
        <w:rPr>
          <w:spacing w:val="-2"/>
        </w:rPr>
        <w:t>.</w:t>
      </w:r>
    </w:p>
    <w:p w14:paraId="06D6DC56" w14:textId="77777777" w:rsidR="00B41DCF" w:rsidRPr="00BC76EA" w:rsidRDefault="00B41DCF" w:rsidP="00687B13">
      <w:pPr>
        <w:numPr>
          <w:ilvl w:val="0"/>
          <w:numId w:val="21"/>
        </w:numPr>
        <w:tabs>
          <w:tab w:val="clear" w:pos="855"/>
          <w:tab w:val="num" w:pos="0"/>
        </w:tabs>
        <w:suppressAutoHyphens/>
        <w:spacing w:before="120" w:after="120"/>
        <w:ind w:left="0" w:firstLine="0"/>
        <w:rPr>
          <w:rFonts w:cs="Arial"/>
          <w:szCs w:val="22"/>
        </w:rPr>
      </w:pPr>
      <w:r w:rsidRPr="000F3CAF">
        <w:rPr>
          <w:spacing w:val="-2"/>
        </w:rPr>
        <w:t xml:space="preserve">The opportunity also exists for Tenderers to advertise any </w:t>
      </w:r>
      <w:r w:rsidR="00AE0F78">
        <w:rPr>
          <w:spacing w:val="-2"/>
        </w:rPr>
        <w:t>sub</w:t>
      </w:r>
      <w:r w:rsidR="00572481">
        <w:rPr>
          <w:spacing w:val="-2"/>
        </w:rPr>
        <w:t>-</w:t>
      </w:r>
      <w:r w:rsidR="00AE0F78">
        <w:rPr>
          <w:spacing w:val="-2"/>
        </w:rPr>
        <w:t>contract</w:t>
      </w:r>
      <w:r w:rsidRPr="000F3CAF">
        <w:rPr>
          <w:spacing w:val="-2"/>
        </w:rPr>
        <w:t xml:space="preserve"> valued at over £10,000 in the MOD Contracts Bulletin and further details can be obtained directly from:</w:t>
      </w:r>
    </w:p>
    <w:p w14:paraId="7BCF8962" w14:textId="77777777" w:rsidR="00B41DCF" w:rsidRPr="000F3CAF" w:rsidRDefault="00B41DCF" w:rsidP="00B41DCF">
      <w:pPr>
        <w:ind w:left="567"/>
      </w:pPr>
      <w:r w:rsidRPr="000F3CAF">
        <w:t>BiP Solutions Ltd</w:t>
      </w:r>
    </w:p>
    <w:p w14:paraId="63D67301" w14:textId="24B5EAE4" w:rsidR="00B41DCF" w:rsidRPr="000F3CAF" w:rsidRDefault="00B41DCF" w:rsidP="00B41DCF">
      <w:pPr>
        <w:ind w:left="567"/>
      </w:pPr>
      <w:r w:rsidRPr="000F3CAF">
        <w:t xml:space="preserve">Web address: </w:t>
      </w:r>
      <w:hyperlink r:id="rId32" w:history="1">
        <w:r w:rsidRPr="00D8043D">
          <w:rPr>
            <w:rStyle w:val="Hyperlink"/>
          </w:rPr>
          <w:t>www.contracts.mod.uk</w:t>
        </w:r>
      </w:hyperlink>
    </w:p>
    <w:p w14:paraId="3506D7B0" w14:textId="77777777" w:rsidR="00B41DCF" w:rsidRDefault="00B41DCF" w:rsidP="00B41DCF">
      <w:pPr>
        <w:ind w:left="567"/>
      </w:pPr>
      <w:r w:rsidRPr="000F3CAF">
        <w:t xml:space="preserve">Tel No: </w:t>
      </w:r>
      <w:r>
        <w:t>0845 270 7099</w:t>
      </w:r>
    </w:p>
    <w:p w14:paraId="628D4B1C" w14:textId="77777777" w:rsidR="000E51C3" w:rsidRPr="00A764C9" w:rsidRDefault="000E51C3" w:rsidP="000E51C3">
      <w:pPr>
        <w:pStyle w:val="Heading3"/>
        <w:rPr>
          <w:spacing w:val="-2"/>
          <w:szCs w:val="22"/>
        </w:rPr>
      </w:pPr>
      <w:r w:rsidRPr="00A764C9">
        <w:rPr>
          <w:spacing w:val="-2"/>
          <w:szCs w:val="22"/>
        </w:rPr>
        <w:t xml:space="preserve">Transparency, Freedom of Information and Environmental Information Regulations </w:t>
      </w:r>
    </w:p>
    <w:p w14:paraId="618758A5" w14:textId="0282D3CD" w:rsidR="000E51C3" w:rsidRPr="008E66C4" w:rsidRDefault="000E51C3" w:rsidP="008F3B89">
      <w:pPr>
        <w:numPr>
          <w:ilvl w:val="0"/>
          <w:numId w:val="21"/>
        </w:numPr>
        <w:tabs>
          <w:tab w:val="clear" w:pos="855"/>
          <w:tab w:val="num" w:pos="0"/>
        </w:tabs>
        <w:suppressAutoHyphens/>
        <w:spacing w:before="120" w:after="120"/>
        <w:ind w:left="0" w:firstLine="0"/>
        <w:rPr>
          <w:rFonts w:cs="Arial"/>
          <w:szCs w:val="22"/>
        </w:rPr>
      </w:pPr>
      <w:r>
        <w:rPr>
          <w:szCs w:val="22"/>
        </w:rPr>
        <w:t>You should be aware</w:t>
      </w:r>
      <w:r w:rsidRPr="00BC76EA">
        <w:rPr>
          <w:szCs w:val="22"/>
        </w:rPr>
        <w:t xml:space="preserve"> </w:t>
      </w:r>
      <w:r w:rsidRPr="00295C7B">
        <w:rPr>
          <w:szCs w:val="22"/>
        </w:rPr>
        <w:t xml:space="preserve">that the contents of any resultant </w:t>
      </w:r>
      <w:r>
        <w:rPr>
          <w:szCs w:val="22"/>
        </w:rPr>
        <w:t>C</w:t>
      </w:r>
      <w:r w:rsidRPr="00295C7B">
        <w:rPr>
          <w:rFonts w:cs="Arial"/>
          <w:szCs w:val="22"/>
        </w:rPr>
        <w:t xml:space="preserve">ontract </w:t>
      </w:r>
      <w:r>
        <w:rPr>
          <w:rFonts w:cs="Arial"/>
          <w:szCs w:val="22"/>
        </w:rPr>
        <w:t xml:space="preserve">may be </w:t>
      </w:r>
      <w:r w:rsidRPr="00295C7B">
        <w:rPr>
          <w:rFonts w:cs="Arial"/>
          <w:szCs w:val="22"/>
        </w:rPr>
        <w:t xml:space="preserve">published in line with government </w:t>
      </w:r>
      <w:r w:rsidRPr="006D71E2">
        <w:rPr>
          <w:rFonts w:cs="Arial"/>
          <w:szCs w:val="22"/>
        </w:rPr>
        <w:t xml:space="preserve">policy set out in the Prime Minister’s letter of May 2010 </w:t>
      </w:r>
      <w:r w:rsidRPr="00D03343">
        <w:rPr>
          <w:rFonts w:cs="Arial"/>
          <w:szCs w:val="22"/>
        </w:rPr>
        <w:t>(</w:t>
      </w:r>
      <w:hyperlink r:id="rId33" w:tooltip="https://www.gov.uk/government/policies/improving-the-transparency-and-accountability-of-government-and-its-services" w:history="1">
        <w:r w:rsidR="00157AF8" w:rsidRPr="00D03343">
          <w:rPr>
            <w:rStyle w:val="Hyperlink"/>
            <w:rFonts w:cs="Arial"/>
            <w:szCs w:val="22"/>
          </w:rPr>
          <w:t>Government Transparency and Accountability</w:t>
        </w:r>
      </w:hyperlink>
      <w:r w:rsidRPr="00D03343">
        <w:rPr>
          <w:rFonts w:cs="Arial"/>
          <w:szCs w:val="22"/>
        </w:rPr>
        <w:t>)</w:t>
      </w:r>
      <w:r>
        <w:rPr>
          <w:rFonts w:cs="Arial"/>
          <w:szCs w:val="22"/>
        </w:rPr>
        <w:t xml:space="preserve"> </w:t>
      </w:r>
      <w:r w:rsidRPr="006D71E2">
        <w:rPr>
          <w:rFonts w:cs="Arial"/>
          <w:szCs w:val="22"/>
        </w:rPr>
        <w:t xml:space="preserve">and the information contained within </w:t>
      </w:r>
      <w:r w:rsidR="00BD6CF3" w:rsidRPr="00BD6CF3">
        <w:rPr>
          <w:rFonts w:cs="Arial"/>
          <w:szCs w:val="22"/>
        </w:rPr>
        <w:t>the resultant awarded contract</w:t>
      </w:r>
    </w:p>
    <w:p w14:paraId="2060AC3A" w14:textId="77777777" w:rsidR="000E51C3" w:rsidRPr="00363CC4" w:rsidRDefault="000E51C3" w:rsidP="008F3B89">
      <w:pPr>
        <w:numPr>
          <w:ilvl w:val="0"/>
          <w:numId w:val="21"/>
        </w:numPr>
        <w:tabs>
          <w:tab w:val="clear" w:pos="855"/>
          <w:tab w:val="num" w:pos="0"/>
        </w:tabs>
        <w:suppressAutoHyphens/>
        <w:spacing w:before="120" w:after="120"/>
        <w:ind w:left="0" w:firstLine="0"/>
        <w:rPr>
          <w:szCs w:val="22"/>
        </w:rPr>
      </w:pPr>
      <w:r w:rsidRPr="00363CC4">
        <w:rPr>
          <w:szCs w:val="22"/>
        </w:rPr>
        <w:t xml:space="preserve">Before publishing the Contract, the Authority will redact any information which is exempt from disclosure under the Freedom of Information Act 2000 (“the FOIA”) or the Environmental Information Regulations 2002 (“the EIR”).  </w:t>
      </w:r>
    </w:p>
    <w:p w14:paraId="37BBF155" w14:textId="77777777" w:rsidR="000E51C3" w:rsidRPr="00363CC4" w:rsidRDefault="000E51C3" w:rsidP="008F3B89">
      <w:pPr>
        <w:numPr>
          <w:ilvl w:val="0"/>
          <w:numId w:val="21"/>
        </w:numPr>
        <w:tabs>
          <w:tab w:val="clear" w:pos="855"/>
          <w:tab w:val="num" w:pos="0"/>
        </w:tabs>
        <w:suppressAutoHyphens/>
        <w:spacing w:before="120" w:after="120"/>
        <w:ind w:left="0" w:firstLine="0"/>
        <w:rPr>
          <w:szCs w:val="22"/>
        </w:rPr>
      </w:pPr>
      <w:r w:rsidRPr="00363CC4">
        <w:rPr>
          <w:szCs w:val="22"/>
        </w:rPr>
        <w:t>You should complete the attached Tenderer’s Commercially Sensitive Information Form</w:t>
      </w:r>
      <w:r>
        <w:rPr>
          <w:szCs w:val="22"/>
        </w:rPr>
        <w:t xml:space="preserve"> </w:t>
      </w:r>
      <w:r w:rsidRPr="00B02172">
        <w:rPr>
          <w:szCs w:val="22"/>
        </w:rPr>
        <w:t>(DEFFORM 539A</w:t>
      </w:r>
      <w:r w:rsidR="002234FB">
        <w:rPr>
          <w:szCs w:val="22"/>
        </w:rPr>
        <w:t xml:space="preserve"> </w:t>
      </w:r>
      <w:r w:rsidR="002234FB" w:rsidRPr="00CA611F">
        <w:rPr>
          <w:szCs w:val="22"/>
          <w:highlight w:val="white"/>
          <w:shd w:val="clear" w:color="auto" w:fill="FFFFFF"/>
        </w:rPr>
        <w:t>or SC1B Schedule 4 or SC2 Schedule 5</w:t>
      </w:r>
      <w:r w:rsidRPr="00CA611F">
        <w:rPr>
          <w:szCs w:val="22"/>
          <w:highlight w:val="white"/>
          <w:shd w:val="clear" w:color="auto" w:fill="FFFFFF"/>
        </w:rPr>
        <w:t>)</w:t>
      </w:r>
      <w:r w:rsidR="003829E7">
        <w:rPr>
          <w:szCs w:val="22"/>
        </w:rPr>
        <w:t xml:space="preserve"> </w:t>
      </w:r>
      <w:r w:rsidRPr="00363CC4">
        <w:rPr>
          <w:szCs w:val="22"/>
        </w:rPr>
        <w:t xml:space="preserve">explaining which parts of your Tender you consider </w:t>
      </w:r>
      <w:r w:rsidR="00157AF8" w:rsidRPr="00D03343">
        <w:rPr>
          <w:szCs w:val="22"/>
        </w:rPr>
        <w:t xml:space="preserve">to be </w:t>
      </w:r>
      <w:r w:rsidRPr="00363CC4">
        <w:rPr>
          <w:szCs w:val="22"/>
        </w:rPr>
        <w:t xml:space="preserve">commercially sensitive.  This includes providing a named individual who </w:t>
      </w:r>
      <w:r w:rsidR="00157AF8" w:rsidRPr="00D03343">
        <w:rPr>
          <w:szCs w:val="22"/>
        </w:rPr>
        <w:t>can</w:t>
      </w:r>
      <w:r w:rsidRPr="00D03343">
        <w:rPr>
          <w:szCs w:val="22"/>
        </w:rPr>
        <w:t xml:space="preserve"> </w:t>
      </w:r>
      <w:r w:rsidRPr="00363CC4">
        <w:rPr>
          <w:szCs w:val="22"/>
        </w:rPr>
        <w:t>be contacted with regard to FOIA and EIR.</w:t>
      </w:r>
    </w:p>
    <w:p w14:paraId="40260F90" w14:textId="77777777" w:rsidR="000E51C3" w:rsidRPr="00B41DCF" w:rsidRDefault="000E51C3" w:rsidP="008F3B89">
      <w:pPr>
        <w:numPr>
          <w:ilvl w:val="0"/>
          <w:numId w:val="21"/>
        </w:numPr>
        <w:tabs>
          <w:tab w:val="clear" w:pos="855"/>
          <w:tab w:val="num" w:pos="0"/>
        </w:tabs>
        <w:ind w:left="0" w:firstLine="0"/>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F2FDE4F" w14:textId="77777777" w:rsidR="00BC76EA" w:rsidRPr="00B366D0" w:rsidRDefault="00BC76EA" w:rsidP="00BD3780">
      <w:pPr>
        <w:pStyle w:val="Heading3"/>
        <w:rPr>
          <w:bCs/>
          <w:spacing w:val="-2"/>
          <w:szCs w:val="22"/>
        </w:rPr>
      </w:pPr>
      <w:r w:rsidRPr="00B366D0">
        <w:rPr>
          <w:bCs/>
          <w:spacing w:val="-2"/>
          <w:szCs w:val="22"/>
        </w:rPr>
        <w:t>Electronic Purchasing</w:t>
      </w:r>
      <w:r w:rsidR="008F2D5C">
        <w:rPr>
          <w:bCs/>
          <w:spacing w:val="-2"/>
          <w:szCs w:val="22"/>
        </w:rPr>
        <w:t xml:space="preserve"> </w:t>
      </w:r>
    </w:p>
    <w:p w14:paraId="3A702BC1" w14:textId="77777777" w:rsidR="004A0DC6" w:rsidRPr="00157AF8" w:rsidRDefault="00157AF8" w:rsidP="00157AF8">
      <w:pPr>
        <w:numPr>
          <w:ilvl w:val="0"/>
          <w:numId w:val="21"/>
        </w:numPr>
        <w:tabs>
          <w:tab w:val="clear" w:pos="855"/>
          <w:tab w:val="num" w:pos="0"/>
        </w:tabs>
        <w:suppressAutoHyphens/>
        <w:spacing w:before="120" w:after="120"/>
        <w:ind w:left="0" w:firstLine="0"/>
        <w:rPr>
          <w:rFonts w:cs="Arial"/>
          <w:sz w:val="20"/>
          <w:szCs w:val="20"/>
        </w:rPr>
      </w:pPr>
      <w:r w:rsidRPr="00D03343">
        <w:rPr>
          <w:rFonts w:cs="Arial"/>
          <w:szCs w:val="22"/>
        </w:rPr>
        <w:t>You</w:t>
      </w:r>
      <w:r w:rsidR="00E15215" w:rsidRPr="00157AF8">
        <w:rPr>
          <w:rFonts w:cs="Arial"/>
          <w:szCs w:val="22"/>
        </w:rPr>
        <w:t xml:space="preserve"> </w:t>
      </w:r>
      <w:r w:rsidR="000E51C3" w:rsidRPr="00157AF8">
        <w:rPr>
          <w:rFonts w:cs="Arial"/>
          <w:szCs w:val="22"/>
        </w:rPr>
        <w:t xml:space="preserve">must note that use of the </w:t>
      </w:r>
      <w:hyperlink r:id="rId34" w:history="1">
        <w:r w:rsidRPr="00D03343">
          <w:rPr>
            <w:rStyle w:val="Hyperlink"/>
            <w:rFonts w:cs="Arial"/>
            <w:szCs w:val="22"/>
          </w:rPr>
          <w:t>Contracting, Purchasing and Finance (CP&amp;F)</w:t>
        </w:r>
      </w:hyperlink>
      <w:r w:rsidRPr="00D03343" w:rsidDel="00157AF8">
        <w:rPr>
          <w:rFonts w:cs="Arial"/>
          <w:szCs w:val="22"/>
        </w:rPr>
        <w:t xml:space="preserve"> </w:t>
      </w:r>
      <w:r w:rsidR="004A0DC6" w:rsidRPr="00157AF8">
        <w:rPr>
          <w:rFonts w:cs="Arial"/>
          <w:szCs w:val="22"/>
        </w:rPr>
        <w:t xml:space="preserve">electronic procurement tool is a mandatory requirement for any resultant contract awarded following this </w:t>
      </w:r>
      <w:r w:rsidR="00F164AC" w:rsidRPr="00D03343">
        <w:rPr>
          <w:rFonts w:cs="Arial"/>
          <w:szCs w:val="22"/>
        </w:rPr>
        <w:t>T</w:t>
      </w:r>
      <w:r w:rsidR="004A0DC6" w:rsidRPr="00157AF8">
        <w:rPr>
          <w:rFonts w:cs="Arial"/>
          <w:szCs w:val="22"/>
        </w:rPr>
        <w:t xml:space="preserve">ender. By submitting this </w:t>
      </w:r>
      <w:r w:rsidR="00F164AC" w:rsidRPr="00D03343">
        <w:rPr>
          <w:rFonts w:cs="Arial"/>
          <w:szCs w:val="22"/>
        </w:rPr>
        <w:t>T</w:t>
      </w:r>
      <w:r w:rsidR="004A0DC6" w:rsidRPr="00157AF8">
        <w:rPr>
          <w:rFonts w:cs="Arial"/>
          <w:szCs w:val="22"/>
        </w:rPr>
        <w:t>ender you agree to electronic payment. Please feel free to consult the service provider on connectivity options. Failure to accept electronic payment will result in your Tender being non-compliant.</w:t>
      </w:r>
    </w:p>
    <w:p w14:paraId="7C4B67A5" w14:textId="2F830054" w:rsidR="000E51C3" w:rsidRPr="00354FDA" w:rsidRDefault="00C552AA" w:rsidP="000E51C3">
      <w:pPr>
        <w:pStyle w:val="Heading3"/>
        <w:rPr>
          <w:b w:val="0"/>
          <w:spacing w:val="-2"/>
          <w:szCs w:val="22"/>
        </w:rPr>
      </w:pPr>
      <w:r>
        <w:rPr>
          <w:spacing w:val="-2"/>
          <w:szCs w:val="22"/>
        </w:rPr>
        <w:t>Change of Circumstances</w:t>
      </w:r>
      <w:r w:rsidR="00063AE4">
        <w:rPr>
          <w:spacing w:val="-2"/>
          <w:szCs w:val="22"/>
        </w:rPr>
        <w:t xml:space="preserve"> </w:t>
      </w:r>
    </w:p>
    <w:p w14:paraId="73D431A7" w14:textId="77777777" w:rsidR="000E51C3" w:rsidRDefault="00C552AA" w:rsidP="008F3B89">
      <w:pPr>
        <w:numPr>
          <w:ilvl w:val="0"/>
          <w:numId w:val="21"/>
        </w:numPr>
        <w:tabs>
          <w:tab w:val="clear" w:pos="855"/>
        </w:tabs>
        <w:suppressAutoHyphens/>
        <w:spacing w:before="120" w:after="120"/>
        <w:ind w:left="0" w:firstLine="0"/>
        <w:rPr>
          <w:szCs w:val="22"/>
        </w:rPr>
      </w:pPr>
      <w:r>
        <w:rPr>
          <w:szCs w:val="22"/>
        </w:rPr>
        <w:t xml:space="preserve"> If you have not previously submitted </w:t>
      </w:r>
      <w:r w:rsidR="000E51C3">
        <w:rPr>
          <w:szCs w:val="22"/>
        </w:rPr>
        <w:t xml:space="preserve">a </w:t>
      </w:r>
      <w:r w:rsidR="00E26BD4">
        <w:rPr>
          <w:szCs w:val="22"/>
        </w:rPr>
        <w:t>S</w:t>
      </w:r>
      <w:r w:rsidR="000E51C3">
        <w:rPr>
          <w:szCs w:val="22"/>
        </w:rPr>
        <w:t xml:space="preserve">tatement </w:t>
      </w:r>
      <w:r w:rsidR="00E26BD4">
        <w:rPr>
          <w:szCs w:val="22"/>
        </w:rPr>
        <w:t>R</w:t>
      </w:r>
      <w:r w:rsidR="003829E7">
        <w:rPr>
          <w:szCs w:val="22"/>
        </w:rPr>
        <w:t xml:space="preserve">elating to </w:t>
      </w:r>
      <w:r w:rsidR="00E26BD4">
        <w:rPr>
          <w:szCs w:val="22"/>
        </w:rPr>
        <w:t>G</w:t>
      </w:r>
      <w:r w:rsidR="000E51C3">
        <w:rPr>
          <w:szCs w:val="22"/>
        </w:rPr>
        <w:t xml:space="preserve">ood </w:t>
      </w:r>
      <w:r w:rsidR="00E26BD4">
        <w:rPr>
          <w:szCs w:val="22"/>
        </w:rPr>
        <w:t>S</w:t>
      </w:r>
      <w:r w:rsidR="000E51C3">
        <w:rPr>
          <w:szCs w:val="22"/>
        </w:rPr>
        <w:t>tanding</w:t>
      </w:r>
      <w:r>
        <w:rPr>
          <w:szCs w:val="22"/>
        </w:rPr>
        <w:t xml:space="preserve"> or circumstances have changed please</w:t>
      </w:r>
      <w:r w:rsidR="00157AF8" w:rsidRPr="00D03343">
        <w:rPr>
          <w:szCs w:val="22"/>
        </w:rPr>
        <w:t>,</w:t>
      </w:r>
      <w:r w:rsidRPr="00D03343">
        <w:rPr>
          <w:szCs w:val="22"/>
        </w:rPr>
        <w:t xml:space="preserve"> </w:t>
      </w:r>
      <w:r>
        <w:rPr>
          <w:szCs w:val="22"/>
        </w:rPr>
        <w:t>select ‘</w:t>
      </w:r>
      <w:r w:rsidR="00157AF8" w:rsidRPr="00D03343">
        <w:rPr>
          <w:szCs w:val="22"/>
        </w:rPr>
        <w:t>Y</w:t>
      </w:r>
      <w:r>
        <w:rPr>
          <w:szCs w:val="22"/>
        </w:rPr>
        <w:t xml:space="preserve">es’ </w:t>
      </w:r>
      <w:r w:rsidR="000E51C3">
        <w:rPr>
          <w:szCs w:val="22"/>
        </w:rPr>
        <w:t xml:space="preserve"> and </w:t>
      </w:r>
      <w:r>
        <w:rPr>
          <w:szCs w:val="22"/>
        </w:rPr>
        <w:t xml:space="preserve">submit a Statement Relating to Good Standing with your Tender. </w:t>
      </w:r>
    </w:p>
    <w:p w14:paraId="2E81D8AB" w14:textId="77777777" w:rsidR="000E51C3" w:rsidRDefault="000E51C3" w:rsidP="000E51C3">
      <w:pPr>
        <w:pStyle w:val="Heading3"/>
        <w:rPr>
          <w:spacing w:val="-2"/>
          <w:szCs w:val="22"/>
        </w:rPr>
      </w:pPr>
      <w:r>
        <w:rPr>
          <w:spacing w:val="-2"/>
          <w:szCs w:val="22"/>
        </w:rPr>
        <w:t>Asbestos, Hazardous Items and Depletion of the Ozone Layer</w:t>
      </w:r>
    </w:p>
    <w:p w14:paraId="4661DB7B" w14:textId="77777777" w:rsidR="000E51C3" w:rsidRPr="00B45C15" w:rsidRDefault="000E51C3" w:rsidP="008F3B89">
      <w:pPr>
        <w:numPr>
          <w:ilvl w:val="0"/>
          <w:numId w:val="21"/>
        </w:numPr>
        <w:tabs>
          <w:tab w:val="clear" w:pos="855"/>
          <w:tab w:val="num" w:pos="0"/>
        </w:tabs>
        <w:suppressAutoHyphens/>
        <w:spacing w:before="120" w:after="120"/>
        <w:ind w:left="0" w:firstLine="0"/>
        <w:rPr>
          <w:rFonts w:cs="Arial"/>
          <w:sz w:val="20"/>
          <w:szCs w:val="20"/>
        </w:rPr>
      </w:pPr>
      <w:r>
        <w:rPr>
          <w:szCs w:val="22"/>
        </w:rPr>
        <w:t>The Authority is required to report any items that use asbestos, that are hazardous or where there is an impact on the Ozone.  Where any Contractor Deliverables fall into one of these categories select ‘Yes’ and provide further details in your Tender.</w:t>
      </w:r>
    </w:p>
    <w:p w14:paraId="332DE2D7" w14:textId="42C934F5" w:rsidR="000E51C3" w:rsidRPr="00354FDA" w:rsidRDefault="000E51C3" w:rsidP="000E51C3">
      <w:pPr>
        <w:pStyle w:val="Heading3"/>
        <w:rPr>
          <w:b w:val="0"/>
          <w:spacing w:val="-2"/>
          <w:szCs w:val="22"/>
        </w:rPr>
      </w:pPr>
      <w:r>
        <w:rPr>
          <w:spacing w:val="-2"/>
          <w:szCs w:val="22"/>
        </w:rPr>
        <w:t>M</w:t>
      </w:r>
      <w:r w:rsidR="00F508CB">
        <w:rPr>
          <w:spacing w:val="-2"/>
          <w:szCs w:val="22"/>
        </w:rPr>
        <w:t>ilitary Aviation Authority (M</w:t>
      </w:r>
      <w:r>
        <w:rPr>
          <w:spacing w:val="-2"/>
          <w:szCs w:val="22"/>
        </w:rPr>
        <w:t>AA</w:t>
      </w:r>
    </w:p>
    <w:p w14:paraId="02640DD4" w14:textId="77777777" w:rsidR="000E51C3" w:rsidRPr="004778F0" w:rsidRDefault="000E51C3" w:rsidP="00B55B41">
      <w:pPr>
        <w:numPr>
          <w:ilvl w:val="0"/>
          <w:numId w:val="21"/>
        </w:numPr>
        <w:tabs>
          <w:tab w:val="clear" w:pos="855"/>
          <w:tab w:val="num" w:pos="0"/>
        </w:tabs>
        <w:suppressAutoHyphens/>
        <w:spacing w:before="120" w:after="120"/>
        <w:ind w:left="0" w:firstLine="0"/>
        <w:rPr>
          <w:rFonts w:cs="Arial"/>
          <w:szCs w:val="22"/>
        </w:rPr>
      </w:pPr>
      <w:r>
        <w:rPr>
          <w:rFonts w:cs="Arial"/>
          <w:szCs w:val="22"/>
        </w:rPr>
        <w:t>There are no</w:t>
      </w:r>
      <w:r w:rsidR="0074391E">
        <w:rPr>
          <w:rFonts w:cs="Arial"/>
          <w:szCs w:val="22"/>
        </w:rPr>
        <w:t xml:space="preserve"> </w:t>
      </w:r>
      <w:r w:rsidR="00F508CB" w:rsidRPr="00D6189B">
        <w:rPr>
          <w:rFonts w:cs="Arial"/>
          <w:color w:val="000000"/>
          <w:szCs w:val="22"/>
        </w:rPr>
        <w:t xml:space="preserve">Military Aviation Authority </w:t>
      </w:r>
      <w:r w:rsidR="00F508CB">
        <w:rPr>
          <w:rFonts w:cs="Arial"/>
          <w:color w:val="000000"/>
          <w:szCs w:val="22"/>
        </w:rPr>
        <w:t>(</w:t>
      </w:r>
      <w:r>
        <w:rPr>
          <w:rFonts w:cs="Arial"/>
          <w:szCs w:val="22"/>
        </w:rPr>
        <w:t>MAA</w:t>
      </w:r>
      <w:r w:rsidR="00F508CB">
        <w:rPr>
          <w:rFonts w:cs="Arial"/>
          <w:szCs w:val="22"/>
        </w:rPr>
        <w:t>)</w:t>
      </w:r>
      <w:r>
        <w:rPr>
          <w:rFonts w:cs="Arial"/>
          <w:szCs w:val="22"/>
        </w:rPr>
        <w:t xml:space="preserve"> Requirements.</w:t>
      </w:r>
    </w:p>
    <w:p w14:paraId="07174CD2" w14:textId="18410493" w:rsidR="000E51C3" w:rsidRPr="00354FDA" w:rsidRDefault="000E51C3" w:rsidP="000E51C3">
      <w:pPr>
        <w:pStyle w:val="Heading3"/>
        <w:rPr>
          <w:b w:val="0"/>
          <w:spacing w:val="-2"/>
          <w:szCs w:val="22"/>
        </w:rPr>
      </w:pPr>
      <w:r>
        <w:rPr>
          <w:spacing w:val="-2"/>
          <w:szCs w:val="22"/>
        </w:rPr>
        <w:t>Bank or Parent Company Guarantee</w:t>
      </w:r>
      <w:r w:rsidR="00FE7DC9">
        <w:rPr>
          <w:spacing w:val="-2"/>
          <w:szCs w:val="22"/>
        </w:rPr>
        <w:t xml:space="preserve"> </w:t>
      </w:r>
    </w:p>
    <w:p w14:paraId="23EAD33B" w14:textId="77777777" w:rsidR="000E51C3" w:rsidRPr="000B76BE" w:rsidRDefault="00DA29AF" w:rsidP="00B55B41">
      <w:pPr>
        <w:numPr>
          <w:ilvl w:val="0"/>
          <w:numId w:val="21"/>
        </w:numPr>
        <w:tabs>
          <w:tab w:val="clear" w:pos="855"/>
          <w:tab w:val="num" w:pos="0"/>
        </w:tabs>
        <w:suppressAutoHyphens/>
        <w:spacing w:before="120" w:after="120"/>
        <w:ind w:left="0" w:firstLine="0"/>
      </w:pPr>
      <w:r w:rsidRPr="000B76BE">
        <w:t>A Bank or Parent Company Guarantee is not required.</w:t>
      </w:r>
    </w:p>
    <w:p w14:paraId="44FC3174" w14:textId="77777777" w:rsidR="00E2430B" w:rsidRPr="003A02C5" w:rsidRDefault="00E2430B" w:rsidP="00E2430B">
      <w:pPr>
        <w:pStyle w:val="Heading3"/>
        <w:rPr>
          <w:spacing w:val="-2"/>
          <w:szCs w:val="22"/>
          <w:shd w:val="clear" w:color="auto" w:fill="FFFF99"/>
        </w:rPr>
      </w:pPr>
      <w:r w:rsidRPr="002D24A6">
        <w:t>The Armed Forces Covenant</w:t>
      </w:r>
    </w:p>
    <w:p w14:paraId="1A02102D" w14:textId="3EC5BC70" w:rsidR="00E2430B" w:rsidRPr="000B76BE" w:rsidRDefault="00E2430B" w:rsidP="00392504">
      <w:pPr>
        <w:numPr>
          <w:ilvl w:val="0"/>
          <w:numId w:val="21"/>
        </w:numPr>
        <w:shd w:val="clear" w:color="auto" w:fill="FFFFFF"/>
        <w:tabs>
          <w:tab w:val="clear" w:pos="855"/>
          <w:tab w:val="num" w:pos="567"/>
        </w:tabs>
        <w:autoSpaceDN w:val="0"/>
        <w:spacing w:before="120" w:after="120"/>
        <w:ind w:left="0" w:firstLine="0"/>
        <w:rPr>
          <w:rFonts w:eastAsia="Calibri"/>
          <w:highlight w:val="white"/>
        </w:rPr>
      </w:pPr>
      <w:r w:rsidRPr="000B76BE">
        <w:t>The Armed Forces Covenant is a</w:t>
      </w:r>
      <w:r w:rsidR="00542E2A" w:rsidRPr="000B76BE">
        <w:t xml:space="preserve"> </w:t>
      </w:r>
      <w:r w:rsidR="00542E2A" w:rsidRPr="000B76BE">
        <w:rPr>
          <w:highlight w:val="white"/>
        </w:rPr>
        <w:t>promise from the nation to those who serve, or who have served, and their families, to ensure that they are treated fairly and are not disadvantaged in their day to day lives as a result of their service.</w:t>
      </w:r>
      <w:r w:rsidRPr="000B76BE">
        <w:rPr>
          <w:highlight w:val="white"/>
        </w:rPr>
        <w:t xml:space="preserve"> </w:t>
      </w:r>
    </w:p>
    <w:p w14:paraId="5C334A70" w14:textId="65287543" w:rsidR="00E2430B" w:rsidRPr="002D24A6" w:rsidRDefault="00E2430B" w:rsidP="00A32147">
      <w:pPr>
        <w:numPr>
          <w:ilvl w:val="0"/>
          <w:numId w:val="30"/>
        </w:numPr>
        <w:tabs>
          <w:tab w:val="clear" w:pos="855"/>
          <w:tab w:val="num" w:pos="0"/>
          <w:tab w:val="num" w:pos="567"/>
        </w:tabs>
        <w:autoSpaceDN w:val="0"/>
        <w:spacing w:before="120" w:after="120"/>
        <w:ind w:left="0" w:firstLine="0"/>
        <w:rPr>
          <w:rFonts w:eastAsia="Calibri"/>
        </w:rPr>
      </w:pPr>
      <w:r w:rsidRPr="002D24A6">
        <w:t>The Covenant</w:t>
      </w:r>
      <w:r w:rsidR="00542E2A">
        <w:t xml:space="preserve"> </w:t>
      </w:r>
      <w:r w:rsidR="00542E2A" w:rsidRPr="00392504">
        <w:rPr>
          <w:highlight w:val="white"/>
          <w:shd w:val="clear" w:color="auto" w:fill="FFFFFF"/>
        </w:rPr>
        <w:t>is based on</w:t>
      </w:r>
      <w:r w:rsidRPr="002D24A6">
        <w:t xml:space="preserve"> two principles:</w:t>
      </w:r>
    </w:p>
    <w:p w14:paraId="36BB9E74" w14:textId="77777777" w:rsidR="00E2430B" w:rsidRPr="003A02C5" w:rsidRDefault="00157AF8" w:rsidP="00A32147">
      <w:pPr>
        <w:numPr>
          <w:ilvl w:val="0"/>
          <w:numId w:val="31"/>
        </w:numPr>
        <w:autoSpaceDN w:val="0"/>
        <w:spacing w:before="120" w:after="120"/>
        <w:ind w:left="567" w:firstLine="0"/>
        <w:rPr>
          <w:rFonts w:eastAsia="Calibri" w:cs="Arial"/>
          <w:szCs w:val="22"/>
          <w:shd w:val="clear" w:color="auto" w:fill="FFFF99"/>
        </w:rPr>
      </w:pPr>
      <w:r w:rsidRPr="00D51F6B">
        <w:t>t</w:t>
      </w:r>
      <w:r w:rsidR="00E2430B" w:rsidRPr="002D24A6">
        <w:t>he Armed Forces community would not face disadvantages when compared to other citizens in the provision of public and commercial services; and</w:t>
      </w:r>
    </w:p>
    <w:p w14:paraId="56BA93F8" w14:textId="77777777" w:rsidR="00E2430B" w:rsidRPr="003A02C5" w:rsidRDefault="00157AF8" w:rsidP="00A32147">
      <w:pPr>
        <w:numPr>
          <w:ilvl w:val="0"/>
          <w:numId w:val="31"/>
        </w:numPr>
        <w:autoSpaceDN w:val="0"/>
        <w:spacing w:before="120" w:after="120"/>
        <w:ind w:left="567" w:firstLine="0"/>
        <w:rPr>
          <w:rFonts w:eastAsia="Calibri" w:cs="Arial"/>
          <w:szCs w:val="22"/>
          <w:shd w:val="clear" w:color="auto" w:fill="FFFF99"/>
        </w:rPr>
      </w:pPr>
      <w:r w:rsidRPr="00D51F6B">
        <w:t>s</w:t>
      </w:r>
      <w:r w:rsidR="00E2430B" w:rsidRPr="002D24A6">
        <w:t>pecial consideration is appropriate in some cases, especially for those who have given most such as the injured and the bereaved.</w:t>
      </w:r>
    </w:p>
    <w:p w14:paraId="4ECB640A" w14:textId="38C0DA4A" w:rsidR="00E2430B" w:rsidRPr="000B76BE" w:rsidRDefault="00E2430B" w:rsidP="00A32147">
      <w:pPr>
        <w:spacing w:before="120" w:after="120"/>
        <w:rPr>
          <w:rFonts w:eastAsia="Calibri"/>
        </w:rPr>
      </w:pPr>
      <w:r w:rsidRPr="000B76BE">
        <w:t xml:space="preserve">The Authority encourages all Tenderers, and their suppliers, to sign the </w:t>
      </w:r>
      <w:r w:rsidR="00542E2A" w:rsidRPr="000B76BE">
        <w:rPr>
          <w:highlight w:val="white"/>
        </w:rPr>
        <w:t>Armed Forces Covenant</w:t>
      </w:r>
      <w:r w:rsidRPr="000B76BE">
        <w:t>, declaring their support for the Armed Forces community by displaying the values and behaviours set out therein.</w:t>
      </w:r>
    </w:p>
    <w:p w14:paraId="6BC9B064" w14:textId="52BC0062" w:rsidR="00E2430B" w:rsidRPr="000B76BE" w:rsidRDefault="00FE3820" w:rsidP="00A32147">
      <w:pPr>
        <w:numPr>
          <w:ilvl w:val="0"/>
          <w:numId w:val="30"/>
        </w:numPr>
        <w:tabs>
          <w:tab w:val="clear" w:pos="855"/>
          <w:tab w:val="num" w:pos="567"/>
        </w:tabs>
        <w:autoSpaceDN w:val="0"/>
        <w:spacing w:before="120" w:after="120"/>
        <w:ind w:left="0" w:firstLine="0"/>
        <w:rPr>
          <w:rFonts w:eastAsia="Calibri"/>
        </w:rPr>
      </w:pPr>
      <w:hyperlink r:id="rId35" w:history="1">
        <w:r w:rsidR="00157AF8" w:rsidRPr="00D51F6B">
          <w:rPr>
            <w:rStyle w:val="Hyperlink"/>
          </w:rPr>
          <w:t>The Armed Forces Covenant</w:t>
        </w:r>
      </w:hyperlink>
      <w:r w:rsidR="00157AF8" w:rsidRPr="00D51F6B">
        <w:t xml:space="preserve"> </w:t>
      </w:r>
      <w:r w:rsidR="00157AF8" w:rsidRPr="000B76BE">
        <w:t>provides g</w:t>
      </w:r>
      <w:r w:rsidR="00E2430B" w:rsidRPr="000B76BE">
        <w:t xml:space="preserve">uidance on the various ways you can demonstrate your support through </w:t>
      </w:r>
      <w:r w:rsidR="00542E2A" w:rsidRPr="000B76BE">
        <w:rPr>
          <w:highlight w:val="white"/>
        </w:rPr>
        <w:t>your Covenant pledges and how by engaging with the  Covenant and Armed Forces, such as employing Reserv</w:t>
      </w:r>
      <w:r w:rsidR="000B76BE" w:rsidRPr="000B76BE">
        <w:rPr>
          <w:highlight w:val="white"/>
        </w:rPr>
        <w:t>i</w:t>
      </w:r>
      <w:r w:rsidR="00542E2A" w:rsidRPr="000B76BE">
        <w:rPr>
          <w:highlight w:val="white"/>
        </w:rPr>
        <w:t>sts, a company or organisation can  also see real benefits in their business</w:t>
      </w:r>
      <w:r w:rsidR="00542E2A" w:rsidRPr="000B76BE">
        <w:t>.</w:t>
      </w:r>
    </w:p>
    <w:p w14:paraId="3380E796" w14:textId="77777777" w:rsidR="00E2430B" w:rsidRPr="000B76BE" w:rsidRDefault="00E2430B" w:rsidP="00A32147">
      <w:pPr>
        <w:numPr>
          <w:ilvl w:val="0"/>
          <w:numId w:val="30"/>
        </w:numPr>
        <w:tabs>
          <w:tab w:val="clear" w:pos="855"/>
          <w:tab w:val="num" w:pos="567"/>
        </w:tabs>
        <w:autoSpaceDN w:val="0"/>
        <w:spacing w:before="120" w:after="120"/>
        <w:ind w:left="0" w:firstLine="0"/>
        <w:rPr>
          <w:rFonts w:eastAsia="Calibri"/>
        </w:rPr>
      </w:pPr>
      <w:r w:rsidRPr="000B76BE">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34137B0" w14:textId="1DC19675" w:rsidR="00E2430B" w:rsidRPr="001646DD" w:rsidRDefault="001646DD" w:rsidP="00392504">
      <w:pPr>
        <w:shd w:val="clear" w:color="auto" w:fill="FFFFFF"/>
        <w:spacing w:before="120" w:after="120"/>
        <w:rPr>
          <w:highlight w:val="black"/>
        </w:rPr>
      </w:pPr>
      <w:r>
        <w:t xml:space="preserve">Email address: </w:t>
      </w:r>
      <w:r w:rsidR="00FE3820">
        <w:t>TEXT FULLY REMOVED</w:t>
      </w:r>
    </w:p>
    <w:p w14:paraId="77CE2856" w14:textId="21C149FB" w:rsidR="00FE3820" w:rsidRDefault="00E2430B" w:rsidP="00FE3820">
      <w:pPr>
        <w:spacing w:before="120" w:after="120"/>
      </w:pPr>
      <w:r w:rsidRPr="002D24A6">
        <w:t xml:space="preserve">Address:  </w:t>
      </w:r>
      <w:r w:rsidRPr="002D24A6">
        <w:tab/>
      </w:r>
      <w:r w:rsidR="00FE3820">
        <w:t>TEXT FULLY REMOVED</w:t>
      </w:r>
      <w:bookmarkStart w:id="2" w:name="_GoBack"/>
      <w:bookmarkEnd w:id="2"/>
    </w:p>
    <w:p w14:paraId="692D4BF8" w14:textId="77777777" w:rsidR="00FE3820" w:rsidRDefault="00FE3820" w:rsidP="00FE3820">
      <w:pPr>
        <w:spacing w:before="120" w:after="120"/>
      </w:pPr>
    </w:p>
    <w:p w14:paraId="43531A0E" w14:textId="3F5CE0EA" w:rsidR="00E2430B" w:rsidRPr="000B76BE" w:rsidRDefault="0072488C" w:rsidP="00FE3820">
      <w:pPr>
        <w:spacing w:before="120" w:after="120"/>
        <w:rPr>
          <w:rFonts w:eastAsia="Calibri"/>
          <w:highlight w:val="white"/>
        </w:rPr>
      </w:pPr>
      <w:r w:rsidRPr="000B76BE">
        <w:t xml:space="preserve">Paragraphs </w:t>
      </w:r>
      <w:r w:rsidRPr="000B76BE">
        <w:rPr>
          <w:highlight w:val="white"/>
        </w:rPr>
        <w:t>3</w:t>
      </w:r>
      <w:r w:rsidR="00D2315A" w:rsidRPr="000B76BE">
        <w:rPr>
          <w:highlight w:val="white"/>
        </w:rPr>
        <w:t>0</w:t>
      </w:r>
      <w:r w:rsidRPr="000B76BE">
        <w:t xml:space="preserve"> – </w:t>
      </w:r>
      <w:r w:rsidR="00E2430B" w:rsidRPr="000B76BE">
        <w:rPr>
          <w:highlight w:val="white"/>
        </w:rPr>
        <w:t>3</w:t>
      </w:r>
      <w:r w:rsidR="00D2315A" w:rsidRPr="000B76BE">
        <w:rPr>
          <w:highlight w:val="white"/>
        </w:rPr>
        <w:t>3</w:t>
      </w:r>
      <w:r w:rsidR="00E2430B" w:rsidRPr="000B76BE">
        <w:t xml:space="preserve"> above are not a condition of working with the Authority now or in the future, nor will this issue form any part of the tender </w:t>
      </w:r>
      <w:r w:rsidR="00F76D02" w:rsidRPr="000B76BE">
        <w:t>review</w:t>
      </w:r>
      <w:r w:rsidR="00E2430B" w:rsidRPr="000B76BE">
        <w:t>, contract award procedure or any resulting contract.  However, the Authority very much hopes you will want to provide your support</w:t>
      </w:r>
      <w:r w:rsidR="00E2430B" w:rsidRPr="000B76BE">
        <w:rPr>
          <w:highlight w:val="white"/>
        </w:rPr>
        <w:t>.</w:t>
      </w:r>
    </w:p>
    <w:p w14:paraId="661B6B71" w14:textId="77777777" w:rsidR="00CF12EE" w:rsidRPr="006D1DF9" w:rsidRDefault="00CF12EE" w:rsidP="00CF12EE"/>
    <w:sectPr w:rsidR="00CF12EE" w:rsidRPr="006D1DF9" w:rsidSect="00696AE6">
      <w:headerReference w:type="even" r:id="rId36"/>
      <w:headerReference w:type="default" r:id="rId37"/>
      <w:footerReference w:type="default" r:id="rId38"/>
      <w:headerReference w:type="first" r:id="rId39"/>
      <w:pgSz w:w="11907" w:h="16840"/>
      <w:pgMar w:top="851" w:right="1134" w:bottom="539" w:left="1134" w:header="0" w:footer="3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1747A" w14:textId="77777777" w:rsidR="000E7660" w:rsidRDefault="000E7660">
      <w:r>
        <w:separator/>
      </w:r>
    </w:p>
  </w:endnote>
  <w:endnote w:type="continuationSeparator" w:id="0">
    <w:p w14:paraId="2AD6EB59" w14:textId="77777777" w:rsidR="000E7660" w:rsidRDefault="000E7660">
      <w:r>
        <w:continuationSeparator/>
      </w:r>
    </w:p>
  </w:endnote>
  <w:endnote w:type="continuationNotice" w:id="1">
    <w:p w14:paraId="7A3399CF" w14:textId="77777777" w:rsidR="000E7660" w:rsidRDefault="000E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C153" w14:textId="0740042F" w:rsidR="00524EA6" w:rsidRPr="00235583" w:rsidRDefault="00524EA6" w:rsidP="0014136B">
    <w:pPr>
      <w:pStyle w:val="Footer"/>
      <w:jc w:val="center"/>
      <w:rPr>
        <w:rFonts w:ascii="Arial" w:hAnsi="Arial" w:cs="Arial"/>
      </w:rPr>
    </w:pPr>
    <w:r w:rsidRPr="00235583">
      <w:rPr>
        <w:rStyle w:val="PageNumber"/>
        <w:rFonts w:ascii="Arial" w:hAnsi="Arial" w:cs="Arial"/>
      </w:rPr>
      <w:t xml:space="preserve">Page </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FE3820">
      <w:rPr>
        <w:rStyle w:val="PageNumber"/>
        <w:rFonts w:ascii="Arial" w:hAnsi="Arial" w:cs="Arial"/>
        <w:noProof/>
      </w:rPr>
      <w:t>14</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C148" w14:textId="1A76C0B5" w:rsidR="00524EA6" w:rsidRPr="00235583" w:rsidRDefault="00524EA6" w:rsidP="0014136B">
    <w:pPr>
      <w:pStyle w:val="Footer"/>
      <w:jc w:val="center"/>
      <w:rPr>
        <w:rFonts w:ascii="Arial" w:hAnsi="Arial" w:cs="Arial"/>
      </w:rPr>
    </w:pPr>
    <w:r w:rsidRPr="00235583">
      <w:rPr>
        <w:rStyle w:val="PageNumber"/>
        <w:rFonts w:ascii="Arial" w:hAnsi="Arial" w:cs="Arial"/>
      </w:rPr>
      <w:t xml:space="preserve">Page </w:t>
    </w: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FE3820">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0041" w14:textId="4F00632C" w:rsidR="00524EA6" w:rsidRPr="00235583" w:rsidRDefault="00524EA6" w:rsidP="0014136B">
    <w:pPr>
      <w:pStyle w:val="Footer"/>
      <w:jc w:val="center"/>
      <w:rPr>
        <w:rFonts w:ascii="Arial" w:hAnsi="Arial" w:cs="Arial"/>
      </w:rPr>
    </w:pPr>
    <w:r w:rsidRPr="00235583">
      <w:rPr>
        <w:rStyle w:val="PageNumber"/>
        <w:rFonts w:ascii="Arial" w:hAnsi="Arial" w:cs="Arial"/>
      </w:rPr>
      <w:t xml:space="preserve">Page </w:t>
    </w: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FE3820">
      <w:rPr>
        <w:rStyle w:val="PageNumber"/>
        <w:rFonts w:ascii="Arial" w:hAnsi="Arial" w:cs="Arial"/>
        <w:noProof/>
      </w:rPr>
      <w:t>4</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0ABC5" w14:textId="77777777" w:rsidR="000E7660" w:rsidRDefault="000E7660">
      <w:r>
        <w:separator/>
      </w:r>
    </w:p>
  </w:footnote>
  <w:footnote w:type="continuationSeparator" w:id="0">
    <w:p w14:paraId="482F8777" w14:textId="77777777" w:rsidR="000E7660" w:rsidRDefault="000E7660">
      <w:r>
        <w:continuationSeparator/>
      </w:r>
    </w:p>
  </w:footnote>
  <w:footnote w:type="continuationNotice" w:id="1">
    <w:p w14:paraId="7EC0E681" w14:textId="77777777" w:rsidR="000E7660" w:rsidRDefault="000E7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DFA5" w14:textId="77777777" w:rsidR="00524EA6" w:rsidRDefault="00524EA6" w:rsidP="00C91426">
    <w:pPr>
      <w:jc w:val="right"/>
      <w:rPr>
        <w:rFonts w:cs="Arial"/>
        <w:b/>
        <w:color w:val="808080"/>
        <w:sz w:val="24"/>
      </w:rPr>
    </w:pPr>
  </w:p>
  <w:p w14:paraId="382B81F3" w14:textId="77777777" w:rsidR="00524EA6" w:rsidRPr="002C0F23" w:rsidRDefault="00524EA6" w:rsidP="00C91426">
    <w:pPr>
      <w:jc w:val="right"/>
      <w:rPr>
        <w:rFonts w:cs="Arial"/>
        <w:b/>
        <w:color w:val="808080"/>
        <w:sz w:val="24"/>
      </w:rPr>
    </w:pPr>
    <w:r w:rsidRPr="002C0F23">
      <w:rPr>
        <w:rFonts w:cs="Arial"/>
        <w:b/>
        <w:color w:val="808080"/>
        <w:sz w:val="24"/>
      </w:rPr>
      <w:t>DEFFORM 47</w:t>
    </w:r>
    <w:r>
      <w:rPr>
        <w:rFonts w:cs="Arial"/>
        <w:b/>
        <w:color w:val="808080"/>
        <w:sz w:val="24"/>
      </w:rPr>
      <w:t>ST</w:t>
    </w:r>
  </w:p>
  <w:p w14:paraId="78252C47" w14:textId="4AB041E0" w:rsidR="00524EA6" w:rsidRPr="00C402F1" w:rsidRDefault="00524EA6" w:rsidP="00C91426">
    <w:pPr>
      <w:jc w:val="right"/>
      <w:rPr>
        <w:b/>
        <w:color w:val="808080"/>
        <w:sz w:val="24"/>
      </w:rPr>
    </w:pPr>
    <w:r w:rsidRPr="00C402F1">
      <w:rPr>
        <w:b/>
        <w:color w:val="808080"/>
        <w:sz w:val="24"/>
      </w:rPr>
      <w:t>(</w:t>
    </w:r>
    <w:r w:rsidRPr="000907B4">
      <w:rPr>
        <w:b/>
        <w:color w:val="808080"/>
        <w:sz w:val="24"/>
      </w:rPr>
      <w:t xml:space="preserve">Edn </w:t>
    </w:r>
    <w:r>
      <w:rPr>
        <w:b/>
        <w:color w:val="808080"/>
        <w:sz w:val="24"/>
      </w:rPr>
      <w:t>11</w:t>
    </w:r>
    <w:r w:rsidRPr="000907B4">
      <w:rPr>
        <w:b/>
        <w:color w:val="808080"/>
        <w:sz w:val="24"/>
      </w:rPr>
      <w:t>/20</w:t>
    </w:r>
    <w:r w:rsidRPr="00C402F1">
      <w:rPr>
        <w:b/>
        <w:color w:val="808080"/>
        <w:sz w:val="24"/>
      </w:rPr>
      <w:t>)</w:t>
    </w:r>
  </w:p>
  <w:p w14:paraId="45209A4D" w14:textId="77777777" w:rsidR="00524EA6" w:rsidRDefault="00524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F73F" w14:textId="77777777" w:rsidR="00524EA6" w:rsidRDefault="00524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854A" w14:textId="77777777" w:rsidR="00524EA6" w:rsidRDefault="00524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68E" w14:textId="77777777" w:rsidR="00524EA6" w:rsidRDefault="00524E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FD81" w14:textId="77777777" w:rsidR="00524EA6" w:rsidRDefault="00524E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1BAA" w14:textId="77777777" w:rsidR="00524EA6" w:rsidRDefault="00524E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7146" w14:textId="77777777" w:rsidR="00524EA6" w:rsidRDefault="0052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6780C74"/>
    <w:lvl w:ilvl="0">
      <w:start w:val="1"/>
      <w:numFmt w:val="decimal"/>
      <w:pStyle w:val="ListNumber"/>
      <w:lvlText w:val="%1."/>
      <w:lvlJc w:val="left"/>
      <w:pPr>
        <w:tabs>
          <w:tab w:val="num" w:pos="360"/>
        </w:tabs>
        <w:ind w:left="360" w:hanging="360"/>
      </w:pPr>
    </w:lvl>
  </w:abstractNum>
  <w:abstractNum w:abstractNumId="1" w15:restartNumberingAfterBreak="0">
    <w:nsid w:val="007D5B10"/>
    <w:multiLevelType w:val="hybridMultilevel"/>
    <w:tmpl w:val="2A02EBE4"/>
    <w:lvl w:ilvl="0" w:tplc="98B4DE58">
      <w:start w:val="1"/>
      <w:numFmt w:val="decimal"/>
      <w:lvlText w:val="E%1."/>
      <w:lvlJc w:val="left"/>
      <w:pPr>
        <w:tabs>
          <w:tab w:val="num" w:pos="540"/>
        </w:tabs>
        <w:ind w:left="540" w:hanging="360"/>
      </w:pPr>
      <w:rPr>
        <w:rFonts w:hint="default"/>
      </w:rPr>
    </w:lvl>
    <w:lvl w:ilvl="1" w:tplc="9F5071F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1C18F5"/>
    <w:multiLevelType w:val="hybridMultilevel"/>
    <w:tmpl w:val="DF9CED50"/>
    <w:lvl w:ilvl="0" w:tplc="2C2AA6FA">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3A4FB1"/>
    <w:multiLevelType w:val="hybridMultilevel"/>
    <w:tmpl w:val="8B303C24"/>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8A6CD150">
      <w:start w:val="1"/>
      <w:numFmt w:val="decimal"/>
      <w:lvlText w:val="(%3)"/>
      <w:lvlJc w:val="left"/>
      <w:pPr>
        <w:tabs>
          <w:tab w:val="num" w:pos="2535"/>
        </w:tabs>
        <w:ind w:left="2535" w:hanging="55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C532D4"/>
    <w:multiLevelType w:val="hybridMultilevel"/>
    <w:tmpl w:val="BE7AE2B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964B2"/>
    <w:multiLevelType w:val="hybridMultilevel"/>
    <w:tmpl w:val="A274AC7C"/>
    <w:lvl w:ilvl="0" w:tplc="B1CA2226">
      <w:start w:val="14"/>
      <w:numFmt w:val="decimal"/>
      <w:lvlText w:val="F%1."/>
      <w:lvlJc w:val="left"/>
      <w:pPr>
        <w:tabs>
          <w:tab w:val="num" w:pos="221"/>
        </w:tabs>
        <w:ind w:left="-5" w:firstLine="5"/>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54097D"/>
    <w:multiLevelType w:val="hybridMultilevel"/>
    <w:tmpl w:val="2F285D3A"/>
    <w:lvl w:ilvl="0" w:tplc="D9F2D704">
      <w:start w:val="8"/>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9" w15:restartNumberingAfterBreak="0">
    <w:nsid w:val="265C4FBB"/>
    <w:multiLevelType w:val="hybridMultilevel"/>
    <w:tmpl w:val="5EE8573C"/>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FA7824"/>
    <w:multiLevelType w:val="hybridMultilevel"/>
    <w:tmpl w:val="82D6EA4C"/>
    <w:lvl w:ilvl="0" w:tplc="F1D2C120">
      <w:start w:val="2"/>
      <w:numFmt w:val="decimal"/>
      <w:lvlText w:val="%1."/>
      <w:lvlJc w:val="left"/>
      <w:pPr>
        <w:tabs>
          <w:tab w:val="num" w:pos="765"/>
        </w:tabs>
        <w:ind w:left="765" w:hanging="405"/>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2F3EB7"/>
    <w:multiLevelType w:val="hybridMultilevel"/>
    <w:tmpl w:val="53D8D930"/>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9D01C12"/>
    <w:multiLevelType w:val="hybridMultilevel"/>
    <w:tmpl w:val="4BF2D074"/>
    <w:lvl w:ilvl="0" w:tplc="D0ECA3FE">
      <w:start w:val="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6" w15:restartNumberingAfterBreak="0">
    <w:nsid w:val="464D3D38"/>
    <w:multiLevelType w:val="hybridMultilevel"/>
    <w:tmpl w:val="0576CFC8"/>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4AA149B5"/>
    <w:multiLevelType w:val="hybridMultilevel"/>
    <w:tmpl w:val="62F237DE"/>
    <w:lvl w:ilvl="0" w:tplc="C4884806">
      <w:start w:val="12"/>
      <w:numFmt w:val="decimal"/>
      <w:lvlText w:val="F%1."/>
      <w:lvlJc w:val="left"/>
      <w:pPr>
        <w:tabs>
          <w:tab w:val="num" w:pos="221"/>
        </w:tabs>
        <w:ind w:left="-5" w:firstLine="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146A0A"/>
    <w:multiLevelType w:val="hybridMultilevel"/>
    <w:tmpl w:val="EC5880FC"/>
    <w:lvl w:ilvl="0" w:tplc="E30AB7B4">
      <w:start w:val="1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50CF5E38"/>
    <w:multiLevelType w:val="hybridMultilevel"/>
    <w:tmpl w:val="08F2A2FE"/>
    <w:lvl w:ilvl="0" w:tplc="F2BA6A14">
      <w:start w:val="4"/>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520C564F"/>
    <w:multiLevelType w:val="hybridMultilevel"/>
    <w:tmpl w:val="93B631C2"/>
    <w:lvl w:ilvl="0" w:tplc="2D36EFD2">
      <w:start w:val="9"/>
      <w:numFmt w:val="decimal"/>
      <w:lvlText w:val="E%1."/>
      <w:lvlJc w:val="left"/>
      <w:pPr>
        <w:tabs>
          <w:tab w:val="num" w:pos="360"/>
        </w:tabs>
        <w:ind w:left="360" w:hanging="360"/>
      </w:pPr>
      <w:rPr>
        <w:rFonts w:hint="default"/>
      </w:rPr>
    </w:lvl>
    <w:lvl w:ilvl="1" w:tplc="2166AD12">
      <w:start w:val="1"/>
      <w:numFmt w:val="decimal"/>
      <w:lvlText w:val="F%2."/>
      <w:lvlJc w:val="left"/>
      <w:pPr>
        <w:tabs>
          <w:tab w:val="num" w:pos="221"/>
        </w:tabs>
        <w:ind w:left="-5" w:firstLine="5"/>
      </w:pPr>
      <w:rPr>
        <w:rFonts w:hint="default"/>
        <w:b w:val="0"/>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58F27F8"/>
    <w:multiLevelType w:val="hybridMultilevel"/>
    <w:tmpl w:val="E514DBDA"/>
    <w:lvl w:ilvl="0" w:tplc="D230392E">
      <w:start w:val="1"/>
      <w:numFmt w:val="decimal"/>
      <w:lvlText w:val="%1."/>
      <w:lvlJc w:val="left"/>
      <w:pPr>
        <w:tabs>
          <w:tab w:val="num" w:pos="855"/>
        </w:tabs>
        <w:ind w:left="855" w:hanging="495"/>
      </w:pPr>
      <w:rPr>
        <w:rFonts w:hint="default"/>
        <w:color w:val="auto"/>
      </w:rPr>
    </w:lvl>
    <w:lvl w:ilvl="1" w:tplc="E30AB7B4">
      <w:start w:val="18"/>
      <w:numFmt w:val="decimal"/>
      <w:lvlText w:val="F%2."/>
      <w:lvlJc w:val="left"/>
      <w:pPr>
        <w:tabs>
          <w:tab w:val="num" w:pos="1301"/>
        </w:tabs>
        <w:ind w:left="1075" w:firstLine="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7036873"/>
    <w:multiLevelType w:val="hybridMultilevel"/>
    <w:tmpl w:val="BE7AE2B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20047"/>
    <w:multiLevelType w:val="hybridMultilevel"/>
    <w:tmpl w:val="0AEE8EB6"/>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16656BE"/>
    <w:multiLevelType w:val="hybridMultilevel"/>
    <w:tmpl w:val="CD582038"/>
    <w:lvl w:ilvl="0" w:tplc="2C2AA6FA">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80522F5"/>
    <w:multiLevelType w:val="hybridMultilevel"/>
    <w:tmpl w:val="4BC8B76E"/>
    <w:lvl w:ilvl="0" w:tplc="821CE0B4">
      <w:start w:val="1"/>
      <w:numFmt w:val="decimal"/>
      <w:lvlText w:val="C%1."/>
      <w:lvlJc w:val="left"/>
      <w:pPr>
        <w:tabs>
          <w:tab w:val="num" w:pos="360"/>
        </w:tabs>
        <w:ind w:left="360" w:hanging="360"/>
      </w:pPr>
      <w:rPr>
        <w:rFonts w:hint="default"/>
        <w:b w:val="0"/>
        <w:i w:val="0"/>
        <w:color w:val="auto"/>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2"/>
  </w:num>
  <w:num w:numId="2">
    <w:abstractNumId w:val="8"/>
  </w:num>
  <w:num w:numId="3">
    <w:abstractNumId w:val="12"/>
  </w:num>
  <w:num w:numId="4">
    <w:abstractNumId w:val="15"/>
  </w:num>
  <w:num w:numId="5">
    <w:abstractNumId w:val="24"/>
  </w:num>
  <w:num w:numId="6">
    <w:abstractNumId w:val="2"/>
  </w:num>
  <w:num w:numId="7">
    <w:abstractNumId w:val="3"/>
  </w:num>
  <w:num w:numId="8">
    <w:abstractNumId w:val="14"/>
  </w:num>
  <w:num w:numId="9">
    <w:abstractNumId w:val="11"/>
  </w:num>
  <w:num w:numId="10">
    <w:abstractNumId w:val="10"/>
  </w:num>
  <w:num w:numId="11">
    <w:abstractNumId w:val="4"/>
  </w:num>
  <w:num w:numId="12">
    <w:abstractNumId w:val="27"/>
  </w:num>
  <w:num w:numId="13">
    <w:abstractNumId w:val="29"/>
  </w:num>
  <w:num w:numId="14">
    <w:abstractNumId w:val="1"/>
  </w:num>
  <w:num w:numId="15">
    <w:abstractNumId w:val="21"/>
  </w:num>
  <w:num w:numId="16">
    <w:abstractNumId w:val="26"/>
  </w:num>
  <w:num w:numId="17">
    <w:abstractNumId w:val="9"/>
  </w:num>
  <w:num w:numId="18">
    <w:abstractNumId w:val="28"/>
  </w:num>
  <w:num w:numId="19">
    <w:abstractNumId w:val="16"/>
  </w:num>
  <w:num w:numId="20">
    <w:abstractNumId w:val="0"/>
  </w:num>
  <w:num w:numId="21">
    <w:abstractNumId w:val="23"/>
  </w:num>
  <w:num w:numId="22">
    <w:abstractNumId w:val="25"/>
  </w:num>
  <w:num w:numId="23">
    <w:abstractNumId w:val="7"/>
  </w:num>
  <w:num w:numId="24">
    <w:abstractNumId w:val="13"/>
  </w:num>
  <w:num w:numId="25">
    <w:abstractNumId w:val="17"/>
  </w:num>
  <w:num w:numId="26">
    <w:abstractNumId w:val="6"/>
  </w:num>
  <w:num w:numId="27">
    <w:abstractNumId w:val="18"/>
  </w:num>
  <w:num w:numId="28">
    <w:abstractNumId w:val="20"/>
  </w:num>
  <w:num w:numId="29">
    <w:abstractNumId w:val="5"/>
  </w:num>
  <w:num w:numId="30">
    <w:abstractNumId w:val="23"/>
  </w:num>
  <w:num w:numId="3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3900"/>
    <w:rsid w:val="00007A9E"/>
    <w:rsid w:val="00010733"/>
    <w:rsid w:val="00013A7A"/>
    <w:rsid w:val="00015F52"/>
    <w:rsid w:val="00017A71"/>
    <w:rsid w:val="00026489"/>
    <w:rsid w:val="000279CA"/>
    <w:rsid w:val="000339FF"/>
    <w:rsid w:val="00034CDD"/>
    <w:rsid w:val="00040C3B"/>
    <w:rsid w:val="000512B3"/>
    <w:rsid w:val="000516E6"/>
    <w:rsid w:val="00051D30"/>
    <w:rsid w:val="0005474E"/>
    <w:rsid w:val="00063468"/>
    <w:rsid w:val="00063AE4"/>
    <w:rsid w:val="00065CC8"/>
    <w:rsid w:val="0006711F"/>
    <w:rsid w:val="00067AC0"/>
    <w:rsid w:val="0007090D"/>
    <w:rsid w:val="00070DEB"/>
    <w:rsid w:val="00073979"/>
    <w:rsid w:val="00074B7D"/>
    <w:rsid w:val="00077A96"/>
    <w:rsid w:val="00077E7B"/>
    <w:rsid w:val="00081479"/>
    <w:rsid w:val="00083DBB"/>
    <w:rsid w:val="00084FB7"/>
    <w:rsid w:val="000907B4"/>
    <w:rsid w:val="00094736"/>
    <w:rsid w:val="000A18C2"/>
    <w:rsid w:val="000A54C3"/>
    <w:rsid w:val="000A671D"/>
    <w:rsid w:val="000A6A8C"/>
    <w:rsid w:val="000B0EF2"/>
    <w:rsid w:val="000B63D5"/>
    <w:rsid w:val="000B76BE"/>
    <w:rsid w:val="000B78D5"/>
    <w:rsid w:val="000B7BFE"/>
    <w:rsid w:val="000C2A51"/>
    <w:rsid w:val="000C4B96"/>
    <w:rsid w:val="000C5AD5"/>
    <w:rsid w:val="000C7DF4"/>
    <w:rsid w:val="000D209F"/>
    <w:rsid w:val="000D43FB"/>
    <w:rsid w:val="000D7E8B"/>
    <w:rsid w:val="000E0231"/>
    <w:rsid w:val="000E51C3"/>
    <w:rsid w:val="000E62F2"/>
    <w:rsid w:val="000E7660"/>
    <w:rsid w:val="000F37EE"/>
    <w:rsid w:val="000F3CAF"/>
    <w:rsid w:val="000F75CC"/>
    <w:rsid w:val="000F7688"/>
    <w:rsid w:val="00101C6F"/>
    <w:rsid w:val="0010217C"/>
    <w:rsid w:val="00102580"/>
    <w:rsid w:val="00102628"/>
    <w:rsid w:val="001040E1"/>
    <w:rsid w:val="00104D49"/>
    <w:rsid w:val="00106BAE"/>
    <w:rsid w:val="0011457E"/>
    <w:rsid w:val="001150A7"/>
    <w:rsid w:val="001159F5"/>
    <w:rsid w:val="00115F56"/>
    <w:rsid w:val="00116231"/>
    <w:rsid w:val="001171E0"/>
    <w:rsid w:val="00117DA8"/>
    <w:rsid w:val="001248A1"/>
    <w:rsid w:val="00124F3E"/>
    <w:rsid w:val="00132187"/>
    <w:rsid w:val="0013667A"/>
    <w:rsid w:val="00140553"/>
    <w:rsid w:val="0014136B"/>
    <w:rsid w:val="00142837"/>
    <w:rsid w:val="00143616"/>
    <w:rsid w:val="001467AA"/>
    <w:rsid w:val="00147079"/>
    <w:rsid w:val="00151B91"/>
    <w:rsid w:val="0015303D"/>
    <w:rsid w:val="00153A0A"/>
    <w:rsid w:val="00155BFC"/>
    <w:rsid w:val="00156E98"/>
    <w:rsid w:val="00157A37"/>
    <w:rsid w:val="00157AB9"/>
    <w:rsid w:val="00157AF8"/>
    <w:rsid w:val="001624C3"/>
    <w:rsid w:val="001646DD"/>
    <w:rsid w:val="00166407"/>
    <w:rsid w:val="0016769E"/>
    <w:rsid w:val="001704D7"/>
    <w:rsid w:val="00170661"/>
    <w:rsid w:val="001727D2"/>
    <w:rsid w:val="00173AEF"/>
    <w:rsid w:val="00173D35"/>
    <w:rsid w:val="00177D4D"/>
    <w:rsid w:val="0018078D"/>
    <w:rsid w:val="00181831"/>
    <w:rsid w:val="00182B82"/>
    <w:rsid w:val="00182D56"/>
    <w:rsid w:val="00184C71"/>
    <w:rsid w:val="00185B76"/>
    <w:rsid w:val="001879A8"/>
    <w:rsid w:val="00190AE7"/>
    <w:rsid w:val="0019249B"/>
    <w:rsid w:val="00192621"/>
    <w:rsid w:val="00194B27"/>
    <w:rsid w:val="00196B10"/>
    <w:rsid w:val="001A1E76"/>
    <w:rsid w:val="001A3B4D"/>
    <w:rsid w:val="001A5505"/>
    <w:rsid w:val="001A5B5D"/>
    <w:rsid w:val="001B0334"/>
    <w:rsid w:val="001B134A"/>
    <w:rsid w:val="001B2151"/>
    <w:rsid w:val="001B3B10"/>
    <w:rsid w:val="001B6523"/>
    <w:rsid w:val="001C0B83"/>
    <w:rsid w:val="001C1FE7"/>
    <w:rsid w:val="001C28A8"/>
    <w:rsid w:val="001C5722"/>
    <w:rsid w:val="001C6776"/>
    <w:rsid w:val="001C714D"/>
    <w:rsid w:val="001C7D61"/>
    <w:rsid w:val="001D1AC7"/>
    <w:rsid w:val="001D5408"/>
    <w:rsid w:val="001E33E1"/>
    <w:rsid w:val="001E68AD"/>
    <w:rsid w:val="001E6BE2"/>
    <w:rsid w:val="001E6E02"/>
    <w:rsid w:val="001E7973"/>
    <w:rsid w:val="001F2948"/>
    <w:rsid w:val="001F4C1A"/>
    <w:rsid w:val="001F672D"/>
    <w:rsid w:val="002014D4"/>
    <w:rsid w:val="00204F04"/>
    <w:rsid w:val="002067CA"/>
    <w:rsid w:val="0021081B"/>
    <w:rsid w:val="00211D7C"/>
    <w:rsid w:val="0021249F"/>
    <w:rsid w:val="0021400C"/>
    <w:rsid w:val="0021425C"/>
    <w:rsid w:val="002160BC"/>
    <w:rsid w:val="00217026"/>
    <w:rsid w:val="002207F7"/>
    <w:rsid w:val="00222188"/>
    <w:rsid w:val="002234FB"/>
    <w:rsid w:val="00226B2A"/>
    <w:rsid w:val="00227019"/>
    <w:rsid w:val="00227DFA"/>
    <w:rsid w:val="00230DB5"/>
    <w:rsid w:val="0023128D"/>
    <w:rsid w:val="00231F52"/>
    <w:rsid w:val="002322F8"/>
    <w:rsid w:val="00233D9F"/>
    <w:rsid w:val="00233E5C"/>
    <w:rsid w:val="00235583"/>
    <w:rsid w:val="00235E2E"/>
    <w:rsid w:val="002375B7"/>
    <w:rsid w:val="00240B06"/>
    <w:rsid w:val="0024764E"/>
    <w:rsid w:val="0025160C"/>
    <w:rsid w:val="00251B0C"/>
    <w:rsid w:val="00253CE3"/>
    <w:rsid w:val="002567DB"/>
    <w:rsid w:val="002577E8"/>
    <w:rsid w:val="00264911"/>
    <w:rsid w:val="00265242"/>
    <w:rsid w:val="00272A5E"/>
    <w:rsid w:val="0028064C"/>
    <w:rsid w:val="00281805"/>
    <w:rsid w:val="0028351D"/>
    <w:rsid w:val="00284C55"/>
    <w:rsid w:val="0028597D"/>
    <w:rsid w:val="0029046B"/>
    <w:rsid w:val="00290D33"/>
    <w:rsid w:val="0029318F"/>
    <w:rsid w:val="002931D9"/>
    <w:rsid w:val="00295C7B"/>
    <w:rsid w:val="00296689"/>
    <w:rsid w:val="00297386"/>
    <w:rsid w:val="002A1480"/>
    <w:rsid w:val="002A4EA8"/>
    <w:rsid w:val="002A538E"/>
    <w:rsid w:val="002A581E"/>
    <w:rsid w:val="002A7B26"/>
    <w:rsid w:val="002B0096"/>
    <w:rsid w:val="002B168B"/>
    <w:rsid w:val="002B22B2"/>
    <w:rsid w:val="002B6025"/>
    <w:rsid w:val="002B60A9"/>
    <w:rsid w:val="002C0F23"/>
    <w:rsid w:val="002C1361"/>
    <w:rsid w:val="002C31B9"/>
    <w:rsid w:val="002C373F"/>
    <w:rsid w:val="002C3763"/>
    <w:rsid w:val="002C4880"/>
    <w:rsid w:val="002C73C4"/>
    <w:rsid w:val="002D2467"/>
    <w:rsid w:val="002D24A6"/>
    <w:rsid w:val="002D2922"/>
    <w:rsid w:val="002D37BB"/>
    <w:rsid w:val="002D58F1"/>
    <w:rsid w:val="002D62A3"/>
    <w:rsid w:val="002E1718"/>
    <w:rsid w:val="002E27EC"/>
    <w:rsid w:val="002E2950"/>
    <w:rsid w:val="002E2BFC"/>
    <w:rsid w:val="002E3875"/>
    <w:rsid w:val="002E4AC3"/>
    <w:rsid w:val="002E54F9"/>
    <w:rsid w:val="002E625C"/>
    <w:rsid w:val="002E75BC"/>
    <w:rsid w:val="002F1A36"/>
    <w:rsid w:val="002F366F"/>
    <w:rsid w:val="002F40D3"/>
    <w:rsid w:val="002F501E"/>
    <w:rsid w:val="002F5C07"/>
    <w:rsid w:val="00302E93"/>
    <w:rsid w:val="00303F95"/>
    <w:rsid w:val="00305133"/>
    <w:rsid w:val="00306059"/>
    <w:rsid w:val="00306E19"/>
    <w:rsid w:val="0030720A"/>
    <w:rsid w:val="00313834"/>
    <w:rsid w:val="00314AD1"/>
    <w:rsid w:val="00315938"/>
    <w:rsid w:val="00316F37"/>
    <w:rsid w:val="00325B37"/>
    <w:rsid w:val="00326F2A"/>
    <w:rsid w:val="00331422"/>
    <w:rsid w:val="00333C46"/>
    <w:rsid w:val="00335CED"/>
    <w:rsid w:val="00336B8E"/>
    <w:rsid w:val="00337D6D"/>
    <w:rsid w:val="00341CFF"/>
    <w:rsid w:val="00346001"/>
    <w:rsid w:val="00354FDA"/>
    <w:rsid w:val="00356188"/>
    <w:rsid w:val="00362AD4"/>
    <w:rsid w:val="0036688E"/>
    <w:rsid w:val="0036738C"/>
    <w:rsid w:val="003706FE"/>
    <w:rsid w:val="00371CC8"/>
    <w:rsid w:val="0037234D"/>
    <w:rsid w:val="00373A97"/>
    <w:rsid w:val="00376EE7"/>
    <w:rsid w:val="003809F6"/>
    <w:rsid w:val="003829E7"/>
    <w:rsid w:val="00382F8D"/>
    <w:rsid w:val="0038737E"/>
    <w:rsid w:val="00391A1C"/>
    <w:rsid w:val="00392504"/>
    <w:rsid w:val="00392F8D"/>
    <w:rsid w:val="00395CE5"/>
    <w:rsid w:val="003963D0"/>
    <w:rsid w:val="00397E0F"/>
    <w:rsid w:val="003A02C5"/>
    <w:rsid w:val="003A4C6B"/>
    <w:rsid w:val="003A6E8B"/>
    <w:rsid w:val="003B08B7"/>
    <w:rsid w:val="003B30C3"/>
    <w:rsid w:val="003B3F8F"/>
    <w:rsid w:val="003C256C"/>
    <w:rsid w:val="003C4486"/>
    <w:rsid w:val="003C6FA4"/>
    <w:rsid w:val="003D0EA9"/>
    <w:rsid w:val="003D6160"/>
    <w:rsid w:val="003D751E"/>
    <w:rsid w:val="003D7F52"/>
    <w:rsid w:val="003E2DAE"/>
    <w:rsid w:val="003E491A"/>
    <w:rsid w:val="003E6CFE"/>
    <w:rsid w:val="003F103D"/>
    <w:rsid w:val="003F3104"/>
    <w:rsid w:val="003F5F94"/>
    <w:rsid w:val="004025CF"/>
    <w:rsid w:val="00402D8C"/>
    <w:rsid w:val="00405D51"/>
    <w:rsid w:val="00407404"/>
    <w:rsid w:val="00416418"/>
    <w:rsid w:val="0041674C"/>
    <w:rsid w:val="004223E9"/>
    <w:rsid w:val="00422CD1"/>
    <w:rsid w:val="00422EE7"/>
    <w:rsid w:val="00423832"/>
    <w:rsid w:val="0042425F"/>
    <w:rsid w:val="00424ABE"/>
    <w:rsid w:val="0043134F"/>
    <w:rsid w:val="00433F46"/>
    <w:rsid w:val="00436334"/>
    <w:rsid w:val="0043779A"/>
    <w:rsid w:val="00444BB8"/>
    <w:rsid w:val="00445EBC"/>
    <w:rsid w:val="00446ED5"/>
    <w:rsid w:val="004477BD"/>
    <w:rsid w:val="004530FD"/>
    <w:rsid w:val="00453E9F"/>
    <w:rsid w:val="00454CC5"/>
    <w:rsid w:val="00456774"/>
    <w:rsid w:val="00457311"/>
    <w:rsid w:val="00457673"/>
    <w:rsid w:val="00460050"/>
    <w:rsid w:val="00461CB8"/>
    <w:rsid w:val="00461CD9"/>
    <w:rsid w:val="00463F35"/>
    <w:rsid w:val="0046456C"/>
    <w:rsid w:val="00464F0A"/>
    <w:rsid w:val="004671F0"/>
    <w:rsid w:val="00471DDD"/>
    <w:rsid w:val="004726A7"/>
    <w:rsid w:val="004731D7"/>
    <w:rsid w:val="00474E3F"/>
    <w:rsid w:val="00487692"/>
    <w:rsid w:val="00496EAB"/>
    <w:rsid w:val="004976CB"/>
    <w:rsid w:val="004A0DC6"/>
    <w:rsid w:val="004A109C"/>
    <w:rsid w:val="004A2057"/>
    <w:rsid w:val="004A2E29"/>
    <w:rsid w:val="004A3E45"/>
    <w:rsid w:val="004B2B3B"/>
    <w:rsid w:val="004B5544"/>
    <w:rsid w:val="004B6FA9"/>
    <w:rsid w:val="004C1BD4"/>
    <w:rsid w:val="004C463A"/>
    <w:rsid w:val="004C4E1D"/>
    <w:rsid w:val="004C525D"/>
    <w:rsid w:val="004D42F6"/>
    <w:rsid w:val="004D568F"/>
    <w:rsid w:val="004D6247"/>
    <w:rsid w:val="004D7F7A"/>
    <w:rsid w:val="004E0CE3"/>
    <w:rsid w:val="004E3099"/>
    <w:rsid w:val="004F1348"/>
    <w:rsid w:val="004F2C22"/>
    <w:rsid w:val="004F2F05"/>
    <w:rsid w:val="004F324C"/>
    <w:rsid w:val="00501F86"/>
    <w:rsid w:val="00503AA7"/>
    <w:rsid w:val="00503AD5"/>
    <w:rsid w:val="005043E6"/>
    <w:rsid w:val="00507B4B"/>
    <w:rsid w:val="00512665"/>
    <w:rsid w:val="00512DE1"/>
    <w:rsid w:val="00513EED"/>
    <w:rsid w:val="00517F83"/>
    <w:rsid w:val="00521045"/>
    <w:rsid w:val="00522D4F"/>
    <w:rsid w:val="00524EA6"/>
    <w:rsid w:val="00526785"/>
    <w:rsid w:val="00526970"/>
    <w:rsid w:val="005270D8"/>
    <w:rsid w:val="00532ACB"/>
    <w:rsid w:val="00533787"/>
    <w:rsid w:val="00536D60"/>
    <w:rsid w:val="005411B7"/>
    <w:rsid w:val="00541C30"/>
    <w:rsid w:val="0054274E"/>
    <w:rsid w:val="00542E2A"/>
    <w:rsid w:val="005453F4"/>
    <w:rsid w:val="00546396"/>
    <w:rsid w:val="00546F37"/>
    <w:rsid w:val="0055096F"/>
    <w:rsid w:val="00551139"/>
    <w:rsid w:val="0055196F"/>
    <w:rsid w:val="0055577E"/>
    <w:rsid w:val="0056225E"/>
    <w:rsid w:val="00563413"/>
    <w:rsid w:val="00566D20"/>
    <w:rsid w:val="00571ADC"/>
    <w:rsid w:val="00572481"/>
    <w:rsid w:val="0057354B"/>
    <w:rsid w:val="005773C9"/>
    <w:rsid w:val="00577B06"/>
    <w:rsid w:val="00577C51"/>
    <w:rsid w:val="005809E2"/>
    <w:rsid w:val="00580C64"/>
    <w:rsid w:val="00583375"/>
    <w:rsid w:val="00584F06"/>
    <w:rsid w:val="00592452"/>
    <w:rsid w:val="005931BE"/>
    <w:rsid w:val="0059558A"/>
    <w:rsid w:val="0059698B"/>
    <w:rsid w:val="00596E71"/>
    <w:rsid w:val="005A616F"/>
    <w:rsid w:val="005A74E1"/>
    <w:rsid w:val="005B2D68"/>
    <w:rsid w:val="005B5D0A"/>
    <w:rsid w:val="005C026C"/>
    <w:rsid w:val="005C08F4"/>
    <w:rsid w:val="005C203A"/>
    <w:rsid w:val="005C7C6C"/>
    <w:rsid w:val="005D060C"/>
    <w:rsid w:val="005D4AE4"/>
    <w:rsid w:val="005D50E2"/>
    <w:rsid w:val="005D534F"/>
    <w:rsid w:val="005D7EC6"/>
    <w:rsid w:val="005E1E9C"/>
    <w:rsid w:val="005F695A"/>
    <w:rsid w:val="005F71A2"/>
    <w:rsid w:val="005F7313"/>
    <w:rsid w:val="00604AED"/>
    <w:rsid w:val="00612359"/>
    <w:rsid w:val="0061327A"/>
    <w:rsid w:val="0061330D"/>
    <w:rsid w:val="00613DB3"/>
    <w:rsid w:val="00615891"/>
    <w:rsid w:val="00622B6C"/>
    <w:rsid w:val="00624DDB"/>
    <w:rsid w:val="00625295"/>
    <w:rsid w:val="006320AA"/>
    <w:rsid w:val="00634737"/>
    <w:rsid w:val="00636C8C"/>
    <w:rsid w:val="0064030E"/>
    <w:rsid w:val="00640E5A"/>
    <w:rsid w:val="00642D7B"/>
    <w:rsid w:val="00643A0C"/>
    <w:rsid w:val="0064545C"/>
    <w:rsid w:val="006455E1"/>
    <w:rsid w:val="00646C97"/>
    <w:rsid w:val="006471CE"/>
    <w:rsid w:val="006501ED"/>
    <w:rsid w:val="00656198"/>
    <w:rsid w:val="0066020C"/>
    <w:rsid w:val="00660555"/>
    <w:rsid w:val="006629EF"/>
    <w:rsid w:val="00663B81"/>
    <w:rsid w:val="00665675"/>
    <w:rsid w:val="0067002B"/>
    <w:rsid w:val="00672417"/>
    <w:rsid w:val="006749B4"/>
    <w:rsid w:val="006804BF"/>
    <w:rsid w:val="006804E1"/>
    <w:rsid w:val="0068137D"/>
    <w:rsid w:val="00682960"/>
    <w:rsid w:val="006841A2"/>
    <w:rsid w:val="00687B13"/>
    <w:rsid w:val="00690887"/>
    <w:rsid w:val="00694933"/>
    <w:rsid w:val="00695A9D"/>
    <w:rsid w:val="00696AE6"/>
    <w:rsid w:val="00696C62"/>
    <w:rsid w:val="006A44BC"/>
    <w:rsid w:val="006A6366"/>
    <w:rsid w:val="006A68C0"/>
    <w:rsid w:val="006A78D6"/>
    <w:rsid w:val="006B2BC3"/>
    <w:rsid w:val="006B4F19"/>
    <w:rsid w:val="006B5523"/>
    <w:rsid w:val="006C4186"/>
    <w:rsid w:val="006C41E6"/>
    <w:rsid w:val="006C553E"/>
    <w:rsid w:val="006D005B"/>
    <w:rsid w:val="006D18AE"/>
    <w:rsid w:val="006D1DF9"/>
    <w:rsid w:val="006D42B5"/>
    <w:rsid w:val="006D5763"/>
    <w:rsid w:val="006D5A64"/>
    <w:rsid w:val="006D7E02"/>
    <w:rsid w:val="006E103F"/>
    <w:rsid w:val="006E2ED9"/>
    <w:rsid w:val="006E4F4B"/>
    <w:rsid w:val="006E50E9"/>
    <w:rsid w:val="006E68CB"/>
    <w:rsid w:val="006E6EA8"/>
    <w:rsid w:val="006F1C35"/>
    <w:rsid w:val="006F21D8"/>
    <w:rsid w:val="006F45E1"/>
    <w:rsid w:val="006F5983"/>
    <w:rsid w:val="006F6B9A"/>
    <w:rsid w:val="006F6EC6"/>
    <w:rsid w:val="006F7094"/>
    <w:rsid w:val="006F75B9"/>
    <w:rsid w:val="006F7703"/>
    <w:rsid w:val="0070166D"/>
    <w:rsid w:val="00701A33"/>
    <w:rsid w:val="007034F7"/>
    <w:rsid w:val="007062B3"/>
    <w:rsid w:val="00706350"/>
    <w:rsid w:val="00717546"/>
    <w:rsid w:val="00717D51"/>
    <w:rsid w:val="0072274A"/>
    <w:rsid w:val="00722939"/>
    <w:rsid w:val="0072488C"/>
    <w:rsid w:val="00731087"/>
    <w:rsid w:val="00735940"/>
    <w:rsid w:val="007379F0"/>
    <w:rsid w:val="00741047"/>
    <w:rsid w:val="0074104E"/>
    <w:rsid w:val="007415C8"/>
    <w:rsid w:val="0074391E"/>
    <w:rsid w:val="00745022"/>
    <w:rsid w:val="00745309"/>
    <w:rsid w:val="007478F3"/>
    <w:rsid w:val="00750ADE"/>
    <w:rsid w:val="00752EAB"/>
    <w:rsid w:val="00761C0A"/>
    <w:rsid w:val="00763A31"/>
    <w:rsid w:val="00765B5C"/>
    <w:rsid w:val="007718F7"/>
    <w:rsid w:val="00771C51"/>
    <w:rsid w:val="0077486C"/>
    <w:rsid w:val="00775250"/>
    <w:rsid w:val="00781950"/>
    <w:rsid w:val="00782057"/>
    <w:rsid w:val="007823A7"/>
    <w:rsid w:val="007830EA"/>
    <w:rsid w:val="00787747"/>
    <w:rsid w:val="007906F4"/>
    <w:rsid w:val="007916B5"/>
    <w:rsid w:val="0079301C"/>
    <w:rsid w:val="00793AFD"/>
    <w:rsid w:val="00793CFB"/>
    <w:rsid w:val="00794162"/>
    <w:rsid w:val="007968FB"/>
    <w:rsid w:val="007971E7"/>
    <w:rsid w:val="007979A4"/>
    <w:rsid w:val="007A11FF"/>
    <w:rsid w:val="007A5574"/>
    <w:rsid w:val="007A564E"/>
    <w:rsid w:val="007B0D50"/>
    <w:rsid w:val="007B1039"/>
    <w:rsid w:val="007B30A9"/>
    <w:rsid w:val="007B3448"/>
    <w:rsid w:val="007B7EF7"/>
    <w:rsid w:val="007C493C"/>
    <w:rsid w:val="007D1A47"/>
    <w:rsid w:val="007D1F2A"/>
    <w:rsid w:val="007D3CE4"/>
    <w:rsid w:val="007D52B5"/>
    <w:rsid w:val="007E24B8"/>
    <w:rsid w:val="007E4876"/>
    <w:rsid w:val="007E4D85"/>
    <w:rsid w:val="007E7288"/>
    <w:rsid w:val="007F028E"/>
    <w:rsid w:val="007F0A86"/>
    <w:rsid w:val="007F6ACA"/>
    <w:rsid w:val="00804347"/>
    <w:rsid w:val="00806984"/>
    <w:rsid w:val="00806D94"/>
    <w:rsid w:val="0080700F"/>
    <w:rsid w:val="008078AE"/>
    <w:rsid w:val="00807B3F"/>
    <w:rsid w:val="00807F0D"/>
    <w:rsid w:val="0081006D"/>
    <w:rsid w:val="00812757"/>
    <w:rsid w:val="00812A1F"/>
    <w:rsid w:val="00814292"/>
    <w:rsid w:val="00815817"/>
    <w:rsid w:val="0081629B"/>
    <w:rsid w:val="00816799"/>
    <w:rsid w:val="00817456"/>
    <w:rsid w:val="00817C14"/>
    <w:rsid w:val="00820448"/>
    <w:rsid w:val="008307FB"/>
    <w:rsid w:val="00833EF9"/>
    <w:rsid w:val="00836ADB"/>
    <w:rsid w:val="00836AF2"/>
    <w:rsid w:val="00841727"/>
    <w:rsid w:val="00844837"/>
    <w:rsid w:val="00846CA3"/>
    <w:rsid w:val="00846DBB"/>
    <w:rsid w:val="0084724E"/>
    <w:rsid w:val="00847AD7"/>
    <w:rsid w:val="008518F8"/>
    <w:rsid w:val="00855D2A"/>
    <w:rsid w:val="0086172D"/>
    <w:rsid w:val="00861A19"/>
    <w:rsid w:val="008628BD"/>
    <w:rsid w:val="008637C5"/>
    <w:rsid w:val="00866E9D"/>
    <w:rsid w:val="008709AE"/>
    <w:rsid w:val="00871297"/>
    <w:rsid w:val="00872D0F"/>
    <w:rsid w:val="00874CAF"/>
    <w:rsid w:val="00874F9B"/>
    <w:rsid w:val="0088000E"/>
    <w:rsid w:val="008826A9"/>
    <w:rsid w:val="0088366E"/>
    <w:rsid w:val="00883A2A"/>
    <w:rsid w:val="00886BBB"/>
    <w:rsid w:val="00887453"/>
    <w:rsid w:val="00887FBC"/>
    <w:rsid w:val="00894D16"/>
    <w:rsid w:val="008A02C3"/>
    <w:rsid w:val="008A419B"/>
    <w:rsid w:val="008A45A8"/>
    <w:rsid w:val="008A4C98"/>
    <w:rsid w:val="008A608B"/>
    <w:rsid w:val="008A7BC0"/>
    <w:rsid w:val="008B7222"/>
    <w:rsid w:val="008C7008"/>
    <w:rsid w:val="008D079E"/>
    <w:rsid w:val="008D338F"/>
    <w:rsid w:val="008D468B"/>
    <w:rsid w:val="008D6318"/>
    <w:rsid w:val="008D7159"/>
    <w:rsid w:val="008E23E6"/>
    <w:rsid w:val="008E71B0"/>
    <w:rsid w:val="008E76D4"/>
    <w:rsid w:val="008E7AEB"/>
    <w:rsid w:val="008F14BB"/>
    <w:rsid w:val="008F2D5C"/>
    <w:rsid w:val="008F38DF"/>
    <w:rsid w:val="008F397B"/>
    <w:rsid w:val="008F3B89"/>
    <w:rsid w:val="008F684E"/>
    <w:rsid w:val="009025C4"/>
    <w:rsid w:val="0090278C"/>
    <w:rsid w:val="009056FE"/>
    <w:rsid w:val="009122E9"/>
    <w:rsid w:val="009162AD"/>
    <w:rsid w:val="00916BCF"/>
    <w:rsid w:val="009216E7"/>
    <w:rsid w:val="009222A4"/>
    <w:rsid w:val="00923A70"/>
    <w:rsid w:val="0092507D"/>
    <w:rsid w:val="00925149"/>
    <w:rsid w:val="00925E06"/>
    <w:rsid w:val="0093108E"/>
    <w:rsid w:val="00933550"/>
    <w:rsid w:val="009346A9"/>
    <w:rsid w:val="00935197"/>
    <w:rsid w:val="00936D7C"/>
    <w:rsid w:val="00940484"/>
    <w:rsid w:val="0094366A"/>
    <w:rsid w:val="00944CA0"/>
    <w:rsid w:val="0094611A"/>
    <w:rsid w:val="00950F85"/>
    <w:rsid w:val="009517F1"/>
    <w:rsid w:val="0095215C"/>
    <w:rsid w:val="00953840"/>
    <w:rsid w:val="00955D5E"/>
    <w:rsid w:val="00955D94"/>
    <w:rsid w:val="00956686"/>
    <w:rsid w:val="00956BE4"/>
    <w:rsid w:val="00961725"/>
    <w:rsid w:val="009622F7"/>
    <w:rsid w:val="00964B6C"/>
    <w:rsid w:val="009659B7"/>
    <w:rsid w:val="00965C26"/>
    <w:rsid w:val="009673E7"/>
    <w:rsid w:val="00967C72"/>
    <w:rsid w:val="009709AF"/>
    <w:rsid w:val="009738A8"/>
    <w:rsid w:val="00976093"/>
    <w:rsid w:val="009774C0"/>
    <w:rsid w:val="009779A0"/>
    <w:rsid w:val="0098034C"/>
    <w:rsid w:val="00980969"/>
    <w:rsid w:val="00980C5D"/>
    <w:rsid w:val="00982C2C"/>
    <w:rsid w:val="00982FFE"/>
    <w:rsid w:val="00983C3F"/>
    <w:rsid w:val="00986453"/>
    <w:rsid w:val="00991DE8"/>
    <w:rsid w:val="00992433"/>
    <w:rsid w:val="0099375D"/>
    <w:rsid w:val="00995395"/>
    <w:rsid w:val="009A498B"/>
    <w:rsid w:val="009A55CD"/>
    <w:rsid w:val="009A6688"/>
    <w:rsid w:val="009B0761"/>
    <w:rsid w:val="009B2CBF"/>
    <w:rsid w:val="009B2D34"/>
    <w:rsid w:val="009B47F4"/>
    <w:rsid w:val="009B4AAE"/>
    <w:rsid w:val="009B7841"/>
    <w:rsid w:val="009C13E3"/>
    <w:rsid w:val="009C445E"/>
    <w:rsid w:val="009D2341"/>
    <w:rsid w:val="009D24F6"/>
    <w:rsid w:val="009D44B0"/>
    <w:rsid w:val="009E07A0"/>
    <w:rsid w:val="009E0B44"/>
    <w:rsid w:val="009E0F12"/>
    <w:rsid w:val="009E24BD"/>
    <w:rsid w:val="009E47A0"/>
    <w:rsid w:val="009E53CB"/>
    <w:rsid w:val="009F241C"/>
    <w:rsid w:val="009F3CC0"/>
    <w:rsid w:val="009F449E"/>
    <w:rsid w:val="009F5A59"/>
    <w:rsid w:val="00A0318A"/>
    <w:rsid w:val="00A03578"/>
    <w:rsid w:val="00A049DF"/>
    <w:rsid w:val="00A0588E"/>
    <w:rsid w:val="00A13BBA"/>
    <w:rsid w:val="00A13E9D"/>
    <w:rsid w:val="00A165E1"/>
    <w:rsid w:val="00A16ED1"/>
    <w:rsid w:val="00A26AE8"/>
    <w:rsid w:val="00A26B0B"/>
    <w:rsid w:val="00A2706E"/>
    <w:rsid w:val="00A32147"/>
    <w:rsid w:val="00A35FD0"/>
    <w:rsid w:val="00A37030"/>
    <w:rsid w:val="00A40FB5"/>
    <w:rsid w:val="00A417A6"/>
    <w:rsid w:val="00A42003"/>
    <w:rsid w:val="00A4269B"/>
    <w:rsid w:val="00A44771"/>
    <w:rsid w:val="00A44CEE"/>
    <w:rsid w:val="00A47A7E"/>
    <w:rsid w:val="00A50788"/>
    <w:rsid w:val="00A5366B"/>
    <w:rsid w:val="00A53786"/>
    <w:rsid w:val="00A5479E"/>
    <w:rsid w:val="00A55A4B"/>
    <w:rsid w:val="00A5627C"/>
    <w:rsid w:val="00A5702F"/>
    <w:rsid w:val="00A60417"/>
    <w:rsid w:val="00A616F7"/>
    <w:rsid w:val="00A65696"/>
    <w:rsid w:val="00A67A0B"/>
    <w:rsid w:val="00A70A1B"/>
    <w:rsid w:val="00A72C58"/>
    <w:rsid w:val="00A74EBE"/>
    <w:rsid w:val="00A7641B"/>
    <w:rsid w:val="00A764C9"/>
    <w:rsid w:val="00A76C36"/>
    <w:rsid w:val="00A80916"/>
    <w:rsid w:val="00A80F13"/>
    <w:rsid w:val="00A8326C"/>
    <w:rsid w:val="00A86593"/>
    <w:rsid w:val="00A902A0"/>
    <w:rsid w:val="00A93009"/>
    <w:rsid w:val="00A9677B"/>
    <w:rsid w:val="00A97E78"/>
    <w:rsid w:val="00AA24A2"/>
    <w:rsid w:val="00AA359C"/>
    <w:rsid w:val="00AB1B54"/>
    <w:rsid w:val="00AB71C6"/>
    <w:rsid w:val="00AB7EAA"/>
    <w:rsid w:val="00AC2083"/>
    <w:rsid w:val="00AC2381"/>
    <w:rsid w:val="00AC3EF5"/>
    <w:rsid w:val="00AC42C3"/>
    <w:rsid w:val="00AC5A0F"/>
    <w:rsid w:val="00AD06AB"/>
    <w:rsid w:val="00AD3FD9"/>
    <w:rsid w:val="00AD59CB"/>
    <w:rsid w:val="00AE0E10"/>
    <w:rsid w:val="00AE0F47"/>
    <w:rsid w:val="00AE0F78"/>
    <w:rsid w:val="00AE240D"/>
    <w:rsid w:val="00AE2936"/>
    <w:rsid w:val="00AE3091"/>
    <w:rsid w:val="00AE4E19"/>
    <w:rsid w:val="00AE5A5D"/>
    <w:rsid w:val="00AF1AD2"/>
    <w:rsid w:val="00AF3FC3"/>
    <w:rsid w:val="00AF5BE3"/>
    <w:rsid w:val="00AF720E"/>
    <w:rsid w:val="00B00DA4"/>
    <w:rsid w:val="00B01FF6"/>
    <w:rsid w:val="00B052D2"/>
    <w:rsid w:val="00B11352"/>
    <w:rsid w:val="00B14054"/>
    <w:rsid w:val="00B15ABE"/>
    <w:rsid w:val="00B15AF8"/>
    <w:rsid w:val="00B164BE"/>
    <w:rsid w:val="00B17B16"/>
    <w:rsid w:val="00B204FE"/>
    <w:rsid w:val="00B20AD2"/>
    <w:rsid w:val="00B21940"/>
    <w:rsid w:val="00B237ED"/>
    <w:rsid w:val="00B25754"/>
    <w:rsid w:val="00B30676"/>
    <w:rsid w:val="00B330E3"/>
    <w:rsid w:val="00B33BC3"/>
    <w:rsid w:val="00B35139"/>
    <w:rsid w:val="00B355AE"/>
    <w:rsid w:val="00B362B7"/>
    <w:rsid w:val="00B365C2"/>
    <w:rsid w:val="00B366D0"/>
    <w:rsid w:val="00B373AD"/>
    <w:rsid w:val="00B41DCF"/>
    <w:rsid w:val="00B42D76"/>
    <w:rsid w:val="00B45659"/>
    <w:rsid w:val="00B467F5"/>
    <w:rsid w:val="00B472B0"/>
    <w:rsid w:val="00B508E7"/>
    <w:rsid w:val="00B5192C"/>
    <w:rsid w:val="00B5385B"/>
    <w:rsid w:val="00B55B41"/>
    <w:rsid w:val="00B5707E"/>
    <w:rsid w:val="00B732BE"/>
    <w:rsid w:val="00B805AE"/>
    <w:rsid w:val="00B8231C"/>
    <w:rsid w:val="00B8277A"/>
    <w:rsid w:val="00B8339C"/>
    <w:rsid w:val="00B83418"/>
    <w:rsid w:val="00B85B00"/>
    <w:rsid w:val="00B8734E"/>
    <w:rsid w:val="00B87B6B"/>
    <w:rsid w:val="00B908ED"/>
    <w:rsid w:val="00B92C98"/>
    <w:rsid w:val="00B93516"/>
    <w:rsid w:val="00B95C83"/>
    <w:rsid w:val="00B9685F"/>
    <w:rsid w:val="00BA482A"/>
    <w:rsid w:val="00BA4D8F"/>
    <w:rsid w:val="00BA52EF"/>
    <w:rsid w:val="00BA691C"/>
    <w:rsid w:val="00BA6E27"/>
    <w:rsid w:val="00BB346E"/>
    <w:rsid w:val="00BB6883"/>
    <w:rsid w:val="00BB75C6"/>
    <w:rsid w:val="00BB7F5C"/>
    <w:rsid w:val="00BC00CC"/>
    <w:rsid w:val="00BC072E"/>
    <w:rsid w:val="00BC0A20"/>
    <w:rsid w:val="00BC23DB"/>
    <w:rsid w:val="00BC5C07"/>
    <w:rsid w:val="00BC76EA"/>
    <w:rsid w:val="00BD3780"/>
    <w:rsid w:val="00BD3D26"/>
    <w:rsid w:val="00BD6CF3"/>
    <w:rsid w:val="00BD73C3"/>
    <w:rsid w:val="00BE137F"/>
    <w:rsid w:val="00BE1A0C"/>
    <w:rsid w:val="00BE4C10"/>
    <w:rsid w:val="00BF3D78"/>
    <w:rsid w:val="00BF4E7C"/>
    <w:rsid w:val="00BF7A98"/>
    <w:rsid w:val="00C008FA"/>
    <w:rsid w:val="00C03E2B"/>
    <w:rsid w:val="00C04DFC"/>
    <w:rsid w:val="00C061C2"/>
    <w:rsid w:val="00C07CC1"/>
    <w:rsid w:val="00C11E34"/>
    <w:rsid w:val="00C15544"/>
    <w:rsid w:val="00C21554"/>
    <w:rsid w:val="00C230C4"/>
    <w:rsid w:val="00C23723"/>
    <w:rsid w:val="00C23B5B"/>
    <w:rsid w:val="00C323D5"/>
    <w:rsid w:val="00C329B5"/>
    <w:rsid w:val="00C353E6"/>
    <w:rsid w:val="00C379BC"/>
    <w:rsid w:val="00C402F1"/>
    <w:rsid w:val="00C418A8"/>
    <w:rsid w:val="00C42298"/>
    <w:rsid w:val="00C440E9"/>
    <w:rsid w:val="00C46265"/>
    <w:rsid w:val="00C52039"/>
    <w:rsid w:val="00C523A2"/>
    <w:rsid w:val="00C52B66"/>
    <w:rsid w:val="00C54FAB"/>
    <w:rsid w:val="00C552AA"/>
    <w:rsid w:val="00C64EBD"/>
    <w:rsid w:val="00C66049"/>
    <w:rsid w:val="00C66D8C"/>
    <w:rsid w:val="00C67077"/>
    <w:rsid w:val="00C6713D"/>
    <w:rsid w:val="00C67233"/>
    <w:rsid w:val="00C703B1"/>
    <w:rsid w:val="00C715E7"/>
    <w:rsid w:val="00C766D9"/>
    <w:rsid w:val="00C7793E"/>
    <w:rsid w:val="00C80251"/>
    <w:rsid w:val="00C8513A"/>
    <w:rsid w:val="00C85477"/>
    <w:rsid w:val="00C8564A"/>
    <w:rsid w:val="00C87612"/>
    <w:rsid w:val="00C91426"/>
    <w:rsid w:val="00C965EC"/>
    <w:rsid w:val="00CA022C"/>
    <w:rsid w:val="00CA02AA"/>
    <w:rsid w:val="00CA07C0"/>
    <w:rsid w:val="00CA2335"/>
    <w:rsid w:val="00CA5AD7"/>
    <w:rsid w:val="00CA611F"/>
    <w:rsid w:val="00CA64E0"/>
    <w:rsid w:val="00CA711A"/>
    <w:rsid w:val="00CB3B51"/>
    <w:rsid w:val="00CB5E15"/>
    <w:rsid w:val="00CB6A5B"/>
    <w:rsid w:val="00CB6DB1"/>
    <w:rsid w:val="00CB6ECE"/>
    <w:rsid w:val="00CC2B72"/>
    <w:rsid w:val="00CC2E19"/>
    <w:rsid w:val="00CC59B9"/>
    <w:rsid w:val="00CC7524"/>
    <w:rsid w:val="00CD10D1"/>
    <w:rsid w:val="00CD17AF"/>
    <w:rsid w:val="00CD24D6"/>
    <w:rsid w:val="00CD44A4"/>
    <w:rsid w:val="00CD60AD"/>
    <w:rsid w:val="00CE2418"/>
    <w:rsid w:val="00CE2EA8"/>
    <w:rsid w:val="00CE2F5C"/>
    <w:rsid w:val="00CE4150"/>
    <w:rsid w:val="00CE563D"/>
    <w:rsid w:val="00CE5874"/>
    <w:rsid w:val="00CF12EE"/>
    <w:rsid w:val="00CF2732"/>
    <w:rsid w:val="00CF32BD"/>
    <w:rsid w:val="00CF3FB6"/>
    <w:rsid w:val="00CF445E"/>
    <w:rsid w:val="00D00931"/>
    <w:rsid w:val="00D01808"/>
    <w:rsid w:val="00D03264"/>
    <w:rsid w:val="00D03343"/>
    <w:rsid w:val="00D0628A"/>
    <w:rsid w:val="00D12C1E"/>
    <w:rsid w:val="00D157CD"/>
    <w:rsid w:val="00D16073"/>
    <w:rsid w:val="00D20720"/>
    <w:rsid w:val="00D225DA"/>
    <w:rsid w:val="00D22659"/>
    <w:rsid w:val="00D22806"/>
    <w:rsid w:val="00D22C69"/>
    <w:rsid w:val="00D2315A"/>
    <w:rsid w:val="00D23703"/>
    <w:rsid w:val="00D2382B"/>
    <w:rsid w:val="00D2495C"/>
    <w:rsid w:val="00D24A7F"/>
    <w:rsid w:val="00D254F0"/>
    <w:rsid w:val="00D2754F"/>
    <w:rsid w:val="00D27FC4"/>
    <w:rsid w:val="00D30472"/>
    <w:rsid w:val="00D32C40"/>
    <w:rsid w:val="00D32FDB"/>
    <w:rsid w:val="00D33024"/>
    <w:rsid w:val="00D3351E"/>
    <w:rsid w:val="00D33B08"/>
    <w:rsid w:val="00D35AAC"/>
    <w:rsid w:val="00D423FD"/>
    <w:rsid w:val="00D4383A"/>
    <w:rsid w:val="00D46295"/>
    <w:rsid w:val="00D46299"/>
    <w:rsid w:val="00D47A9A"/>
    <w:rsid w:val="00D506F6"/>
    <w:rsid w:val="00D51EFC"/>
    <w:rsid w:val="00D51F6B"/>
    <w:rsid w:val="00D53519"/>
    <w:rsid w:val="00D56424"/>
    <w:rsid w:val="00D56B02"/>
    <w:rsid w:val="00D6054A"/>
    <w:rsid w:val="00D61370"/>
    <w:rsid w:val="00D6647C"/>
    <w:rsid w:val="00D7154B"/>
    <w:rsid w:val="00D75573"/>
    <w:rsid w:val="00D77428"/>
    <w:rsid w:val="00D775E9"/>
    <w:rsid w:val="00D801B7"/>
    <w:rsid w:val="00D8043D"/>
    <w:rsid w:val="00D8485F"/>
    <w:rsid w:val="00D855EB"/>
    <w:rsid w:val="00D8569D"/>
    <w:rsid w:val="00D85F6D"/>
    <w:rsid w:val="00D916AD"/>
    <w:rsid w:val="00D93975"/>
    <w:rsid w:val="00D93DA5"/>
    <w:rsid w:val="00D942AB"/>
    <w:rsid w:val="00D96944"/>
    <w:rsid w:val="00D97857"/>
    <w:rsid w:val="00D97EA7"/>
    <w:rsid w:val="00D97FFE"/>
    <w:rsid w:val="00DA29AF"/>
    <w:rsid w:val="00DA30EC"/>
    <w:rsid w:val="00DA382A"/>
    <w:rsid w:val="00DA392D"/>
    <w:rsid w:val="00DA7D6F"/>
    <w:rsid w:val="00DB1130"/>
    <w:rsid w:val="00DB24C0"/>
    <w:rsid w:val="00DB7F8E"/>
    <w:rsid w:val="00DC076C"/>
    <w:rsid w:val="00DC0E72"/>
    <w:rsid w:val="00DC2B7A"/>
    <w:rsid w:val="00DC3329"/>
    <w:rsid w:val="00DC3B53"/>
    <w:rsid w:val="00DC3E13"/>
    <w:rsid w:val="00DC483D"/>
    <w:rsid w:val="00DC4FD3"/>
    <w:rsid w:val="00DC69B6"/>
    <w:rsid w:val="00DC708B"/>
    <w:rsid w:val="00DD233D"/>
    <w:rsid w:val="00DD5FD0"/>
    <w:rsid w:val="00DE2823"/>
    <w:rsid w:val="00DE3634"/>
    <w:rsid w:val="00DE56E3"/>
    <w:rsid w:val="00DE68FA"/>
    <w:rsid w:val="00DF09E5"/>
    <w:rsid w:val="00DF0F0E"/>
    <w:rsid w:val="00DF108E"/>
    <w:rsid w:val="00DF1E36"/>
    <w:rsid w:val="00DF2455"/>
    <w:rsid w:val="00DF28EF"/>
    <w:rsid w:val="00DF5DCF"/>
    <w:rsid w:val="00DF788E"/>
    <w:rsid w:val="00E00D64"/>
    <w:rsid w:val="00E01521"/>
    <w:rsid w:val="00E01855"/>
    <w:rsid w:val="00E02BF6"/>
    <w:rsid w:val="00E14740"/>
    <w:rsid w:val="00E15215"/>
    <w:rsid w:val="00E15E87"/>
    <w:rsid w:val="00E20E2C"/>
    <w:rsid w:val="00E2152B"/>
    <w:rsid w:val="00E21EB6"/>
    <w:rsid w:val="00E22564"/>
    <w:rsid w:val="00E22B7C"/>
    <w:rsid w:val="00E22EFD"/>
    <w:rsid w:val="00E2430B"/>
    <w:rsid w:val="00E2570A"/>
    <w:rsid w:val="00E26BD4"/>
    <w:rsid w:val="00E343E3"/>
    <w:rsid w:val="00E3756C"/>
    <w:rsid w:val="00E37935"/>
    <w:rsid w:val="00E37B8D"/>
    <w:rsid w:val="00E41646"/>
    <w:rsid w:val="00E4242C"/>
    <w:rsid w:val="00E446C8"/>
    <w:rsid w:val="00E45275"/>
    <w:rsid w:val="00E47048"/>
    <w:rsid w:val="00E51BA1"/>
    <w:rsid w:val="00E52A6E"/>
    <w:rsid w:val="00E54155"/>
    <w:rsid w:val="00E5553D"/>
    <w:rsid w:val="00E5555B"/>
    <w:rsid w:val="00E573D8"/>
    <w:rsid w:val="00E574EE"/>
    <w:rsid w:val="00E605DD"/>
    <w:rsid w:val="00E65D6F"/>
    <w:rsid w:val="00E67B21"/>
    <w:rsid w:val="00E718E2"/>
    <w:rsid w:val="00E73899"/>
    <w:rsid w:val="00E826BC"/>
    <w:rsid w:val="00E834C7"/>
    <w:rsid w:val="00E8481D"/>
    <w:rsid w:val="00E848FC"/>
    <w:rsid w:val="00E9270C"/>
    <w:rsid w:val="00E93A58"/>
    <w:rsid w:val="00E94465"/>
    <w:rsid w:val="00E958B2"/>
    <w:rsid w:val="00E96108"/>
    <w:rsid w:val="00E9669A"/>
    <w:rsid w:val="00E969EB"/>
    <w:rsid w:val="00EA3A8F"/>
    <w:rsid w:val="00EA3B4C"/>
    <w:rsid w:val="00EA3C24"/>
    <w:rsid w:val="00EB2A84"/>
    <w:rsid w:val="00EB3833"/>
    <w:rsid w:val="00EB5586"/>
    <w:rsid w:val="00EB6076"/>
    <w:rsid w:val="00EC51C8"/>
    <w:rsid w:val="00EC6864"/>
    <w:rsid w:val="00ED114C"/>
    <w:rsid w:val="00ED128F"/>
    <w:rsid w:val="00ED501B"/>
    <w:rsid w:val="00ED7A35"/>
    <w:rsid w:val="00EE3AA6"/>
    <w:rsid w:val="00EE7BC6"/>
    <w:rsid w:val="00EE7CB2"/>
    <w:rsid w:val="00EF1010"/>
    <w:rsid w:val="00EF2B77"/>
    <w:rsid w:val="00EF323D"/>
    <w:rsid w:val="00EF5524"/>
    <w:rsid w:val="00F02EE6"/>
    <w:rsid w:val="00F04F08"/>
    <w:rsid w:val="00F064CA"/>
    <w:rsid w:val="00F12709"/>
    <w:rsid w:val="00F12BFF"/>
    <w:rsid w:val="00F13075"/>
    <w:rsid w:val="00F1319C"/>
    <w:rsid w:val="00F1412D"/>
    <w:rsid w:val="00F164AC"/>
    <w:rsid w:val="00F1756E"/>
    <w:rsid w:val="00F21BCD"/>
    <w:rsid w:val="00F22292"/>
    <w:rsid w:val="00F22A86"/>
    <w:rsid w:val="00F23636"/>
    <w:rsid w:val="00F26F9B"/>
    <w:rsid w:val="00F301B2"/>
    <w:rsid w:val="00F303B7"/>
    <w:rsid w:val="00F30E0C"/>
    <w:rsid w:val="00F31A4D"/>
    <w:rsid w:val="00F332D2"/>
    <w:rsid w:val="00F34EE9"/>
    <w:rsid w:val="00F360BA"/>
    <w:rsid w:val="00F36830"/>
    <w:rsid w:val="00F41958"/>
    <w:rsid w:val="00F437AE"/>
    <w:rsid w:val="00F47AE8"/>
    <w:rsid w:val="00F508CB"/>
    <w:rsid w:val="00F5188D"/>
    <w:rsid w:val="00F53C84"/>
    <w:rsid w:val="00F6021F"/>
    <w:rsid w:val="00F6183A"/>
    <w:rsid w:val="00F62FC7"/>
    <w:rsid w:val="00F6488E"/>
    <w:rsid w:val="00F64D91"/>
    <w:rsid w:val="00F663AA"/>
    <w:rsid w:val="00F70D6C"/>
    <w:rsid w:val="00F73D05"/>
    <w:rsid w:val="00F7482E"/>
    <w:rsid w:val="00F76D02"/>
    <w:rsid w:val="00F80B06"/>
    <w:rsid w:val="00F80FF9"/>
    <w:rsid w:val="00F81D0F"/>
    <w:rsid w:val="00F81E3C"/>
    <w:rsid w:val="00F87423"/>
    <w:rsid w:val="00FA1813"/>
    <w:rsid w:val="00FA449F"/>
    <w:rsid w:val="00FA4682"/>
    <w:rsid w:val="00FB08BE"/>
    <w:rsid w:val="00FB154C"/>
    <w:rsid w:val="00FB447F"/>
    <w:rsid w:val="00FB4AEA"/>
    <w:rsid w:val="00FB64B2"/>
    <w:rsid w:val="00FC02BA"/>
    <w:rsid w:val="00FD3A8E"/>
    <w:rsid w:val="00FD4267"/>
    <w:rsid w:val="00FD4B7F"/>
    <w:rsid w:val="00FD5C29"/>
    <w:rsid w:val="00FE3333"/>
    <w:rsid w:val="00FE3820"/>
    <w:rsid w:val="00FE38EB"/>
    <w:rsid w:val="00FE3FA5"/>
    <w:rsid w:val="00FE4597"/>
    <w:rsid w:val="00FE5F4E"/>
    <w:rsid w:val="00FE756A"/>
    <w:rsid w:val="00FE7767"/>
    <w:rsid w:val="00FE7DC9"/>
    <w:rsid w:val="00FF007A"/>
    <w:rsid w:val="00FF04BB"/>
    <w:rsid w:val="00FF0CAC"/>
    <w:rsid w:val="00FF1168"/>
    <w:rsid w:val="00FF4082"/>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FE642B"/>
  <w15:docId w15:val="{DE68279D-2944-483F-90F4-CFB79D5C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tabs>
        <w:tab w:val="clear" w:pos="567"/>
      </w:tabs>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tabs>
        <w:tab w:val="clear" w:pos="567"/>
      </w:tabs>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tabs>
        <w:tab w:val="clear" w:pos="567"/>
      </w:tabs>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ListNumber">
    <w:name w:val="List Number"/>
    <w:basedOn w:val="Normal"/>
    <w:rsid w:val="004F1348"/>
    <w:pPr>
      <w:numPr>
        <w:numId w:val="20"/>
      </w:numPr>
    </w:pPr>
  </w:style>
  <w:style w:type="paragraph" w:customStyle="1" w:styleId="default0">
    <w:name w:val="default"/>
    <w:basedOn w:val="Normal"/>
    <w:rsid w:val="0055577E"/>
    <w:pPr>
      <w:autoSpaceDE w:val="0"/>
      <w:autoSpaceDN w:val="0"/>
    </w:pPr>
    <w:rPr>
      <w:rFonts w:ascii="Verdana" w:hAnsi="Verdana" w:cs="Arial"/>
      <w:color w:val="000000"/>
      <w:sz w:val="24"/>
      <w:lang w:eastAsia="en-GB"/>
    </w:rPr>
  </w:style>
  <w:style w:type="paragraph" w:styleId="DocumentMap">
    <w:name w:val="Document Map"/>
    <w:basedOn w:val="Normal"/>
    <w:semiHidden/>
    <w:rsid w:val="00731087"/>
    <w:pPr>
      <w:shd w:val="clear" w:color="auto" w:fill="000080"/>
    </w:pPr>
    <w:rPr>
      <w:rFonts w:ascii="Tahoma" w:hAnsi="Tahoma" w:cs="Tahoma"/>
      <w:sz w:val="20"/>
      <w:szCs w:val="20"/>
    </w:rPr>
  </w:style>
  <w:style w:type="character" w:customStyle="1" w:styleId="FootnoteTextChar">
    <w:name w:val="Footnote Text Char"/>
    <w:link w:val="FootnoteText"/>
    <w:semiHidden/>
    <w:rsid w:val="00CF12EE"/>
    <w:rPr>
      <w:rFonts w:ascii="Arial" w:hAnsi="Arial"/>
      <w:kern w:val="22"/>
      <w:sz w:val="16"/>
      <w:lang w:eastAsia="en-US"/>
    </w:rPr>
  </w:style>
  <w:style w:type="paragraph" w:styleId="Revision">
    <w:name w:val="Revision"/>
    <w:hidden/>
    <w:uiPriority w:val="99"/>
    <w:semiHidden/>
    <w:rsid w:val="00E73899"/>
    <w:rPr>
      <w:rFonts w:ascii="Arial" w:hAnsi="Arial"/>
      <w:sz w:val="22"/>
      <w:szCs w:val="24"/>
      <w:lang w:eastAsia="en-US"/>
    </w:rPr>
  </w:style>
  <w:style w:type="paragraph" w:styleId="BodyText">
    <w:name w:val="Body Text"/>
    <w:basedOn w:val="Normal"/>
    <w:link w:val="BodyTextChar"/>
    <w:rsid w:val="00925E06"/>
    <w:pPr>
      <w:spacing w:after="120"/>
    </w:pPr>
  </w:style>
  <w:style w:type="character" w:customStyle="1" w:styleId="BodyTextChar">
    <w:name w:val="Body Text Char"/>
    <w:link w:val="BodyText"/>
    <w:rsid w:val="00925E06"/>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D30472"/>
    <w:rPr>
      <w:color w:val="605E5C"/>
      <w:shd w:val="clear" w:color="auto" w:fill="E1DFDD"/>
    </w:rPr>
  </w:style>
  <w:style w:type="character" w:customStyle="1" w:styleId="UnresolvedMention">
    <w:name w:val="Unresolved Mention"/>
    <w:basedOn w:val="DefaultParagraphFont"/>
    <w:uiPriority w:val="99"/>
    <w:semiHidden/>
    <w:unhideWhenUsed/>
    <w:rsid w:val="00EA3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705">
      <w:bodyDiv w:val="1"/>
      <w:marLeft w:val="0"/>
      <w:marRight w:val="0"/>
      <w:marTop w:val="0"/>
      <w:marBottom w:val="0"/>
      <w:divBdr>
        <w:top w:val="none" w:sz="0" w:space="0" w:color="auto"/>
        <w:left w:val="none" w:sz="0" w:space="0" w:color="auto"/>
        <w:bottom w:val="none" w:sz="0" w:space="0" w:color="auto"/>
        <w:right w:val="none" w:sz="0" w:space="0" w:color="auto"/>
      </w:divBdr>
    </w:div>
    <w:div w:id="441267112">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82627079">
      <w:bodyDiv w:val="1"/>
      <w:marLeft w:val="0"/>
      <w:marRight w:val="0"/>
      <w:marTop w:val="0"/>
      <w:marBottom w:val="0"/>
      <w:divBdr>
        <w:top w:val="none" w:sz="0" w:space="0" w:color="auto"/>
        <w:left w:val="none" w:sz="0" w:space="0" w:color="auto"/>
        <w:bottom w:val="none" w:sz="0" w:space="0" w:color="auto"/>
        <w:right w:val="none" w:sz="0" w:space="0" w:color="auto"/>
      </w:divBdr>
    </w:div>
    <w:div w:id="1595822882">
      <w:bodyDiv w:val="1"/>
      <w:marLeft w:val="0"/>
      <w:marRight w:val="0"/>
      <w:marTop w:val="0"/>
      <w:marBottom w:val="0"/>
      <w:divBdr>
        <w:top w:val="none" w:sz="0" w:space="0" w:color="auto"/>
        <w:left w:val="none" w:sz="0" w:space="0" w:color="auto"/>
        <w:bottom w:val="none" w:sz="0" w:space="0" w:color="auto"/>
        <w:right w:val="none" w:sz="0" w:space="0" w:color="auto"/>
      </w:divBdr>
    </w:div>
    <w:div w:id="1610971716">
      <w:bodyDiv w:val="1"/>
      <w:marLeft w:val="0"/>
      <w:marRight w:val="0"/>
      <w:marTop w:val="0"/>
      <w:marBottom w:val="0"/>
      <w:divBdr>
        <w:top w:val="none" w:sz="0" w:space="0" w:color="auto"/>
        <w:left w:val="none" w:sz="0" w:space="0" w:color="auto"/>
        <w:bottom w:val="none" w:sz="0" w:space="0" w:color="auto"/>
        <w:right w:val="none" w:sz="0" w:space="0" w:color="auto"/>
      </w:divBdr>
    </w:div>
    <w:div w:id="1660571643">
      <w:bodyDiv w:val="1"/>
      <w:marLeft w:val="0"/>
      <w:marRight w:val="0"/>
      <w:marTop w:val="0"/>
      <w:marBottom w:val="0"/>
      <w:divBdr>
        <w:top w:val="none" w:sz="0" w:space="0" w:color="auto"/>
        <w:left w:val="none" w:sz="0" w:space="0" w:color="auto"/>
        <w:bottom w:val="none" w:sz="0" w:space="0" w:color="auto"/>
        <w:right w:val="none" w:sz="0" w:space="0" w:color="auto"/>
      </w:divBdr>
    </w:div>
    <w:div w:id="1789355648">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033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legislation.gov.uk/ukpga/2014/20/contents/enacted" TargetMode="External"/><Relationship Id="rId26" Type="http://schemas.openxmlformats.org/officeDocument/2006/relationships/footer" Target="foot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legislation.gov.uk/ukpga/2014/20/section/20/enacted" TargetMode="External"/><Relationship Id="rId34" Type="http://schemas.openxmlformats.org/officeDocument/2006/relationships/hyperlink" Target="https://www.gov.uk/government/publications/mod-contracting-purchasing-and-finance-e-procurement-syste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of.mod.uk/aofcontent/tactical/toolkit/index.htm" TargetMode="External"/><Relationship Id="rId25" Type="http://schemas.openxmlformats.org/officeDocument/2006/relationships/header" Target="header3.xml"/><Relationship Id="rId33" Type="http://schemas.openxmlformats.org/officeDocument/2006/relationships/hyperlink" Target="https://www.gov.uk/government/government-efficiency-transparency-and-accountability"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of.mod.uk/aofcontent/tactical/toolkit/index.htm" TargetMode="External"/><Relationship Id="rId20" Type="http://schemas.openxmlformats.org/officeDocument/2006/relationships/hyperlink" Target="https://www.gov.uk/government/consultations/single-source-cost-standards-sscs-statutory-guidance-on-allowable-costs" TargetMode="External"/><Relationship Id="rId29" Type="http://schemas.openxmlformats.org/officeDocument/2006/relationships/hyperlink" Target="https://www.gov.uk/government/publications/security-policy-framewor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contracts.mod.uk/feed/"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ervices.parliament.uk/bills/2013-14/defencereform.html" TargetMode="External"/><Relationship Id="rId23" Type="http://schemas.openxmlformats.org/officeDocument/2006/relationships/hyperlink" Target="https://eur-lex.europa.eu/legal-content/EN/TXT/?uri=celex%3A32010R0744" TargetMode="External"/><Relationship Id="rId28" Type="http://schemas.openxmlformats.org/officeDocument/2006/relationships/hyperlink" Target="https://assets.publishing.service.gov.uk/government/uploads/system/uploads/attachment_data/file/710891/2018_May_Contractual_process.pdf"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legislation.gov.uk/uksi/2014/3337/contents/made" TargetMode="External"/><Relationship Id="rId31"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knowledge-in-defence-kid"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www.promptpaymentcode.org.uk/" TargetMode="External"/><Relationship Id="rId35" Type="http://schemas.openxmlformats.org/officeDocument/2006/relationships/hyperlink" Target="https://www.gov.uk/defence-and-armed-forces/armed-forces-cov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be2d8799e1c5b249bdf05bc1515dce01">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08089eae56e53cb51a711110b8f97364"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27B14-950F-49C5-BA20-1AC5E28665A2}">
  <ds:schemaRefs>
    <ds:schemaRef ds:uri="http://schemas.microsoft.com/sharepoint/v3/contenttype/forms"/>
  </ds:schemaRefs>
</ds:datastoreItem>
</file>

<file path=customXml/itemProps2.xml><?xml version="1.0" encoding="utf-8"?>
<ds:datastoreItem xmlns:ds="http://schemas.openxmlformats.org/officeDocument/2006/customXml" ds:itemID="{59E8DDDA-127A-439E-8D19-8B2914C94EC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5f265b28-0f82-437b-91c3-80b170d4e2da"/>
    <ds:schemaRef ds:uri="96e6118b-7dec-4d3c-9221-fe19a99a00a0"/>
    <ds:schemaRef ds:uri="http://www.w3.org/XML/1998/namespace"/>
  </ds:schemaRefs>
</ds:datastoreItem>
</file>

<file path=customXml/itemProps3.xml><?xml version="1.0" encoding="utf-8"?>
<ds:datastoreItem xmlns:ds="http://schemas.openxmlformats.org/officeDocument/2006/customXml" ds:itemID="{8AF60D06-D09C-4B48-8A06-388723D1D892}">
  <ds:schemaRefs>
    <ds:schemaRef ds:uri="http://schemas.microsoft.com/office/2006/metadata/longProperties"/>
  </ds:schemaRefs>
</ds:datastoreItem>
</file>

<file path=customXml/itemProps4.xml><?xml version="1.0" encoding="utf-8"?>
<ds:datastoreItem xmlns:ds="http://schemas.openxmlformats.org/officeDocument/2006/customXml" ds:itemID="{F74BB9A0-F255-4678-A74D-CD07AE47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384AC-4175-4CA0-839F-DD2F820C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7183</Words>
  <Characters>40011</Characters>
  <Application>Microsoft Office Word</Application>
  <DocSecurity>0</DocSecurity>
  <Lines>333</Lines>
  <Paragraphs>94</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DEFFORM 47ST Edn 07/20 - Commercial Toolkit - KiD</vt:lpstr>
      <vt:lpstr>    3 Year PhD Titled :  TEXT FULLY REMOVED Contents</vt:lpstr>
      <vt:lpstr>    Section A – Introduction</vt:lpstr>
      <vt:lpstr>        ITT Documentation and ITT Material</vt:lpstr>
      <vt:lpstr>        Material Change of Control</vt:lpstr>
      <vt:lpstr>        Contract Conditions </vt:lpstr>
      <vt:lpstr>    Section B – Key Tendering Activities [see explanatory notes 7 – 15] </vt:lpstr>
      <vt:lpstr>    Section C - Instructions on Preparing Tenders </vt:lpstr>
      <vt:lpstr>        Tenders for Selected Contractor Deliverables  	</vt:lpstr>
      <vt:lpstr>        Construction of Tenders</vt:lpstr>
      <vt:lpstr>        Variant Bids </vt:lpstr>
      <vt:lpstr>        Qualifying Defence Contracts</vt:lpstr>
      <vt:lpstr>        Defence Reform Act 2014 – Part 2, Single Source Contracts</vt:lpstr>
      <vt:lpstr>    Section E – Instructions on Submitting your Tender</vt:lpstr>
      <vt:lpstr>        Submission of your Tender </vt:lpstr>
      <vt:lpstr>        Samples</vt:lpstr>
      <vt:lpstr>        </vt:lpstr>
      <vt:lpstr>    Section F – Conditions of Tendering </vt:lpstr>
      <vt:lpstr>        Conforming to the Law</vt:lpstr>
      <vt:lpstr>        Conflicts of Interest   </vt:lpstr>
      <vt:lpstr>        F7.    It is essential that you do not have a Conflict of Interest (COI).</vt:lpstr>
      <vt:lpstr>        Government Furnished Assets</vt:lpstr>
      <vt:lpstr>        Publicity Announcement </vt:lpstr>
      <vt:lpstr>        Sensitive Information    </vt:lpstr>
      <vt:lpstr>        Reportable Requirements</vt:lpstr>
      <vt:lpstr>    DEFFORM 47ST Annex A</vt:lpstr>
      <vt:lpstr>    Edn 11/20 </vt:lpstr>
      <vt:lpstr>Tender Submission Document (Offer)</vt:lpstr>
      <vt:lpstr>    </vt:lpstr>
      <vt:lpstr>    Appendix 1 to DEFFORM 47ST Annex A (Offer) (Edn 11/20)</vt:lpstr>
      <vt:lpstr>    Information on Mandatory Declaration Returns </vt:lpstr>
      <vt:lpstr>        Part Tender</vt:lpstr>
      <vt:lpstr>        Minimum Order Quantities</vt:lpstr>
      <vt:lpstr>        IPR Restrictions</vt:lpstr>
      <vt:lpstr>        Notification of Foreign Export Control Restrictions</vt:lpstr>
      <vt:lpstr>        Import Duty</vt:lpstr>
      <vt:lpstr>        Sub-contracts Form 1686 </vt:lpstr>
      <vt:lpstr>        Small and Medium Enterprises	</vt:lpstr>
      <vt:lpstr>        Transparency, Freedom of Information and Environmental Information Regulations </vt:lpstr>
      <vt:lpstr>        Electronic Purchasing </vt:lpstr>
      <vt:lpstr>        Change of Circumstances </vt:lpstr>
      <vt:lpstr>        Asbestos, Hazardous Items and Depletion of the Ozone Layer</vt:lpstr>
      <vt:lpstr>        Military Aviation Authority (MAA</vt:lpstr>
      <vt:lpstr>        Bank or Parent Company Guarantee </vt:lpstr>
      <vt:lpstr>        The Armed Forces Covenant</vt:lpstr>
    </vt:vector>
  </TitlesOfParts>
  <Company>Ministry of Defence</Company>
  <LinksUpToDate>false</LinksUpToDate>
  <CharactersWithSpaces>47100</CharactersWithSpaces>
  <SharedDoc>false</SharedDoc>
  <HLinks>
    <vt:vector size="120" baseType="variant">
      <vt:variant>
        <vt:i4>5374007</vt:i4>
      </vt:variant>
      <vt:variant>
        <vt:i4>57</vt:i4>
      </vt:variant>
      <vt:variant>
        <vt:i4>0</vt:i4>
      </vt:variant>
      <vt:variant>
        <vt:i4>5</vt:i4>
      </vt:variant>
      <vt:variant>
        <vt:lpwstr>mailto:covenant-mailbox@mod.uk</vt:lpwstr>
      </vt:variant>
      <vt:variant>
        <vt:lpwstr/>
      </vt:variant>
      <vt:variant>
        <vt:i4>1703963</vt:i4>
      </vt:variant>
      <vt:variant>
        <vt:i4>54</vt:i4>
      </vt:variant>
      <vt:variant>
        <vt:i4>0</vt:i4>
      </vt:variant>
      <vt:variant>
        <vt:i4>5</vt:i4>
      </vt:variant>
      <vt:variant>
        <vt:lpwstr>https://www.gov.uk/government/policies/armed-forces-covenant</vt:lpwstr>
      </vt:variant>
      <vt:variant>
        <vt:lpwstr/>
      </vt:variant>
      <vt:variant>
        <vt:i4>8060962</vt:i4>
      </vt:variant>
      <vt:variant>
        <vt:i4>51</vt:i4>
      </vt:variant>
      <vt:variant>
        <vt:i4>0</vt:i4>
      </vt:variant>
      <vt:variant>
        <vt:i4>5</vt:i4>
      </vt:variant>
      <vt:variant>
        <vt:lpwstr>https://www.gov.uk/government/publications/mod-contracting-purchasing-and-finance-e-procurement-system</vt:lpwstr>
      </vt:variant>
      <vt:variant>
        <vt:lpwstr/>
      </vt:variant>
      <vt:variant>
        <vt:i4>589906</vt:i4>
      </vt:variant>
      <vt:variant>
        <vt:i4>48</vt:i4>
      </vt:variant>
      <vt:variant>
        <vt:i4>0</vt:i4>
      </vt:variant>
      <vt:variant>
        <vt:i4>5</vt:i4>
      </vt:variant>
      <vt:variant>
        <vt:lpwstr>https://www.gov.uk/government/policies/government-transparency-and-accountability</vt:lpwstr>
      </vt:variant>
      <vt:variant>
        <vt:lpwstr/>
      </vt:variant>
      <vt:variant>
        <vt:i4>1441881</vt:i4>
      </vt:variant>
      <vt:variant>
        <vt:i4>45</vt:i4>
      </vt:variant>
      <vt:variant>
        <vt:i4>0</vt:i4>
      </vt:variant>
      <vt:variant>
        <vt:i4>5</vt:i4>
      </vt:variant>
      <vt:variant>
        <vt:lpwstr>http://www.contracts.mod.uk/feed</vt:lpwstr>
      </vt:variant>
      <vt:variant>
        <vt:lpwstr/>
      </vt:variant>
      <vt:variant>
        <vt:i4>4522067</vt:i4>
      </vt:variant>
      <vt:variant>
        <vt:i4>42</vt:i4>
      </vt:variant>
      <vt:variant>
        <vt:i4>0</vt:i4>
      </vt:variant>
      <vt:variant>
        <vt:i4>5</vt:i4>
      </vt:variant>
      <vt:variant>
        <vt:lpwstr>https://www.gov.uk/government/organisations/ministry-of-defence/about/procurement</vt:lpwstr>
      </vt:variant>
      <vt:variant>
        <vt:lpwstr/>
      </vt:variant>
      <vt:variant>
        <vt:i4>262215</vt:i4>
      </vt:variant>
      <vt:variant>
        <vt:i4>39</vt:i4>
      </vt:variant>
      <vt:variant>
        <vt:i4>0</vt:i4>
      </vt:variant>
      <vt:variant>
        <vt:i4>5</vt:i4>
      </vt:variant>
      <vt:variant>
        <vt:lpwstr>http://www.promptpaymentcode.org.uk/</vt:lpwstr>
      </vt:variant>
      <vt:variant>
        <vt:lpwstr/>
      </vt:variant>
      <vt:variant>
        <vt:i4>1900548</vt:i4>
      </vt:variant>
      <vt:variant>
        <vt:i4>36</vt:i4>
      </vt:variant>
      <vt:variant>
        <vt:i4>0</vt:i4>
      </vt:variant>
      <vt:variant>
        <vt:i4>5</vt:i4>
      </vt:variant>
      <vt:variant>
        <vt:lpwstr>https://www.gov.uk/government/publications/security-policy-framework</vt:lpwstr>
      </vt:variant>
      <vt:variant>
        <vt:lpwstr/>
      </vt:variant>
      <vt:variant>
        <vt:i4>1638429</vt:i4>
      </vt:variant>
      <vt:variant>
        <vt:i4>33</vt:i4>
      </vt:variant>
      <vt:variant>
        <vt:i4>0</vt:i4>
      </vt:variant>
      <vt:variant>
        <vt:i4>5</vt:i4>
      </vt:variant>
      <vt:variant>
        <vt:lpwstr>https://www.gov.uk/government/uploads/system/uploads/attachment_data/file/367494/Contractual_Process_-_Appendix_5_form.doc</vt:lpwstr>
      </vt:variant>
      <vt:variant>
        <vt:lpwstr/>
      </vt:variant>
      <vt:variant>
        <vt:i4>1900612</vt:i4>
      </vt:variant>
      <vt:variant>
        <vt:i4>30</vt:i4>
      </vt:variant>
      <vt:variant>
        <vt:i4>0</vt:i4>
      </vt:variant>
      <vt:variant>
        <vt:i4>5</vt:i4>
      </vt:variant>
      <vt:variant>
        <vt:lpwstr>http://eur-lex.europa.eu/legal-content/EN/TXT/?uri=celex%3A32010R0744</vt:lpwstr>
      </vt:variant>
      <vt:variant>
        <vt:lpwstr/>
      </vt:variant>
      <vt:variant>
        <vt:i4>786524</vt:i4>
      </vt:variant>
      <vt:variant>
        <vt:i4>27</vt:i4>
      </vt:variant>
      <vt:variant>
        <vt:i4>0</vt:i4>
      </vt:variant>
      <vt:variant>
        <vt:i4>5</vt:i4>
      </vt:variant>
      <vt:variant>
        <vt:lpwstr>https://www.gov.uk/government/organisations/single-source-regulations-office</vt:lpwstr>
      </vt:variant>
      <vt:variant>
        <vt:lpwstr/>
      </vt:variant>
      <vt:variant>
        <vt:i4>2293799</vt:i4>
      </vt:variant>
      <vt:variant>
        <vt:i4>24</vt:i4>
      </vt:variant>
      <vt:variant>
        <vt:i4>0</vt:i4>
      </vt:variant>
      <vt:variant>
        <vt:i4>5</vt:i4>
      </vt:variant>
      <vt:variant>
        <vt:lpwstr>http://www.legislation.gov.uk/uksi/2014/3337/regulation/23/made</vt:lpwstr>
      </vt:variant>
      <vt:variant>
        <vt:lpwstr/>
      </vt:variant>
      <vt:variant>
        <vt:i4>3211317</vt:i4>
      </vt:variant>
      <vt:variant>
        <vt:i4>21</vt:i4>
      </vt:variant>
      <vt:variant>
        <vt:i4>0</vt:i4>
      </vt:variant>
      <vt:variant>
        <vt:i4>5</vt:i4>
      </vt:variant>
      <vt:variant>
        <vt:lpwstr>http://www.legislation.gov.uk/ukpga/2014/20/section/20/enacted</vt:lpwstr>
      </vt:variant>
      <vt:variant>
        <vt:lpwstr/>
      </vt:variant>
      <vt:variant>
        <vt:i4>2949218</vt:i4>
      </vt:variant>
      <vt:variant>
        <vt:i4>18</vt:i4>
      </vt:variant>
      <vt:variant>
        <vt:i4>0</vt:i4>
      </vt:variant>
      <vt:variant>
        <vt:i4>5</vt:i4>
      </vt:variant>
      <vt:variant>
        <vt:lpwstr>https://www.gov.uk/government/consultations/single-source-cost-standards-sscs-statutory-guidance-on-allowable-costs</vt:lpwstr>
      </vt:variant>
      <vt:variant>
        <vt:lpwstr/>
      </vt:variant>
      <vt:variant>
        <vt:i4>6488098</vt:i4>
      </vt:variant>
      <vt:variant>
        <vt:i4>15</vt:i4>
      </vt:variant>
      <vt:variant>
        <vt:i4>0</vt:i4>
      </vt:variant>
      <vt:variant>
        <vt:i4>5</vt:i4>
      </vt:variant>
      <vt:variant>
        <vt:lpwstr>http://www.legislation.gov.uk/uksi/2014/3337/contents/made</vt:lpwstr>
      </vt:variant>
      <vt:variant>
        <vt:lpwstr/>
      </vt:variant>
      <vt:variant>
        <vt:i4>5636108</vt:i4>
      </vt:variant>
      <vt:variant>
        <vt:i4>12</vt:i4>
      </vt:variant>
      <vt:variant>
        <vt:i4>0</vt:i4>
      </vt:variant>
      <vt:variant>
        <vt:i4>5</vt:i4>
      </vt:variant>
      <vt:variant>
        <vt:lpwstr>http://www.legislation.gov.uk/ukpga/2014/20/contents/enacted</vt:lpwstr>
      </vt:variant>
      <vt:variant>
        <vt:lpwstr/>
      </vt:variant>
      <vt:variant>
        <vt:i4>1048643</vt:i4>
      </vt:variant>
      <vt:variant>
        <vt:i4>9</vt:i4>
      </vt:variant>
      <vt:variant>
        <vt:i4>0</vt:i4>
      </vt:variant>
      <vt:variant>
        <vt:i4>5</vt:i4>
      </vt:variant>
      <vt:variant>
        <vt:lpwstr>https://www.aof.mod.uk/aofcontent/tactical/toolkit/index.htm</vt:lpwstr>
      </vt:variant>
      <vt:variant>
        <vt:lpwstr/>
      </vt:variant>
      <vt:variant>
        <vt:i4>7667714</vt:i4>
      </vt:variant>
      <vt:variant>
        <vt:i4>6</vt:i4>
      </vt:variant>
      <vt:variant>
        <vt:i4>0</vt:i4>
      </vt:variant>
      <vt:variant>
        <vt:i4>5</vt:i4>
      </vt:variant>
      <vt:variant>
        <vt:lpwstr>C:\Users\Baileyl296\AppData\Local\Microsoft\Windows\index.htm</vt:lpwstr>
      </vt:variant>
      <vt:variant>
        <vt:lpwstr/>
      </vt:variant>
      <vt:variant>
        <vt:i4>2818091</vt:i4>
      </vt:variant>
      <vt:variant>
        <vt:i4>3</vt:i4>
      </vt:variant>
      <vt:variant>
        <vt:i4>0</vt:i4>
      </vt:variant>
      <vt:variant>
        <vt:i4>5</vt:i4>
      </vt:variant>
      <vt:variant>
        <vt:lpwstr>http://services.parliament.uk/bills/2013-14/defencereform.html</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07/20 - Commercial Toolkit - KiD</dc:title>
  <dc:creator>Lucy Bailey</dc:creator>
  <cp:lastModifiedBy>Catlin Lisa</cp:lastModifiedBy>
  <cp:revision>2</cp:revision>
  <cp:lastPrinted>2021-06-21T12:04:00Z</cp:lastPrinted>
  <dcterms:created xsi:type="dcterms:W3CDTF">2021-10-11T16:12:00Z</dcterms:created>
  <dcterms:modified xsi:type="dcterms:W3CDTF">2021-10-11T16:12:00Z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DocHome">
    <vt:i4>179132086</vt:i4>
  </property>
  <property fmtid="{D5CDD505-2E9C-101B-9397-08002B2CF9AE}" pid="16" name="ContentTypeId">
    <vt:lpwstr>0x010100B9047302E3BBDB478C4E050449D8D218</vt:lpwstr>
  </property>
</Properties>
</file>