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DB4" w:rsidRDefault="00E87134" w:rsidP="007F7DB4">
      <w:pPr>
        <w:rPr>
          <w:rFonts w:ascii="Arial" w:hAnsi="Arial" w:cs="Arial"/>
          <w:b/>
          <w:sz w:val="24"/>
          <w:szCs w:val="24"/>
        </w:rPr>
      </w:pPr>
      <w:r>
        <w:rPr>
          <w:rFonts w:ascii="Arial" w:hAnsi="Arial" w:cs="Arial"/>
          <w:b/>
          <w:sz w:val="24"/>
          <w:szCs w:val="24"/>
        </w:rPr>
        <w:t>Document 2</w:t>
      </w:r>
    </w:p>
    <w:p w:rsidR="007C24D2" w:rsidRPr="00167388" w:rsidRDefault="00655259" w:rsidP="00167388">
      <w:pPr>
        <w:rPr>
          <w:rFonts w:ascii="Arial" w:hAnsi="Arial" w:cs="Arial"/>
          <w:b/>
          <w:sz w:val="24"/>
          <w:szCs w:val="24"/>
        </w:rPr>
      </w:pPr>
      <w:r w:rsidRPr="00167388">
        <w:rPr>
          <w:rFonts w:ascii="Arial" w:hAnsi="Arial" w:cs="Arial"/>
          <w:b/>
          <w:sz w:val="24"/>
          <w:szCs w:val="24"/>
        </w:rPr>
        <w:t>PROCUREMENT</w:t>
      </w:r>
      <w:r w:rsidR="008A160F" w:rsidRPr="00167388">
        <w:rPr>
          <w:rFonts w:ascii="Arial" w:hAnsi="Arial" w:cs="Arial"/>
          <w:b/>
          <w:sz w:val="24"/>
          <w:szCs w:val="24"/>
        </w:rPr>
        <w:t xml:space="preserve"> </w:t>
      </w:r>
      <w:r w:rsidR="00AC18C0" w:rsidRPr="00167388">
        <w:rPr>
          <w:rFonts w:ascii="Arial" w:hAnsi="Arial" w:cs="Arial"/>
          <w:b/>
          <w:sz w:val="24"/>
          <w:szCs w:val="24"/>
        </w:rPr>
        <w:t xml:space="preserve">DECLARATIONS </w:t>
      </w:r>
      <w:r w:rsidR="00720AAC" w:rsidRPr="00167388">
        <w:rPr>
          <w:rFonts w:ascii="Arial" w:hAnsi="Arial" w:cs="Arial"/>
          <w:b/>
          <w:sz w:val="24"/>
          <w:szCs w:val="24"/>
        </w:rPr>
        <w:t>–</w:t>
      </w:r>
      <w:r w:rsidR="00A0138B" w:rsidRPr="00167388">
        <w:rPr>
          <w:rFonts w:ascii="Arial" w:hAnsi="Arial" w:cs="Arial"/>
          <w:b/>
          <w:sz w:val="24"/>
          <w:szCs w:val="24"/>
        </w:rPr>
        <w:t xml:space="preserve"> </w:t>
      </w:r>
      <w:r w:rsidR="00170493" w:rsidRPr="00170493">
        <w:rPr>
          <w:rFonts w:ascii="Arial" w:hAnsi="Arial" w:cs="Arial"/>
          <w:b/>
          <w:sz w:val="24"/>
          <w:szCs w:val="24"/>
        </w:rPr>
        <w:t>Website</w:t>
      </w:r>
      <w:r w:rsidR="00170493">
        <w:rPr>
          <w:rFonts w:ascii="Arial" w:hAnsi="Arial" w:cs="Arial"/>
          <w:b/>
          <w:sz w:val="24"/>
          <w:szCs w:val="24"/>
        </w:rPr>
        <w:t xml:space="preserve"> Design and Development for </w:t>
      </w:r>
      <w:r w:rsidR="00E87134">
        <w:rPr>
          <w:rFonts w:ascii="Arial" w:hAnsi="Arial" w:cs="Arial"/>
          <w:b/>
          <w:sz w:val="24"/>
          <w:szCs w:val="24"/>
        </w:rPr>
        <w:t xml:space="preserve">Arden &amp; GEM CSU </w:t>
      </w:r>
    </w:p>
    <w:p w:rsidR="00463B36" w:rsidRDefault="007C24D2" w:rsidP="00463B36">
      <w:pPr>
        <w:pStyle w:val="ITTnormal"/>
        <w:ind w:left="0"/>
        <w:rPr>
          <w:b/>
          <w:sz w:val="24"/>
          <w:szCs w:val="24"/>
          <w:u w:val="single"/>
        </w:rPr>
      </w:pPr>
      <w:r w:rsidRPr="00184EF2">
        <w:rPr>
          <w:b/>
          <w:sz w:val="24"/>
          <w:szCs w:val="24"/>
          <w:u w:val="single"/>
        </w:rPr>
        <w:t>INSTRUCTION TO BIDDERS;</w:t>
      </w:r>
    </w:p>
    <w:p w:rsidR="00184EF2" w:rsidRPr="00184EF2" w:rsidRDefault="00184EF2" w:rsidP="00463B36">
      <w:pPr>
        <w:pStyle w:val="ITTnormal"/>
        <w:ind w:left="0"/>
        <w:rPr>
          <w:b/>
          <w:sz w:val="24"/>
          <w:szCs w:val="24"/>
          <w:u w:val="single"/>
        </w:rPr>
      </w:pPr>
    </w:p>
    <w:p w:rsidR="00184EF2" w:rsidRDefault="007C24D2" w:rsidP="00463B36">
      <w:pPr>
        <w:pStyle w:val="ITTnormal"/>
        <w:ind w:left="0"/>
        <w:rPr>
          <w:b/>
          <w:sz w:val="24"/>
          <w:szCs w:val="24"/>
        </w:rPr>
      </w:pPr>
      <w:r w:rsidRPr="00184EF2">
        <w:rPr>
          <w:b/>
          <w:sz w:val="24"/>
          <w:szCs w:val="24"/>
        </w:rPr>
        <w:t>THIS DOCUMENT MUST BE</w:t>
      </w:r>
      <w:r w:rsidR="0041430E" w:rsidRPr="00184EF2">
        <w:rPr>
          <w:b/>
          <w:sz w:val="24"/>
          <w:szCs w:val="24"/>
        </w:rPr>
        <w:t xml:space="preserve"> COMPLETED,</w:t>
      </w:r>
      <w:r w:rsidR="00655259">
        <w:rPr>
          <w:b/>
          <w:sz w:val="24"/>
          <w:szCs w:val="24"/>
        </w:rPr>
        <w:t xml:space="preserve"> SIGNED AND ATTACHED.</w:t>
      </w:r>
    </w:p>
    <w:p w:rsidR="00655259" w:rsidRPr="00184EF2" w:rsidRDefault="00655259" w:rsidP="00463B36">
      <w:pPr>
        <w:pStyle w:val="ITTnormal"/>
        <w:ind w:left="0"/>
        <w:rPr>
          <w:b/>
          <w:sz w:val="24"/>
          <w:szCs w:val="24"/>
        </w:rPr>
      </w:pPr>
    </w:p>
    <w:p w:rsidR="002F5A3B" w:rsidRPr="00184EF2" w:rsidRDefault="002F5A3B" w:rsidP="002F5A3B">
      <w:pPr>
        <w:pStyle w:val="ITTnormal"/>
        <w:numPr>
          <w:ilvl w:val="0"/>
          <w:numId w:val="10"/>
        </w:numPr>
        <w:ind w:hanging="720"/>
        <w:rPr>
          <w:b/>
          <w:color w:val="4F81BD" w:themeColor="accent1"/>
          <w:sz w:val="24"/>
          <w:szCs w:val="24"/>
        </w:rPr>
      </w:pPr>
      <w:r>
        <w:rPr>
          <w:b/>
          <w:color w:val="4F81BD" w:themeColor="accent1"/>
          <w:sz w:val="24"/>
          <w:szCs w:val="24"/>
        </w:rPr>
        <w:t>Declaration of Submission</w:t>
      </w:r>
    </w:p>
    <w:p w:rsidR="002F5A3B" w:rsidRPr="002F5A3B" w:rsidRDefault="002F5A3B" w:rsidP="002F5A3B">
      <w:pPr>
        <w:pStyle w:val="Heading1"/>
        <w:tabs>
          <w:tab w:val="clear" w:pos="709"/>
          <w:tab w:val="clear" w:pos="1418"/>
        </w:tabs>
        <w:ind w:left="0" w:firstLine="0"/>
        <w:rPr>
          <w:rFonts w:cs="Arial"/>
          <w:sz w:val="24"/>
          <w:szCs w:val="24"/>
        </w:rPr>
      </w:pPr>
      <w:bookmarkStart w:id="0" w:name="_Toc260219329"/>
      <w:bookmarkStart w:id="1" w:name="_Toc260387084"/>
      <w:r w:rsidRPr="002F5A3B">
        <w:rPr>
          <w:rFonts w:cs="Arial"/>
          <w:b/>
          <w:sz w:val="24"/>
          <w:szCs w:val="24"/>
        </w:rPr>
        <w:t>DECLARATION</w:t>
      </w:r>
      <w:bookmarkEnd w:id="0"/>
      <w:bookmarkEnd w:id="1"/>
      <w:r w:rsidRPr="002F5A3B">
        <w:rPr>
          <w:rFonts w:cs="Arial"/>
          <w:b/>
          <w:sz w:val="24"/>
          <w:szCs w:val="24"/>
        </w:rPr>
        <w:t>:</w:t>
      </w:r>
    </w:p>
    <w:p w:rsidR="002F5A3B" w:rsidRPr="002F5A3B" w:rsidRDefault="002F5A3B" w:rsidP="002F5A3B">
      <w:pPr>
        <w:pStyle w:val="DocSpace"/>
        <w:jc w:val="left"/>
        <w:rPr>
          <w:rFonts w:cs="Arial"/>
          <w:sz w:val="24"/>
          <w:szCs w:val="24"/>
        </w:rPr>
      </w:pPr>
      <w:r w:rsidRPr="002F5A3B">
        <w:rPr>
          <w:rFonts w:cs="Arial"/>
          <w:sz w:val="24"/>
          <w:szCs w:val="24"/>
        </w:rPr>
        <w:t xml:space="preserve">I certify that the information supplied in response to the ITT is accurate to the best of my knowledge and belief and accords with the basic criteria of eligibility as set out in </w:t>
      </w:r>
      <w:r w:rsidR="007F7DB4">
        <w:rPr>
          <w:rFonts w:cs="Arial"/>
          <w:sz w:val="24"/>
          <w:szCs w:val="24"/>
        </w:rPr>
        <w:t xml:space="preserve">the </w:t>
      </w:r>
      <w:r w:rsidRPr="002F5A3B">
        <w:rPr>
          <w:rFonts w:cs="Arial"/>
          <w:sz w:val="24"/>
          <w:szCs w:val="24"/>
        </w:rPr>
        <w:t xml:space="preserve">ITT and supporting qualification information </w:t>
      </w:r>
      <w:r w:rsidRPr="0000307F">
        <w:rPr>
          <w:rFonts w:cs="Arial"/>
          <w:sz w:val="24"/>
          <w:szCs w:val="24"/>
        </w:rPr>
        <w:t>(</w:t>
      </w:r>
      <w:r w:rsidR="007F7DB4">
        <w:rPr>
          <w:rFonts w:cs="Arial"/>
          <w:sz w:val="24"/>
          <w:szCs w:val="24"/>
        </w:rPr>
        <w:t>Document 1</w:t>
      </w:r>
      <w:r w:rsidRPr="0000307F">
        <w:rPr>
          <w:rFonts w:cs="Arial"/>
          <w:sz w:val="24"/>
          <w:szCs w:val="24"/>
        </w:rPr>
        <w:t>)</w:t>
      </w:r>
      <w:r w:rsidRPr="002F5A3B">
        <w:rPr>
          <w:rFonts w:cs="Arial"/>
          <w:sz w:val="24"/>
          <w:szCs w:val="24"/>
        </w:rPr>
        <w:t xml:space="preserve"> </w:t>
      </w:r>
    </w:p>
    <w:p w:rsidR="002F5A3B" w:rsidRPr="002F5A3B" w:rsidRDefault="002F5A3B" w:rsidP="002F5A3B">
      <w:pPr>
        <w:pStyle w:val="DocSpace"/>
        <w:rPr>
          <w:rFonts w:cs="Arial"/>
          <w:sz w:val="24"/>
          <w:szCs w:val="24"/>
        </w:rPr>
      </w:pPr>
      <w:r w:rsidRPr="002F5A3B">
        <w:rPr>
          <w:rFonts w:cs="Arial"/>
          <w:sz w:val="24"/>
          <w:szCs w:val="24"/>
        </w:rPr>
        <w:t>I confirm we have not colluded with other Potential Bidders in the completion of this questionnaire.</w:t>
      </w:r>
    </w:p>
    <w:p w:rsidR="002F5A3B" w:rsidRPr="002F5A3B" w:rsidRDefault="002F5A3B" w:rsidP="002F5A3B">
      <w:pPr>
        <w:pStyle w:val="DocSpace"/>
        <w:rPr>
          <w:rFonts w:cs="Arial"/>
          <w:sz w:val="24"/>
          <w:szCs w:val="24"/>
        </w:rPr>
      </w:pPr>
      <w:r w:rsidRPr="002F5A3B">
        <w:rPr>
          <w:rFonts w:cs="Arial"/>
          <w:sz w:val="24"/>
          <w:szCs w:val="24"/>
        </w:rPr>
        <w:t xml:space="preserve">I also understand it is a criminal offence, punishable by imprisonment, to give or offer any gift or consideration whatsoever as an inducement or reward to any servant of a public body. Therefore, I hereby certify and undertake that we, and our Connected Persons (as defined below), have not canvassed or solicited nor will in the future canvass or solicit any officer or employee of </w:t>
      </w:r>
      <w:r w:rsidR="00C866C5">
        <w:rPr>
          <w:rFonts w:cs="Arial"/>
          <w:sz w:val="24"/>
          <w:szCs w:val="24"/>
        </w:rPr>
        <w:t>NHS Arden &amp; G</w:t>
      </w:r>
      <w:r w:rsidR="0000307F">
        <w:rPr>
          <w:rFonts w:cs="Arial"/>
          <w:sz w:val="24"/>
          <w:szCs w:val="24"/>
        </w:rPr>
        <w:t>reater East Midlands Commissioning Support Unit (AGCSU)</w:t>
      </w:r>
      <w:r w:rsidRPr="002F5A3B">
        <w:rPr>
          <w:rFonts w:cs="Arial"/>
          <w:sz w:val="24"/>
          <w:szCs w:val="24"/>
        </w:rPr>
        <w:t xml:space="preserve"> or participating </w:t>
      </w:r>
      <w:r w:rsidR="005C545D">
        <w:rPr>
          <w:rFonts w:cs="Arial"/>
          <w:sz w:val="24"/>
          <w:szCs w:val="24"/>
        </w:rPr>
        <w:t xml:space="preserve">Commissioners </w:t>
      </w:r>
      <w:r w:rsidRPr="002F5A3B">
        <w:rPr>
          <w:rFonts w:cs="Arial"/>
          <w:sz w:val="24"/>
          <w:szCs w:val="24"/>
        </w:rPr>
        <w:t xml:space="preserve">or any person acting as an adviser to </w:t>
      </w:r>
      <w:r w:rsidR="0000307F">
        <w:rPr>
          <w:rFonts w:cs="Arial"/>
          <w:sz w:val="24"/>
          <w:szCs w:val="24"/>
        </w:rPr>
        <w:t>AG</w:t>
      </w:r>
      <w:r w:rsidR="00C866C5">
        <w:rPr>
          <w:rFonts w:cs="Arial"/>
          <w:sz w:val="24"/>
          <w:szCs w:val="24"/>
        </w:rPr>
        <w:t>CSU</w:t>
      </w:r>
      <w:r w:rsidRPr="002F5A3B">
        <w:rPr>
          <w:rFonts w:cs="Arial"/>
          <w:sz w:val="24"/>
          <w:szCs w:val="24"/>
        </w:rPr>
        <w:t xml:space="preserve"> or </w:t>
      </w:r>
      <w:r w:rsidR="005C545D">
        <w:rPr>
          <w:rFonts w:cs="Arial"/>
          <w:sz w:val="24"/>
          <w:szCs w:val="24"/>
        </w:rPr>
        <w:t xml:space="preserve">the Commissioners </w:t>
      </w:r>
      <w:r w:rsidRPr="002F5A3B">
        <w:rPr>
          <w:rFonts w:cs="Arial"/>
          <w:sz w:val="24"/>
          <w:szCs w:val="24"/>
        </w:rPr>
        <w:t>in connection with the Procurement.</w:t>
      </w:r>
    </w:p>
    <w:p w:rsidR="002F5A3B" w:rsidRPr="002F5A3B" w:rsidRDefault="002F5A3B" w:rsidP="002F5A3B">
      <w:pPr>
        <w:pStyle w:val="DocSpace"/>
        <w:rPr>
          <w:rFonts w:cs="Arial"/>
          <w:sz w:val="24"/>
          <w:szCs w:val="24"/>
        </w:rPr>
      </w:pPr>
      <w:r w:rsidRPr="002F5A3B">
        <w:rPr>
          <w:rFonts w:cs="Arial"/>
          <w:sz w:val="24"/>
          <w:szCs w:val="24"/>
        </w:rPr>
        <w:t xml:space="preserve">For the purposes of this declaration "Connected Persons" means any person connected with us within the meaning given by section 1122 of the Corporation Tax Act 2010 and any of the respective directors, officers, employees, solicitors, accountants, bankers or other financial or professional advisers of us and/or of our Connected Persons. Other expressions used in this declaration shall, unless otherwise stated, have the meanings assigned to them in the ITT issued by </w:t>
      </w:r>
      <w:r w:rsidR="0000307F">
        <w:rPr>
          <w:rFonts w:cs="Arial"/>
          <w:sz w:val="24"/>
          <w:szCs w:val="24"/>
        </w:rPr>
        <w:t>AGCSU</w:t>
      </w:r>
      <w:r w:rsidRPr="002F5A3B">
        <w:rPr>
          <w:rFonts w:cs="Arial"/>
          <w:sz w:val="24"/>
          <w:szCs w:val="24"/>
        </w:rPr>
        <w:t>.</w:t>
      </w:r>
    </w:p>
    <w:p w:rsidR="002F5A3B" w:rsidRPr="002F5A3B" w:rsidRDefault="002F5A3B" w:rsidP="002F5A3B">
      <w:pPr>
        <w:pStyle w:val="DocSpace"/>
        <w:rPr>
          <w:rFonts w:cs="Arial"/>
          <w:sz w:val="24"/>
          <w:szCs w:val="24"/>
        </w:rPr>
      </w:pPr>
      <w:r w:rsidRPr="002F5A3B">
        <w:rPr>
          <w:rFonts w:cs="Arial"/>
          <w:sz w:val="24"/>
          <w:szCs w:val="24"/>
        </w:rPr>
        <w:t xml:space="preserve">I agree that </w:t>
      </w:r>
      <w:r w:rsidR="0000307F">
        <w:rPr>
          <w:rFonts w:cs="Arial"/>
          <w:sz w:val="24"/>
          <w:szCs w:val="24"/>
        </w:rPr>
        <w:t>AG</w:t>
      </w:r>
      <w:r w:rsidR="00C866C5">
        <w:rPr>
          <w:rFonts w:cs="Arial"/>
          <w:sz w:val="24"/>
          <w:szCs w:val="24"/>
        </w:rPr>
        <w:t>CSU</w:t>
      </w:r>
      <w:r w:rsidRPr="002F5A3B">
        <w:rPr>
          <w:rFonts w:cs="Arial"/>
          <w:sz w:val="24"/>
          <w:szCs w:val="24"/>
        </w:rPr>
        <w:t xml:space="preserve"> and Commissioner, if they wish to do so can clarify and take steps to verify the contents of this ITT response.</w:t>
      </w:r>
    </w:p>
    <w:p w:rsidR="00007385" w:rsidRDefault="002F5A3B" w:rsidP="00007385">
      <w:pPr>
        <w:pStyle w:val="DocSpace"/>
        <w:rPr>
          <w:rFonts w:cs="Arial"/>
          <w:sz w:val="24"/>
          <w:szCs w:val="24"/>
        </w:rPr>
      </w:pPr>
      <w:r w:rsidRPr="002F5A3B">
        <w:rPr>
          <w:rFonts w:cs="Arial"/>
          <w:sz w:val="24"/>
          <w:szCs w:val="24"/>
        </w:rPr>
        <w:t xml:space="preserve">I hereby declare that I am the authorised by Potential Bidder/ Relevant Organisation to supply the information given above and that, at the date of returning this submission, the information given is a true and accurate record. </w:t>
      </w:r>
    </w:p>
    <w:p w:rsidR="002F5A3B" w:rsidRPr="00184EF2" w:rsidRDefault="002F5A3B" w:rsidP="00007385">
      <w:pPr>
        <w:pStyle w:val="DocSpace"/>
        <w:rPr>
          <w:rFonts w:cs="Arial"/>
          <w:b/>
          <w:sz w:val="24"/>
          <w:szCs w:val="24"/>
        </w:rPr>
      </w:pPr>
      <w:r w:rsidRPr="00184EF2">
        <w:rPr>
          <w:rFonts w:cs="Arial"/>
          <w:b/>
          <w:sz w:val="24"/>
          <w:szCs w:val="24"/>
        </w:rPr>
        <w:t>Non-collusion certificate:</w:t>
      </w:r>
    </w:p>
    <w:p w:rsidR="002F5A3B" w:rsidRPr="00184EF2" w:rsidRDefault="002F5A3B" w:rsidP="00336AC8">
      <w:pPr>
        <w:spacing w:line="240" w:lineRule="auto"/>
        <w:rPr>
          <w:rFonts w:ascii="Arial" w:hAnsi="Arial" w:cs="Arial"/>
          <w:sz w:val="24"/>
          <w:szCs w:val="24"/>
        </w:rPr>
      </w:pPr>
      <w:r w:rsidRPr="00184EF2">
        <w:rPr>
          <w:rFonts w:ascii="Arial" w:hAnsi="Arial" w:cs="Arial"/>
          <w:sz w:val="24"/>
          <w:szCs w:val="24"/>
        </w:rPr>
        <w:t xml:space="preserve">The essence of the public procurement process is that </w:t>
      </w:r>
      <w:r w:rsidR="0000307F">
        <w:rPr>
          <w:rFonts w:ascii="Arial" w:hAnsi="Arial" w:cs="Arial"/>
          <w:sz w:val="24"/>
          <w:szCs w:val="24"/>
        </w:rPr>
        <w:t>AGCSU</w:t>
      </w:r>
      <w:r w:rsidRPr="00184EF2">
        <w:rPr>
          <w:rFonts w:ascii="Arial" w:hAnsi="Arial" w:cs="Arial"/>
          <w:sz w:val="24"/>
          <w:szCs w:val="24"/>
        </w:rPr>
        <w:t xml:space="preserve"> shall receive </w:t>
      </w:r>
      <w:r w:rsidRPr="00184EF2">
        <w:rPr>
          <w:rFonts w:ascii="Arial" w:hAnsi="Arial" w:cs="Arial"/>
          <w:iCs/>
          <w:sz w:val="24"/>
          <w:szCs w:val="24"/>
        </w:rPr>
        <w:t xml:space="preserve">bona fide </w:t>
      </w:r>
      <w:r w:rsidRPr="00184EF2">
        <w:rPr>
          <w:rFonts w:ascii="Arial" w:hAnsi="Arial" w:cs="Arial"/>
          <w:sz w:val="24"/>
          <w:szCs w:val="24"/>
        </w:rPr>
        <w:t xml:space="preserve">competitive tenders from Bidders. In recognition of this principle we hereby certify that this is a </w:t>
      </w:r>
      <w:r w:rsidRPr="00184EF2">
        <w:rPr>
          <w:rFonts w:ascii="Arial" w:hAnsi="Arial" w:cs="Arial"/>
          <w:iCs/>
          <w:sz w:val="24"/>
          <w:szCs w:val="24"/>
        </w:rPr>
        <w:t>bona fide</w:t>
      </w:r>
      <w:r w:rsidRPr="00184EF2">
        <w:rPr>
          <w:rFonts w:ascii="Arial" w:hAnsi="Arial" w:cs="Arial"/>
          <w:sz w:val="24"/>
          <w:szCs w:val="24"/>
        </w:rPr>
        <w:t xml:space="preserve"> tender, intended to be competitive, and that we have not fixed or adjusted the amount of the tender or the rates or prices quoted by or </w:t>
      </w:r>
      <w:r w:rsidRPr="00184EF2">
        <w:rPr>
          <w:rFonts w:ascii="Arial" w:hAnsi="Arial" w:cs="Arial"/>
          <w:sz w:val="24"/>
          <w:szCs w:val="24"/>
        </w:rPr>
        <w:lastRenderedPageBreak/>
        <w:t>under or in accordance with any agreement or arrangement with any other Bidder. We have not and insofar as we are aware neither has any other supply chain member:</w:t>
      </w:r>
    </w:p>
    <w:p w:rsidR="002F5A3B" w:rsidRPr="00184EF2" w:rsidRDefault="002F5A3B" w:rsidP="002F5A3B">
      <w:pPr>
        <w:numPr>
          <w:ilvl w:val="0"/>
          <w:numId w:val="9"/>
        </w:numPr>
        <w:tabs>
          <w:tab w:val="clear" w:pos="720"/>
        </w:tabs>
        <w:autoSpaceDE w:val="0"/>
        <w:autoSpaceDN w:val="0"/>
        <w:adjustRightInd w:val="0"/>
        <w:spacing w:after="0" w:line="240" w:lineRule="auto"/>
        <w:ind w:left="851" w:hanging="720"/>
        <w:jc w:val="both"/>
        <w:rPr>
          <w:rFonts w:ascii="Arial" w:hAnsi="Arial" w:cs="Arial"/>
          <w:sz w:val="24"/>
          <w:szCs w:val="24"/>
        </w:rPr>
      </w:pPr>
      <w:r w:rsidRPr="00184EF2">
        <w:rPr>
          <w:rFonts w:ascii="Arial" w:hAnsi="Arial" w:cs="Arial"/>
          <w:sz w:val="24"/>
          <w:szCs w:val="24"/>
        </w:rPr>
        <w:t>entered into any agreement with any other person with the aim of preventing tenders being made or as to the fixing or adjusting of the amount of any tender or the conditions on which any tender is made;</w:t>
      </w:r>
    </w:p>
    <w:p w:rsidR="002F5A3B" w:rsidRPr="00184EF2" w:rsidRDefault="002F5A3B" w:rsidP="002F5A3B">
      <w:pPr>
        <w:autoSpaceDE w:val="0"/>
        <w:autoSpaceDN w:val="0"/>
        <w:adjustRightInd w:val="0"/>
        <w:ind w:left="1440"/>
        <w:rPr>
          <w:rFonts w:ascii="Arial" w:hAnsi="Arial" w:cs="Arial"/>
          <w:sz w:val="24"/>
          <w:szCs w:val="24"/>
        </w:rPr>
      </w:pPr>
    </w:p>
    <w:p w:rsidR="00495DF7" w:rsidRDefault="002F5A3B" w:rsidP="00495DF7">
      <w:pPr>
        <w:numPr>
          <w:ilvl w:val="0"/>
          <w:numId w:val="9"/>
        </w:numPr>
        <w:tabs>
          <w:tab w:val="clear" w:pos="720"/>
        </w:tabs>
        <w:autoSpaceDE w:val="0"/>
        <w:autoSpaceDN w:val="0"/>
        <w:adjustRightInd w:val="0"/>
        <w:spacing w:after="0" w:line="240" w:lineRule="auto"/>
        <w:ind w:left="851" w:hanging="720"/>
        <w:jc w:val="both"/>
        <w:rPr>
          <w:rFonts w:ascii="Arial" w:hAnsi="Arial" w:cs="Arial"/>
          <w:sz w:val="24"/>
          <w:szCs w:val="24"/>
        </w:rPr>
      </w:pPr>
      <w:r w:rsidRPr="00184EF2">
        <w:rPr>
          <w:rFonts w:ascii="Arial" w:hAnsi="Arial" w:cs="Arial"/>
          <w:sz w:val="24"/>
          <w:szCs w:val="24"/>
        </w:rPr>
        <w:t>informed any other person, other than the person calling for this tender, of the detail including but not limited to the amount of the tender, except where the disclosure, in confidence, of the amount of the tender was necessary to obtain quotations necessary for the preparation of the tender for insurance, professional or consultancy advice required for the preparation of the tender;</w:t>
      </w:r>
    </w:p>
    <w:p w:rsidR="00495DF7" w:rsidRDefault="00495DF7" w:rsidP="00495DF7">
      <w:pPr>
        <w:pStyle w:val="ListParagraph"/>
        <w:rPr>
          <w:rFonts w:ascii="Arial" w:hAnsi="Arial" w:cs="Arial"/>
        </w:rPr>
      </w:pPr>
    </w:p>
    <w:p w:rsidR="00495DF7" w:rsidRDefault="002F5A3B" w:rsidP="00495DF7">
      <w:pPr>
        <w:numPr>
          <w:ilvl w:val="0"/>
          <w:numId w:val="9"/>
        </w:numPr>
        <w:tabs>
          <w:tab w:val="clear" w:pos="720"/>
        </w:tabs>
        <w:autoSpaceDE w:val="0"/>
        <w:autoSpaceDN w:val="0"/>
        <w:adjustRightInd w:val="0"/>
        <w:spacing w:after="0" w:line="240" w:lineRule="auto"/>
        <w:ind w:left="851" w:hanging="720"/>
        <w:jc w:val="both"/>
        <w:rPr>
          <w:rFonts w:ascii="Arial" w:hAnsi="Arial" w:cs="Arial"/>
          <w:sz w:val="24"/>
          <w:szCs w:val="24"/>
        </w:rPr>
      </w:pPr>
      <w:r w:rsidRPr="00495DF7">
        <w:rPr>
          <w:rFonts w:ascii="Arial" w:hAnsi="Arial" w:cs="Arial"/>
          <w:sz w:val="24"/>
          <w:szCs w:val="24"/>
        </w:rPr>
        <w:t>caused or induced any person to enter into such an agreement as is mentioned in paragraphs 1 and 2 above or to inform us of the amount or the approximate amount of any rival tender for the ITT or had the benefit, in the preparation of this tender of any inside information about the intentions of any other Bidder;</w:t>
      </w:r>
    </w:p>
    <w:p w:rsidR="00495DF7" w:rsidRDefault="00495DF7" w:rsidP="00495DF7">
      <w:pPr>
        <w:pStyle w:val="ListParagraph"/>
        <w:rPr>
          <w:rFonts w:ascii="Arial" w:hAnsi="Arial" w:cs="Arial"/>
        </w:rPr>
      </w:pPr>
    </w:p>
    <w:p w:rsidR="00495DF7" w:rsidRDefault="002F5A3B" w:rsidP="00495DF7">
      <w:pPr>
        <w:numPr>
          <w:ilvl w:val="0"/>
          <w:numId w:val="9"/>
        </w:numPr>
        <w:tabs>
          <w:tab w:val="clear" w:pos="720"/>
        </w:tabs>
        <w:autoSpaceDE w:val="0"/>
        <w:autoSpaceDN w:val="0"/>
        <w:adjustRightInd w:val="0"/>
        <w:spacing w:after="0" w:line="240" w:lineRule="auto"/>
        <w:ind w:left="851" w:hanging="720"/>
        <w:jc w:val="both"/>
        <w:rPr>
          <w:rFonts w:ascii="Arial" w:hAnsi="Arial" w:cs="Arial"/>
          <w:sz w:val="24"/>
          <w:szCs w:val="24"/>
        </w:rPr>
      </w:pPr>
      <w:r w:rsidRPr="00495DF7">
        <w:rPr>
          <w:rFonts w:ascii="Arial" w:hAnsi="Arial" w:cs="Arial"/>
          <w:sz w:val="24"/>
          <w:szCs w:val="24"/>
        </w:rPr>
        <w:t>committed any offence under the Prevention of Corruption Acts 1889 to 1916 or the Bribery Act 2010;</w:t>
      </w:r>
    </w:p>
    <w:p w:rsidR="00495DF7" w:rsidRDefault="00495DF7" w:rsidP="00495DF7">
      <w:pPr>
        <w:pStyle w:val="ListParagraph"/>
        <w:rPr>
          <w:rFonts w:ascii="Arial" w:hAnsi="Arial" w:cs="Arial"/>
        </w:rPr>
      </w:pPr>
    </w:p>
    <w:p w:rsidR="00495DF7" w:rsidRDefault="002F5A3B" w:rsidP="00495DF7">
      <w:pPr>
        <w:numPr>
          <w:ilvl w:val="0"/>
          <w:numId w:val="9"/>
        </w:numPr>
        <w:tabs>
          <w:tab w:val="clear" w:pos="720"/>
        </w:tabs>
        <w:autoSpaceDE w:val="0"/>
        <w:autoSpaceDN w:val="0"/>
        <w:adjustRightInd w:val="0"/>
        <w:spacing w:after="0" w:line="240" w:lineRule="auto"/>
        <w:ind w:left="851" w:hanging="720"/>
        <w:jc w:val="both"/>
        <w:rPr>
          <w:rFonts w:ascii="Arial" w:hAnsi="Arial" w:cs="Arial"/>
          <w:sz w:val="24"/>
          <w:szCs w:val="24"/>
        </w:rPr>
      </w:pPr>
      <w:r w:rsidRPr="00495DF7">
        <w:rPr>
          <w:rFonts w:ascii="Arial" w:hAnsi="Arial" w:cs="Arial"/>
          <w:sz w:val="24"/>
          <w:szCs w:val="24"/>
        </w:rPr>
        <w:t>offered or agreed to pay or give any sum of money, inducement or valuable consideration directly or indirectly to any person for doing or having done or causing or having caused to be done any act or omission in relation to any other tender;</w:t>
      </w:r>
    </w:p>
    <w:p w:rsidR="00495DF7" w:rsidRDefault="00495DF7" w:rsidP="00495DF7">
      <w:pPr>
        <w:pStyle w:val="ListParagraph"/>
        <w:rPr>
          <w:rFonts w:ascii="Arial" w:hAnsi="Arial" w:cs="Arial"/>
        </w:rPr>
      </w:pPr>
    </w:p>
    <w:p w:rsidR="002F5A3B" w:rsidRPr="00495DF7" w:rsidRDefault="002F5A3B" w:rsidP="00495DF7">
      <w:pPr>
        <w:numPr>
          <w:ilvl w:val="0"/>
          <w:numId w:val="9"/>
        </w:numPr>
        <w:tabs>
          <w:tab w:val="clear" w:pos="720"/>
        </w:tabs>
        <w:autoSpaceDE w:val="0"/>
        <w:autoSpaceDN w:val="0"/>
        <w:adjustRightInd w:val="0"/>
        <w:spacing w:after="0" w:line="240" w:lineRule="auto"/>
        <w:ind w:left="851" w:hanging="720"/>
        <w:jc w:val="both"/>
        <w:rPr>
          <w:rFonts w:ascii="Arial" w:hAnsi="Arial" w:cs="Arial"/>
          <w:sz w:val="24"/>
          <w:szCs w:val="24"/>
        </w:rPr>
      </w:pPr>
      <w:proofErr w:type="gramStart"/>
      <w:r w:rsidRPr="00495DF7">
        <w:rPr>
          <w:rFonts w:ascii="Arial" w:hAnsi="Arial" w:cs="Arial"/>
          <w:sz w:val="24"/>
          <w:szCs w:val="24"/>
        </w:rPr>
        <w:t>contacted</w:t>
      </w:r>
      <w:proofErr w:type="gramEnd"/>
      <w:r w:rsidRPr="00495DF7">
        <w:rPr>
          <w:rFonts w:ascii="Arial" w:hAnsi="Arial" w:cs="Arial"/>
          <w:sz w:val="24"/>
          <w:szCs w:val="24"/>
        </w:rPr>
        <w:t xml:space="preserve"> any member or officer of, or any </w:t>
      </w:r>
      <w:r w:rsidR="0000307F">
        <w:rPr>
          <w:rFonts w:ascii="Arial" w:hAnsi="Arial" w:cs="Arial"/>
          <w:sz w:val="24"/>
          <w:szCs w:val="24"/>
        </w:rPr>
        <w:t>person engaged as an adviser by</w:t>
      </w:r>
      <w:r w:rsidR="00C866C5">
        <w:rPr>
          <w:rFonts w:ascii="Arial" w:hAnsi="Arial" w:cs="Arial"/>
          <w:sz w:val="24"/>
          <w:szCs w:val="24"/>
        </w:rPr>
        <w:t xml:space="preserve"> </w:t>
      </w:r>
      <w:r w:rsidR="0000307F">
        <w:rPr>
          <w:rFonts w:ascii="Arial" w:hAnsi="Arial" w:cs="Arial"/>
          <w:sz w:val="24"/>
          <w:szCs w:val="24"/>
        </w:rPr>
        <w:t>AG</w:t>
      </w:r>
      <w:r w:rsidR="00C866C5">
        <w:rPr>
          <w:rFonts w:ascii="Arial" w:hAnsi="Arial" w:cs="Arial"/>
          <w:sz w:val="24"/>
          <w:szCs w:val="24"/>
        </w:rPr>
        <w:t>CSU</w:t>
      </w:r>
      <w:r w:rsidRPr="00495DF7">
        <w:rPr>
          <w:rFonts w:ascii="Arial" w:hAnsi="Arial" w:cs="Arial"/>
          <w:sz w:val="24"/>
          <w:szCs w:val="24"/>
        </w:rPr>
        <w:t xml:space="preserve"> </w:t>
      </w:r>
      <w:r w:rsidR="00E973BD">
        <w:rPr>
          <w:rFonts w:ascii="Arial" w:hAnsi="Arial" w:cs="Arial"/>
          <w:sz w:val="24"/>
          <w:szCs w:val="24"/>
        </w:rPr>
        <w:t xml:space="preserve">or the Commissioners </w:t>
      </w:r>
      <w:r w:rsidRPr="00495DF7">
        <w:rPr>
          <w:rFonts w:ascii="Arial" w:hAnsi="Arial" w:cs="Arial"/>
          <w:sz w:val="24"/>
          <w:szCs w:val="24"/>
        </w:rPr>
        <w:t>about any aspect of the tender in a manner not permitted by the ITT including (but without limitation) for the purposes of discussing the possibility of their future employment for or engagement by the Bidder.</w:t>
      </w:r>
    </w:p>
    <w:p w:rsidR="00336AC8" w:rsidRDefault="00336AC8" w:rsidP="00495DF7">
      <w:pPr>
        <w:autoSpaceDE w:val="0"/>
        <w:autoSpaceDN w:val="0"/>
        <w:adjustRightInd w:val="0"/>
        <w:rPr>
          <w:rFonts w:ascii="Arial" w:hAnsi="Arial" w:cs="Arial"/>
          <w:sz w:val="24"/>
          <w:szCs w:val="24"/>
        </w:rPr>
      </w:pPr>
    </w:p>
    <w:p w:rsidR="002F5A3B" w:rsidRPr="00184EF2" w:rsidRDefault="002F5A3B" w:rsidP="00495DF7">
      <w:pPr>
        <w:autoSpaceDE w:val="0"/>
        <w:autoSpaceDN w:val="0"/>
        <w:adjustRightInd w:val="0"/>
        <w:rPr>
          <w:rFonts w:ascii="Arial" w:hAnsi="Arial" w:cs="Arial"/>
          <w:sz w:val="24"/>
          <w:szCs w:val="24"/>
        </w:rPr>
      </w:pPr>
      <w:r w:rsidRPr="00184EF2">
        <w:rPr>
          <w:rFonts w:ascii="Arial" w:hAnsi="Arial" w:cs="Arial"/>
          <w:sz w:val="24"/>
          <w:szCs w:val="24"/>
        </w:rPr>
        <w:t xml:space="preserve">We also undertake that we shall not procure the doing of any of the acts mentioned in paragraphs 1 to 6 above nor (in the event of the tender being accepted) shall we do so while the resulting contract continues in force between us (or our successors in title) and </w:t>
      </w:r>
      <w:r w:rsidR="005B3589">
        <w:rPr>
          <w:rFonts w:ascii="Arial" w:hAnsi="Arial" w:cs="Arial"/>
          <w:sz w:val="24"/>
          <w:szCs w:val="24"/>
        </w:rPr>
        <w:t>the Commissioner</w:t>
      </w:r>
      <w:r w:rsidR="00720AAC">
        <w:rPr>
          <w:rFonts w:ascii="Arial" w:hAnsi="Arial" w:cs="Arial"/>
          <w:sz w:val="24"/>
          <w:szCs w:val="24"/>
        </w:rPr>
        <w:t xml:space="preserve">. </w:t>
      </w:r>
      <w:r w:rsidRPr="00184EF2">
        <w:rPr>
          <w:rFonts w:ascii="Arial" w:hAnsi="Arial" w:cs="Arial"/>
          <w:sz w:val="24"/>
          <w:szCs w:val="24"/>
        </w:rPr>
        <w:t xml:space="preserve">We understand that if we have been involved in the conduct described above and/or falsely complete this certificate and/or we fail to declare any circumstances described above then </w:t>
      </w:r>
      <w:r w:rsidR="0000307F">
        <w:rPr>
          <w:rFonts w:ascii="Arial" w:hAnsi="Arial" w:cs="Arial"/>
          <w:sz w:val="24"/>
          <w:szCs w:val="24"/>
        </w:rPr>
        <w:t>AG</w:t>
      </w:r>
      <w:r w:rsidR="00C866C5">
        <w:rPr>
          <w:rFonts w:ascii="Arial" w:hAnsi="Arial" w:cs="Arial"/>
          <w:sz w:val="24"/>
          <w:szCs w:val="24"/>
        </w:rPr>
        <w:t>CSU</w:t>
      </w:r>
      <w:r w:rsidRPr="00184EF2">
        <w:rPr>
          <w:rFonts w:ascii="Arial" w:hAnsi="Arial" w:cs="Arial"/>
          <w:sz w:val="24"/>
          <w:szCs w:val="24"/>
        </w:rPr>
        <w:t xml:space="preserve"> shall be entitled to exclude us and the tender from this procurement process.</w:t>
      </w:r>
    </w:p>
    <w:p w:rsidR="002F5A3B" w:rsidRDefault="002F5A3B" w:rsidP="00495DF7">
      <w:pPr>
        <w:autoSpaceDE w:val="0"/>
        <w:autoSpaceDN w:val="0"/>
        <w:adjustRightInd w:val="0"/>
        <w:rPr>
          <w:rFonts w:ascii="Arial" w:hAnsi="Arial" w:cs="Arial"/>
          <w:sz w:val="24"/>
          <w:szCs w:val="24"/>
        </w:rPr>
      </w:pPr>
      <w:r w:rsidRPr="00184EF2">
        <w:rPr>
          <w:rFonts w:ascii="Arial" w:hAnsi="Arial" w:cs="Arial"/>
          <w:sz w:val="24"/>
          <w:szCs w:val="24"/>
        </w:rPr>
        <w:lastRenderedPageBreak/>
        <w:t>In this certificate the word "person" includes any person, body or association, corporate or incorporate and "agreement" includes any arrangement whether formal or informal and whether legally binding or not.</w:t>
      </w:r>
    </w:p>
    <w:p w:rsidR="00336AC8" w:rsidRPr="00184EF2" w:rsidRDefault="00336AC8" w:rsidP="00495DF7">
      <w:pPr>
        <w:autoSpaceDE w:val="0"/>
        <w:autoSpaceDN w:val="0"/>
        <w:adjustRightInd w:val="0"/>
        <w:rPr>
          <w:rFonts w:ascii="Arial" w:hAnsi="Arial" w:cs="Arial"/>
          <w:sz w:val="24"/>
          <w:szCs w:val="24"/>
        </w:rPr>
      </w:pPr>
    </w:p>
    <w:p w:rsidR="005C42E3" w:rsidRPr="00336AC8" w:rsidRDefault="005C42E3" w:rsidP="00336AC8">
      <w:pPr>
        <w:pStyle w:val="ITTnormal"/>
        <w:numPr>
          <w:ilvl w:val="0"/>
          <w:numId w:val="10"/>
        </w:numPr>
        <w:ind w:hanging="720"/>
        <w:rPr>
          <w:b/>
          <w:color w:val="4F81BD" w:themeColor="accent1"/>
          <w:sz w:val="24"/>
          <w:szCs w:val="24"/>
        </w:rPr>
      </w:pPr>
      <w:r w:rsidRPr="00336AC8">
        <w:rPr>
          <w:b/>
          <w:color w:val="4F81BD" w:themeColor="accent1"/>
          <w:sz w:val="24"/>
          <w:szCs w:val="24"/>
        </w:rPr>
        <w:t>Grounds for mandatory exclusion</w:t>
      </w:r>
    </w:p>
    <w:p w:rsidR="00655259" w:rsidRDefault="00655259" w:rsidP="005C42E3">
      <w:pPr>
        <w:suppressAutoHyphens/>
        <w:autoSpaceDN w:val="0"/>
        <w:spacing w:after="0" w:line="240" w:lineRule="auto"/>
        <w:jc w:val="both"/>
        <w:textAlignment w:val="baseline"/>
        <w:rPr>
          <w:rFonts w:ascii="Arial" w:eastAsia="Arial" w:hAnsi="Arial" w:cs="Arial"/>
          <w:color w:val="000000"/>
          <w:sz w:val="24"/>
          <w:szCs w:val="24"/>
          <w:lang w:eastAsia="en-GB"/>
        </w:rPr>
      </w:pPr>
    </w:p>
    <w:p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e.g. only minor amounts involved). </w:t>
      </w:r>
    </w:p>
    <w:p w:rsidR="005C42E3" w:rsidRPr="005C42E3" w:rsidRDefault="005C42E3" w:rsidP="005C42E3">
      <w:pPr>
        <w:suppressAutoHyphens/>
        <w:autoSpaceDN w:val="0"/>
        <w:spacing w:after="0" w:line="240" w:lineRule="auto"/>
        <w:jc w:val="both"/>
        <w:textAlignment w:val="baseline"/>
        <w:rPr>
          <w:rFonts w:cs="Calibri"/>
          <w:color w:val="000000"/>
          <w:szCs w:val="20"/>
          <w:lang w:eastAsia="en-GB"/>
        </w:rPr>
      </w:pPr>
    </w:p>
    <w:p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If you have answered “yes” to question 2.2 on the non-payment of taxes or social security contributions, and have not paid or entered into a binding arrangement to pay the full amount, you may still avoid exclusion if only minor tax or social security contributions are unpaid or if you have not yet had time to fulfil your obligations since learning of the exact amount due.  If your organisation is in that position please provide details using Appendix</w:t>
      </w:r>
      <w:r w:rsidR="001B2205" w:rsidRPr="00336AC8">
        <w:rPr>
          <w:rFonts w:ascii="Arial" w:eastAsia="Arial" w:hAnsi="Arial" w:cs="Arial"/>
          <w:color w:val="000000"/>
          <w:sz w:val="24"/>
          <w:szCs w:val="24"/>
          <w:lang w:eastAsia="en-GB"/>
        </w:rPr>
        <w:t xml:space="preserve"> 1</w:t>
      </w:r>
      <w:r w:rsidRPr="00336AC8">
        <w:rPr>
          <w:rFonts w:ascii="Arial" w:eastAsia="Arial" w:hAnsi="Arial" w:cs="Arial"/>
          <w:color w:val="000000"/>
          <w:sz w:val="24"/>
          <w:szCs w:val="24"/>
          <w:lang w:eastAsia="en-GB"/>
        </w:rPr>
        <w:t xml:space="preserve">. You may contact </w:t>
      </w:r>
      <w:r w:rsidR="00661384">
        <w:rPr>
          <w:rFonts w:ascii="Arial" w:eastAsia="Arial" w:hAnsi="Arial" w:cs="Arial"/>
          <w:color w:val="000000"/>
          <w:sz w:val="24"/>
          <w:szCs w:val="24"/>
          <w:lang w:eastAsia="en-GB"/>
        </w:rPr>
        <w:t>AGCSU</w:t>
      </w:r>
      <w:r w:rsidRPr="00336AC8">
        <w:rPr>
          <w:rFonts w:ascii="Arial" w:eastAsia="Arial" w:hAnsi="Arial" w:cs="Arial"/>
          <w:color w:val="000000"/>
          <w:sz w:val="24"/>
          <w:szCs w:val="24"/>
          <w:lang w:eastAsia="en-GB"/>
        </w:rPr>
        <w:t xml:space="preserve"> for advice before completing this form. </w:t>
      </w:r>
    </w:p>
    <w:p w:rsidR="005C42E3" w:rsidRDefault="005C42E3" w:rsidP="005C42E3">
      <w:pPr>
        <w:suppressAutoHyphens/>
        <w:autoSpaceDN w:val="0"/>
        <w:spacing w:after="0"/>
        <w:textAlignment w:val="baseline"/>
        <w:rPr>
          <w:rFonts w:cs="Calibri"/>
          <w:color w:val="000000"/>
          <w:szCs w:val="20"/>
          <w:lang w:eastAsia="en-GB"/>
        </w:rPr>
      </w:pPr>
    </w:p>
    <w:p w:rsidR="008F6A00" w:rsidRDefault="00336AC8">
      <w:pPr>
        <w:spacing w:after="0" w:line="240" w:lineRule="auto"/>
        <w:rPr>
          <w:rFonts w:cs="Calibri"/>
          <w:color w:val="000000"/>
          <w:szCs w:val="20"/>
          <w:lang w:eastAsia="en-GB"/>
        </w:rPr>
      </w:pPr>
      <w:r>
        <w:rPr>
          <w:rFonts w:cs="Calibri"/>
          <w:color w:val="000000"/>
          <w:szCs w:val="20"/>
          <w:lang w:eastAsia="en-GB"/>
        </w:rPr>
        <w:br w:type="page"/>
      </w:r>
    </w:p>
    <w:tbl>
      <w:tblPr>
        <w:tblW w:w="9276" w:type="dxa"/>
        <w:tblInd w:w="-262" w:type="dxa"/>
        <w:tblLayout w:type="fixed"/>
        <w:tblCellMar>
          <w:left w:w="10" w:type="dxa"/>
          <w:right w:w="10" w:type="dxa"/>
        </w:tblCellMar>
        <w:tblLook w:val="0000" w:firstRow="0" w:lastRow="0" w:firstColumn="0" w:lastColumn="0" w:noHBand="0" w:noVBand="0"/>
      </w:tblPr>
      <w:tblGrid>
        <w:gridCol w:w="6216"/>
        <w:gridCol w:w="1530"/>
        <w:gridCol w:w="1530"/>
      </w:tblGrid>
      <w:tr w:rsidR="008F6A00" w:rsidRPr="005C42E3" w:rsidTr="008F6A00">
        <w:trPr>
          <w:trHeight w:val="400"/>
        </w:trPr>
        <w:tc>
          <w:tcPr>
            <w:tcW w:w="62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8F6A00" w:rsidRDefault="008F6A00" w:rsidP="00B365C0">
            <w:pPr>
              <w:suppressAutoHyphens/>
              <w:autoSpaceDN w:val="0"/>
              <w:spacing w:after="0" w:line="240" w:lineRule="auto"/>
              <w:ind w:right="306"/>
              <w:jc w:val="both"/>
              <w:textAlignment w:val="baseline"/>
              <w:rPr>
                <w:rFonts w:ascii="Arial" w:eastAsia="Arial" w:hAnsi="Arial" w:cs="Arial"/>
                <w:b/>
                <w:color w:val="000000"/>
                <w:szCs w:val="20"/>
                <w:lang w:eastAsia="en-GB"/>
              </w:rPr>
            </w:pPr>
            <w:r w:rsidRPr="005C42E3">
              <w:rPr>
                <w:rFonts w:ascii="Arial" w:eastAsia="Arial" w:hAnsi="Arial" w:cs="Arial"/>
                <w:b/>
                <w:color w:val="000000"/>
                <w:szCs w:val="20"/>
                <w:lang w:eastAsia="en-GB"/>
              </w:rPr>
              <w:lastRenderedPageBreak/>
              <w:t>2.1 Within the past five years, has your organisation (or any member of your proposed consortium, if applicable), Directors or partner or any other person who has powers of representation, decision or control been convicted of any of the following offences?</w:t>
            </w: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8F6A00" w:rsidRDefault="008F6A00" w:rsidP="00B365C0">
            <w:pPr>
              <w:suppressAutoHyphens/>
              <w:autoSpaceDN w:val="0"/>
              <w:spacing w:after="120" w:line="240" w:lineRule="auto"/>
              <w:jc w:val="both"/>
              <w:textAlignment w:val="baseline"/>
              <w:rPr>
                <w:rFonts w:ascii="Arial" w:eastAsia="Arial" w:hAnsi="Arial" w:cs="Arial"/>
                <w:b/>
                <w:color w:val="000000"/>
                <w:szCs w:val="20"/>
                <w:lang w:eastAsia="en-GB"/>
              </w:rPr>
            </w:pPr>
            <w:r w:rsidRPr="005C42E3">
              <w:rPr>
                <w:rFonts w:ascii="Arial" w:eastAsia="Arial" w:hAnsi="Arial" w:cs="Arial"/>
                <w:b/>
                <w:color w:val="000000"/>
                <w:szCs w:val="20"/>
                <w:lang w:eastAsia="en-GB"/>
              </w:rPr>
              <w:t>Please indicate your answer by marking ‘X’ in the relevant box.</w:t>
            </w:r>
          </w:p>
        </w:tc>
      </w:tr>
      <w:tr w:rsidR="008F6A00" w:rsidRPr="005C42E3" w:rsidTr="00B365C0">
        <w:trPr>
          <w:trHeight w:val="400"/>
        </w:trPr>
        <w:tc>
          <w:tcPr>
            <w:tcW w:w="62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0" w:line="240" w:lineRule="auto"/>
              <w:ind w:right="306"/>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0" w:line="240" w:lineRule="auto"/>
              <w:jc w:val="center"/>
              <w:textAlignment w:val="baseline"/>
              <w:rPr>
                <w:rFonts w:cs="Calibri"/>
                <w:color w:val="000000"/>
                <w:szCs w:val="20"/>
                <w:lang w:eastAsia="en-GB"/>
              </w:rPr>
            </w:pPr>
            <w:r w:rsidRPr="005C42E3">
              <w:rPr>
                <w:rFonts w:ascii="Arial" w:eastAsia="Arial" w:hAnsi="Arial" w:cs="Arial"/>
                <w:b/>
                <w:color w:val="000000"/>
                <w:szCs w:val="20"/>
                <w:lang w:eastAsia="en-GB"/>
              </w:rPr>
              <w:t>Yes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0" w:line="240" w:lineRule="auto"/>
              <w:jc w:val="center"/>
              <w:textAlignment w:val="baseline"/>
              <w:rPr>
                <w:rFonts w:cs="Calibri"/>
                <w:color w:val="000000"/>
                <w:szCs w:val="20"/>
                <w:lang w:eastAsia="en-GB"/>
              </w:rPr>
            </w:pPr>
            <w:r w:rsidRPr="005C42E3">
              <w:rPr>
                <w:rFonts w:ascii="Arial" w:eastAsia="Arial" w:hAnsi="Arial" w:cs="Arial"/>
                <w:b/>
                <w:color w:val="000000"/>
                <w:szCs w:val="20"/>
                <w:lang w:eastAsia="en-GB"/>
              </w:rPr>
              <w:t>No</w:t>
            </w: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tabs>
                <w:tab w:val="left" w:pos="-2117"/>
              </w:tabs>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1080"/>
              <w:jc w:val="both"/>
              <w:textAlignment w:val="baseline"/>
              <w:rPr>
                <w:rFonts w:cs="Calibri"/>
                <w:color w:val="000000"/>
                <w:szCs w:val="20"/>
                <w:lang w:eastAsia="en-GB"/>
              </w:rPr>
            </w:pPr>
          </w:p>
          <w:p w:rsidR="008F6A00" w:rsidRPr="005C42E3" w:rsidRDefault="008F6A00" w:rsidP="00B365C0">
            <w:pPr>
              <w:suppressAutoHyphens/>
              <w:autoSpaceDN w:val="0"/>
              <w:spacing w:after="120" w:line="240" w:lineRule="auto"/>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tabs>
                <w:tab w:val="left" w:pos="-2117"/>
              </w:tabs>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corruption within the meaning of section 1(2) of the Public Bodies Corrupt Practices Act 1889 or section 1 of the Prevention of Corruption Act 1906;</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rPr>
          <w:trHeight w:val="24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tabs>
                <w:tab w:val="left" w:pos="-2826"/>
              </w:tabs>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the common law offence of bribery;</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bribery within the meaning of sections 1, 2 or 6 of the Bribery Act 2010; or section 113 of the Representation of the People Act 1983;</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any of the following offences, where the offence relates to fraud affecting the European Communities’ financial interests as defined by Article 1 of the Convention on the protection of the financial interests of the European Communities: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sidRPr="005C42E3">
              <w:rPr>
                <w:rFonts w:ascii="Arial" w:eastAsia="Arial" w:hAnsi="Arial" w:cs="Arial"/>
                <w:color w:val="000000"/>
                <w:szCs w:val="20"/>
                <w:lang w:eastAsia="en-GB"/>
              </w:rPr>
              <w:t>(</w:t>
            </w:r>
            <w:proofErr w:type="spellStart"/>
            <w:r w:rsidRPr="005C42E3">
              <w:rPr>
                <w:rFonts w:ascii="Arial" w:eastAsia="Arial" w:hAnsi="Arial" w:cs="Arial"/>
                <w:color w:val="000000"/>
                <w:szCs w:val="20"/>
                <w:lang w:eastAsia="en-GB"/>
              </w:rPr>
              <w:t>i</w:t>
            </w:r>
            <w:proofErr w:type="spellEnd"/>
            <w:r w:rsidRPr="005C42E3">
              <w:rPr>
                <w:rFonts w:ascii="Arial" w:eastAsia="Arial" w:hAnsi="Arial" w:cs="Arial"/>
                <w:color w:val="000000"/>
                <w:szCs w:val="20"/>
                <w:lang w:eastAsia="en-GB"/>
              </w:rPr>
              <w:t>) the offence of cheating the Revenue;</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sidRPr="005C42E3">
              <w:rPr>
                <w:rFonts w:ascii="Arial" w:eastAsia="Arial" w:hAnsi="Arial" w:cs="Arial"/>
                <w:color w:val="000000"/>
                <w:szCs w:val="20"/>
                <w:lang w:eastAsia="en-GB"/>
              </w:rPr>
              <w:t>(ii) the offence of conspiracy to defraud;</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rPr>
          <w:trHeight w:val="100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t xml:space="preserve">(iii) </w:t>
            </w:r>
            <w:r w:rsidRPr="005C42E3">
              <w:rPr>
                <w:rFonts w:ascii="Arial" w:eastAsia="Arial" w:hAnsi="Arial" w:cs="Arial"/>
                <w:color w:val="000000"/>
                <w:szCs w:val="20"/>
                <w:lang w:eastAsia="en-GB"/>
              </w:rPr>
              <w:t>fraud or theft within the meaning of the Theft Act 1968, the Theft Act (Northern Ireland) 1969, the Theft Act 1978 or the Theft (Northern Ireland) Order 1978;</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sidRPr="005C42E3">
              <w:rPr>
                <w:rFonts w:ascii="Arial" w:eastAsia="Arial" w:hAnsi="Arial" w:cs="Arial"/>
                <w:color w:val="000000"/>
                <w:szCs w:val="20"/>
                <w:lang w:eastAsia="en-GB"/>
              </w:rPr>
              <w:t>(iv) fraudulent trading within the meaning of section 458 of the Companies Act 1985, article 451 of the Companies (Northern Ireland) Order 1986 or section 993 of the Companies Act 2006;</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sidRPr="005C42E3">
              <w:rPr>
                <w:rFonts w:ascii="Arial" w:eastAsia="Arial" w:hAnsi="Arial" w:cs="Arial"/>
                <w:color w:val="000000"/>
                <w:szCs w:val="20"/>
                <w:lang w:eastAsia="en-GB"/>
              </w:rPr>
              <w:t>(v) fraudulent evasion within the meaning of section 170 of the Customs and Excise Management Act 1979 or section 72 of the Value Added Tax Act 1994;</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sidRPr="005C42E3">
              <w:rPr>
                <w:rFonts w:ascii="Arial" w:eastAsia="Arial" w:hAnsi="Arial" w:cs="Arial"/>
                <w:color w:val="000000"/>
                <w:szCs w:val="20"/>
                <w:lang w:eastAsia="en-GB"/>
              </w:rPr>
              <w:t xml:space="preserve">(vi) an offence in connection with taxation in the European Union within the meaning of section 71 of </w:t>
            </w:r>
            <w:r w:rsidRPr="005C42E3">
              <w:rPr>
                <w:rFonts w:ascii="Arial" w:eastAsia="Arial" w:hAnsi="Arial" w:cs="Arial"/>
                <w:color w:val="000000"/>
                <w:szCs w:val="20"/>
                <w:lang w:eastAsia="en-GB"/>
              </w:rPr>
              <w:lastRenderedPageBreak/>
              <w:t>the Criminal Justice Act 1993;</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rPr>
          <w:trHeight w:val="36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lastRenderedPageBreak/>
              <w:t xml:space="preserve">(vii) </w:t>
            </w:r>
            <w:r w:rsidRPr="005C42E3">
              <w:rPr>
                <w:rFonts w:ascii="Arial" w:eastAsia="Arial" w:hAnsi="Arial" w:cs="Arial"/>
                <w:color w:val="000000"/>
                <w:szCs w:val="20"/>
                <w:lang w:eastAsia="en-GB"/>
              </w:rPr>
              <w:t>destroying, defacing or concealing of documents or procuring the execution of a valuable security within the meaning of section 20 of the Theft Act 1968 or section 19 of the Theft Act (Northern Ireland) 1969;</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1080"/>
              <w:jc w:val="both"/>
              <w:textAlignment w:val="baseline"/>
              <w:rPr>
                <w:rFonts w:cs="Calibri"/>
                <w:color w:val="000000"/>
                <w:szCs w:val="20"/>
                <w:lang w:eastAsia="en-GB"/>
              </w:rPr>
            </w:pPr>
          </w:p>
        </w:tc>
      </w:tr>
      <w:tr w:rsidR="008F6A00" w:rsidRPr="005C42E3" w:rsidTr="00B365C0">
        <w:trPr>
          <w:trHeight w:val="36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sidRPr="005C42E3">
              <w:rPr>
                <w:rFonts w:ascii="Arial" w:eastAsia="Arial" w:hAnsi="Arial" w:cs="Arial"/>
                <w:color w:val="000000"/>
                <w:szCs w:val="20"/>
                <w:lang w:eastAsia="en-GB"/>
              </w:rPr>
              <w:t>(viii) fraud within the meaning of section 2, 3 or 4 of the Fraud Act 2006; or</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rPr>
          <w:trHeight w:val="42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t xml:space="preserve">(ix) </w:t>
            </w:r>
            <w:r w:rsidRPr="005C42E3">
              <w:rPr>
                <w:rFonts w:ascii="Arial" w:eastAsia="Arial" w:hAnsi="Arial" w:cs="Arial"/>
                <w:color w:val="000000"/>
                <w:szCs w:val="20"/>
                <w:lang w:eastAsia="en-GB"/>
              </w:rPr>
              <w:t>the possession of articles for use in frauds within the meaning of section 6 of the Fraud Act 2006, or the making, adapting, supplying or offering to supply articles for use in frauds within the meaning of section 7 of that Act;</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rPr>
          <w:trHeight w:val="56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suppressAutoHyphens/>
              <w:autoSpaceDN w:val="0"/>
              <w:spacing w:before="120" w:after="120"/>
              <w:ind w:right="232"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any offence listed—</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rPr>
          <w:trHeight w:val="56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t>(</w:t>
            </w:r>
            <w:proofErr w:type="spellStart"/>
            <w:r>
              <w:rPr>
                <w:rFonts w:ascii="Arial" w:eastAsia="Arial" w:hAnsi="Arial" w:cs="Arial"/>
                <w:color w:val="000000"/>
                <w:szCs w:val="20"/>
                <w:lang w:eastAsia="en-GB"/>
              </w:rPr>
              <w:t>i</w:t>
            </w:r>
            <w:proofErr w:type="spellEnd"/>
            <w:r>
              <w:rPr>
                <w:rFonts w:ascii="Arial" w:eastAsia="Arial" w:hAnsi="Arial" w:cs="Arial"/>
                <w:color w:val="000000"/>
                <w:szCs w:val="20"/>
                <w:lang w:eastAsia="en-GB"/>
              </w:rPr>
              <w:t xml:space="preserve">) </w:t>
            </w:r>
            <w:r w:rsidRPr="005C42E3">
              <w:rPr>
                <w:rFonts w:ascii="Arial" w:eastAsia="Arial" w:hAnsi="Arial" w:cs="Arial"/>
                <w:color w:val="000000"/>
                <w:szCs w:val="20"/>
                <w:lang w:eastAsia="en-GB"/>
              </w:rPr>
              <w:t>in section 41 of the Counter Terrorism Act 2008; or</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rPr>
          <w:trHeight w:val="68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t xml:space="preserve">(ii) </w:t>
            </w:r>
            <w:r w:rsidRPr="005C42E3">
              <w:rPr>
                <w:rFonts w:ascii="Arial" w:eastAsia="Arial" w:hAnsi="Arial" w:cs="Arial"/>
                <w:color w:val="000000"/>
                <w:szCs w:val="20"/>
                <w:lang w:eastAsia="en-GB"/>
              </w:rPr>
              <w:t>in Schedule 2 to that Act where the court has determined that there is a terrorist connection;</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rPr>
          <w:trHeight w:val="86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tabs>
                <w:tab w:val="left" w:pos="-2117"/>
              </w:tabs>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any offence under sections 44 to 46 of the Serious Crime Act 2007 which relates to an offence covered by subparagraph (f);</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rPr>
          <w:trHeight w:val="74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tabs>
                <w:tab w:val="left" w:pos="-2117"/>
              </w:tabs>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money laundering within the meaning of sections 340(11) and 415 of the Proceeds of Crime Act 2002;</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tabs>
                <w:tab w:val="left" w:pos="-2117"/>
              </w:tabs>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an offence in connection with the proceeds of criminal conduct within the meaning of section 93A, 93B or 93C of the Criminal Justice Act 1988 or article 45, 46 or 47 of the Proceeds of Crime (Northern Ireland) Order 1996;</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proofErr w:type="gramStart"/>
            <w:r w:rsidRPr="005C42E3">
              <w:rPr>
                <w:rFonts w:ascii="Arial" w:eastAsia="Arial" w:hAnsi="Arial" w:cs="Arial"/>
                <w:color w:val="000000"/>
                <w:szCs w:val="20"/>
                <w:lang w:eastAsia="en-GB"/>
              </w:rPr>
              <w:t>an</w:t>
            </w:r>
            <w:proofErr w:type="gramEnd"/>
            <w:r w:rsidRPr="005C42E3">
              <w:rPr>
                <w:rFonts w:ascii="Arial" w:eastAsia="Arial" w:hAnsi="Arial" w:cs="Arial"/>
                <w:color w:val="000000"/>
                <w:szCs w:val="20"/>
                <w:lang w:eastAsia="en-GB"/>
              </w:rPr>
              <w:t xml:space="preserve"> offence under section 4 of the Asylum and Immigration (Treatment of Claimants etc.) Act 2004;</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an offence under section 59A of the Sexual Offences Act 2003;</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an offence under section 71 of the Coroners and Justice Act 2009</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860576">
              <w:rPr>
                <w:rFonts w:ascii="Arial" w:eastAsia="Arial" w:hAnsi="Arial" w:cs="Arial"/>
                <w:color w:val="000000"/>
                <w:szCs w:val="20"/>
                <w:lang w:eastAsia="en-GB"/>
              </w:rPr>
              <w:t>an offence under section 2 or 4 of the Modern Slavery  Act 2015</w:t>
            </w:r>
            <w:r>
              <w:rPr>
                <w:rStyle w:val="CommentReference"/>
                <w:sz w:val="16"/>
                <w:szCs w:val="16"/>
              </w:rPr>
              <w:t> </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 xml:space="preserve">an offence in connection with the proceeds of drug </w:t>
            </w:r>
            <w:r w:rsidRPr="005C42E3">
              <w:rPr>
                <w:rFonts w:ascii="Arial" w:eastAsia="Arial" w:hAnsi="Arial" w:cs="Arial"/>
                <w:color w:val="000000"/>
                <w:szCs w:val="20"/>
                <w:lang w:eastAsia="en-GB"/>
              </w:rPr>
              <w:lastRenderedPageBreak/>
              <w:t>trafficking within the meaning of section 49, 50 or 51 of the Drug Trafficking Act 1994; or</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lastRenderedPageBreak/>
              <w:t>any other offence within the meaning of Article 57(1) of the Public Contracts Directive—</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t>(</w:t>
            </w:r>
            <w:proofErr w:type="spellStart"/>
            <w:r>
              <w:rPr>
                <w:rFonts w:ascii="Arial" w:eastAsia="Arial" w:hAnsi="Arial" w:cs="Arial"/>
                <w:color w:val="000000"/>
                <w:szCs w:val="20"/>
                <w:lang w:eastAsia="en-GB"/>
              </w:rPr>
              <w:t>i</w:t>
            </w:r>
            <w:proofErr w:type="spellEnd"/>
            <w:r>
              <w:rPr>
                <w:rFonts w:ascii="Arial" w:eastAsia="Arial" w:hAnsi="Arial" w:cs="Arial"/>
                <w:color w:val="000000"/>
                <w:szCs w:val="20"/>
                <w:lang w:eastAsia="en-GB"/>
              </w:rPr>
              <w:t xml:space="preserve">) </w:t>
            </w:r>
            <w:r w:rsidRPr="005C42E3">
              <w:rPr>
                <w:rFonts w:ascii="Arial" w:eastAsia="Arial" w:hAnsi="Arial" w:cs="Arial"/>
                <w:color w:val="000000"/>
                <w:szCs w:val="20"/>
                <w:lang w:eastAsia="en-GB"/>
              </w:rPr>
              <w:t>as defined by the law of any jurisdiction outside England and Wales and Northern Ireland; or</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t xml:space="preserve">(ii) </w:t>
            </w:r>
            <w:proofErr w:type="gramStart"/>
            <w:r w:rsidRPr="005C42E3">
              <w:rPr>
                <w:rFonts w:ascii="Arial" w:eastAsia="Arial" w:hAnsi="Arial" w:cs="Arial"/>
                <w:color w:val="000000"/>
                <w:szCs w:val="20"/>
                <w:lang w:eastAsia="en-GB"/>
              </w:rPr>
              <w:t>created</w:t>
            </w:r>
            <w:proofErr w:type="gramEnd"/>
            <w:r w:rsidRPr="005C42E3">
              <w:rPr>
                <w:rFonts w:ascii="Arial" w:eastAsia="Arial" w:hAnsi="Arial" w:cs="Arial"/>
                <w:color w:val="000000"/>
                <w:szCs w:val="20"/>
                <w:lang w:eastAsia="en-GB"/>
              </w:rPr>
              <w:t>, after the day on which these Regulations were made, in the law of England and Wales or Northern Ireland.</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rPr>
          <w:trHeight w:val="486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textAlignment w:val="baseline"/>
              <w:rPr>
                <w:rFonts w:cs="Calibri"/>
                <w:color w:val="000000"/>
                <w:szCs w:val="20"/>
                <w:lang w:eastAsia="en-GB"/>
              </w:rPr>
            </w:pPr>
            <w:r w:rsidRPr="005C42E3">
              <w:rPr>
                <w:rFonts w:ascii="Arial" w:eastAsia="Arial" w:hAnsi="Arial" w:cs="Arial"/>
                <w:b/>
                <w:color w:val="000000"/>
                <w:szCs w:val="20"/>
                <w:u w:val="single"/>
                <w:lang w:eastAsia="en-GB"/>
              </w:rPr>
              <w:t>Non-payment of taxes</w:t>
            </w:r>
          </w:p>
          <w:p w:rsidR="008F6A00" w:rsidRPr="005C42E3" w:rsidRDefault="008F6A00" w:rsidP="00B365C0">
            <w:pPr>
              <w:suppressAutoHyphens/>
              <w:autoSpaceDN w:val="0"/>
              <w:textAlignment w:val="baseline"/>
              <w:rPr>
                <w:rFonts w:cs="Calibri"/>
                <w:color w:val="000000"/>
                <w:szCs w:val="20"/>
                <w:lang w:eastAsia="en-GB"/>
              </w:rPr>
            </w:pPr>
            <w:r w:rsidRPr="005C42E3">
              <w:rPr>
                <w:rFonts w:ascii="Arial" w:eastAsia="Arial" w:hAnsi="Arial" w:cs="Arial"/>
                <w:b/>
                <w:color w:val="000000"/>
                <w:szCs w:val="20"/>
                <w:lang w:eastAsia="en-GB"/>
              </w:rPr>
              <w:t>2.2 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p w:rsidR="008F6A00" w:rsidRPr="005C42E3" w:rsidRDefault="008F6A00" w:rsidP="00B365C0">
            <w:pPr>
              <w:suppressAutoHyphens/>
              <w:autoSpaceDN w:val="0"/>
              <w:textAlignment w:val="baseline"/>
              <w:rPr>
                <w:rFonts w:cs="Calibri"/>
                <w:color w:val="000000"/>
                <w:szCs w:val="20"/>
                <w:lang w:eastAsia="en-GB"/>
              </w:rPr>
            </w:pPr>
            <w:r w:rsidRPr="005C42E3">
              <w:rPr>
                <w:rFonts w:ascii="Arial" w:eastAsia="Arial" w:hAnsi="Arial" w:cs="Arial"/>
                <w:color w:val="000000"/>
                <w:szCs w:val="20"/>
                <w:lang w:eastAsia="en-GB"/>
              </w:rPr>
              <w:t>If you have answered Yes to this question, please use</w:t>
            </w:r>
            <w:r>
              <w:rPr>
                <w:rFonts w:ascii="Arial" w:eastAsia="Arial" w:hAnsi="Arial" w:cs="Arial"/>
                <w:color w:val="000000"/>
                <w:szCs w:val="20"/>
                <w:lang w:eastAsia="en-GB"/>
              </w:rPr>
              <w:t xml:space="preserve"> </w:t>
            </w:r>
            <w:r w:rsidRPr="00336AC8">
              <w:rPr>
                <w:rFonts w:ascii="Arial" w:eastAsia="Arial" w:hAnsi="Arial" w:cs="Arial"/>
                <w:color w:val="000000"/>
                <w:szCs w:val="20"/>
                <w:lang w:eastAsia="en-GB"/>
              </w:rPr>
              <w:t>Appendix</w:t>
            </w:r>
            <w:r w:rsidRPr="00661384">
              <w:rPr>
                <w:rFonts w:ascii="Arial" w:eastAsia="Arial" w:hAnsi="Arial" w:cs="Arial"/>
                <w:color w:val="000000"/>
                <w:szCs w:val="20"/>
                <w:lang w:eastAsia="en-GB"/>
              </w:rPr>
              <w:t xml:space="preserve"> 1</w:t>
            </w:r>
            <w:r w:rsidRPr="00C249A9">
              <w:rPr>
                <w:rFonts w:ascii="Arial" w:eastAsia="Arial" w:hAnsi="Arial" w:cs="Arial"/>
                <w:color w:val="000000"/>
                <w:szCs w:val="20"/>
                <w:lang w:eastAsia="en-GB"/>
              </w:rPr>
              <w:t xml:space="preserve"> to provide further details. Please also use this </w:t>
            </w:r>
            <w:r w:rsidRPr="00336AC8">
              <w:rPr>
                <w:rFonts w:ascii="Arial" w:eastAsia="Arial" w:hAnsi="Arial" w:cs="Arial"/>
                <w:color w:val="000000"/>
                <w:szCs w:val="20"/>
                <w:lang w:eastAsia="en-GB"/>
              </w:rPr>
              <w:t>Appendix</w:t>
            </w:r>
            <w:r w:rsidRPr="005C42E3">
              <w:rPr>
                <w:rFonts w:ascii="Arial" w:eastAsia="Arial" w:hAnsi="Arial" w:cs="Arial"/>
                <w:color w:val="000000"/>
                <w:szCs w:val="20"/>
                <w:lang w:eastAsia="en-GB"/>
              </w:rPr>
              <w:t xml:space="preserve"> </w:t>
            </w:r>
            <w:r>
              <w:rPr>
                <w:rFonts w:ascii="Arial" w:eastAsia="Arial" w:hAnsi="Arial" w:cs="Arial"/>
                <w:color w:val="000000"/>
                <w:szCs w:val="20"/>
                <w:lang w:eastAsia="en-GB"/>
              </w:rPr>
              <w:t xml:space="preserve">1 </w:t>
            </w:r>
            <w:r w:rsidRPr="005C42E3">
              <w:rPr>
                <w:rFonts w:ascii="Arial" w:eastAsia="Arial" w:hAnsi="Arial" w:cs="Arial"/>
                <w:color w:val="000000"/>
                <w:szCs w:val="20"/>
                <w:lang w:eastAsia="en-GB"/>
              </w:rPr>
              <w:t>to confirm whether you have paid, or have entered into a binding arrangement with a view to paying, including, where applicable, any accrued interest and/or fines?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bl>
    <w:p w:rsidR="005C42E3" w:rsidRPr="00336AC8" w:rsidRDefault="005C42E3" w:rsidP="005C42E3">
      <w:pPr>
        <w:suppressAutoHyphens/>
        <w:autoSpaceDN w:val="0"/>
        <w:textAlignment w:val="baseline"/>
        <w:rPr>
          <w:rFonts w:cs="Calibri"/>
          <w:color w:val="000000"/>
          <w:sz w:val="24"/>
          <w:szCs w:val="24"/>
          <w:lang w:eastAsia="en-GB"/>
        </w:rPr>
        <w:sectPr w:rsidR="005C42E3" w:rsidRPr="00336AC8" w:rsidSect="00336AC8">
          <w:headerReference w:type="default" r:id="rId12"/>
          <w:footerReference w:type="default" r:id="rId13"/>
          <w:pgSz w:w="11907" w:h="16839"/>
          <w:pgMar w:top="418" w:right="1440" w:bottom="1440" w:left="1440" w:header="284" w:footer="720" w:gutter="0"/>
          <w:cols w:space="720"/>
        </w:sectPr>
      </w:pPr>
    </w:p>
    <w:p w:rsidR="005C42E3" w:rsidRPr="00336AC8" w:rsidRDefault="005C42E3" w:rsidP="00336AC8">
      <w:pPr>
        <w:pStyle w:val="ITTnormal"/>
        <w:numPr>
          <w:ilvl w:val="0"/>
          <w:numId w:val="10"/>
        </w:numPr>
        <w:ind w:hanging="720"/>
        <w:rPr>
          <w:rFonts w:ascii="Cambria" w:eastAsia="Cambria" w:hAnsi="Cambria" w:cs="Cambria"/>
          <w:b/>
          <w:color w:val="4F81BD"/>
          <w:sz w:val="24"/>
          <w:szCs w:val="24"/>
        </w:rPr>
      </w:pPr>
      <w:r w:rsidRPr="00336AC8">
        <w:rPr>
          <w:b/>
          <w:color w:val="4F81BD" w:themeColor="accent1"/>
          <w:sz w:val="24"/>
          <w:szCs w:val="24"/>
        </w:rPr>
        <w:lastRenderedPageBreak/>
        <w:t>Grounds for discretionary exclusion – Part 1</w:t>
      </w:r>
    </w:p>
    <w:p w:rsidR="005C42E3" w:rsidRPr="005C42E3" w:rsidRDefault="005C42E3" w:rsidP="005C42E3">
      <w:pPr>
        <w:suppressAutoHyphens/>
        <w:autoSpaceDN w:val="0"/>
        <w:spacing w:after="0"/>
        <w:jc w:val="both"/>
        <w:textAlignment w:val="baseline"/>
        <w:rPr>
          <w:rFonts w:cs="Calibri"/>
          <w:color w:val="000000"/>
          <w:szCs w:val="20"/>
          <w:lang w:eastAsia="en-GB"/>
        </w:rPr>
      </w:pPr>
      <w:bookmarkStart w:id="2" w:name="h.30j0zll"/>
      <w:bookmarkEnd w:id="2"/>
      <w:r w:rsidRPr="005C42E3">
        <w:rPr>
          <w:rFonts w:ascii="Arial" w:eastAsia="Arial" w:hAnsi="Arial" w:cs="Arial"/>
          <w:color w:val="000000"/>
          <w:szCs w:val="20"/>
          <w:lang w:eastAsia="en-GB"/>
        </w:rPr>
        <w:t xml:space="preserve">The </w:t>
      </w:r>
      <w:r w:rsidR="00661384">
        <w:rPr>
          <w:rFonts w:ascii="Arial" w:eastAsia="Arial" w:hAnsi="Arial" w:cs="Arial"/>
          <w:color w:val="000000"/>
          <w:szCs w:val="20"/>
          <w:lang w:eastAsia="en-GB"/>
        </w:rPr>
        <w:t xml:space="preserve">Commissioner </w:t>
      </w:r>
      <w:r w:rsidR="00661384" w:rsidRPr="005C42E3">
        <w:rPr>
          <w:rFonts w:ascii="Arial" w:eastAsia="Arial" w:hAnsi="Arial" w:cs="Arial"/>
          <w:color w:val="000000"/>
          <w:szCs w:val="20"/>
          <w:lang w:eastAsia="en-GB"/>
        </w:rPr>
        <w:t>may</w:t>
      </w:r>
      <w:r w:rsidRPr="005C42E3">
        <w:rPr>
          <w:rFonts w:ascii="Arial" w:eastAsia="Arial" w:hAnsi="Arial" w:cs="Arial"/>
          <w:color w:val="000000"/>
          <w:szCs w:val="20"/>
          <w:lang w:eastAsia="en-GB"/>
        </w:rPr>
        <w:t xml:space="preserve"> exclude any Supplier who answers ‘Yes’ in any of the following situations set out in paragraphs (a) to (</w:t>
      </w:r>
      <w:proofErr w:type="spellStart"/>
      <w:r w:rsidRPr="005C42E3">
        <w:rPr>
          <w:rFonts w:ascii="Arial" w:eastAsia="Arial" w:hAnsi="Arial" w:cs="Arial"/>
          <w:color w:val="000000"/>
          <w:szCs w:val="20"/>
          <w:lang w:eastAsia="en-GB"/>
        </w:rPr>
        <w:t>i</w:t>
      </w:r>
      <w:proofErr w:type="spellEnd"/>
      <w:r w:rsidRPr="005C42E3">
        <w:rPr>
          <w:rFonts w:ascii="Arial" w:eastAsia="Arial" w:hAnsi="Arial" w:cs="Arial"/>
          <w:color w:val="000000"/>
          <w:szCs w:val="20"/>
          <w:lang w:eastAsia="en-GB"/>
        </w:rPr>
        <w:t xml:space="preserve">); </w:t>
      </w:r>
    </w:p>
    <w:p w:rsidR="005C42E3" w:rsidRPr="005C42E3" w:rsidRDefault="005C42E3" w:rsidP="005C42E3">
      <w:pPr>
        <w:suppressAutoHyphens/>
        <w:autoSpaceDN w:val="0"/>
        <w:spacing w:after="0"/>
        <w:jc w:val="both"/>
        <w:textAlignment w:val="baseline"/>
        <w:rPr>
          <w:rFonts w:cs="Calibri"/>
          <w:color w:val="000000"/>
          <w:szCs w:val="20"/>
          <w:lang w:eastAsia="en-GB"/>
        </w:rPr>
      </w:pPr>
    </w:p>
    <w:tbl>
      <w:tblPr>
        <w:tblW w:w="10365" w:type="dxa"/>
        <w:tblInd w:w="-169" w:type="dxa"/>
        <w:tblLayout w:type="fixed"/>
        <w:tblCellMar>
          <w:left w:w="10" w:type="dxa"/>
          <w:right w:w="10" w:type="dxa"/>
        </w:tblCellMar>
        <w:tblLook w:val="0000" w:firstRow="0" w:lastRow="0" w:firstColumn="0" w:lastColumn="0" w:noHBand="0" w:noVBand="0"/>
      </w:tblPr>
      <w:tblGrid>
        <w:gridCol w:w="7123"/>
        <w:gridCol w:w="1621"/>
        <w:gridCol w:w="1621"/>
      </w:tblGrid>
      <w:tr w:rsidR="005C42E3" w:rsidRPr="005C42E3" w:rsidTr="00425BCE">
        <w:tc>
          <w:tcPr>
            <w:tcW w:w="712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336AC8" w:rsidRDefault="005C42E3" w:rsidP="00336AC8">
            <w:pPr>
              <w:suppressAutoHyphens/>
              <w:autoSpaceDN w:val="0"/>
              <w:spacing w:before="80" w:after="0"/>
              <w:jc w:val="both"/>
              <w:textAlignment w:val="baseline"/>
              <w:rPr>
                <w:rFonts w:cs="Calibri"/>
                <w:b/>
                <w:color w:val="000000"/>
              </w:rPr>
            </w:pPr>
            <w:r w:rsidRPr="00336AC8">
              <w:rPr>
                <w:rFonts w:ascii="Arial" w:eastAsia="Arial" w:hAnsi="Arial" w:cs="Arial"/>
                <w:b/>
                <w:color w:val="000000"/>
                <w:szCs w:val="20"/>
                <w:lang w:eastAsia="en-GB"/>
              </w:rPr>
              <w:t>3.1 Within the past three years, please indicate if any of the following situations have applied, or curren</w:t>
            </w:r>
            <w:r w:rsidR="00336AC8">
              <w:rPr>
                <w:rFonts w:ascii="Arial" w:eastAsia="Arial" w:hAnsi="Arial" w:cs="Arial"/>
                <w:b/>
                <w:color w:val="000000"/>
                <w:szCs w:val="20"/>
                <w:lang w:eastAsia="en-GB"/>
              </w:rPr>
              <w:t>tly apply, to your organisation;</w:t>
            </w:r>
          </w:p>
        </w:tc>
        <w:tc>
          <w:tcPr>
            <w:tcW w:w="32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pStyle w:val="Heading1"/>
              <w:rPr>
                <w:rFonts w:cs="Calibri"/>
                <w:color w:val="000000"/>
              </w:rPr>
            </w:pPr>
            <w:r w:rsidRPr="005C42E3">
              <w:rPr>
                <w:rFonts w:eastAsia="Arial" w:cs="Arial"/>
                <w:b/>
                <w:color w:val="000000"/>
              </w:rPr>
              <w:t>Please indicate your answer by marking ‘X’ in the relevant box.</w:t>
            </w:r>
          </w:p>
        </w:tc>
      </w:tr>
      <w:tr w:rsidR="005C42E3" w:rsidRPr="005C42E3" w:rsidTr="00425BCE">
        <w:tc>
          <w:tcPr>
            <w:tcW w:w="71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before="80" w:after="0"/>
              <w:jc w:val="both"/>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jc w:val="center"/>
              <w:textAlignment w:val="baseline"/>
              <w:rPr>
                <w:rFonts w:cs="Calibri"/>
                <w:color w:val="000000"/>
                <w:szCs w:val="20"/>
                <w:lang w:eastAsia="en-GB"/>
              </w:rPr>
            </w:pPr>
            <w:r w:rsidRPr="005C42E3">
              <w:rPr>
                <w:rFonts w:ascii="Arial" w:eastAsia="Arial" w:hAnsi="Arial" w:cs="Arial"/>
                <w:b/>
                <w:color w:val="000000"/>
                <w:szCs w:val="20"/>
                <w:lang w:eastAsia="en-GB"/>
              </w:rPr>
              <w:t>Yes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jc w:val="center"/>
              <w:textAlignment w:val="baseline"/>
              <w:rPr>
                <w:rFonts w:cs="Calibri"/>
                <w:color w:val="000000"/>
                <w:szCs w:val="20"/>
                <w:lang w:eastAsia="en-GB"/>
              </w:rPr>
            </w:pPr>
            <w:r w:rsidRPr="005C42E3">
              <w:rPr>
                <w:rFonts w:ascii="Arial" w:eastAsia="Arial" w:hAnsi="Arial" w:cs="Arial"/>
                <w:b/>
                <w:color w:val="000000"/>
                <w:szCs w:val="20"/>
                <w:lang w:eastAsia="en-GB"/>
              </w:rPr>
              <w:t>No</w:t>
            </w: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spacing w:before="80" w:after="0"/>
              <w:ind w:left="720" w:hanging="358"/>
              <w:jc w:val="both"/>
              <w:textAlignment w:val="baseline"/>
              <w:rPr>
                <w:rFonts w:ascii="Arial" w:eastAsia="Arial" w:hAnsi="Arial" w:cs="Arial"/>
                <w:color w:val="000000"/>
                <w:szCs w:val="20"/>
                <w:lang w:eastAsia="en-GB"/>
              </w:rPr>
            </w:pPr>
            <w:bookmarkStart w:id="3" w:name="h.1fob9te"/>
            <w:bookmarkEnd w:id="3"/>
            <w:r w:rsidRPr="005C42E3">
              <w:rPr>
                <w:rFonts w:ascii="Arial" w:eastAsia="Arial" w:hAnsi="Arial" w:cs="Arial"/>
                <w:color w:val="000000"/>
                <w:szCs w:val="20"/>
                <w:lang w:eastAsia="en-GB"/>
              </w:rPr>
              <w:t>your organisation has violated applicable obligations referred to in regulation 56 (2) of the Public Contracts Regulations 2015 in the fields of environmental, social and labour law established by EU law, national law, collective agreements or by the international environmental, social and labour law provisions listed in Annex X to the Public Contracts Directive as amended from time to time;</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r w:rsidRPr="005C42E3">
              <w:rPr>
                <w:rFonts w:ascii="Arial" w:eastAsia="Arial" w:hAnsi="Arial" w:cs="Arial"/>
                <w:b/>
                <w:color w:val="000000"/>
                <w:szCs w:val="20"/>
                <w:lang w:eastAsia="en-GB"/>
              </w:rPr>
              <w:t xml:space="preserve">  </w:t>
            </w: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spacing w:before="80" w:after="0"/>
              <w:ind w:left="720" w:hanging="358"/>
              <w:jc w:val="both"/>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your organisation is bankrupt or is the subject of insolvency or winding-up proceedings, where your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rPr>
          <w:trHeight w:val="660"/>
        </w:trPr>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spacing w:before="80" w:after="0"/>
              <w:ind w:left="720" w:hanging="358"/>
              <w:jc w:val="both"/>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your organisation is guilty of grave professional misconduct,  which renders its integrity questionable;</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ind w:left="720"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your organisation has entered into agreements with other economic operators aimed at distorting competition;</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ind w:left="720"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your organisation has a conflict of interest within the meaning of regulation 24 of the Public Contracts Regulations 2015 that cannot be effectively remedied by other, less intrusive, measures;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ind w:left="720"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the prior involvement of your organisation in the preparation of the procurement procedure has resulted in a distortion of competition, as referred to in regulation 41, that cannot be remedied by other, less intrusive, measures;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spacing w:after="0"/>
              <w:ind w:left="720"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spacing w:after="0"/>
              <w:ind w:left="720"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your organisation—</w:t>
            </w:r>
          </w:p>
          <w:p w:rsidR="005C42E3" w:rsidRPr="005C42E3" w:rsidRDefault="005C42E3" w:rsidP="005C42E3">
            <w:pPr>
              <w:suppressAutoHyphens/>
              <w:autoSpaceDN w:val="0"/>
              <w:spacing w:after="0"/>
              <w:ind w:left="720"/>
              <w:textAlignment w:val="baseline"/>
              <w:rPr>
                <w:rFonts w:cs="Calibri"/>
                <w:color w:val="000000"/>
                <w:szCs w:val="20"/>
                <w:lang w:eastAsia="en-GB"/>
              </w:rPr>
            </w:pPr>
            <w:r w:rsidRPr="005C42E3">
              <w:rPr>
                <w:rFonts w:ascii="Arial" w:eastAsia="Arial" w:hAnsi="Arial" w:cs="Arial"/>
                <w:color w:val="000000"/>
                <w:szCs w:val="20"/>
                <w:lang w:eastAsia="en-GB"/>
              </w:rPr>
              <w:t>(</w:t>
            </w:r>
            <w:proofErr w:type="spellStart"/>
            <w:r w:rsidRPr="005C42E3">
              <w:rPr>
                <w:rFonts w:ascii="Arial" w:eastAsia="Arial" w:hAnsi="Arial" w:cs="Arial"/>
                <w:color w:val="000000"/>
                <w:szCs w:val="20"/>
                <w:lang w:eastAsia="en-GB"/>
              </w:rPr>
              <w:t>i</w:t>
            </w:r>
            <w:proofErr w:type="spellEnd"/>
            <w:r w:rsidRPr="005C42E3">
              <w:rPr>
                <w:rFonts w:ascii="Arial" w:eastAsia="Arial" w:hAnsi="Arial" w:cs="Arial"/>
                <w:color w:val="000000"/>
                <w:szCs w:val="20"/>
                <w:lang w:eastAsia="en-GB"/>
              </w:rPr>
              <w:t>)</w:t>
            </w:r>
            <w:r w:rsidRPr="005C42E3">
              <w:rPr>
                <w:rFonts w:ascii="Arial" w:eastAsia="Arial" w:hAnsi="Arial" w:cs="Arial"/>
                <w:color w:val="000000"/>
                <w:szCs w:val="20"/>
                <w:lang w:eastAsia="en-GB"/>
              </w:rPr>
              <w:tab/>
              <w:t xml:space="preserve">has been guilty of serious misrepresentation in supplying the information required for the verification of the </w:t>
            </w:r>
            <w:r w:rsidRPr="005C42E3">
              <w:rPr>
                <w:rFonts w:ascii="Arial" w:eastAsia="Arial" w:hAnsi="Arial" w:cs="Arial"/>
                <w:color w:val="000000"/>
                <w:szCs w:val="20"/>
                <w:lang w:eastAsia="en-GB"/>
              </w:rPr>
              <w:lastRenderedPageBreak/>
              <w:t>absence of grounds for exclusion or the fulfilment of the selection criteria; or</w:t>
            </w:r>
          </w:p>
          <w:p w:rsidR="005C42E3" w:rsidRPr="005C42E3" w:rsidRDefault="005C42E3" w:rsidP="005C42E3">
            <w:pPr>
              <w:suppressAutoHyphens/>
              <w:autoSpaceDN w:val="0"/>
              <w:spacing w:after="0"/>
              <w:ind w:left="720"/>
              <w:textAlignment w:val="baseline"/>
              <w:rPr>
                <w:rFonts w:cs="Calibri"/>
                <w:color w:val="000000"/>
                <w:szCs w:val="20"/>
                <w:lang w:eastAsia="en-GB"/>
              </w:rPr>
            </w:pPr>
            <w:r w:rsidRPr="005C42E3">
              <w:rPr>
                <w:rFonts w:ascii="Arial" w:eastAsia="Arial" w:hAnsi="Arial" w:cs="Arial"/>
                <w:color w:val="000000"/>
                <w:szCs w:val="20"/>
                <w:lang w:eastAsia="en-GB"/>
              </w:rPr>
              <w:t>(ii)</w:t>
            </w:r>
            <w:r w:rsidRPr="005C42E3">
              <w:rPr>
                <w:rFonts w:ascii="Arial" w:eastAsia="Arial" w:hAnsi="Arial" w:cs="Arial"/>
                <w:color w:val="000000"/>
                <w:szCs w:val="20"/>
                <w:lang w:eastAsia="en-GB"/>
              </w:rPr>
              <w:tab/>
              <w:t>has withheld such information or is not able to submit supporting documents required under regulation 59 of the Public Contracts Regulations 2015; or</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336AC8">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textAlignment w:val="baseline"/>
              <w:rPr>
                <w:rFonts w:cs="Calibri"/>
                <w:color w:val="000000"/>
                <w:szCs w:val="20"/>
                <w:lang w:eastAsia="en-GB"/>
              </w:rPr>
            </w:pPr>
            <w:r w:rsidRPr="005C42E3">
              <w:rPr>
                <w:rFonts w:ascii="Arial" w:eastAsia="Arial" w:hAnsi="Arial" w:cs="Arial"/>
                <w:color w:val="000000"/>
                <w:szCs w:val="20"/>
                <w:lang w:eastAsia="en-GB"/>
              </w:rPr>
              <w:lastRenderedPageBreak/>
              <w:t>(</w:t>
            </w:r>
            <w:proofErr w:type="spellStart"/>
            <w:r w:rsidRPr="005C42E3">
              <w:rPr>
                <w:rFonts w:ascii="Arial" w:eastAsia="Arial" w:hAnsi="Arial" w:cs="Arial"/>
                <w:color w:val="000000"/>
                <w:szCs w:val="20"/>
                <w:lang w:eastAsia="en-GB"/>
              </w:rPr>
              <w:t>i</w:t>
            </w:r>
            <w:proofErr w:type="spellEnd"/>
            <w:r w:rsidRPr="005C42E3">
              <w:rPr>
                <w:rFonts w:ascii="Arial" w:eastAsia="Arial" w:hAnsi="Arial" w:cs="Arial"/>
                <w:color w:val="000000"/>
                <w:szCs w:val="20"/>
                <w:lang w:eastAsia="en-GB"/>
              </w:rPr>
              <w:t>) your organisation has undertaken to</w:t>
            </w:r>
            <w:r w:rsidR="00336AC8">
              <w:rPr>
                <w:rFonts w:ascii="Arial" w:eastAsia="Arial" w:hAnsi="Arial" w:cs="Arial"/>
                <w:color w:val="000000"/>
                <w:szCs w:val="20"/>
                <w:lang w:eastAsia="en-GB"/>
              </w:rPr>
              <w:t>;</w:t>
            </w:r>
          </w:p>
        </w:tc>
        <w:tc>
          <w:tcPr>
            <w:tcW w:w="16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ind w:left="720"/>
              <w:textAlignment w:val="baseline"/>
              <w:rPr>
                <w:rFonts w:cs="Calibri"/>
                <w:color w:val="000000"/>
                <w:szCs w:val="20"/>
                <w:lang w:eastAsia="en-GB"/>
              </w:rPr>
            </w:pPr>
            <w:r w:rsidRPr="005C42E3">
              <w:rPr>
                <w:rFonts w:ascii="Arial" w:eastAsia="Arial" w:hAnsi="Arial" w:cs="Arial"/>
                <w:color w:val="000000"/>
                <w:szCs w:val="20"/>
                <w:lang w:eastAsia="en-GB"/>
              </w:rPr>
              <w:t>(aa)</w:t>
            </w:r>
            <w:r w:rsidRPr="005C42E3">
              <w:rPr>
                <w:rFonts w:ascii="Arial" w:eastAsia="Arial" w:hAnsi="Arial" w:cs="Arial"/>
                <w:color w:val="000000"/>
                <w:szCs w:val="20"/>
                <w:lang w:eastAsia="en-GB"/>
              </w:rPr>
              <w:tab/>
              <w:t>unduly influence the decision-making process of the contracting authority, or</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ind w:left="720"/>
              <w:textAlignment w:val="baseline"/>
              <w:rPr>
                <w:rFonts w:cs="Calibri"/>
                <w:color w:val="000000"/>
                <w:szCs w:val="20"/>
                <w:lang w:eastAsia="en-GB"/>
              </w:rPr>
            </w:pPr>
            <w:r w:rsidRPr="005C42E3">
              <w:rPr>
                <w:rFonts w:ascii="Arial" w:eastAsia="Arial" w:hAnsi="Arial" w:cs="Arial"/>
                <w:color w:val="000000"/>
                <w:szCs w:val="20"/>
                <w:lang w:eastAsia="en-GB"/>
              </w:rPr>
              <w:t>(bb)</w:t>
            </w:r>
            <w:r w:rsidRPr="005C42E3">
              <w:rPr>
                <w:rFonts w:ascii="Arial" w:eastAsia="Arial" w:hAnsi="Arial" w:cs="Arial"/>
                <w:color w:val="000000"/>
                <w:szCs w:val="20"/>
                <w:lang w:eastAsia="en-GB"/>
              </w:rPr>
              <w:tab/>
              <w:t>obtain confidential information that may confer upon your organisation undue advantages in the procurement procedure; or</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textAlignment w:val="baseline"/>
              <w:rPr>
                <w:rFonts w:cs="Calibri"/>
                <w:color w:val="000000"/>
                <w:szCs w:val="20"/>
                <w:lang w:eastAsia="en-GB"/>
              </w:rPr>
            </w:pPr>
            <w:r w:rsidRPr="005C42E3">
              <w:rPr>
                <w:rFonts w:ascii="Arial" w:eastAsia="Arial" w:hAnsi="Arial" w:cs="Arial"/>
                <w:color w:val="000000"/>
                <w:szCs w:val="20"/>
                <w:lang w:eastAsia="en-GB"/>
              </w:rPr>
              <w:t xml:space="preserve">       (j)</w:t>
            </w:r>
            <w:r w:rsidRPr="005C42E3">
              <w:rPr>
                <w:rFonts w:ascii="Arial" w:eastAsia="Arial" w:hAnsi="Arial" w:cs="Arial"/>
                <w:color w:val="000000"/>
                <w:szCs w:val="20"/>
                <w:lang w:eastAsia="en-GB"/>
              </w:rPr>
              <w:tab/>
            </w:r>
            <w:proofErr w:type="gramStart"/>
            <w:r w:rsidRPr="005C42E3">
              <w:rPr>
                <w:rFonts w:ascii="Arial" w:eastAsia="Arial" w:hAnsi="Arial" w:cs="Arial"/>
                <w:color w:val="000000"/>
                <w:szCs w:val="20"/>
                <w:lang w:eastAsia="en-GB"/>
              </w:rPr>
              <w:t>your</w:t>
            </w:r>
            <w:proofErr w:type="gramEnd"/>
            <w:r w:rsidRPr="005C42E3">
              <w:rPr>
                <w:rFonts w:ascii="Arial" w:eastAsia="Arial" w:hAnsi="Arial" w:cs="Arial"/>
                <w:color w:val="000000"/>
                <w:szCs w:val="20"/>
                <w:lang w:eastAsia="en-GB"/>
              </w:rPr>
              <w:t xml:space="preserve"> organisation has negligently provided misleading information that may have a material influence on decisions concerning exclusion, selection or award.</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bl>
    <w:p w:rsidR="005C42E3" w:rsidRPr="005C42E3" w:rsidRDefault="005C42E3" w:rsidP="005C42E3">
      <w:pPr>
        <w:suppressAutoHyphens/>
        <w:autoSpaceDN w:val="0"/>
        <w:spacing w:after="0" w:line="240" w:lineRule="auto"/>
        <w:jc w:val="both"/>
        <w:textAlignment w:val="baseline"/>
        <w:rPr>
          <w:rFonts w:cs="Calibri"/>
          <w:color w:val="000000"/>
          <w:szCs w:val="20"/>
          <w:lang w:eastAsia="en-GB"/>
        </w:rPr>
      </w:pPr>
    </w:p>
    <w:p w:rsidR="005C42E3" w:rsidRPr="00336AC8" w:rsidRDefault="005C42E3" w:rsidP="005C42E3">
      <w:pPr>
        <w:suppressAutoHyphens/>
        <w:autoSpaceDN w:val="0"/>
        <w:spacing w:after="0" w:line="240" w:lineRule="auto"/>
        <w:ind w:right="-333"/>
        <w:jc w:val="both"/>
        <w:textAlignment w:val="baseline"/>
        <w:rPr>
          <w:rFonts w:cs="Calibri"/>
          <w:color w:val="000000"/>
          <w:sz w:val="24"/>
          <w:szCs w:val="24"/>
          <w:lang w:eastAsia="en-GB"/>
        </w:rPr>
      </w:pPr>
      <w:r w:rsidRPr="00336AC8">
        <w:rPr>
          <w:rFonts w:ascii="Arial" w:eastAsia="Arial" w:hAnsi="Arial" w:cs="Arial"/>
          <w:b/>
          <w:color w:val="000000"/>
          <w:sz w:val="24"/>
          <w:szCs w:val="24"/>
          <w:u w:val="single"/>
          <w:lang w:eastAsia="en-GB"/>
        </w:rPr>
        <w:t>Conflicts of interest</w:t>
      </w:r>
    </w:p>
    <w:p w:rsidR="005C42E3" w:rsidRPr="00336AC8" w:rsidRDefault="005C42E3" w:rsidP="005C42E3">
      <w:pPr>
        <w:suppressAutoHyphens/>
        <w:autoSpaceDN w:val="0"/>
        <w:spacing w:after="0" w:line="240" w:lineRule="auto"/>
        <w:ind w:right="-333"/>
        <w:jc w:val="both"/>
        <w:textAlignment w:val="baseline"/>
        <w:rPr>
          <w:rFonts w:cs="Calibri"/>
          <w:color w:val="000000"/>
          <w:sz w:val="24"/>
          <w:szCs w:val="24"/>
          <w:lang w:eastAsia="en-GB"/>
        </w:rPr>
      </w:pPr>
    </w:p>
    <w:p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 xml:space="preserve">In accordance with question 3.1 (e), the </w:t>
      </w:r>
      <w:r w:rsidR="00C249A9">
        <w:rPr>
          <w:rFonts w:ascii="Arial" w:eastAsia="Arial" w:hAnsi="Arial" w:cs="Arial"/>
          <w:color w:val="000000"/>
          <w:sz w:val="24"/>
          <w:szCs w:val="24"/>
          <w:lang w:eastAsia="en-GB"/>
        </w:rPr>
        <w:t>Commissioner</w:t>
      </w:r>
      <w:r w:rsidRPr="00336AC8">
        <w:rPr>
          <w:rFonts w:ascii="Arial" w:eastAsia="Arial" w:hAnsi="Arial" w:cs="Arial"/>
          <w:color w:val="000000"/>
          <w:sz w:val="24"/>
          <w:szCs w:val="24"/>
          <w:lang w:eastAsia="en-GB"/>
        </w:rPr>
        <w:t xml:space="preserve"> may exclude the Supplier if there is a conflict of interest which cannot be effectively remedied. 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t>
      </w:r>
    </w:p>
    <w:p w:rsidR="005C42E3" w:rsidRPr="005C42E3" w:rsidRDefault="005C42E3" w:rsidP="005C42E3">
      <w:pPr>
        <w:suppressAutoHyphens/>
        <w:autoSpaceDN w:val="0"/>
        <w:spacing w:after="0" w:line="240" w:lineRule="auto"/>
        <w:jc w:val="both"/>
        <w:textAlignment w:val="baseline"/>
        <w:rPr>
          <w:rFonts w:cs="Calibri"/>
          <w:color w:val="000000"/>
          <w:szCs w:val="20"/>
          <w:lang w:eastAsia="en-GB"/>
        </w:rPr>
      </w:pPr>
    </w:p>
    <w:p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 xml:space="preserve">Where there is any indication that a conflict of interest exists or may arise then it is the responsibility of the Supplier to inform the </w:t>
      </w:r>
      <w:r w:rsidR="00661384" w:rsidRPr="00336AC8">
        <w:rPr>
          <w:rFonts w:ascii="Arial" w:eastAsia="Arial" w:hAnsi="Arial" w:cs="Arial"/>
          <w:color w:val="000000"/>
          <w:sz w:val="24"/>
          <w:szCs w:val="24"/>
          <w:lang w:eastAsia="en-GB"/>
        </w:rPr>
        <w:t>AGCSU</w:t>
      </w:r>
      <w:r w:rsidRPr="00336AC8">
        <w:rPr>
          <w:rFonts w:ascii="Arial" w:eastAsia="Arial" w:hAnsi="Arial" w:cs="Arial"/>
          <w:color w:val="000000"/>
          <w:sz w:val="24"/>
          <w:szCs w:val="24"/>
          <w:lang w:eastAsia="en-GB"/>
        </w:rPr>
        <w:t>, detailing the conflict in</w:t>
      </w:r>
      <w:r w:rsidR="00425BCE" w:rsidRPr="00336AC8">
        <w:rPr>
          <w:rFonts w:ascii="Arial" w:eastAsia="Arial" w:hAnsi="Arial" w:cs="Arial"/>
          <w:color w:val="000000"/>
          <w:sz w:val="24"/>
          <w:szCs w:val="24"/>
          <w:lang w:eastAsia="en-GB"/>
        </w:rPr>
        <w:t xml:space="preserve"> the section on this form</w:t>
      </w:r>
      <w:r w:rsidRPr="00336AC8">
        <w:rPr>
          <w:rFonts w:ascii="Arial" w:eastAsia="Arial" w:hAnsi="Arial" w:cs="Arial"/>
          <w:color w:val="000000"/>
          <w:sz w:val="24"/>
          <w:szCs w:val="24"/>
          <w:lang w:eastAsia="en-GB"/>
        </w:rPr>
        <w:t xml:space="preserve">. Provided that it has been carried out in a transparent manner, routine pre-market engagement carried out by </w:t>
      </w:r>
      <w:r w:rsidR="00661384" w:rsidRPr="00336AC8">
        <w:rPr>
          <w:rFonts w:ascii="Arial" w:eastAsia="Arial" w:hAnsi="Arial" w:cs="Arial"/>
          <w:color w:val="000000"/>
          <w:sz w:val="24"/>
          <w:szCs w:val="24"/>
          <w:lang w:eastAsia="en-GB"/>
        </w:rPr>
        <w:t>the Commissioner / AGCSU</w:t>
      </w:r>
      <w:r w:rsidRPr="00336AC8">
        <w:rPr>
          <w:rFonts w:ascii="Arial" w:eastAsia="Arial" w:hAnsi="Arial" w:cs="Arial"/>
          <w:color w:val="000000"/>
          <w:sz w:val="24"/>
          <w:szCs w:val="24"/>
          <w:lang w:eastAsia="en-GB"/>
        </w:rPr>
        <w:t xml:space="preserve"> should not represent a conflict of interest for the Supplier.</w:t>
      </w:r>
    </w:p>
    <w:p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p>
    <w:p w:rsidR="005C42E3" w:rsidRPr="00336AC8" w:rsidRDefault="005C42E3" w:rsidP="005C42E3">
      <w:pPr>
        <w:suppressAutoHyphens/>
        <w:autoSpaceDN w:val="0"/>
        <w:spacing w:after="0" w:line="240" w:lineRule="auto"/>
        <w:ind w:right="-333"/>
        <w:jc w:val="both"/>
        <w:textAlignment w:val="baseline"/>
        <w:rPr>
          <w:rFonts w:cs="Calibri"/>
          <w:color w:val="000000"/>
          <w:sz w:val="24"/>
          <w:szCs w:val="24"/>
          <w:lang w:eastAsia="en-GB"/>
        </w:rPr>
      </w:pPr>
      <w:r w:rsidRPr="00336AC8">
        <w:rPr>
          <w:rFonts w:ascii="Arial" w:eastAsia="Arial" w:hAnsi="Arial" w:cs="Arial"/>
          <w:b/>
          <w:color w:val="000000"/>
          <w:sz w:val="24"/>
          <w:szCs w:val="24"/>
          <w:u w:val="single"/>
          <w:lang w:eastAsia="en-GB"/>
        </w:rPr>
        <w:t>Taking Account of Bidders’ Past Performance</w:t>
      </w:r>
    </w:p>
    <w:p w:rsidR="005C42E3" w:rsidRPr="00336AC8" w:rsidRDefault="005C42E3" w:rsidP="005C42E3">
      <w:pPr>
        <w:suppressAutoHyphens/>
        <w:autoSpaceDN w:val="0"/>
        <w:spacing w:after="0" w:line="240" w:lineRule="auto"/>
        <w:ind w:right="-333"/>
        <w:jc w:val="both"/>
        <w:textAlignment w:val="baseline"/>
        <w:rPr>
          <w:rFonts w:cs="Calibri"/>
          <w:color w:val="000000"/>
          <w:sz w:val="24"/>
          <w:szCs w:val="24"/>
          <w:lang w:eastAsia="en-GB"/>
        </w:rPr>
      </w:pPr>
    </w:p>
    <w:p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In accordance with question (g), the</w:t>
      </w:r>
      <w:r w:rsidR="00661384" w:rsidRPr="00336AC8">
        <w:rPr>
          <w:rFonts w:ascii="Arial" w:eastAsia="Arial" w:hAnsi="Arial" w:cs="Arial"/>
          <w:color w:val="000000"/>
          <w:sz w:val="24"/>
          <w:szCs w:val="24"/>
          <w:lang w:eastAsia="en-GB"/>
        </w:rPr>
        <w:t xml:space="preserve"> Commissioner</w:t>
      </w:r>
      <w:r w:rsidRPr="00336AC8">
        <w:rPr>
          <w:rFonts w:ascii="Arial" w:eastAsia="Arial" w:hAnsi="Arial" w:cs="Arial"/>
          <w:color w:val="000000"/>
          <w:sz w:val="24"/>
          <w:szCs w:val="24"/>
          <w:lang w:eastAsia="en-GB"/>
        </w:rPr>
        <w:t xml:space="preserve"> may assess the past performance of a Supplier (through a Certificate of Performance provided by a Customer or other means of evidence). The </w:t>
      </w:r>
      <w:r w:rsidR="00661384" w:rsidRPr="00336AC8">
        <w:rPr>
          <w:rFonts w:ascii="Arial" w:eastAsia="Arial" w:hAnsi="Arial" w:cs="Arial"/>
          <w:color w:val="000000"/>
          <w:sz w:val="24"/>
          <w:szCs w:val="24"/>
          <w:lang w:eastAsia="en-GB"/>
        </w:rPr>
        <w:t xml:space="preserve">Commissioner </w:t>
      </w:r>
      <w:r w:rsidRPr="00336AC8">
        <w:rPr>
          <w:rFonts w:ascii="Arial" w:eastAsia="Arial" w:hAnsi="Arial" w:cs="Arial"/>
          <w:color w:val="000000"/>
          <w:sz w:val="24"/>
          <w:szCs w:val="24"/>
          <w:lang w:eastAsia="en-GB"/>
        </w:rPr>
        <w:t xml:space="preserve">may take into account any failure to discharge obligations under the previous principal relevant contracts of the Supplier completing this </w:t>
      </w:r>
      <w:r w:rsidR="00661384" w:rsidRPr="00336AC8">
        <w:rPr>
          <w:rFonts w:ascii="Arial" w:eastAsia="Arial" w:hAnsi="Arial" w:cs="Arial"/>
          <w:color w:val="000000"/>
          <w:sz w:val="24"/>
          <w:szCs w:val="24"/>
          <w:lang w:eastAsia="en-GB"/>
        </w:rPr>
        <w:t>ITT</w:t>
      </w:r>
      <w:r w:rsidRPr="00336AC8">
        <w:rPr>
          <w:rFonts w:ascii="Arial" w:eastAsia="Arial" w:hAnsi="Arial" w:cs="Arial"/>
          <w:color w:val="000000"/>
          <w:sz w:val="24"/>
          <w:szCs w:val="24"/>
          <w:lang w:eastAsia="en-GB"/>
        </w:rPr>
        <w:t xml:space="preserve">. The </w:t>
      </w:r>
      <w:r w:rsidR="00661384" w:rsidRPr="00336AC8">
        <w:rPr>
          <w:rFonts w:ascii="Arial" w:eastAsia="Arial" w:hAnsi="Arial" w:cs="Arial"/>
          <w:color w:val="000000"/>
          <w:sz w:val="24"/>
          <w:szCs w:val="24"/>
          <w:lang w:eastAsia="en-GB"/>
        </w:rPr>
        <w:t xml:space="preserve">Commissioner </w:t>
      </w:r>
      <w:r w:rsidRPr="00336AC8">
        <w:rPr>
          <w:rFonts w:ascii="Arial" w:eastAsia="Arial" w:hAnsi="Arial" w:cs="Arial"/>
          <w:color w:val="000000"/>
          <w:sz w:val="24"/>
          <w:szCs w:val="24"/>
          <w:lang w:eastAsia="en-GB"/>
        </w:rPr>
        <w:t xml:space="preserve">may also assess whether specified minimum standards for reliability for such contracts are met. </w:t>
      </w:r>
    </w:p>
    <w:p w:rsidR="005C42E3" w:rsidRPr="005C42E3" w:rsidRDefault="005C42E3" w:rsidP="005C42E3">
      <w:pPr>
        <w:suppressAutoHyphens/>
        <w:autoSpaceDN w:val="0"/>
        <w:spacing w:after="0" w:line="240" w:lineRule="auto"/>
        <w:jc w:val="both"/>
        <w:textAlignment w:val="baseline"/>
        <w:rPr>
          <w:rFonts w:cs="Calibri"/>
          <w:color w:val="000000"/>
          <w:szCs w:val="20"/>
          <w:lang w:eastAsia="en-GB"/>
        </w:rPr>
      </w:pPr>
    </w:p>
    <w:p w:rsidR="005C42E3" w:rsidRPr="00336AC8" w:rsidRDefault="005C42E3" w:rsidP="005C42E3">
      <w:pPr>
        <w:suppressAutoHyphens/>
        <w:autoSpaceDN w:val="0"/>
        <w:spacing w:after="0" w:line="240" w:lineRule="auto"/>
        <w:jc w:val="both"/>
        <w:textAlignment w:val="baseline"/>
        <w:rPr>
          <w:rFonts w:ascii="Arial" w:eastAsia="Arial" w:hAnsi="Arial" w:cs="Arial"/>
          <w:color w:val="000000"/>
          <w:sz w:val="24"/>
          <w:szCs w:val="24"/>
          <w:lang w:eastAsia="en-GB"/>
        </w:rPr>
      </w:pPr>
      <w:r w:rsidRPr="00336AC8">
        <w:rPr>
          <w:rFonts w:ascii="Arial" w:eastAsia="Arial" w:hAnsi="Arial" w:cs="Arial"/>
          <w:color w:val="000000"/>
          <w:sz w:val="24"/>
          <w:szCs w:val="24"/>
          <w:lang w:eastAsia="en-GB"/>
        </w:rPr>
        <w:t xml:space="preserve">In addition, the </w:t>
      </w:r>
      <w:r w:rsidR="00661384" w:rsidRPr="00336AC8">
        <w:rPr>
          <w:rFonts w:ascii="Arial" w:eastAsia="Arial" w:hAnsi="Arial" w:cs="Arial"/>
          <w:color w:val="000000"/>
          <w:sz w:val="24"/>
          <w:szCs w:val="24"/>
          <w:lang w:eastAsia="en-GB"/>
        </w:rPr>
        <w:t xml:space="preserve">Commissioner </w:t>
      </w:r>
      <w:r w:rsidRPr="00336AC8">
        <w:rPr>
          <w:rFonts w:ascii="Arial" w:eastAsia="Arial" w:hAnsi="Arial" w:cs="Arial"/>
          <w:color w:val="000000"/>
          <w:sz w:val="24"/>
          <w:szCs w:val="24"/>
          <w:lang w:eastAsia="en-GB"/>
        </w:rPr>
        <w:t>may re-assess reliability based on past performance at key stages in the procurement process (i.e. Supplier selection, tender evaluation, contract award stage etc.). Suppliers may also be asked to update the evidence they provide in this section to reflect more recent performance on new or existing contracts (or to confirm that nothing has changed).</w:t>
      </w:r>
    </w:p>
    <w:p w:rsidR="00661384" w:rsidRDefault="00661384" w:rsidP="005C42E3">
      <w:pPr>
        <w:suppressAutoHyphens/>
        <w:autoSpaceDN w:val="0"/>
        <w:spacing w:after="0" w:line="240" w:lineRule="auto"/>
        <w:jc w:val="both"/>
        <w:textAlignment w:val="baseline"/>
        <w:rPr>
          <w:rFonts w:ascii="Arial" w:eastAsia="Arial" w:hAnsi="Arial" w:cs="Arial"/>
          <w:color w:val="000000"/>
          <w:szCs w:val="20"/>
          <w:lang w:eastAsia="en-GB"/>
        </w:rPr>
      </w:pPr>
    </w:p>
    <w:p w:rsidR="00661384" w:rsidRDefault="00661384" w:rsidP="005C42E3">
      <w:pPr>
        <w:suppressAutoHyphens/>
        <w:autoSpaceDN w:val="0"/>
        <w:spacing w:after="0" w:line="240" w:lineRule="auto"/>
        <w:jc w:val="both"/>
        <w:textAlignment w:val="baseline"/>
        <w:rPr>
          <w:rFonts w:ascii="Arial" w:eastAsia="Arial" w:hAnsi="Arial" w:cs="Arial"/>
          <w:color w:val="000000"/>
          <w:szCs w:val="20"/>
          <w:lang w:eastAsia="en-GB"/>
        </w:rPr>
      </w:pPr>
    </w:p>
    <w:p w:rsidR="005C42E3" w:rsidRPr="005C42E3" w:rsidRDefault="005C42E3" w:rsidP="005C42E3">
      <w:pPr>
        <w:suppressAutoHyphens/>
        <w:autoSpaceDN w:val="0"/>
        <w:spacing w:after="0" w:line="240" w:lineRule="auto"/>
        <w:jc w:val="both"/>
        <w:textAlignment w:val="baseline"/>
        <w:rPr>
          <w:rFonts w:cs="Calibri"/>
          <w:color w:val="000000"/>
          <w:szCs w:val="20"/>
          <w:lang w:eastAsia="en-GB"/>
        </w:rPr>
      </w:pPr>
    </w:p>
    <w:p w:rsidR="005C42E3" w:rsidRPr="00336AC8" w:rsidRDefault="005C42E3" w:rsidP="005C42E3">
      <w:pPr>
        <w:suppressAutoHyphens/>
        <w:autoSpaceDN w:val="0"/>
        <w:spacing w:after="0" w:line="240" w:lineRule="auto"/>
        <w:ind w:right="-333"/>
        <w:jc w:val="both"/>
        <w:textAlignment w:val="baseline"/>
        <w:rPr>
          <w:rFonts w:cs="Calibri"/>
          <w:color w:val="000000"/>
          <w:sz w:val="24"/>
          <w:szCs w:val="24"/>
          <w:lang w:eastAsia="en-GB"/>
        </w:rPr>
      </w:pPr>
      <w:r w:rsidRPr="00336AC8">
        <w:rPr>
          <w:rFonts w:ascii="Arial" w:eastAsia="Arial" w:hAnsi="Arial" w:cs="Arial"/>
          <w:b/>
          <w:color w:val="000000"/>
          <w:sz w:val="24"/>
          <w:szCs w:val="24"/>
          <w:u w:val="single"/>
          <w:lang w:eastAsia="en-GB"/>
        </w:rPr>
        <w:t xml:space="preserve">‘Self-cleaning’ </w:t>
      </w:r>
    </w:p>
    <w:p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bookmarkStart w:id="4" w:name="h.3znysh7"/>
      <w:bookmarkEnd w:id="4"/>
    </w:p>
    <w:p w:rsidR="005C42E3" w:rsidRPr="00336AC8" w:rsidRDefault="005C42E3" w:rsidP="005C42E3">
      <w:pPr>
        <w:suppressAutoHyphens/>
        <w:autoSpaceDN w:val="0"/>
        <w:spacing w:after="0" w:line="240" w:lineRule="auto"/>
        <w:jc w:val="both"/>
        <w:textAlignment w:val="baseline"/>
        <w:rPr>
          <w:rFonts w:ascii="Arial" w:eastAsia="Arial" w:hAnsi="Arial" w:cs="Arial"/>
          <w:color w:val="000000"/>
          <w:sz w:val="24"/>
          <w:szCs w:val="24"/>
          <w:lang w:eastAsia="en-GB"/>
        </w:rPr>
      </w:pPr>
      <w:r w:rsidRPr="00336AC8">
        <w:rPr>
          <w:rFonts w:ascii="Arial" w:eastAsia="Arial" w:hAnsi="Arial" w:cs="Arial"/>
          <w:color w:val="000000"/>
          <w:sz w:val="24"/>
          <w:szCs w:val="24"/>
          <w:lang w:eastAsia="en-GB"/>
        </w:rPr>
        <w:t>Any Supplier that answers ‘Yes’ to questions 2.1, 2.2 and 3.1 should provide sufficient evidence, in Appendix</w:t>
      </w:r>
      <w:r w:rsidR="001B2205" w:rsidRPr="00336AC8">
        <w:rPr>
          <w:rFonts w:ascii="Arial" w:eastAsia="Arial" w:hAnsi="Arial" w:cs="Arial"/>
          <w:color w:val="000000"/>
          <w:sz w:val="24"/>
          <w:szCs w:val="24"/>
          <w:lang w:eastAsia="en-GB"/>
        </w:rPr>
        <w:t xml:space="preserve"> 1</w:t>
      </w:r>
      <w:r w:rsidRPr="00336AC8">
        <w:rPr>
          <w:rFonts w:ascii="Arial" w:eastAsia="Arial" w:hAnsi="Arial" w:cs="Arial"/>
          <w:color w:val="000000"/>
          <w:sz w:val="24"/>
          <w:szCs w:val="24"/>
          <w:lang w:eastAsia="en-GB"/>
        </w:rPr>
        <w:t>, that provides a summary of the circumstances and any remedial action that has taken place subsequently and effectively “</w:t>
      </w:r>
      <w:r w:rsidR="00336AC8" w:rsidRPr="00336AC8">
        <w:rPr>
          <w:rFonts w:ascii="Arial" w:eastAsia="Arial" w:hAnsi="Arial" w:cs="Arial"/>
          <w:color w:val="000000"/>
          <w:sz w:val="24"/>
          <w:szCs w:val="24"/>
          <w:lang w:eastAsia="en-GB"/>
        </w:rPr>
        <w:t>self-cleans</w:t>
      </w:r>
      <w:r w:rsidRPr="00336AC8">
        <w:rPr>
          <w:rFonts w:ascii="Arial" w:eastAsia="Arial" w:hAnsi="Arial" w:cs="Arial"/>
          <w:color w:val="000000"/>
          <w:sz w:val="24"/>
          <w:szCs w:val="24"/>
          <w:lang w:eastAsia="en-GB"/>
        </w:rPr>
        <w:t xml:space="preserve">” the situation referred to in that question. The Supplier has to demonstrate it has taken such remedial action, to the satisfaction of the </w:t>
      </w:r>
      <w:r w:rsidR="00661384" w:rsidRPr="00336AC8">
        <w:rPr>
          <w:rFonts w:ascii="Arial" w:eastAsia="Arial" w:hAnsi="Arial" w:cs="Arial"/>
          <w:color w:val="000000"/>
          <w:sz w:val="24"/>
          <w:szCs w:val="24"/>
          <w:lang w:eastAsia="en-GB"/>
        </w:rPr>
        <w:t xml:space="preserve">Commissioner </w:t>
      </w:r>
      <w:r w:rsidRPr="00336AC8">
        <w:rPr>
          <w:rFonts w:ascii="Arial" w:eastAsia="Arial" w:hAnsi="Arial" w:cs="Arial"/>
          <w:color w:val="000000"/>
          <w:sz w:val="24"/>
          <w:szCs w:val="24"/>
          <w:lang w:eastAsia="en-GB"/>
        </w:rPr>
        <w:t xml:space="preserve">in each case.  </w:t>
      </w:r>
    </w:p>
    <w:p w:rsidR="005C42E3" w:rsidRPr="005C42E3" w:rsidRDefault="005C42E3" w:rsidP="005C42E3">
      <w:pPr>
        <w:suppressAutoHyphens/>
        <w:autoSpaceDN w:val="0"/>
        <w:spacing w:after="0" w:line="240" w:lineRule="auto"/>
        <w:jc w:val="both"/>
        <w:textAlignment w:val="baseline"/>
        <w:rPr>
          <w:rFonts w:ascii="Arial" w:eastAsia="Arial" w:hAnsi="Arial" w:cs="Arial"/>
          <w:color w:val="000000"/>
          <w:szCs w:val="20"/>
          <w:lang w:eastAsia="en-GB"/>
        </w:rPr>
      </w:pPr>
    </w:p>
    <w:p w:rsidR="005C42E3" w:rsidRPr="00336AC8" w:rsidRDefault="005C42E3" w:rsidP="005C42E3">
      <w:pPr>
        <w:suppressAutoHyphens/>
        <w:autoSpaceDN w:val="0"/>
        <w:spacing w:after="0" w:line="240" w:lineRule="auto"/>
        <w:jc w:val="both"/>
        <w:textAlignment w:val="baseline"/>
        <w:rPr>
          <w:rFonts w:ascii="Arial" w:eastAsia="Arial" w:hAnsi="Arial" w:cs="Arial"/>
          <w:color w:val="000000"/>
          <w:sz w:val="24"/>
          <w:szCs w:val="24"/>
          <w:lang w:eastAsia="en-GB"/>
        </w:rPr>
      </w:pPr>
      <w:r w:rsidRPr="00336AC8">
        <w:rPr>
          <w:rFonts w:ascii="Arial" w:eastAsia="Arial" w:hAnsi="Arial" w:cs="Arial"/>
          <w:color w:val="000000"/>
          <w:sz w:val="24"/>
          <w:szCs w:val="24"/>
          <w:lang w:eastAsia="en-GB"/>
        </w:rPr>
        <w:t>If such evidence is considered by the authority (whose decision will be final) as sufficient, the economic operator concerned shall be allowed to continue in the procurement process.</w:t>
      </w:r>
    </w:p>
    <w:p w:rsidR="00425BCE" w:rsidRPr="00336AC8" w:rsidRDefault="00425BCE" w:rsidP="005C42E3">
      <w:pPr>
        <w:suppressAutoHyphens/>
        <w:autoSpaceDN w:val="0"/>
        <w:spacing w:after="0" w:line="240" w:lineRule="auto"/>
        <w:jc w:val="both"/>
        <w:textAlignment w:val="baseline"/>
        <w:rPr>
          <w:rFonts w:ascii="Arial" w:eastAsia="Arial" w:hAnsi="Arial" w:cs="Arial"/>
          <w:color w:val="000000"/>
          <w:sz w:val="24"/>
          <w:szCs w:val="24"/>
          <w:lang w:eastAsia="en-GB"/>
        </w:rPr>
      </w:pPr>
    </w:p>
    <w:p w:rsidR="00425BCE" w:rsidRPr="00336AC8" w:rsidRDefault="00425BCE" w:rsidP="00425BCE">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In order for the evidence referred to above to be sufficient, the Supplier shall, as a minimum, prove that it has;</w:t>
      </w:r>
    </w:p>
    <w:p w:rsidR="00425BCE" w:rsidRPr="00336AC8" w:rsidRDefault="00425BCE" w:rsidP="00425BCE">
      <w:pPr>
        <w:numPr>
          <w:ilvl w:val="0"/>
          <w:numId w:val="20"/>
        </w:numPr>
        <w:suppressAutoHyphens/>
        <w:autoSpaceDN w:val="0"/>
        <w:spacing w:after="0" w:line="240" w:lineRule="auto"/>
        <w:ind w:hanging="358"/>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paid or undertaken to pay compensation in respect of any damage caused by the criminal offence or misconduct;</w:t>
      </w:r>
    </w:p>
    <w:p w:rsidR="00425BCE" w:rsidRPr="00336AC8" w:rsidRDefault="00425BCE" w:rsidP="00425BCE">
      <w:pPr>
        <w:numPr>
          <w:ilvl w:val="0"/>
          <w:numId w:val="20"/>
        </w:numPr>
        <w:suppressAutoHyphens/>
        <w:autoSpaceDN w:val="0"/>
        <w:spacing w:after="0" w:line="240" w:lineRule="auto"/>
        <w:ind w:hanging="358"/>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clarified the facts and circumstances in a comprehensive manner by actively collaborating with the investigating authorities; and</w:t>
      </w:r>
    </w:p>
    <w:p w:rsidR="00425BCE" w:rsidRPr="00336AC8" w:rsidRDefault="00425BCE" w:rsidP="00425BCE">
      <w:pPr>
        <w:numPr>
          <w:ilvl w:val="0"/>
          <w:numId w:val="20"/>
        </w:numPr>
        <w:suppressAutoHyphens/>
        <w:autoSpaceDN w:val="0"/>
        <w:spacing w:after="0" w:line="240" w:lineRule="auto"/>
        <w:ind w:hanging="358"/>
        <w:jc w:val="both"/>
        <w:textAlignment w:val="baseline"/>
        <w:rPr>
          <w:rFonts w:cs="Calibri"/>
          <w:color w:val="000000"/>
          <w:sz w:val="24"/>
          <w:szCs w:val="24"/>
          <w:lang w:eastAsia="en-GB"/>
        </w:rPr>
      </w:pPr>
      <w:proofErr w:type="gramStart"/>
      <w:r w:rsidRPr="00336AC8">
        <w:rPr>
          <w:rFonts w:ascii="Arial" w:eastAsia="Arial" w:hAnsi="Arial" w:cs="Arial"/>
          <w:color w:val="000000"/>
          <w:sz w:val="24"/>
          <w:szCs w:val="24"/>
          <w:lang w:eastAsia="en-GB"/>
        </w:rPr>
        <w:t>taken</w:t>
      </w:r>
      <w:proofErr w:type="gramEnd"/>
      <w:r w:rsidRPr="00336AC8">
        <w:rPr>
          <w:rFonts w:ascii="Arial" w:eastAsia="Arial" w:hAnsi="Arial" w:cs="Arial"/>
          <w:color w:val="000000"/>
          <w:sz w:val="24"/>
          <w:szCs w:val="24"/>
          <w:lang w:eastAsia="en-GB"/>
        </w:rPr>
        <w:t xml:space="preserve"> concrete technical, organisational and personnel measures that are appropriate to prevent further criminal offences or misconduct.</w:t>
      </w:r>
    </w:p>
    <w:p w:rsidR="00425BCE" w:rsidRPr="00336AC8" w:rsidRDefault="00425BCE" w:rsidP="00425BCE">
      <w:pPr>
        <w:suppressAutoHyphens/>
        <w:autoSpaceDN w:val="0"/>
        <w:spacing w:after="0" w:line="240" w:lineRule="auto"/>
        <w:ind w:left="720"/>
        <w:jc w:val="both"/>
        <w:textAlignment w:val="baseline"/>
        <w:rPr>
          <w:rFonts w:cs="Calibri"/>
          <w:color w:val="000000"/>
          <w:sz w:val="24"/>
          <w:szCs w:val="24"/>
          <w:lang w:eastAsia="en-GB"/>
        </w:rPr>
      </w:pPr>
    </w:p>
    <w:p w:rsidR="00425BCE" w:rsidRPr="00336AC8" w:rsidRDefault="00425BCE" w:rsidP="00425BCE">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 xml:space="preserve">The measures taken by the Supplier shall be evaluated taking into account the gravity and particular circumstances of the criminal offence or misconduct. Where the measures are considered by the </w:t>
      </w:r>
      <w:r w:rsidR="00661384">
        <w:rPr>
          <w:rFonts w:ascii="Arial" w:eastAsia="Arial" w:hAnsi="Arial" w:cs="Arial"/>
          <w:color w:val="000000"/>
          <w:sz w:val="24"/>
          <w:szCs w:val="24"/>
          <w:lang w:eastAsia="en-GB"/>
        </w:rPr>
        <w:t xml:space="preserve">Commissioner </w:t>
      </w:r>
      <w:r w:rsidRPr="00336AC8">
        <w:rPr>
          <w:rFonts w:ascii="Arial" w:eastAsia="Arial" w:hAnsi="Arial" w:cs="Arial"/>
          <w:color w:val="000000"/>
          <w:sz w:val="24"/>
          <w:szCs w:val="24"/>
          <w:lang w:eastAsia="en-GB"/>
        </w:rPr>
        <w:t>to be insufficient, the Supplier shall be given a statement of the reasons for that decision.</w:t>
      </w: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p>
    <w:p w:rsidR="00425BCE" w:rsidRPr="00425BCE" w:rsidRDefault="00425BCE" w:rsidP="00336AC8">
      <w:pPr>
        <w:pStyle w:val="ITTnormal"/>
        <w:numPr>
          <w:ilvl w:val="0"/>
          <w:numId w:val="10"/>
        </w:numPr>
        <w:ind w:hanging="720"/>
        <w:rPr>
          <w:rFonts w:ascii="Cambria" w:eastAsia="Cambria" w:hAnsi="Cambria" w:cs="Cambria"/>
          <w:b/>
          <w:color w:val="4F81BD"/>
        </w:rPr>
      </w:pPr>
      <w:r w:rsidRPr="00336AC8">
        <w:rPr>
          <w:b/>
          <w:color w:val="4F81BD" w:themeColor="accent1"/>
          <w:sz w:val="24"/>
          <w:szCs w:val="24"/>
        </w:rPr>
        <w:t>Grounds for discretionary exclusion – Part 2</w:t>
      </w: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r w:rsidRPr="00425BCE">
        <w:rPr>
          <w:rFonts w:ascii="Arial" w:eastAsia="Arial" w:hAnsi="Arial" w:cs="Arial"/>
          <w:color w:val="000000"/>
          <w:szCs w:val="20"/>
          <w:lang w:eastAsia="en-GB"/>
        </w:rPr>
        <w:t xml:space="preserve">The </w:t>
      </w:r>
      <w:r w:rsidR="00661384">
        <w:rPr>
          <w:rFonts w:ascii="Arial" w:eastAsia="Arial" w:hAnsi="Arial" w:cs="Arial"/>
          <w:color w:val="000000"/>
          <w:szCs w:val="20"/>
          <w:lang w:eastAsia="en-GB"/>
        </w:rPr>
        <w:t xml:space="preserve">Commissioner </w:t>
      </w:r>
      <w:r w:rsidRPr="00425BCE">
        <w:rPr>
          <w:rFonts w:ascii="Arial" w:eastAsia="Arial" w:hAnsi="Arial" w:cs="Arial"/>
          <w:color w:val="000000"/>
          <w:szCs w:val="20"/>
          <w:lang w:eastAsia="en-GB"/>
        </w:rPr>
        <w:t>reserves the right to use its discretion to exclude a Supplier where it can demonstrate the Supplier’s non-payment of taxes/social security contributions where no binding legal decision has been taken.</w:t>
      </w: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r w:rsidRPr="00425BCE">
        <w:rPr>
          <w:rFonts w:ascii="Arial" w:eastAsia="Arial" w:hAnsi="Arial" w:cs="Arial"/>
          <w:color w:val="000000"/>
          <w:szCs w:val="20"/>
          <w:lang w:eastAsia="en-GB"/>
        </w:rPr>
        <w:t>Please note that Section 4 relating to tax compliance only applies where the authority has indicated that the contract is over £5million in value, and the authority is a Central Government Department (including their Executive Agencies and Non-Departmental Public Bodies).</w:t>
      </w: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r w:rsidRPr="00425BCE">
        <w:rPr>
          <w:rFonts w:ascii="Arial" w:eastAsia="Arial" w:hAnsi="Arial" w:cs="Arial"/>
          <w:color w:val="000000"/>
          <w:szCs w:val="20"/>
          <w:lang w:eastAsia="en-GB"/>
        </w:rPr>
        <w:t xml:space="preserve">“Occasion of Tax Non-Compliance” means: </w:t>
      </w: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p>
    <w:p w:rsidR="00425BCE" w:rsidRPr="00425BCE" w:rsidRDefault="00425BCE" w:rsidP="00425BCE">
      <w:pPr>
        <w:numPr>
          <w:ilvl w:val="0"/>
          <w:numId w:val="21"/>
        </w:numPr>
        <w:suppressAutoHyphens/>
        <w:autoSpaceDN w:val="0"/>
        <w:spacing w:after="0" w:line="240" w:lineRule="auto"/>
        <w:ind w:hanging="358"/>
        <w:jc w:val="both"/>
        <w:textAlignment w:val="baseline"/>
        <w:rPr>
          <w:rFonts w:ascii="Arial" w:eastAsia="Arial" w:hAnsi="Arial" w:cs="Arial"/>
          <w:color w:val="000000"/>
          <w:szCs w:val="20"/>
          <w:lang w:eastAsia="en-GB"/>
        </w:rPr>
      </w:pPr>
      <w:r w:rsidRPr="00425BCE">
        <w:rPr>
          <w:rFonts w:ascii="Arial" w:eastAsia="Arial" w:hAnsi="Arial" w:cs="Arial"/>
          <w:color w:val="000000"/>
          <w:szCs w:val="20"/>
          <w:lang w:eastAsia="en-GB"/>
        </w:rPr>
        <w:t xml:space="preserve">any tax return of the Supplier submitted to a Relevant Tax Authority on or after 1 October 2012 is found to be incorrect as a result of: </w:t>
      </w:r>
    </w:p>
    <w:p w:rsidR="00425BCE" w:rsidRPr="00425BCE" w:rsidRDefault="00425BCE" w:rsidP="00425BCE">
      <w:pPr>
        <w:suppressAutoHyphens/>
        <w:autoSpaceDN w:val="0"/>
        <w:spacing w:after="0" w:line="240" w:lineRule="auto"/>
        <w:ind w:left="720"/>
        <w:jc w:val="both"/>
        <w:textAlignment w:val="baseline"/>
        <w:rPr>
          <w:rFonts w:cs="Calibri"/>
          <w:color w:val="000000"/>
          <w:szCs w:val="20"/>
          <w:lang w:eastAsia="en-GB"/>
        </w:rPr>
      </w:pPr>
    </w:p>
    <w:p w:rsidR="00425BCE" w:rsidRPr="00425BCE" w:rsidRDefault="00425BCE" w:rsidP="00425BCE">
      <w:pPr>
        <w:numPr>
          <w:ilvl w:val="3"/>
          <w:numId w:val="19"/>
        </w:numPr>
        <w:suppressAutoHyphens/>
        <w:autoSpaceDN w:val="0"/>
        <w:spacing w:after="0" w:line="240" w:lineRule="auto"/>
        <w:ind w:left="2880" w:hanging="358"/>
        <w:jc w:val="both"/>
        <w:textAlignment w:val="baseline"/>
        <w:rPr>
          <w:rFonts w:ascii="Arial" w:eastAsia="Arial" w:hAnsi="Arial" w:cs="Arial"/>
          <w:color w:val="000000"/>
          <w:szCs w:val="20"/>
          <w:lang w:eastAsia="en-GB"/>
        </w:rPr>
      </w:pPr>
      <w:r w:rsidRPr="00425BCE">
        <w:rPr>
          <w:rFonts w:ascii="Arial" w:eastAsia="Arial" w:hAnsi="Arial" w:cs="Arial"/>
          <w:color w:val="000000"/>
          <w:szCs w:val="20"/>
          <w:lang w:eastAsia="en-GB"/>
        </w:rPr>
        <w:t xml:space="preserve">a Relevant Tax Authority successfully challenging the Supplier under the General Anti-Abuse Rule or the Halifax Abuse Principle or under any tax rules or legislation that have an effect equivalent or similar to the General Anti-Abuse Rule or the Halifax Abuse Principle; </w:t>
      </w:r>
    </w:p>
    <w:p w:rsidR="00425BCE" w:rsidRPr="00425BCE" w:rsidRDefault="00425BCE" w:rsidP="00425BCE">
      <w:pPr>
        <w:numPr>
          <w:ilvl w:val="3"/>
          <w:numId w:val="19"/>
        </w:numPr>
        <w:suppressAutoHyphens/>
        <w:autoSpaceDN w:val="0"/>
        <w:spacing w:after="0" w:line="240" w:lineRule="auto"/>
        <w:ind w:left="2880" w:hanging="358"/>
        <w:jc w:val="both"/>
        <w:textAlignment w:val="baseline"/>
        <w:rPr>
          <w:rFonts w:ascii="Arial" w:eastAsia="Arial" w:hAnsi="Arial" w:cs="Arial"/>
          <w:color w:val="000000"/>
          <w:szCs w:val="20"/>
          <w:lang w:eastAsia="en-GB"/>
        </w:rPr>
      </w:pPr>
      <w:r w:rsidRPr="00425BCE">
        <w:rPr>
          <w:rFonts w:ascii="Arial" w:eastAsia="Arial" w:hAnsi="Arial" w:cs="Arial"/>
          <w:color w:val="000000"/>
          <w:szCs w:val="20"/>
          <w:lang w:eastAsia="en-GB"/>
        </w:rPr>
        <w:t xml:space="preserve">the failure of an avoidance scheme which the Supplier was involved in, and which was, or should have been, notified to a Relevant Tax Authority under the DOTAS or any equivalent or similar regime; and/or </w:t>
      </w:r>
    </w:p>
    <w:p w:rsidR="00425BCE" w:rsidRPr="00425BCE" w:rsidRDefault="00425BCE" w:rsidP="00425BCE">
      <w:pPr>
        <w:suppressAutoHyphens/>
        <w:autoSpaceDN w:val="0"/>
        <w:spacing w:after="0" w:line="240" w:lineRule="auto"/>
        <w:ind w:left="1134"/>
        <w:jc w:val="both"/>
        <w:textAlignment w:val="baseline"/>
        <w:rPr>
          <w:rFonts w:cs="Calibri"/>
          <w:color w:val="000000"/>
          <w:szCs w:val="20"/>
          <w:lang w:eastAsia="en-GB"/>
        </w:rPr>
      </w:pPr>
    </w:p>
    <w:p w:rsidR="00425BCE" w:rsidRPr="00425BCE" w:rsidRDefault="00425BCE" w:rsidP="00425BCE">
      <w:pPr>
        <w:numPr>
          <w:ilvl w:val="0"/>
          <w:numId w:val="21"/>
        </w:numPr>
        <w:suppressAutoHyphens/>
        <w:autoSpaceDN w:val="0"/>
        <w:spacing w:after="0" w:line="240" w:lineRule="auto"/>
        <w:ind w:hanging="358"/>
        <w:jc w:val="both"/>
        <w:textAlignment w:val="baseline"/>
        <w:rPr>
          <w:rFonts w:ascii="Arial" w:eastAsia="Arial" w:hAnsi="Arial" w:cs="Arial"/>
          <w:color w:val="000000"/>
          <w:szCs w:val="20"/>
          <w:lang w:eastAsia="en-GB"/>
        </w:rPr>
      </w:pPr>
      <w:r w:rsidRPr="00425BCE">
        <w:rPr>
          <w:rFonts w:ascii="Arial" w:eastAsia="Arial" w:hAnsi="Arial" w:cs="Arial"/>
          <w:color w:val="000000"/>
          <w:szCs w:val="20"/>
          <w:lang w:eastAsia="en-GB"/>
        </w:rPr>
        <w:lastRenderedPageBreak/>
        <w:t>the Supplier’s tax affairs give rise on or after 1 April 2013 to a criminal conviction in any jurisdiction for tax related offences which is not spent at the Effective Date or to a penalty for civil fraud or evasion</w:t>
      </w:r>
    </w:p>
    <w:p w:rsidR="005C42E3" w:rsidRPr="005C42E3" w:rsidRDefault="005C42E3" w:rsidP="005C42E3">
      <w:pPr>
        <w:suppressAutoHyphens/>
        <w:autoSpaceDN w:val="0"/>
        <w:spacing w:after="0" w:line="240" w:lineRule="auto"/>
        <w:jc w:val="both"/>
        <w:textAlignment w:val="baseline"/>
        <w:rPr>
          <w:rFonts w:cs="Calibri"/>
          <w:color w:val="000000"/>
          <w:szCs w:val="20"/>
          <w:lang w:eastAsia="en-GB"/>
        </w:rPr>
      </w:pPr>
    </w:p>
    <w:tbl>
      <w:tblPr>
        <w:tblpPr w:leftFromText="180" w:rightFromText="180" w:vertAnchor="text" w:horzAnchor="margin" w:tblpY="-76"/>
        <w:tblW w:w="9180" w:type="dxa"/>
        <w:tblLayout w:type="fixed"/>
        <w:tblCellMar>
          <w:left w:w="10" w:type="dxa"/>
          <w:right w:w="10" w:type="dxa"/>
        </w:tblCellMar>
        <w:tblLook w:val="0000" w:firstRow="0" w:lastRow="0" w:firstColumn="0" w:lastColumn="0" w:noHBand="0" w:noVBand="0"/>
      </w:tblPr>
      <w:tblGrid>
        <w:gridCol w:w="958"/>
        <w:gridCol w:w="6670"/>
        <w:gridCol w:w="776"/>
        <w:gridCol w:w="776"/>
      </w:tblGrid>
      <w:tr w:rsidR="00925361" w:rsidRPr="005C42E3" w:rsidTr="00925361">
        <w:trPr>
          <w:trHeight w:val="505"/>
        </w:trPr>
        <w:tc>
          <w:tcPr>
            <w:tcW w:w="7628" w:type="dxa"/>
            <w:gridSpan w:val="2"/>
            <w:vMerge w:val="restart"/>
            <w:tcBorders>
              <w:top w:val="single" w:sz="4" w:space="0" w:color="000000"/>
              <w:left w:val="single" w:sz="4" w:space="0" w:color="000000"/>
              <w:right w:val="single" w:sz="4" w:space="0" w:color="auto"/>
            </w:tcBorders>
            <w:shd w:val="clear" w:color="auto" w:fill="auto"/>
            <w:tcMar>
              <w:top w:w="0" w:type="dxa"/>
              <w:left w:w="115" w:type="dxa"/>
              <w:bottom w:w="0" w:type="dxa"/>
              <w:right w:w="115" w:type="dxa"/>
            </w:tcMar>
          </w:tcPr>
          <w:p w:rsidR="00925361" w:rsidRPr="005C42E3" w:rsidRDefault="00925361" w:rsidP="00925361">
            <w:pPr>
              <w:suppressAutoHyphens/>
              <w:autoSpaceDN w:val="0"/>
              <w:spacing w:after="0" w:line="240" w:lineRule="auto"/>
              <w:jc w:val="both"/>
              <w:textAlignment w:val="baseline"/>
              <w:rPr>
                <w:rFonts w:cs="Calibri"/>
                <w:color w:val="000000"/>
                <w:szCs w:val="20"/>
                <w:lang w:eastAsia="en-GB"/>
              </w:rPr>
            </w:pPr>
            <w:bookmarkStart w:id="5" w:name="h.2et92p0"/>
            <w:bookmarkEnd w:id="5"/>
            <w:r w:rsidRPr="005C42E3">
              <w:rPr>
                <w:rFonts w:ascii="Arial" w:eastAsia="Arial" w:hAnsi="Arial" w:cs="Arial"/>
                <w:color w:val="000000"/>
                <w:szCs w:val="20"/>
                <w:lang w:eastAsia="en-GB"/>
              </w:rPr>
              <w:t xml:space="preserve">From 1 April 2013 onwards, have any of your company’s tax returns submitted on or after 1 October 2012; </w:t>
            </w:r>
          </w:p>
        </w:tc>
        <w:tc>
          <w:tcPr>
            <w:tcW w:w="1552"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925361" w:rsidRPr="005C42E3" w:rsidRDefault="00925361" w:rsidP="00925361">
            <w:pPr>
              <w:pStyle w:val="Heading1"/>
              <w:tabs>
                <w:tab w:val="clear" w:pos="709"/>
              </w:tabs>
              <w:ind w:left="132" w:firstLine="0"/>
              <w:jc w:val="left"/>
              <w:rPr>
                <w:rFonts w:cs="Calibri"/>
                <w:color w:val="000000"/>
              </w:rPr>
            </w:pPr>
            <w:r w:rsidRPr="005C42E3">
              <w:rPr>
                <w:rFonts w:eastAsia="Arial" w:cs="Arial"/>
                <w:b/>
                <w:color w:val="000000"/>
              </w:rPr>
              <w:t>Please indicate your answer by marking ‘X’ in the relevant box.</w:t>
            </w:r>
          </w:p>
        </w:tc>
      </w:tr>
      <w:tr w:rsidR="00925361" w:rsidRPr="005C42E3" w:rsidTr="00925361">
        <w:trPr>
          <w:trHeight w:val="299"/>
        </w:trPr>
        <w:tc>
          <w:tcPr>
            <w:tcW w:w="7628" w:type="dxa"/>
            <w:gridSpan w:val="2"/>
            <w:vMerge/>
            <w:tcBorders>
              <w:left w:val="single" w:sz="4" w:space="0" w:color="000000"/>
              <w:bottom w:val="single" w:sz="4" w:space="0" w:color="000000"/>
              <w:right w:val="single" w:sz="4" w:space="0" w:color="auto"/>
            </w:tcBorders>
            <w:shd w:val="clear" w:color="auto" w:fill="auto"/>
            <w:tcMar>
              <w:top w:w="0" w:type="dxa"/>
              <w:left w:w="115" w:type="dxa"/>
              <w:bottom w:w="0" w:type="dxa"/>
              <w:right w:w="115" w:type="dxa"/>
            </w:tcMar>
          </w:tcPr>
          <w:p w:rsidR="00925361" w:rsidRPr="005C42E3" w:rsidRDefault="00925361" w:rsidP="00A756ED">
            <w:pPr>
              <w:suppressAutoHyphens/>
              <w:autoSpaceDN w:val="0"/>
              <w:spacing w:after="0" w:line="240" w:lineRule="auto"/>
              <w:jc w:val="both"/>
              <w:textAlignment w:val="baseline"/>
              <w:rPr>
                <w:rFonts w:ascii="Arial" w:eastAsia="Arial" w:hAnsi="Arial" w:cs="Arial"/>
                <w:color w:val="000000"/>
                <w:szCs w:val="20"/>
                <w:lang w:eastAsia="en-GB"/>
              </w:rPr>
            </w:pPr>
          </w:p>
        </w:tc>
        <w:tc>
          <w:tcPr>
            <w:tcW w:w="776" w:type="dxa"/>
            <w:tcBorders>
              <w:top w:val="single" w:sz="4" w:space="0" w:color="auto"/>
              <w:left w:val="single" w:sz="4" w:space="0" w:color="000000"/>
              <w:bottom w:val="single" w:sz="4" w:space="0" w:color="000000"/>
              <w:right w:val="single" w:sz="4" w:space="0" w:color="auto"/>
            </w:tcBorders>
            <w:shd w:val="clear" w:color="auto" w:fill="auto"/>
          </w:tcPr>
          <w:p w:rsidR="00925361" w:rsidRPr="005C42E3" w:rsidRDefault="00925361" w:rsidP="001753C4">
            <w:pPr>
              <w:suppressAutoHyphens/>
              <w:autoSpaceDN w:val="0"/>
              <w:spacing w:after="0" w:line="240" w:lineRule="auto"/>
              <w:jc w:val="center"/>
              <w:textAlignment w:val="baseline"/>
              <w:rPr>
                <w:rFonts w:cs="Calibri"/>
                <w:color w:val="000000"/>
                <w:szCs w:val="20"/>
                <w:lang w:eastAsia="en-GB"/>
              </w:rPr>
            </w:pPr>
            <w:r w:rsidRPr="005C42E3">
              <w:rPr>
                <w:rFonts w:ascii="Arial" w:eastAsia="Arial" w:hAnsi="Arial" w:cs="Arial"/>
                <w:b/>
                <w:color w:val="000000"/>
                <w:szCs w:val="20"/>
                <w:lang w:eastAsia="en-GB"/>
              </w:rPr>
              <w:t>Yes</w:t>
            </w:r>
          </w:p>
        </w:tc>
        <w:tc>
          <w:tcPr>
            <w:tcW w:w="776" w:type="dxa"/>
            <w:tcBorders>
              <w:top w:val="single" w:sz="4" w:space="0" w:color="auto"/>
              <w:left w:val="single" w:sz="4" w:space="0" w:color="auto"/>
              <w:bottom w:val="single" w:sz="4" w:space="0" w:color="000000"/>
              <w:right w:val="single" w:sz="4" w:space="0" w:color="000000"/>
            </w:tcBorders>
            <w:shd w:val="clear" w:color="auto" w:fill="auto"/>
          </w:tcPr>
          <w:p w:rsidR="00925361" w:rsidRPr="005C42E3" w:rsidRDefault="00925361" w:rsidP="001753C4">
            <w:pPr>
              <w:suppressAutoHyphens/>
              <w:autoSpaceDN w:val="0"/>
              <w:spacing w:after="0" w:line="240" w:lineRule="auto"/>
              <w:jc w:val="center"/>
              <w:textAlignment w:val="baseline"/>
              <w:rPr>
                <w:rFonts w:cs="Calibri"/>
                <w:color w:val="000000"/>
                <w:szCs w:val="20"/>
                <w:lang w:eastAsia="en-GB"/>
              </w:rPr>
            </w:pPr>
            <w:r w:rsidRPr="005C42E3">
              <w:rPr>
                <w:rFonts w:ascii="Arial" w:eastAsia="Arial" w:hAnsi="Arial" w:cs="Arial"/>
                <w:b/>
                <w:color w:val="000000"/>
                <w:szCs w:val="20"/>
                <w:lang w:eastAsia="en-GB"/>
              </w:rPr>
              <w:t>No</w:t>
            </w:r>
          </w:p>
        </w:tc>
      </w:tr>
      <w:tr w:rsidR="00925361" w:rsidRPr="005C42E3" w:rsidTr="00925361">
        <w:trPr>
          <w:trHeight w:val="1084"/>
        </w:trPr>
        <w:tc>
          <w:tcPr>
            <w:tcW w:w="958"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rsidR="00925361" w:rsidRPr="005C42E3" w:rsidRDefault="00925361" w:rsidP="00A756ED">
            <w:pPr>
              <w:suppressAutoHyphens/>
              <w:autoSpaceDN w:val="0"/>
              <w:spacing w:before="120" w:after="120" w:line="240" w:lineRule="auto"/>
              <w:textAlignment w:val="baseline"/>
              <w:rPr>
                <w:rFonts w:cs="Calibri"/>
                <w:color w:val="000000"/>
                <w:szCs w:val="20"/>
                <w:lang w:eastAsia="en-GB"/>
              </w:rPr>
            </w:pPr>
            <w:r w:rsidRPr="005C42E3">
              <w:rPr>
                <w:rFonts w:ascii="Arial" w:eastAsia="Arial" w:hAnsi="Arial" w:cs="Arial"/>
                <w:color w:val="000000"/>
                <w:szCs w:val="20"/>
                <w:lang w:eastAsia="en-GB"/>
              </w:rPr>
              <w:t>4.1</w:t>
            </w:r>
          </w:p>
        </w:tc>
        <w:tc>
          <w:tcPr>
            <w:tcW w:w="6670"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rsidR="00925361" w:rsidRPr="005C42E3" w:rsidRDefault="00925361" w:rsidP="00A756ED">
            <w:pPr>
              <w:suppressAutoHyphens/>
              <w:autoSpaceDN w:val="0"/>
              <w:spacing w:after="0" w:line="240" w:lineRule="auto"/>
              <w:jc w:val="both"/>
              <w:textAlignment w:val="baseline"/>
              <w:rPr>
                <w:rFonts w:cs="Calibri"/>
                <w:color w:val="000000"/>
                <w:szCs w:val="20"/>
                <w:lang w:eastAsia="en-GB"/>
              </w:rPr>
            </w:pPr>
            <w:r w:rsidRPr="005C42E3">
              <w:rPr>
                <w:rFonts w:ascii="Arial" w:eastAsia="Arial" w:hAnsi="Arial" w:cs="Arial"/>
                <w:color w:val="000000"/>
                <w:szCs w:val="20"/>
                <w:lang w:eastAsia="en-GB"/>
              </w:rPr>
              <w:t>Given rise to a criminal conviction for tax related offences which is unspent, or to a civil penalty for fraud or evasion;</w:t>
            </w:r>
          </w:p>
        </w:tc>
        <w:tc>
          <w:tcPr>
            <w:tcW w:w="776" w:type="dxa"/>
            <w:tcBorders>
              <w:top w:val="single" w:sz="4" w:space="0" w:color="000000"/>
              <w:left w:val="single" w:sz="4" w:space="0" w:color="000000"/>
              <w:right w:val="single" w:sz="4" w:space="0" w:color="auto"/>
            </w:tcBorders>
            <w:shd w:val="clear" w:color="auto" w:fill="auto"/>
            <w:tcMar>
              <w:top w:w="0" w:type="dxa"/>
              <w:left w:w="115" w:type="dxa"/>
              <w:bottom w:w="0" w:type="dxa"/>
              <w:right w:w="115" w:type="dxa"/>
            </w:tcMar>
          </w:tcPr>
          <w:p w:rsidR="00925361" w:rsidRPr="005C42E3" w:rsidRDefault="00925361" w:rsidP="00A756ED">
            <w:pPr>
              <w:tabs>
                <w:tab w:val="center" w:pos="4513"/>
                <w:tab w:val="right" w:pos="9026"/>
              </w:tabs>
              <w:suppressAutoHyphens/>
              <w:autoSpaceDN w:val="0"/>
              <w:spacing w:after="0" w:line="240" w:lineRule="auto"/>
              <w:textAlignment w:val="baseline"/>
              <w:rPr>
                <w:rFonts w:cs="Calibri"/>
                <w:color w:val="000000"/>
                <w:szCs w:val="20"/>
                <w:lang w:eastAsia="en-GB"/>
              </w:rPr>
            </w:pPr>
          </w:p>
          <w:p w:rsidR="00925361" w:rsidRPr="005C42E3" w:rsidRDefault="00925361" w:rsidP="00A756ED">
            <w:pPr>
              <w:suppressAutoHyphens/>
              <w:autoSpaceDN w:val="0"/>
              <w:spacing w:after="0" w:line="240" w:lineRule="auto"/>
              <w:textAlignment w:val="baseline"/>
              <w:rPr>
                <w:rFonts w:cs="Calibri"/>
                <w:color w:val="000000"/>
                <w:szCs w:val="20"/>
                <w:lang w:eastAsia="en-GB"/>
              </w:rPr>
            </w:pPr>
            <w:r w:rsidRPr="005C42E3">
              <w:rPr>
                <w:rFonts w:ascii="Arial" w:eastAsia="Arial" w:hAnsi="Arial" w:cs="Arial"/>
                <w:color w:val="000000"/>
                <w:szCs w:val="20"/>
                <w:lang w:eastAsia="en-GB"/>
              </w:rPr>
              <w:t xml:space="preserve">   </w:t>
            </w:r>
          </w:p>
        </w:tc>
        <w:tc>
          <w:tcPr>
            <w:tcW w:w="776" w:type="dxa"/>
            <w:tcBorders>
              <w:top w:val="single" w:sz="4" w:space="0" w:color="000000"/>
              <w:left w:val="single" w:sz="4" w:space="0" w:color="auto"/>
              <w:right w:val="single" w:sz="4" w:space="0" w:color="000000"/>
            </w:tcBorders>
            <w:shd w:val="clear" w:color="auto" w:fill="auto"/>
          </w:tcPr>
          <w:p w:rsidR="00925361" w:rsidRDefault="00925361" w:rsidP="00A756ED">
            <w:pPr>
              <w:spacing w:after="0" w:line="240" w:lineRule="auto"/>
              <w:rPr>
                <w:rFonts w:cs="Calibri"/>
                <w:color w:val="000000"/>
                <w:szCs w:val="20"/>
                <w:lang w:eastAsia="en-GB"/>
              </w:rPr>
            </w:pPr>
          </w:p>
          <w:p w:rsidR="00925361" w:rsidRPr="005C42E3" w:rsidRDefault="00925361" w:rsidP="00A756ED">
            <w:pPr>
              <w:suppressAutoHyphens/>
              <w:autoSpaceDN w:val="0"/>
              <w:spacing w:after="0" w:line="240" w:lineRule="auto"/>
              <w:textAlignment w:val="baseline"/>
              <w:rPr>
                <w:rFonts w:cs="Calibri"/>
                <w:color w:val="000000"/>
                <w:szCs w:val="20"/>
                <w:lang w:eastAsia="en-GB"/>
              </w:rPr>
            </w:pPr>
          </w:p>
        </w:tc>
      </w:tr>
      <w:tr w:rsidR="00925361" w:rsidRPr="005C42E3" w:rsidTr="00925361">
        <w:trPr>
          <w:trHeight w:val="4136"/>
        </w:trPr>
        <w:tc>
          <w:tcPr>
            <w:tcW w:w="958"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rsidR="00925361" w:rsidRPr="005C42E3" w:rsidRDefault="00925361" w:rsidP="00A756ED">
            <w:pPr>
              <w:suppressAutoHyphens/>
              <w:autoSpaceDN w:val="0"/>
              <w:spacing w:before="120" w:after="120" w:line="240" w:lineRule="auto"/>
              <w:textAlignment w:val="baseline"/>
              <w:rPr>
                <w:rFonts w:cs="Calibri"/>
                <w:color w:val="000000"/>
                <w:szCs w:val="20"/>
                <w:lang w:eastAsia="en-GB"/>
              </w:rPr>
            </w:pPr>
            <w:r w:rsidRPr="005C42E3">
              <w:rPr>
                <w:rFonts w:ascii="Arial" w:eastAsia="Arial" w:hAnsi="Arial" w:cs="Arial"/>
                <w:color w:val="000000"/>
                <w:szCs w:val="20"/>
                <w:lang w:eastAsia="en-GB"/>
              </w:rPr>
              <w:t>4.2</w:t>
            </w:r>
          </w:p>
        </w:tc>
        <w:tc>
          <w:tcPr>
            <w:tcW w:w="6670"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rsidR="00925361" w:rsidRPr="005C42E3" w:rsidRDefault="00925361" w:rsidP="00A756ED">
            <w:pPr>
              <w:suppressAutoHyphens/>
              <w:autoSpaceDN w:val="0"/>
              <w:jc w:val="both"/>
              <w:textAlignment w:val="baseline"/>
              <w:rPr>
                <w:rFonts w:cs="Calibri"/>
                <w:color w:val="000000"/>
                <w:szCs w:val="20"/>
                <w:lang w:eastAsia="en-GB"/>
              </w:rPr>
            </w:pPr>
            <w:r w:rsidRPr="005C42E3">
              <w:rPr>
                <w:rFonts w:ascii="Arial" w:eastAsia="Arial" w:hAnsi="Arial" w:cs="Arial"/>
                <w:color w:val="000000"/>
                <w:szCs w:val="20"/>
                <w:lang w:eastAsia="en-GB"/>
              </w:rPr>
              <w:t>Been found to be incorrect as a result of:</w:t>
            </w:r>
          </w:p>
          <w:p w:rsidR="00925361" w:rsidRPr="005C42E3" w:rsidRDefault="00925361" w:rsidP="00A756ED">
            <w:pPr>
              <w:numPr>
                <w:ilvl w:val="2"/>
                <w:numId w:val="22"/>
              </w:numPr>
              <w:suppressAutoHyphens/>
              <w:autoSpaceDN w:val="0"/>
              <w:spacing w:after="120"/>
              <w:ind w:left="742" w:hanging="281"/>
              <w:jc w:val="both"/>
              <w:textAlignment w:val="baseline"/>
              <w:rPr>
                <w:rFonts w:cs="Calibri"/>
                <w:color w:val="000000"/>
                <w:szCs w:val="20"/>
                <w:lang w:eastAsia="en-GB"/>
              </w:rPr>
            </w:pPr>
            <w:r w:rsidRPr="005C42E3">
              <w:rPr>
                <w:rFonts w:ascii="Arial" w:eastAsia="Arial" w:hAnsi="Arial" w:cs="Arial"/>
                <w:color w:val="000000"/>
                <w:szCs w:val="20"/>
                <w:lang w:eastAsia="en-GB"/>
              </w:rPr>
              <w:t>HMRC successfully challenging it under the General Anti-Abuse Rule (GAAR) or the “Halifax” abuse principle; or</w:t>
            </w:r>
          </w:p>
          <w:p w:rsidR="00925361" w:rsidRPr="005C42E3" w:rsidRDefault="00925361" w:rsidP="00A756ED">
            <w:pPr>
              <w:numPr>
                <w:ilvl w:val="2"/>
                <w:numId w:val="22"/>
              </w:numPr>
              <w:suppressAutoHyphens/>
              <w:autoSpaceDN w:val="0"/>
              <w:spacing w:after="120"/>
              <w:ind w:left="742" w:hanging="281"/>
              <w:jc w:val="both"/>
              <w:textAlignment w:val="baseline"/>
              <w:rPr>
                <w:rFonts w:cs="Calibri"/>
                <w:color w:val="000000"/>
                <w:szCs w:val="20"/>
                <w:lang w:eastAsia="en-GB"/>
              </w:rPr>
            </w:pPr>
            <w:r w:rsidRPr="005C42E3">
              <w:rPr>
                <w:rFonts w:ascii="Arial" w:eastAsia="Arial" w:hAnsi="Arial" w:cs="Arial"/>
                <w:color w:val="000000"/>
                <w:szCs w:val="20"/>
                <w:lang w:eastAsia="en-GB"/>
              </w:rPr>
              <w:t>A Tax Authority in a jurisdiction in which the legal entity is established successfully challenging it  under any tax rules or legislation that have an effect equivalent or similar to the GAAR or the “Halifax” abuse principle; or</w:t>
            </w:r>
          </w:p>
          <w:p w:rsidR="00925361" w:rsidRPr="005C42E3" w:rsidRDefault="00925361" w:rsidP="00A756ED">
            <w:pPr>
              <w:numPr>
                <w:ilvl w:val="2"/>
                <w:numId w:val="22"/>
              </w:numPr>
              <w:suppressAutoHyphens/>
              <w:autoSpaceDN w:val="0"/>
              <w:spacing w:after="120"/>
              <w:ind w:left="742" w:hanging="281"/>
              <w:jc w:val="both"/>
              <w:textAlignment w:val="baseline"/>
              <w:rPr>
                <w:rFonts w:cs="Calibri"/>
                <w:color w:val="000000"/>
                <w:szCs w:val="20"/>
                <w:lang w:eastAsia="en-GB"/>
              </w:rPr>
            </w:pPr>
            <w:proofErr w:type="gramStart"/>
            <w:r w:rsidRPr="005C42E3">
              <w:rPr>
                <w:rFonts w:ascii="Arial" w:eastAsia="Arial" w:hAnsi="Arial" w:cs="Arial"/>
                <w:color w:val="000000"/>
                <w:szCs w:val="20"/>
                <w:lang w:eastAsia="en-GB"/>
              </w:rPr>
              <w:t>the</w:t>
            </w:r>
            <w:proofErr w:type="gramEnd"/>
            <w:r w:rsidRPr="005C42E3">
              <w:rPr>
                <w:rFonts w:ascii="Arial" w:eastAsia="Arial" w:hAnsi="Arial" w:cs="Arial"/>
                <w:color w:val="000000"/>
                <w:szCs w:val="20"/>
                <w:lang w:eastAsia="en-GB"/>
              </w:rPr>
              <w:t xml:space="preserve"> failure of an avoidance scheme which the Supplier was involved in and which was, or should have been, notified under the Disclosure of Tax Avoidance Scheme (DOTAS) or any equivalent or similar regime in a jurisdiction in which the Supplier is established. </w:t>
            </w:r>
          </w:p>
        </w:tc>
        <w:tc>
          <w:tcPr>
            <w:tcW w:w="776" w:type="dxa"/>
            <w:tcBorders>
              <w:top w:val="single" w:sz="4" w:space="0" w:color="000000"/>
              <w:left w:val="single" w:sz="4" w:space="0" w:color="000000"/>
              <w:right w:val="single" w:sz="4" w:space="0" w:color="auto"/>
            </w:tcBorders>
            <w:shd w:val="clear" w:color="auto" w:fill="auto"/>
            <w:tcMar>
              <w:top w:w="0" w:type="dxa"/>
              <w:left w:w="115" w:type="dxa"/>
              <w:bottom w:w="0" w:type="dxa"/>
              <w:right w:w="115" w:type="dxa"/>
            </w:tcMar>
          </w:tcPr>
          <w:p w:rsidR="00925361" w:rsidRPr="00F72815" w:rsidRDefault="00925361" w:rsidP="00A756ED">
            <w:pPr>
              <w:suppressAutoHyphens/>
              <w:autoSpaceDN w:val="0"/>
              <w:spacing w:after="0" w:line="240" w:lineRule="auto"/>
              <w:ind w:left="121"/>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 xml:space="preserve"> </w:t>
            </w:r>
          </w:p>
        </w:tc>
        <w:tc>
          <w:tcPr>
            <w:tcW w:w="776" w:type="dxa"/>
            <w:tcBorders>
              <w:top w:val="single" w:sz="4" w:space="0" w:color="000000"/>
              <w:left w:val="single" w:sz="4" w:space="0" w:color="auto"/>
              <w:right w:val="single" w:sz="4" w:space="0" w:color="000000"/>
            </w:tcBorders>
            <w:shd w:val="clear" w:color="auto" w:fill="auto"/>
          </w:tcPr>
          <w:p w:rsidR="00925361" w:rsidRPr="00F72815" w:rsidRDefault="00925361" w:rsidP="00A756ED">
            <w:pPr>
              <w:suppressAutoHyphens/>
              <w:autoSpaceDN w:val="0"/>
              <w:spacing w:after="0" w:line="240" w:lineRule="auto"/>
              <w:textAlignment w:val="baseline"/>
              <w:rPr>
                <w:rFonts w:ascii="Arial" w:eastAsia="Arial" w:hAnsi="Arial" w:cs="Arial"/>
                <w:color w:val="000000"/>
                <w:szCs w:val="20"/>
                <w:lang w:eastAsia="en-GB"/>
              </w:rPr>
            </w:pPr>
          </w:p>
        </w:tc>
      </w:tr>
      <w:tr w:rsidR="00925361" w:rsidRPr="005C42E3" w:rsidTr="00925361">
        <w:trPr>
          <w:trHeight w:val="1120"/>
        </w:trPr>
        <w:tc>
          <w:tcPr>
            <w:tcW w:w="7628"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tcPr>
          <w:p w:rsidR="00925361" w:rsidRPr="005C42E3" w:rsidRDefault="00925361" w:rsidP="00A756ED">
            <w:pPr>
              <w:suppressAutoHyphens/>
              <w:autoSpaceDN w:val="0"/>
              <w:spacing w:after="120"/>
              <w:jc w:val="both"/>
              <w:textAlignment w:val="baseline"/>
              <w:rPr>
                <w:rFonts w:cs="Calibri"/>
                <w:color w:val="000000"/>
                <w:szCs w:val="20"/>
                <w:lang w:eastAsia="en-GB"/>
              </w:rPr>
            </w:pPr>
          </w:p>
          <w:p w:rsidR="00925361" w:rsidRPr="005C42E3" w:rsidRDefault="00925361" w:rsidP="00A756ED">
            <w:pPr>
              <w:suppressAutoHyphens/>
              <w:autoSpaceDN w:val="0"/>
              <w:spacing w:after="120"/>
              <w:jc w:val="both"/>
              <w:textAlignment w:val="baseline"/>
              <w:rPr>
                <w:rFonts w:cs="Calibri"/>
                <w:color w:val="000000"/>
                <w:szCs w:val="20"/>
                <w:lang w:eastAsia="en-GB"/>
              </w:rPr>
            </w:pPr>
            <w:r w:rsidRPr="005C42E3">
              <w:rPr>
                <w:rFonts w:ascii="Arial" w:eastAsia="Arial" w:hAnsi="Arial" w:cs="Arial"/>
                <w:color w:val="000000"/>
                <w:szCs w:val="20"/>
                <w:lang w:eastAsia="en-GB"/>
              </w:rPr>
              <w:t xml:space="preserve">If answering “Yes” to either 4.1 or 4.2 above, the Supplier may provide details of any mitigating factors that it considers relevant and that it wishes the authority to take into consideration.  This could include, for example: </w:t>
            </w:r>
          </w:p>
          <w:p w:rsidR="00925361" w:rsidRPr="005C42E3" w:rsidRDefault="00925361" w:rsidP="00A756ED">
            <w:pPr>
              <w:numPr>
                <w:ilvl w:val="1"/>
                <w:numId w:val="22"/>
              </w:numPr>
              <w:suppressAutoHyphens/>
              <w:autoSpaceDN w:val="0"/>
              <w:spacing w:after="120"/>
              <w:ind w:left="1134" w:hanging="423"/>
              <w:jc w:val="both"/>
              <w:textAlignment w:val="baseline"/>
              <w:rPr>
                <w:rFonts w:cs="Calibri"/>
                <w:color w:val="000000"/>
                <w:szCs w:val="20"/>
                <w:lang w:eastAsia="en-GB"/>
              </w:rPr>
            </w:pPr>
            <w:r w:rsidRPr="005C42E3">
              <w:rPr>
                <w:rFonts w:ascii="Arial" w:eastAsia="Arial" w:hAnsi="Arial" w:cs="Arial"/>
                <w:color w:val="000000"/>
                <w:szCs w:val="20"/>
                <w:lang w:eastAsia="en-GB"/>
              </w:rPr>
              <w:t>Corrective action undertaken by the Supplier to date;</w:t>
            </w:r>
          </w:p>
          <w:p w:rsidR="00925361" w:rsidRPr="005C42E3" w:rsidRDefault="00925361" w:rsidP="00A756ED">
            <w:pPr>
              <w:numPr>
                <w:ilvl w:val="1"/>
                <w:numId w:val="22"/>
              </w:numPr>
              <w:suppressAutoHyphens/>
              <w:autoSpaceDN w:val="0"/>
              <w:spacing w:after="120"/>
              <w:ind w:left="1134" w:hanging="423"/>
              <w:jc w:val="both"/>
              <w:textAlignment w:val="baseline"/>
              <w:rPr>
                <w:rFonts w:cs="Calibri"/>
                <w:color w:val="000000"/>
                <w:szCs w:val="20"/>
                <w:lang w:eastAsia="en-GB"/>
              </w:rPr>
            </w:pPr>
            <w:r w:rsidRPr="005C42E3">
              <w:rPr>
                <w:rFonts w:ascii="Arial" w:eastAsia="Arial" w:hAnsi="Arial" w:cs="Arial"/>
                <w:color w:val="000000"/>
                <w:szCs w:val="20"/>
                <w:lang w:eastAsia="en-GB"/>
              </w:rPr>
              <w:t xml:space="preserve">Planned corrective action to be taken; </w:t>
            </w:r>
          </w:p>
          <w:p w:rsidR="00925361" w:rsidRPr="005C42E3" w:rsidRDefault="00925361" w:rsidP="00A756ED">
            <w:pPr>
              <w:numPr>
                <w:ilvl w:val="1"/>
                <w:numId w:val="22"/>
              </w:numPr>
              <w:suppressAutoHyphens/>
              <w:autoSpaceDN w:val="0"/>
              <w:spacing w:after="120"/>
              <w:ind w:left="1134" w:hanging="423"/>
              <w:jc w:val="both"/>
              <w:textAlignment w:val="baseline"/>
              <w:rPr>
                <w:rFonts w:cs="Calibri"/>
                <w:color w:val="000000"/>
                <w:szCs w:val="20"/>
                <w:lang w:eastAsia="en-GB"/>
              </w:rPr>
            </w:pPr>
            <w:r w:rsidRPr="005C42E3">
              <w:rPr>
                <w:rFonts w:ascii="Arial" w:eastAsia="Arial" w:hAnsi="Arial" w:cs="Arial"/>
                <w:color w:val="000000"/>
                <w:szCs w:val="20"/>
                <w:lang w:eastAsia="en-GB"/>
              </w:rPr>
              <w:t>Changes in personnel or ownership since the Occasion of Non-Compliance (OONC); or</w:t>
            </w:r>
          </w:p>
          <w:p w:rsidR="00925361" w:rsidRPr="005C42E3" w:rsidRDefault="00925361" w:rsidP="00A756ED">
            <w:pPr>
              <w:numPr>
                <w:ilvl w:val="1"/>
                <w:numId w:val="22"/>
              </w:numPr>
              <w:suppressAutoHyphens/>
              <w:autoSpaceDN w:val="0"/>
              <w:spacing w:after="120"/>
              <w:ind w:left="1134" w:hanging="423"/>
              <w:jc w:val="both"/>
              <w:textAlignment w:val="baseline"/>
              <w:rPr>
                <w:rFonts w:cs="Calibri"/>
                <w:color w:val="000000"/>
                <w:szCs w:val="20"/>
                <w:lang w:eastAsia="en-GB"/>
              </w:rPr>
            </w:pPr>
            <w:r w:rsidRPr="005C42E3">
              <w:rPr>
                <w:rFonts w:ascii="Arial" w:eastAsia="Arial" w:hAnsi="Arial" w:cs="Arial"/>
                <w:color w:val="000000"/>
                <w:szCs w:val="20"/>
                <w:lang w:eastAsia="en-GB"/>
              </w:rPr>
              <w:t>Changes in financial, accounting, audit or management procedures since the OONC.</w:t>
            </w:r>
          </w:p>
          <w:p w:rsidR="00925361" w:rsidRPr="005C42E3" w:rsidRDefault="00925361" w:rsidP="00A756ED">
            <w:pPr>
              <w:tabs>
                <w:tab w:val="left" w:pos="1134"/>
                <w:tab w:val="left" w:pos="1701"/>
              </w:tabs>
              <w:suppressAutoHyphens/>
              <w:autoSpaceDN w:val="0"/>
              <w:spacing w:after="0" w:line="240" w:lineRule="auto"/>
              <w:jc w:val="both"/>
              <w:textAlignment w:val="baseline"/>
              <w:rPr>
                <w:rFonts w:cs="Calibri"/>
                <w:color w:val="000000"/>
                <w:szCs w:val="20"/>
                <w:lang w:eastAsia="en-GB"/>
              </w:rPr>
            </w:pPr>
          </w:p>
          <w:p w:rsidR="00925361" w:rsidRPr="005C42E3" w:rsidRDefault="00925361" w:rsidP="00A756ED">
            <w:pPr>
              <w:suppressAutoHyphens/>
              <w:autoSpaceDN w:val="0"/>
              <w:jc w:val="both"/>
              <w:textAlignment w:val="baseline"/>
              <w:rPr>
                <w:rFonts w:cs="Calibri"/>
                <w:color w:val="000000"/>
                <w:szCs w:val="20"/>
                <w:lang w:eastAsia="en-GB"/>
              </w:rPr>
            </w:pPr>
            <w:r w:rsidRPr="005C42E3">
              <w:rPr>
                <w:rFonts w:ascii="Arial" w:eastAsia="Arial" w:hAnsi="Arial" w:cs="Arial"/>
                <w:color w:val="000000"/>
                <w:szCs w:val="20"/>
                <w:lang w:eastAsia="en-GB"/>
              </w:rPr>
              <w:t>In order that the authority can consider any factors raised by the Supplier, the following information should be provided:</w:t>
            </w:r>
          </w:p>
          <w:p w:rsidR="00925361" w:rsidRPr="005C42E3" w:rsidRDefault="00925361" w:rsidP="00A756ED">
            <w:pPr>
              <w:numPr>
                <w:ilvl w:val="0"/>
                <w:numId w:val="23"/>
              </w:numPr>
              <w:suppressAutoHyphens/>
              <w:autoSpaceDN w:val="0"/>
              <w:spacing w:after="120"/>
              <w:ind w:hanging="358"/>
              <w:jc w:val="both"/>
              <w:textAlignment w:val="baseline"/>
              <w:rPr>
                <w:rFonts w:cs="Calibri"/>
                <w:color w:val="000000"/>
                <w:szCs w:val="20"/>
                <w:lang w:eastAsia="en-GB"/>
              </w:rPr>
            </w:pPr>
            <w:r w:rsidRPr="005C42E3">
              <w:rPr>
                <w:rFonts w:ascii="Arial" w:eastAsia="Arial" w:hAnsi="Arial" w:cs="Arial"/>
                <w:color w:val="000000"/>
                <w:szCs w:val="20"/>
                <w:lang w:eastAsia="en-GB"/>
              </w:rPr>
              <w:t xml:space="preserve">A brief description of the occasion, the tax to </w:t>
            </w:r>
            <w:r w:rsidRPr="005C42E3">
              <w:rPr>
                <w:rFonts w:ascii="Arial" w:eastAsia="Arial" w:hAnsi="Arial" w:cs="Arial"/>
                <w:color w:val="000000"/>
                <w:szCs w:val="20"/>
                <w:lang w:eastAsia="en-GB"/>
              </w:rPr>
              <w:lastRenderedPageBreak/>
              <w:t xml:space="preserve">which it applied, and the type of “non-compliance” e.g. whether HMRC or the foreign Tax Authority has challenged pursuant to the GAAR, the “Halifax” abuse principle etc. </w:t>
            </w:r>
          </w:p>
          <w:p w:rsidR="00925361" w:rsidRPr="005C42E3" w:rsidRDefault="00925361" w:rsidP="00A756ED">
            <w:pPr>
              <w:numPr>
                <w:ilvl w:val="0"/>
                <w:numId w:val="23"/>
              </w:numPr>
              <w:suppressAutoHyphens/>
              <w:autoSpaceDN w:val="0"/>
              <w:spacing w:after="120"/>
              <w:ind w:hanging="358"/>
              <w:jc w:val="both"/>
              <w:textAlignment w:val="baseline"/>
              <w:rPr>
                <w:rFonts w:cs="Calibri"/>
                <w:color w:val="000000"/>
                <w:szCs w:val="20"/>
                <w:lang w:eastAsia="en-GB"/>
              </w:rPr>
            </w:pPr>
            <w:r w:rsidRPr="005C42E3">
              <w:rPr>
                <w:rFonts w:ascii="Arial" w:eastAsia="Arial" w:hAnsi="Arial" w:cs="Arial"/>
                <w:color w:val="000000"/>
                <w:szCs w:val="20"/>
                <w:lang w:eastAsia="en-GB"/>
              </w:rPr>
              <w:t>Where the OONC relates to a DOTAS, the number of the relevant scheme.</w:t>
            </w:r>
          </w:p>
          <w:p w:rsidR="00925361" w:rsidRPr="005C42E3" w:rsidRDefault="00925361" w:rsidP="00A756ED">
            <w:pPr>
              <w:numPr>
                <w:ilvl w:val="0"/>
                <w:numId w:val="23"/>
              </w:numPr>
              <w:suppressAutoHyphens/>
              <w:autoSpaceDN w:val="0"/>
              <w:spacing w:after="120"/>
              <w:ind w:hanging="358"/>
              <w:jc w:val="both"/>
              <w:textAlignment w:val="baseline"/>
              <w:rPr>
                <w:rFonts w:cs="Calibri"/>
                <w:color w:val="000000"/>
                <w:szCs w:val="20"/>
                <w:lang w:eastAsia="en-GB"/>
              </w:rPr>
            </w:pPr>
            <w:r w:rsidRPr="005C42E3">
              <w:rPr>
                <w:rFonts w:ascii="Arial" w:eastAsia="Arial" w:hAnsi="Arial" w:cs="Arial"/>
                <w:color w:val="000000"/>
                <w:szCs w:val="20"/>
                <w:lang w:eastAsia="en-GB"/>
              </w:rPr>
              <w:t xml:space="preserve">The date of the original “non-compliance” and the date of any judgement against the Supplier, or date when the return was amended. </w:t>
            </w:r>
          </w:p>
          <w:p w:rsidR="00925361" w:rsidRPr="005C42E3" w:rsidRDefault="00925361" w:rsidP="00A756ED">
            <w:pPr>
              <w:numPr>
                <w:ilvl w:val="0"/>
                <w:numId w:val="23"/>
              </w:numPr>
              <w:suppressAutoHyphens/>
              <w:autoSpaceDN w:val="0"/>
              <w:spacing w:after="120"/>
              <w:ind w:hanging="358"/>
              <w:jc w:val="both"/>
              <w:textAlignment w:val="baseline"/>
              <w:rPr>
                <w:rFonts w:cs="Calibri"/>
                <w:color w:val="000000"/>
                <w:szCs w:val="20"/>
                <w:lang w:eastAsia="en-GB"/>
              </w:rPr>
            </w:pPr>
            <w:r w:rsidRPr="005C42E3">
              <w:rPr>
                <w:rFonts w:ascii="Arial" w:eastAsia="Arial" w:hAnsi="Arial" w:cs="Arial"/>
                <w:color w:val="000000"/>
                <w:szCs w:val="20"/>
                <w:lang w:eastAsia="en-GB"/>
              </w:rPr>
              <w:t>The level of any penalty or criminal conviction applied.</w:t>
            </w:r>
          </w:p>
          <w:p w:rsidR="00925361" w:rsidRPr="005C42E3" w:rsidRDefault="00925361" w:rsidP="00A756ED">
            <w:pPr>
              <w:suppressAutoHyphens/>
              <w:autoSpaceDN w:val="0"/>
              <w:spacing w:after="0" w:line="240" w:lineRule="auto"/>
              <w:textAlignment w:val="baseline"/>
              <w:rPr>
                <w:rFonts w:cs="Calibri"/>
                <w:color w:val="000000"/>
                <w:szCs w:val="20"/>
                <w:lang w:eastAsia="en-GB"/>
              </w:rPr>
            </w:pPr>
            <w:r w:rsidRPr="005C42E3">
              <w:rPr>
                <w:rFonts w:ascii="Arial" w:eastAsia="Arial" w:hAnsi="Arial" w:cs="Arial"/>
                <w:color w:val="000000"/>
                <w:szCs w:val="20"/>
                <w:lang w:eastAsia="en-GB"/>
              </w:rPr>
              <w:t xml:space="preserve"> </w:t>
            </w:r>
          </w:p>
        </w:tc>
        <w:tc>
          <w:tcPr>
            <w:tcW w:w="776" w:type="dxa"/>
            <w:tcBorders>
              <w:top w:val="single" w:sz="4" w:space="0" w:color="000000"/>
              <w:left w:val="single" w:sz="4" w:space="0" w:color="auto"/>
              <w:bottom w:val="single" w:sz="4" w:space="0" w:color="000000"/>
              <w:right w:val="single" w:sz="4" w:space="0" w:color="auto"/>
            </w:tcBorders>
            <w:shd w:val="clear" w:color="auto" w:fill="auto"/>
          </w:tcPr>
          <w:p w:rsidR="00925361" w:rsidRPr="005C42E3" w:rsidRDefault="00925361" w:rsidP="00A756ED">
            <w:pPr>
              <w:suppressAutoHyphens/>
              <w:autoSpaceDN w:val="0"/>
              <w:spacing w:after="0" w:line="240" w:lineRule="auto"/>
              <w:textAlignment w:val="baseline"/>
              <w:rPr>
                <w:rFonts w:cs="Calibri"/>
                <w:color w:val="000000"/>
                <w:szCs w:val="20"/>
                <w:lang w:eastAsia="en-GB"/>
              </w:rPr>
            </w:pPr>
          </w:p>
        </w:tc>
        <w:tc>
          <w:tcPr>
            <w:tcW w:w="776" w:type="dxa"/>
            <w:tcBorders>
              <w:top w:val="single" w:sz="4" w:space="0" w:color="000000"/>
              <w:left w:val="single" w:sz="4" w:space="0" w:color="auto"/>
              <w:bottom w:val="single" w:sz="4" w:space="0" w:color="000000"/>
              <w:right w:val="single" w:sz="4" w:space="0" w:color="000000"/>
            </w:tcBorders>
            <w:shd w:val="clear" w:color="auto" w:fill="auto"/>
          </w:tcPr>
          <w:p w:rsidR="00925361" w:rsidRPr="005C42E3" w:rsidRDefault="00925361" w:rsidP="00A756ED">
            <w:pPr>
              <w:suppressAutoHyphens/>
              <w:autoSpaceDN w:val="0"/>
              <w:spacing w:after="0" w:line="240" w:lineRule="auto"/>
              <w:textAlignment w:val="baseline"/>
              <w:rPr>
                <w:rFonts w:cs="Calibri"/>
                <w:color w:val="000000"/>
                <w:szCs w:val="20"/>
                <w:lang w:eastAsia="en-GB"/>
              </w:rPr>
            </w:pPr>
          </w:p>
        </w:tc>
      </w:tr>
    </w:tbl>
    <w:p w:rsidR="005C42E3" w:rsidRPr="005C42E3" w:rsidRDefault="005C42E3" w:rsidP="00425BCE">
      <w:pPr>
        <w:numPr>
          <w:ilvl w:val="3"/>
          <w:numId w:val="19"/>
        </w:numPr>
        <w:suppressAutoHyphens/>
        <w:autoSpaceDN w:val="0"/>
        <w:spacing w:after="0" w:line="240" w:lineRule="auto"/>
        <w:ind w:left="2880" w:hanging="358"/>
        <w:jc w:val="both"/>
        <w:textAlignment w:val="baseline"/>
        <w:rPr>
          <w:rFonts w:cs="Calibri"/>
          <w:color w:val="000000"/>
          <w:szCs w:val="20"/>
          <w:lang w:eastAsia="en-GB"/>
        </w:rPr>
      </w:pPr>
      <w:r w:rsidRPr="005C42E3">
        <w:rPr>
          <w:rFonts w:ascii="Arial" w:eastAsia="Arial" w:hAnsi="Arial" w:cs="Arial"/>
          <w:color w:val="000000"/>
          <w:szCs w:val="20"/>
          <w:lang w:eastAsia="en-GB"/>
        </w:rPr>
        <w:lastRenderedPageBreak/>
        <w:t xml:space="preserve">a </w:t>
      </w:r>
    </w:p>
    <w:p w:rsidR="005C42E3" w:rsidRDefault="005C42E3" w:rsidP="00961013">
      <w:pPr>
        <w:jc w:val="both"/>
        <w:rPr>
          <w:rFonts w:ascii="Arial" w:hAnsi="Arial" w:cs="Arial"/>
          <w:sz w:val="24"/>
          <w:szCs w:val="24"/>
        </w:rPr>
      </w:pPr>
    </w:p>
    <w:p w:rsidR="005C42E3" w:rsidRDefault="005C42E3" w:rsidP="00961013">
      <w:pPr>
        <w:jc w:val="both"/>
        <w:rPr>
          <w:rFonts w:ascii="Arial" w:hAnsi="Arial" w:cs="Arial"/>
          <w:sz w:val="24"/>
          <w:szCs w:val="24"/>
        </w:rPr>
      </w:pPr>
    </w:p>
    <w:p w:rsidR="005C42E3" w:rsidRDefault="005C42E3" w:rsidP="00961013">
      <w:pPr>
        <w:jc w:val="both"/>
        <w:rPr>
          <w:rFonts w:ascii="Arial" w:hAnsi="Arial" w:cs="Arial"/>
          <w:sz w:val="24"/>
          <w:szCs w:val="24"/>
        </w:rPr>
      </w:pPr>
    </w:p>
    <w:p w:rsidR="00336AC8" w:rsidRDefault="00336AC8" w:rsidP="005C42E3">
      <w:pPr>
        <w:pStyle w:val="ITTnormal"/>
        <w:ind w:left="360" w:hanging="360"/>
        <w:rPr>
          <w:b/>
          <w:color w:val="4F81BD" w:themeColor="accent1"/>
          <w:sz w:val="24"/>
          <w:szCs w:val="24"/>
        </w:rPr>
      </w:pPr>
    </w:p>
    <w:p w:rsidR="00336AC8" w:rsidRDefault="00336AC8" w:rsidP="005C42E3">
      <w:pPr>
        <w:pStyle w:val="ITTnormal"/>
        <w:ind w:left="360" w:hanging="360"/>
        <w:rPr>
          <w:b/>
          <w:color w:val="4F81BD" w:themeColor="accent1"/>
          <w:sz w:val="24"/>
          <w:szCs w:val="24"/>
        </w:rPr>
      </w:pPr>
    </w:p>
    <w:p w:rsidR="00336AC8" w:rsidRDefault="00336AC8" w:rsidP="005C42E3">
      <w:pPr>
        <w:pStyle w:val="ITTnormal"/>
        <w:ind w:left="360" w:hanging="360"/>
        <w:rPr>
          <w:b/>
          <w:color w:val="4F81BD" w:themeColor="accent1"/>
          <w:sz w:val="24"/>
          <w:szCs w:val="24"/>
        </w:rPr>
      </w:pPr>
    </w:p>
    <w:p w:rsidR="00336AC8" w:rsidRDefault="00336AC8" w:rsidP="005C42E3">
      <w:pPr>
        <w:pStyle w:val="ITTnormal"/>
        <w:ind w:left="360" w:hanging="360"/>
        <w:rPr>
          <w:b/>
          <w:color w:val="4F81BD" w:themeColor="accent1"/>
          <w:sz w:val="24"/>
          <w:szCs w:val="24"/>
        </w:rPr>
      </w:pPr>
    </w:p>
    <w:p w:rsidR="00925361" w:rsidRDefault="00925361" w:rsidP="005C42E3">
      <w:pPr>
        <w:pStyle w:val="ITTnormal"/>
        <w:ind w:left="360" w:hanging="360"/>
        <w:rPr>
          <w:b/>
          <w:color w:val="4F81BD" w:themeColor="accent1"/>
          <w:sz w:val="24"/>
          <w:szCs w:val="24"/>
        </w:rPr>
      </w:pPr>
    </w:p>
    <w:p w:rsidR="00925361" w:rsidRDefault="00925361" w:rsidP="005C42E3">
      <w:pPr>
        <w:pStyle w:val="ITTnormal"/>
        <w:ind w:left="360" w:hanging="360"/>
        <w:rPr>
          <w:b/>
          <w:color w:val="4F81BD" w:themeColor="accent1"/>
          <w:sz w:val="24"/>
          <w:szCs w:val="24"/>
        </w:rPr>
      </w:pPr>
    </w:p>
    <w:p w:rsidR="00925361" w:rsidRDefault="00925361" w:rsidP="005C42E3">
      <w:pPr>
        <w:pStyle w:val="ITTnormal"/>
        <w:ind w:left="360" w:hanging="360"/>
        <w:rPr>
          <w:b/>
          <w:color w:val="4F81BD" w:themeColor="accent1"/>
          <w:sz w:val="24"/>
          <w:szCs w:val="24"/>
        </w:rPr>
      </w:pPr>
    </w:p>
    <w:p w:rsidR="00167388" w:rsidRDefault="00167388">
      <w:pPr>
        <w:spacing w:after="0" w:line="240" w:lineRule="auto"/>
        <w:rPr>
          <w:rFonts w:ascii="Arial" w:eastAsia="Arial" w:hAnsi="Arial" w:cs="Arial"/>
          <w:b/>
          <w:color w:val="4F81BD" w:themeColor="accent1"/>
          <w:sz w:val="24"/>
          <w:szCs w:val="24"/>
          <w:lang w:eastAsia="en-GB"/>
        </w:rPr>
      </w:pPr>
      <w:r>
        <w:rPr>
          <w:b/>
          <w:color w:val="4F81BD" w:themeColor="accent1"/>
          <w:sz w:val="24"/>
          <w:szCs w:val="24"/>
        </w:rPr>
        <w:br w:type="page"/>
      </w:r>
    </w:p>
    <w:p w:rsidR="00925361" w:rsidRDefault="00925361" w:rsidP="005C42E3">
      <w:pPr>
        <w:pStyle w:val="ITTnormal"/>
        <w:ind w:left="360" w:hanging="360"/>
        <w:rPr>
          <w:b/>
          <w:color w:val="4F81BD" w:themeColor="accent1"/>
          <w:sz w:val="24"/>
          <w:szCs w:val="24"/>
        </w:rPr>
      </w:pPr>
    </w:p>
    <w:p w:rsidR="00925361" w:rsidRDefault="00925361" w:rsidP="005C42E3">
      <w:pPr>
        <w:pStyle w:val="ITTnormal"/>
        <w:ind w:left="360" w:hanging="360"/>
        <w:rPr>
          <w:b/>
          <w:color w:val="4F81BD" w:themeColor="accent1"/>
          <w:sz w:val="24"/>
          <w:szCs w:val="24"/>
        </w:rPr>
      </w:pPr>
    </w:p>
    <w:p w:rsidR="005C42E3" w:rsidRPr="00184EF2" w:rsidRDefault="00925361" w:rsidP="00925361">
      <w:pPr>
        <w:pStyle w:val="ITTnormal"/>
        <w:ind w:left="0"/>
        <w:rPr>
          <w:b/>
          <w:color w:val="4F81BD" w:themeColor="accent1"/>
          <w:sz w:val="24"/>
          <w:szCs w:val="24"/>
        </w:rPr>
      </w:pPr>
      <w:r>
        <w:rPr>
          <w:b/>
          <w:color w:val="4F81BD" w:themeColor="accent1"/>
          <w:sz w:val="24"/>
          <w:szCs w:val="24"/>
        </w:rPr>
        <w:t xml:space="preserve">5. </w:t>
      </w:r>
      <w:r w:rsidR="005C42E3" w:rsidRPr="00184EF2">
        <w:rPr>
          <w:b/>
          <w:color w:val="4F81BD" w:themeColor="accent1"/>
          <w:sz w:val="24"/>
          <w:szCs w:val="24"/>
        </w:rPr>
        <w:t xml:space="preserve">Form of Offer </w:t>
      </w:r>
    </w:p>
    <w:p w:rsidR="005C42E3" w:rsidRPr="00184EF2" w:rsidRDefault="005C42E3" w:rsidP="005C42E3">
      <w:pPr>
        <w:pStyle w:val="ITTnormal"/>
        <w:ind w:left="0"/>
        <w:rPr>
          <w:b/>
          <w:sz w:val="24"/>
          <w:szCs w:val="24"/>
        </w:rPr>
      </w:pPr>
    </w:p>
    <w:p w:rsidR="005C42E3" w:rsidRPr="00184EF2" w:rsidRDefault="005C42E3" w:rsidP="005C42E3">
      <w:pPr>
        <w:jc w:val="both"/>
        <w:rPr>
          <w:rFonts w:ascii="Arial" w:hAnsi="Arial" w:cs="Arial"/>
          <w:sz w:val="24"/>
          <w:szCs w:val="24"/>
        </w:rPr>
      </w:pPr>
      <w:bookmarkStart w:id="6" w:name="_Toc241381722"/>
      <w:r w:rsidRPr="00184EF2">
        <w:rPr>
          <w:rFonts w:ascii="Arial" w:hAnsi="Arial" w:cs="Arial"/>
          <w:sz w:val="24"/>
          <w:szCs w:val="24"/>
        </w:rPr>
        <w:t xml:space="preserve">Dear </w:t>
      </w:r>
      <w:r>
        <w:rPr>
          <w:rFonts w:ascii="Arial" w:hAnsi="Arial" w:cs="Arial"/>
          <w:sz w:val="24"/>
          <w:szCs w:val="24"/>
        </w:rPr>
        <w:t>AGCSU</w:t>
      </w:r>
      <w:r w:rsidRPr="00184EF2">
        <w:rPr>
          <w:rFonts w:ascii="Arial" w:hAnsi="Arial" w:cs="Arial"/>
          <w:sz w:val="24"/>
          <w:szCs w:val="24"/>
        </w:rPr>
        <w:t>,</w:t>
      </w:r>
      <w:bookmarkEnd w:id="6"/>
    </w:p>
    <w:p w:rsidR="005C42E3" w:rsidRPr="00184EF2" w:rsidRDefault="005C42E3" w:rsidP="005C42E3">
      <w:pPr>
        <w:pStyle w:val="ITTnormal"/>
        <w:ind w:left="0"/>
        <w:rPr>
          <w:b/>
          <w:sz w:val="24"/>
          <w:szCs w:val="24"/>
        </w:rPr>
      </w:pPr>
      <w:r w:rsidRPr="00184EF2">
        <w:rPr>
          <w:b/>
          <w:sz w:val="24"/>
          <w:szCs w:val="24"/>
        </w:rPr>
        <w:t>Form of Offer:</w:t>
      </w:r>
    </w:p>
    <w:p w:rsidR="005C42E3" w:rsidRPr="00184EF2" w:rsidRDefault="005C42E3" w:rsidP="005C42E3">
      <w:pPr>
        <w:pStyle w:val="ITTnormal"/>
        <w:ind w:left="0"/>
        <w:rPr>
          <w:b/>
          <w:sz w:val="24"/>
          <w:szCs w:val="24"/>
        </w:rPr>
      </w:pPr>
    </w:p>
    <w:p w:rsidR="005C42E3" w:rsidRPr="00184EF2" w:rsidRDefault="005C42E3" w:rsidP="005C42E3">
      <w:pPr>
        <w:jc w:val="both"/>
        <w:rPr>
          <w:rFonts w:ascii="Arial" w:hAnsi="Arial" w:cs="Arial"/>
          <w:sz w:val="24"/>
          <w:szCs w:val="24"/>
        </w:rPr>
      </w:pPr>
      <w:bookmarkStart w:id="7" w:name="_Toc241381723"/>
      <w:r w:rsidRPr="00184EF2">
        <w:rPr>
          <w:rFonts w:ascii="Arial" w:hAnsi="Arial" w:cs="Arial"/>
          <w:sz w:val="24"/>
          <w:szCs w:val="24"/>
        </w:rPr>
        <w:t xml:space="preserve">We submit this </w:t>
      </w:r>
      <w:r>
        <w:rPr>
          <w:rFonts w:ascii="Arial" w:hAnsi="Arial" w:cs="Arial"/>
          <w:sz w:val="24"/>
          <w:szCs w:val="24"/>
        </w:rPr>
        <w:t>Offer</w:t>
      </w:r>
      <w:r w:rsidRPr="00184EF2">
        <w:rPr>
          <w:rFonts w:ascii="Arial" w:hAnsi="Arial" w:cs="Arial"/>
          <w:sz w:val="24"/>
          <w:szCs w:val="24"/>
        </w:rPr>
        <w:t xml:space="preserve"> in response to the </w:t>
      </w:r>
      <w:r w:rsidR="00655259">
        <w:rPr>
          <w:rFonts w:ascii="Arial" w:hAnsi="Arial" w:cs="Arial"/>
          <w:sz w:val="24"/>
          <w:szCs w:val="24"/>
        </w:rPr>
        <w:t>ITT</w:t>
      </w:r>
      <w:r w:rsidRPr="00184EF2">
        <w:rPr>
          <w:rFonts w:ascii="Arial" w:hAnsi="Arial" w:cs="Arial"/>
          <w:sz w:val="24"/>
          <w:szCs w:val="24"/>
        </w:rPr>
        <w:t xml:space="preserve"> issued </w:t>
      </w:r>
      <w:r w:rsidRPr="00184EF2">
        <w:rPr>
          <w:rFonts w:ascii="Arial" w:hAnsi="Arial" w:cs="Arial"/>
          <w:color w:val="000000" w:themeColor="text1"/>
          <w:sz w:val="24"/>
          <w:szCs w:val="24"/>
        </w:rPr>
        <w:t xml:space="preserve">on </w:t>
      </w:r>
      <w:r w:rsidR="00C249A9" w:rsidRPr="00655259">
        <w:rPr>
          <w:rFonts w:ascii="Arial" w:hAnsi="Arial" w:cs="Arial"/>
          <w:color w:val="000000" w:themeColor="text1"/>
          <w:sz w:val="24"/>
          <w:szCs w:val="24"/>
        </w:rPr>
        <w:t xml:space="preserve">the </w:t>
      </w:r>
      <w:r w:rsidR="00170493" w:rsidRPr="00170493">
        <w:rPr>
          <w:rFonts w:ascii="Arial" w:hAnsi="Arial" w:cs="Arial"/>
          <w:color w:val="000000" w:themeColor="text1"/>
          <w:sz w:val="24"/>
          <w:szCs w:val="24"/>
          <w:highlight w:val="yellow"/>
        </w:rPr>
        <w:t>16</w:t>
      </w:r>
      <w:r w:rsidR="00170493" w:rsidRPr="00170493">
        <w:rPr>
          <w:rFonts w:ascii="Arial" w:hAnsi="Arial" w:cs="Arial"/>
          <w:color w:val="000000" w:themeColor="text1"/>
          <w:sz w:val="24"/>
          <w:szCs w:val="24"/>
          <w:highlight w:val="yellow"/>
          <w:vertAlign w:val="superscript"/>
        </w:rPr>
        <w:t>th</w:t>
      </w:r>
      <w:r w:rsidR="00170493" w:rsidRPr="00170493">
        <w:rPr>
          <w:rFonts w:ascii="Arial" w:hAnsi="Arial" w:cs="Arial"/>
          <w:color w:val="000000" w:themeColor="text1"/>
          <w:sz w:val="24"/>
          <w:szCs w:val="24"/>
          <w:highlight w:val="yellow"/>
        </w:rPr>
        <w:t xml:space="preserve"> July 2</w:t>
      </w:r>
      <w:r w:rsidR="0053534B" w:rsidRPr="00170493">
        <w:rPr>
          <w:rFonts w:ascii="Arial" w:hAnsi="Arial" w:cs="Arial"/>
          <w:color w:val="000000" w:themeColor="text1"/>
          <w:sz w:val="24"/>
          <w:szCs w:val="24"/>
          <w:highlight w:val="yellow"/>
        </w:rPr>
        <w:t>018</w:t>
      </w:r>
      <w:bookmarkStart w:id="8" w:name="_GoBack"/>
      <w:bookmarkEnd w:id="8"/>
      <w:r w:rsidR="00925361">
        <w:rPr>
          <w:rFonts w:ascii="Arial" w:hAnsi="Arial" w:cs="Arial"/>
          <w:color w:val="000000" w:themeColor="text1"/>
          <w:sz w:val="24"/>
          <w:szCs w:val="24"/>
        </w:rPr>
        <w:t xml:space="preserve"> </w:t>
      </w:r>
      <w:r w:rsidRPr="00184EF2">
        <w:rPr>
          <w:rFonts w:ascii="Arial" w:hAnsi="Arial" w:cs="Arial"/>
          <w:sz w:val="24"/>
          <w:szCs w:val="24"/>
        </w:rPr>
        <w:t xml:space="preserve">by </w:t>
      </w:r>
      <w:r>
        <w:rPr>
          <w:rFonts w:ascii="Arial" w:hAnsi="Arial" w:cs="Arial"/>
          <w:sz w:val="24"/>
          <w:szCs w:val="24"/>
        </w:rPr>
        <w:t xml:space="preserve">NHS Arden and </w:t>
      </w:r>
      <w:r w:rsidRPr="00184EF2">
        <w:rPr>
          <w:rFonts w:ascii="Arial" w:hAnsi="Arial" w:cs="Arial"/>
          <w:sz w:val="24"/>
          <w:szCs w:val="24"/>
        </w:rPr>
        <w:t>Greater East Midlands Commissioning Support Unit (</w:t>
      </w:r>
      <w:r>
        <w:rPr>
          <w:rFonts w:ascii="Arial" w:hAnsi="Arial" w:cs="Arial"/>
          <w:sz w:val="24"/>
          <w:szCs w:val="24"/>
        </w:rPr>
        <w:t>AGCSU</w:t>
      </w:r>
      <w:r w:rsidR="00167388">
        <w:rPr>
          <w:rFonts w:ascii="Arial" w:hAnsi="Arial" w:cs="Arial"/>
          <w:sz w:val="24"/>
          <w:szCs w:val="24"/>
        </w:rPr>
        <w:t xml:space="preserve">), for the </w:t>
      </w:r>
      <w:r w:rsidR="00E87134">
        <w:rPr>
          <w:rFonts w:ascii="Arial" w:hAnsi="Arial" w:cs="Arial"/>
          <w:sz w:val="24"/>
          <w:szCs w:val="24"/>
        </w:rPr>
        <w:t>Provision</w:t>
      </w:r>
      <w:r w:rsidR="00170493">
        <w:rPr>
          <w:rFonts w:ascii="Arial" w:hAnsi="Arial" w:cs="Arial"/>
          <w:sz w:val="24"/>
          <w:szCs w:val="24"/>
        </w:rPr>
        <w:t xml:space="preserve"> of Website Design and Development.</w:t>
      </w:r>
    </w:p>
    <w:p w:rsidR="005C42E3" w:rsidRDefault="005C42E3" w:rsidP="005C42E3">
      <w:pPr>
        <w:jc w:val="both"/>
        <w:rPr>
          <w:rFonts w:ascii="Arial" w:hAnsi="Arial" w:cs="Arial"/>
          <w:sz w:val="24"/>
          <w:szCs w:val="24"/>
        </w:rPr>
      </w:pPr>
      <w:bookmarkStart w:id="9" w:name="_Toc241381725"/>
      <w:bookmarkEnd w:id="7"/>
      <w:r w:rsidRPr="00184EF2">
        <w:rPr>
          <w:rFonts w:ascii="Arial" w:hAnsi="Arial" w:cs="Arial"/>
          <w:sz w:val="24"/>
          <w:szCs w:val="24"/>
        </w:rPr>
        <w:t xml:space="preserve">We have </w:t>
      </w:r>
      <w:r w:rsidRPr="00A17156">
        <w:rPr>
          <w:rFonts w:ascii="Arial" w:hAnsi="Arial" w:cs="Arial"/>
          <w:sz w:val="24"/>
          <w:szCs w:val="24"/>
        </w:rPr>
        <w:t xml:space="preserve">completed all questions </w:t>
      </w:r>
      <w:r w:rsidR="00655259">
        <w:rPr>
          <w:rFonts w:ascii="Arial" w:hAnsi="Arial" w:cs="Arial"/>
          <w:sz w:val="24"/>
          <w:szCs w:val="24"/>
        </w:rPr>
        <w:t>asked</w:t>
      </w:r>
      <w:r w:rsidRPr="00A17156">
        <w:rPr>
          <w:rFonts w:ascii="Arial" w:hAnsi="Arial" w:cs="Arial"/>
          <w:sz w:val="24"/>
          <w:szCs w:val="24"/>
        </w:rPr>
        <w:t xml:space="preserve"> within the </w:t>
      </w:r>
      <w:r w:rsidR="00925361">
        <w:rPr>
          <w:rFonts w:ascii="Arial" w:hAnsi="Arial" w:cs="Arial"/>
          <w:sz w:val="24"/>
          <w:szCs w:val="24"/>
        </w:rPr>
        <w:t>AGCSU</w:t>
      </w:r>
      <w:r w:rsidRPr="00A17156">
        <w:rPr>
          <w:rFonts w:ascii="Arial" w:hAnsi="Arial" w:cs="Arial"/>
          <w:sz w:val="24"/>
          <w:szCs w:val="24"/>
        </w:rPr>
        <w:t xml:space="preserve"> Bravo</w:t>
      </w:r>
      <w:r w:rsidR="00E0314A">
        <w:rPr>
          <w:rFonts w:ascii="Arial" w:hAnsi="Arial" w:cs="Arial"/>
          <w:sz w:val="24"/>
          <w:szCs w:val="24"/>
        </w:rPr>
        <w:t xml:space="preserve"> </w:t>
      </w:r>
      <w:r w:rsidRPr="00A17156">
        <w:rPr>
          <w:rFonts w:ascii="Arial" w:hAnsi="Arial" w:cs="Arial"/>
          <w:sz w:val="24"/>
          <w:szCs w:val="24"/>
        </w:rPr>
        <w:t xml:space="preserve">Solutions e-procurement portal at </w:t>
      </w:r>
      <w:r w:rsidRPr="00925361">
        <w:rPr>
          <w:rFonts w:ascii="Arial" w:hAnsi="Arial" w:cs="Arial"/>
          <w:sz w:val="24"/>
          <w:szCs w:val="24"/>
        </w:rPr>
        <w:t>the</w:t>
      </w:r>
      <w:r w:rsidR="00925361" w:rsidRPr="00925361">
        <w:rPr>
          <w:rFonts w:ascii="Arial" w:hAnsi="Arial" w:cs="Arial"/>
          <w:sz w:val="24"/>
          <w:szCs w:val="24"/>
        </w:rPr>
        <w:t xml:space="preserve"> </w:t>
      </w:r>
      <w:r w:rsidRPr="00925361">
        <w:rPr>
          <w:rFonts w:ascii="Arial" w:hAnsi="Arial" w:cs="Arial"/>
          <w:sz w:val="24"/>
          <w:szCs w:val="24"/>
        </w:rPr>
        <w:t>ITT stage and also provided the attachments requested</w:t>
      </w:r>
      <w:bookmarkStart w:id="10" w:name="_Toc241381729"/>
      <w:bookmarkEnd w:id="9"/>
      <w:r w:rsidRPr="00925361">
        <w:rPr>
          <w:rFonts w:ascii="Arial" w:hAnsi="Arial" w:cs="Arial"/>
          <w:sz w:val="24"/>
          <w:szCs w:val="24"/>
        </w:rPr>
        <w:t>, in each case as described in and in accordance with the requirements of the ITT.</w:t>
      </w:r>
      <w:bookmarkEnd w:id="10"/>
    </w:p>
    <w:p w:rsidR="005C42E3" w:rsidRPr="00A51907" w:rsidRDefault="005C42E3" w:rsidP="005C42E3">
      <w:pPr>
        <w:jc w:val="both"/>
        <w:rPr>
          <w:rFonts w:ascii="Arial" w:hAnsi="Arial" w:cs="Arial"/>
          <w:b/>
          <w:sz w:val="24"/>
          <w:szCs w:val="24"/>
        </w:rPr>
      </w:pPr>
      <w:r>
        <w:rPr>
          <w:rFonts w:ascii="Arial" w:hAnsi="Arial" w:cs="Arial"/>
          <w:b/>
          <w:sz w:val="24"/>
          <w:szCs w:val="24"/>
        </w:rPr>
        <w:t>Undertakings</w:t>
      </w:r>
    </w:p>
    <w:p w:rsidR="005C42E3" w:rsidRPr="00184EF2" w:rsidRDefault="005C42E3" w:rsidP="005C42E3">
      <w:pPr>
        <w:jc w:val="both"/>
        <w:rPr>
          <w:rFonts w:ascii="Arial" w:hAnsi="Arial" w:cs="Arial"/>
          <w:sz w:val="24"/>
          <w:szCs w:val="24"/>
        </w:rPr>
      </w:pPr>
      <w:bookmarkStart w:id="11" w:name="_Toc241381731"/>
      <w:r w:rsidRPr="00184EF2">
        <w:rPr>
          <w:rFonts w:ascii="Arial" w:hAnsi="Arial" w:cs="Arial"/>
          <w:sz w:val="24"/>
          <w:szCs w:val="24"/>
        </w:rPr>
        <w:t xml:space="preserve">We undertake, jointly and severally, that, if selected by the Commissioner as the Preferred </w:t>
      </w:r>
      <w:r>
        <w:rPr>
          <w:rFonts w:ascii="Arial" w:hAnsi="Arial" w:cs="Arial"/>
          <w:sz w:val="24"/>
          <w:szCs w:val="24"/>
        </w:rPr>
        <w:t>Bidde</w:t>
      </w:r>
      <w:r w:rsidRPr="00184EF2">
        <w:rPr>
          <w:rFonts w:ascii="Arial" w:hAnsi="Arial" w:cs="Arial"/>
          <w:sz w:val="24"/>
          <w:szCs w:val="24"/>
        </w:rPr>
        <w:t>r</w:t>
      </w:r>
      <w:r w:rsidRPr="00184EF2">
        <w:rPr>
          <w:rFonts w:ascii="Arial" w:hAnsi="Arial" w:cs="Arial"/>
          <w:i/>
          <w:sz w:val="24"/>
          <w:szCs w:val="24"/>
        </w:rPr>
        <w:t>:</w:t>
      </w:r>
      <w:bookmarkEnd w:id="11"/>
    </w:p>
    <w:p w:rsidR="005C42E3" w:rsidRPr="00184EF2" w:rsidRDefault="005C42E3" w:rsidP="005C42E3">
      <w:pPr>
        <w:jc w:val="both"/>
        <w:rPr>
          <w:rFonts w:ascii="Arial" w:hAnsi="Arial" w:cs="Arial"/>
          <w:sz w:val="24"/>
          <w:szCs w:val="24"/>
        </w:rPr>
      </w:pPr>
      <w:bookmarkStart w:id="12" w:name="_Toc241381732"/>
      <w:r w:rsidRPr="00184EF2">
        <w:rPr>
          <w:rFonts w:ascii="Arial" w:hAnsi="Arial" w:cs="Arial"/>
          <w:sz w:val="24"/>
          <w:szCs w:val="24"/>
        </w:rPr>
        <w:t>(a)</w:t>
      </w:r>
      <w:r w:rsidRPr="00184EF2">
        <w:rPr>
          <w:rFonts w:ascii="Arial" w:hAnsi="Arial" w:cs="Arial"/>
          <w:sz w:val="24"/>
          <w:szCs w:val="24"/>
        </w:rPr>
        <w:tab/>
      </w:r>
      <w:proofErr w:type="gramStart"/>
      <w:r w:rsidRPr="00184EF2">
        <w:rPr>
          <w:rFonts w:ascii="Arial" w:hAnsi="Arial" w:cs="Arial"/>
          <w:sz w:val="24"/>
          <w:szCs w:val="24"/>
        </w:rPr>
        <w:t>we</w:t>
      </w:r>
      <w:proofErr w:type="gramEnd"/>
      <w:r w:rsidRPr="00184EF2">
        <w:rPr>
          <w:rFonts w:ascii="Arial" w:hAnsi="Arial" w:cs="Arial"/>
          <w:sz w:val="24"/>
          <w:szCs w:val="24"/>
        </w:rPr>
        <w:t xml:space="preserve"> shall satisfy all other conditions </w:t>
      </w:r>
      <w:r>
        <w:rPr>
          <w:rFonts w:ascii="Arial" w:hAnsi="Arial" w:cs="Arial"/>
          <w:sz w:val="24"/>
          <w:szCs w:val="24"/>
        </w:rPr>
        <w:t xml:space="preserve">pursuant </w:t>
      </w:r>
      <w:r w:rsidRPr="00184EF2">
        <w:rPr>
          <w:rFonts w:ascii="Arial" w:hAnsi="Arial" w:cs="Arial"/>
          <w:sz w:val="24"/>
          <w:szCs w:val="24"/>
        </w:rPr>
        <w:t>to the award of the Contract; and</w:t>
      </w:r>
      <w:bookmarkEnd w:id="12"/>
      <w:r w:rsidRPr="00184EF2">
        <w:rPr>
          <w:rFonts w:ascii="Arial" w:hAnsi="Arial" w:cs="Arial"/>
          <w:sz w:val="24"/>
          <w:szCs w:val="24"/>
        </w:rPr>
        <w:t xml:space="preserve"> </w:t>
      </w:r>
    </w:p>
    <w:p w:rsidR="005C42E3" w:rsidRDefault="005C42E3" w:rsidP="005C42E3">
      <w:pPr>
        <w:ind w:left="720" w:hanging="720"/>
        <w:jc w:val="both"/>
        <w:rPr>
          <w:rFonts w:ascii="Arial" w:hAnsi="Arial" w:cs="Arial"/>
          <w:sz w:val="24"/>
          <w:szCs w:val="24"/>
        </w:rPr>
      </w:pPr>
      <w:bookmarkStart w:id="13" w:name="_Toc241381733"/>
      <w:r w:rsidRPr="00184EF2">
        <w:rPr>
          <w:rFonts w:ascii="Arial" w:hAnsi="Arial" w:cs="Arial"/>
          <w:sz w:val="24"/>
          <w:szCs w:val="24"/>
        </w:rPr>
        <w:t>(b)</w:t>
      </w:r>
      <w:r w:rsidRPr="00184EF2">
        <w:rPr>
          <w:rFonts w:ascii="Arial" w:hAnsi="Arial" w:cs="Arial"/>
          <w:sz w:val="24"/>
          <w:szCs w:val="24"/>
        </w:rPr>
        <w:tab/>
      </w:r>
      <w:proofErr w:type="gramStart"/>
      <w:r w:rsidRPr="00184EF2">
        <w:rPr>
          <w:rFonts w:ascii="Arial" w:hAnsi="Arial" w:cs="Arial"/>
          <w:sz w:val="24"/>
          <w:szCs w:val="24"/>
        </w:rPr>
        <w:t>we</w:t>
      </w:r>
      <w:proofErr w:type="gramEnd"/>
      <w:r w:rsidRPr="00184EF2">
        <w:rPr>
          <w:rFonts w:ascii="Arial" w:hAnsi="Arial" w:cs="Arial"/>
          <w:sz w:val="24"/>
          <w:szCs w:val="24"/>
        </w:rPr>
        <w:t xml:space="preserve"> shall perform the obligations set forth in the ITT and the Contract, including compliance with all commitments contained in this Offer.</w:t>
      </w:r>
      <w:bookmarkEnd w:id="13"/>
    </w:p>
    <w:p w:rsidR="005C42E3" w:rsidRPr="00A51907" w:rsidRDefault="005C42E3" w:rsidP="005C42E3">
      <w:pPr>
        <w:ind w:left="720" w:hanging="720"/>
        <w:jc w:val="both"/>
        <w:rPr>
          <w:rFonts w:ascii="Arial" w:hAnsi="Arial" w:cs="Arial"/>
          <w:b/>
          <w:sz w:val="24"/>
          <w:szCs w:val="24"/>
        </w:rPr>
      </w:pPr>
      <w:r>
        <w:rPr>
          <w:rFonts w:ascii="Arial" w:hAnsi="Arial" w:cs="Arial"/>
          <w:b/>
          <w:sz w:val="24"/>
          <w:szCs w:val="24"/>
        </w:rPr>
        <w:t>Certifications</w:t>
      </w:r>
    </w:p>
    <w:p w:rsidR="005C42E3" w:rsidRPr="00184EF2" w:rsidRDefault="005C42E3" w:rsidP="005C42E3">
      <w:pPr>
        <w:jc w:val="both"/>
        <w:rPr>
          <w:rFonts w:ascii="Arial" w:hAnsi="Arial" w:cs="Arial"/>
          <w:sz w:val="24"/>
          <w:szCs w:val="24"/>
        </w:rPr>
      </w:pPr>
      <w:bookmarkStart w:id="14" w:name="_Toc241381735"/>
      <w:r w:rsidRPr="00184EF2">
        <w:rPr>
          <w:rFonts w:ascii="Arial" w:hAnsi="Arial" w:cs="Arial"/>
          <w:sz w:val="24"/>
          <w:szCs w:val="24"/>
        </w:rPr>
        <w:t>We certify as follows:</w:t>
      </w:r>
      <w:bookmarkEnd w:id="14"/>
      <w:r w:rsidRPr="00184EF2">
        <w:rPr>
          <w:rFonts w:ascii="Arial" w:hAnsi="Arial" w:cs="Arial"/>
          <w:sz w:val="24"/>
          <w:szCs w:val="24"/>
        </w:rPr>
        <w:t xml:space="preserve"> </w:t>
      </w:r>
    </w:p>
    <w:p w:rsidR="005C42E3" w:rsidRDefault="005C42E3" w:rsidP="00925361">
      <w:pPr>
        <w:ind w:left="720" w:hanging="720"/>
        <w:jc w:val="both"/>
        <w:rPr>
          <w:rFonts w:ascii="Arial" w:hAnsi="Arial" w:cs="Arial"/>
          <w:sz w:val="24"/>
          <w:szCs w:val="24"/>
        </w:rPr>
      </w:pPr>
      <w:bookmarkStart w:id="15" w:name="_Toc241381736"/>
      <w:r w:rsidRPr="00184EF2">
        <w:rPr>
          <w:rFonts w:ascii="Arial" w:hAnsi="Arial" w:cs="Arial"/>
          <w:sz w:val="24"/>
          <w:szCs w:val="24"/>
        </w:rPr>
        <w:t>(a)</w:t>
      </w:r>
      <w:r w:rsidRPr="00184EF2">
        <w:rPr>
          <w:rFonts w:ascii="Arial" w:hAnsi="Arial" w:cs="Arial"/>
          <w:sz w:val="24"/>
          <w:szCs w:val="24"/>
        </w:rPr>
        <w:tab/>
      </w:r>
      <w:proofErr w:type="gramStart"/>
      <w:r w:rsidRPr="00184EF2">
        <w:rPr>
          <w:rFonts w:ascii="Arial" w:hAnsi="Arial" w:cs="Arial"/>
          <w:sz w:val="24"/>
          <w:szCs w:val="24"/>
        </w:rPr>
        <w:t>this</w:t>
      </w:r>
      <w:proofErr w:type="gramEnd"/>
      <w:r w:rsidRPr="00184EF2">
        <w:rPr>
          <w:rFonts w:ascii="Arial" w:hAnsi="Arial" w:cs="Arial"/>
          <w:sz w:val="24"/>
          <w:szCs w:val="24"/>
        </w:rPr>
        <w:t xml:space="preserve"> Offer is submitted without reservation, qualification, assumption or condition</w:t>
      </w:r>
      <w:r>
        <w:rPr>
          <w:rFonts w:ascii="Arial" w:hAnsi="Arial" w:cs="Arial"/>
          <w:sz w:val="24"/>
          <w:szCs w:val="24"/>
        </w:rPr>
        <w:t xml:space="preserve"> and is subject to all terms of the ITT</w:t>
      </w:r>
      <w:r w:rsidRPr="00184EF2">
        <w:rPr>
          <w:rFonts w:ascii="Arial" w:hAnsi="Arial" w:cs="Arial"/>
          <w:sz w:val="24"/>
          <w:szCs w:val="24"/>
        </w:rPr>
        <w:t>;</w:t>
      </w:r>
      <w:bookmarkStart w:id="16" w:name="_Toc241381737"/>
      <w:bookmarkEnd w:id="15"/>
    </w:p>
    <w:p w:rsidR="005C42E3" w:rsidRPr="00184EF2" w:rsidRDefault="005C42E3" w:rsidP="005C42E3">
      <w:pPr>
        <w:ind w:left="720" w:hanging="720"/>
        <w:jc w:val="both"/>
        <w:rPr>
          <w:rFonts w:ascii="Arial" w:hAnsi="Arial" w:cs="Arial"/>
          <w:sz w:val="24"/>
          <w:szCs w:val="24"/>
        </w:rPr>
      </w:pPr>
      <w:r w:rsidRPr="00184EF2">
        <w:rPr>
          <w:rFonts w:ascii="Arial" w:hAnsi="Arial" w:cs="Arial"/>
          <w:sz w:val="24"/>
          <w:szCs w:val="24"/>
        </w:rPr>
        <w:t>(b)</w:t>
      </w:r>
      <w:r w:rsidRPr="00184EF2">
        <w:rPr>
          <w:rFonts w:ascii="Arial" w:hAnsi="Arial" w:cs="Arial"/>
          <w:sz w:val="24"/>
          <w:szCs w:val="24"/>
        </w:rPr>
        <w:tab/>
      </w:r>
      <w:r>
        <w:rPr>
          <w:rFonts w:ascii="Arial" w:hAnsi="Arial" w:cs="Arial"/>
          <w:sz w:val="24"/>
          <w:szCs w:val="24"/>
        </w:rPr>
        <w:t xml:space="preserve">we have </w:t>
      </w:r>
      <w:r w:rsidRPr="00184EF2">
        <w:rPr>
          <w:rFonts w:ascii="Arial" w:hAnsi="Arial" w:cs="Arial"/>
          <w:sz w:val="24"/>
          <w:szCs w:val="24"/>
        </w:rPr>
        <w:t>carefully examined</w:t>
      </w:r>
      <w:r>
        <w:rPr>
          <w:rFonts w:ascii="Arial" w:hAnsi="Arial" w:cs="Arial"/>
          <w:sz w:val="24"/>
          <w:szCs w:val="24"/>
        </w:rPr>
        <w:t>,</w:t>
      </w:r>
      <w:r w:rsidRPr="00184EF2">
        <w:rPr>
          <w:rFonts w:ascii="Arial" w:hAnsi="Arial" w:cs="Arial"/>
          <w:sz w:val="24"/>
          <w:szCs w:val="24"/>
        </w:rPr>
        <w:t xml:space="preserve"> and </w:t>
      </w:r>
      <w:r>
        <w:rPr>
          <w:rFonts w:ascii="Arial" w:hAnsi="Arial" w:cs="Arial"/>
          <w:sz w:val="24"/>
          <w:szCs w:val="24"/>
        </w:rPr>
        <w:t>are</w:t>
      </w:r>
      <w:r w:rsidRPr="00184EF2">
        <w:rPr>
          <w:rFonts w:ascii="Arial" w:hAnsi="Arial" w:cs="Arial"/>
          <w:sz w:val="24"/>
          <w:szCs w:val="24"/>
        </w:rPr>
        <w:t xml:space="preserve"> fully familiar with all of the provisions of the ITT, ha</w:t>
      </w:r>
      <w:r>
        <w:rPr>
          <w:rFonts w:ascii="Arial" w:hAnsi="Arial" w:cs="Arial"/>
          <w:sz w:val="24"/>
          <w:szCs w:val="24"/>
        </w:rPr>
        <w:t>ve</w:t>
      </w:r>
      <w:r w:rsidRPr="00184EF2">
        <w:rPr>
          <w:rFonts w:ascii="Arial" w:hAnsi="Arial" w:cs="Arial"/>
          <w:sz w:val="24"/>
          <w:szCs w:val="24"/>
        </w:rPr>
        <w:t xml:space="preserve"> reviewed all information provided by </w:t>
      </w:r>
      <w:r>
        <w:rPr>
          <w:rFonts w:ascii="Arial" w:hAnsi="Arial" w:cs="Arial"/>
          <w:sz w:val="24"/>
          <w:szCs w:val="24"/>
        </w:rPr>
        <w:t>AGCSU</w:t>
      </w:r>
      <w:r w:rsidRPr="00184EF2">
        <w:rPr>
          <w:rFonts w:ascii="Arial" w:hAnsi="Arial" w:cs="Arial"/>
          <w:sz w:val="24"/>
          <w:szCs w:val="24"/>
        </w:rPr>
        <w:t xml:space="preserve">, the Commissioner </w:t>
      </w:r>
      <w:r>
        <w:rPr>
          <w:rFonts w:ascii="Arial" w:hAnsi="Arial" w:cs="Arial"/>
          <w:sz w:val="24"/>
          <w:szCs w:val="24"/>
        </w:rPr>
        <w:t>and/</w:t>
      </w:r>
      <w:r w:rsidRPr="00184EF2">
        <w:rPr>
          <w:rFonts w:ascii="Arial" w:hAnsi="Arial" w:cs="Arial"/>
          <w:sz w:val="24"/>
          <w:szCs w:val="24"/>
        </w:rPr>
        <w:t xml:space="preserve">or their advisors as part of the Services and </w:t>
      </w:r>
      <w:r>
        <w:rPr>
          <w:rFonts w:ascii="Arial" w:hAnsi="Arial" w:cs="Arial"/>
          <w:sz w:val="24"/>
          <w:szCs w:val="24"/>
        </w:rPr>
        <w:t>AGCSU</w:t>
      </w:r>
      <w:r w:rsidRPr="00184EF2">
        <w:rPr>
          <w:rFonts w:ascii="Arial" w:hAnsi="Arial" w:cs="Arial"/>
          <w:sz w:val="24"/>
          <w:szCs w:val="24"/>
        </w:rPr>
        <w:t xml:space="preserve">'s responses to questions and </w:t>
      </w:r>
      <w:r>
        <w:rPr>
          <w:rFonts w:ascii="Arial" w:hAnsi="Arial" w:cs="Arial"/>
          <w:sz w:val="24"/>
          <w:szCs w:val="24"/>
        </w:rPr>
        <w:t>are</w:t>
      </w:r>
      <w:r w:rsidRPr="00184EF2">
        <w:rPr>
          <w:rFonts w:ascii="Arial" w:hAnsi="Arial" w:cs="Arial"/>
          <w:sz w:val="24"/>
          <w:szCs w:val="24"/>
        </w:rPr>
        <w:t xml:space="preserve"> satisfied that the ITT and all related materials and documents provide sufficient detail regarding the obligations to be performed by </w:t>
      </w:r>
      <w:r>
        <w:rPr>
          <w:rFonts w:ascii="Arial" w:hAnsi="Arial" w:cs="Arial"/>
          <w:sz w:val="24"/>
          <w:szCs w:val="24"/>
        </w:rPr>
        <w:t>us</w:t>
      </w:r>
      <w:r w:rsidRPr="00184EF2">
        <w:rPr>
          <w:rFonts w:ascii="Arial" w:hAnsi="Arial" w:cs="Arial"/>
          <w:sz w:val="24"/>
          <w:szCs w:val="24"/>
        </w:rPr>
        <w:t xml:space="preserve">, the </w:t>
      </w:r>
      <w:r>
        <w:rPr>
          <w:rFonts w:ascii="Arial" w:hAnsi="Arial" w:cs="Arial"/>
          <w:sz w:val="24"/>
          <w:szCs w:val="24"/>
        </w:rPr>
        <w:t>Bidder Members</w:t>
      </w:r>
      <w:r w:rsidRPr="00184EF2">
        <w:rPr>
          <w:rFonts w:ascii="Arial" w:hAnsi="Arial" w:cs="Arial"/>
          <w:sz w:val="24"/>
          <w:szCs w:val="24"/>
        </w:rPr>
        <w:t xml:space="preserve"> and/or their advisors do not contain internal inconsistencies;</w:t>
      </w:r>
      <w:bookmarkEnd w:id="16"/>
      <w:r w:rsidRPr="00184EF2">
        <w:rPr>
          <w:rFonts w:ascii="Arial" w:hAnsi="Arial" w:cs="Arial"/>
          <w:sz w:val="24"/>
          <w:szCs w:val="24"/>
        </w:rPr>
        <w:t xml:space="preserve"> </w:t>
      </w:r>
    </w:p>
    <w:p w:rsidR="005C42E3" w:rsidRPr="00184EF2" w:rsidRDefault="005C42E3" w:rsidP="005C42E3">
      <w:pPr>
        <w:ind w:left="720" w:hanging="720"/>
        <w:jc w:val="both"/>
        <w:rPr>
          <w:rFonts w:ascii="Arial" w:hAnsi="Arial" w:cs="Arial"/>
          <w:sz w:val="24"/>
          <w:szCs w:val="24"/>
        </w:rPr>
      </w:pPr>
      <w:bookmarkStart w:id="17" w:name="_Toc241381738"/>
      <w:r w:rsidRPr="00184EF2">
        <w:rPr>
          <w:rFonts w:ascii="Arial" w:hAnsi="Arial" w:cs="Arial"/>
          <w:sz w:val="24"/>
          <w:szCs w:val="24"/>
        </w:rPr>
        <w:t>(c)</w:t>
      </w:r>
      <w:r w:rsidRPr="00184EF2">
        <w:rPr>
          <w:rFonts w:ascii="Arial" w:hAnsi="Arial" w:cs="Arial"/>
          <w:sz w:val="24"/>
          <w:szCs w:val="24"/>
        </w:rPr>
        <w:tab/>
      </w:r>
      <w:proofErr w:type="gramStart"/>
      <w:r>
        <w:rPr>
          <w:rFonts w:ascii="Arial" w:hAnsi="Arial" w:cs="Arial"/>
          <w:sz w:val="24"/>
          <w:szCs w:val="24"/>
        </w:rPr>
        <w:t>we</w:t>
      </w:r>
      <w:proofErr w:type="gramEnd"/>
      <w:r>
        <w:rPr>
          <w:rFonts w:ascii="Arial" w:hAnsi="Arial" w:cs="Arial"/>
          <w:sz w:val="24"/>
          <w:szCs w:val="24"/>
        </w:rPr>
        <w:t xml:space="preserve"> have </w:t>
      </w:r>
      <w:r w:rsidRPr="00184EF2">
        <w:rPr>
          <w:rFonts w:ascii="Arial" w:hAnsi="Arial" w:cs="Arial"/>
          <w:sz w:val="24"/>
          <w:szCs w:val="24"/>
        </w:rPr>
        <w:t>carefully checked all the words, figures and statements in this Offer and has conducted such field investigations and development as are prudent and reasonable in preparing this Offer;</w:t>
      </w:r>
      <w:bookmarkEnd w:id="17"/>
      <w:r w:rsidRPr="00184EF2">
        <w:rPr>
          <w:rFonts w:ascii="Arial" w:hAnsi="Arial" w:cs="Arial"/>
          <w:sz w:val="24"/>
          <w:szCs w:val="24"/>
        </w:rPr>
        <w:t xml:space="preserve"> </w:t>
      </w:r>
    </w:p>
    <w:p w:rsidR="005C42E3" w:rsidRPr="00184EF2" w:rsidRDefault="005C42E3" w:rsidP="005C42E3">
      <w:pPr>
        <w:jc w:val="both"/>
        <w:rPr>
          <w:rFonts w:ascii="Arial" w:hAnsi="Arial" w:cs="Arial"/>
          <w:sz w:val="24"/>
          <w:szCs w:val="24"/>
        </w:rPr>
      </w:pPr>
      <w:bookmarkStart w:id="18" w:name="_Toc241381739"/>
      <w:r w:rsidRPr="00184EF2">
        <w:rPr>
          <w:rFonts w:ascii="Arial" w:hAnsi="Arial" w:cs="Arial"/>
          <w:sz w:val="24"/>
          <w:szCs w:val="24"/>
        </w:rPr>
        <w:t>(d)</w:t>
      </w:r>
      <w:r w:rsidRPr="00184EF2">
        <w:rPr>
          <w:rFonts w:ascii="Arial" w:hAnsi="Arial" w:cs="Arial"/>
          <w:sz w:val="24"/>
          <w:szCs w:val="24"/>
        </w:rPr>
        <w:tab/>
      </w:r>
      <w:proofErr w:type="gramStart"/>
      <w:r>
        <w:rPr>
          <w:rFonts w:ascii="Arial" w:hAnsi="Arial" w:cs="Arial"/>
          <w:sz w:val="24"/>
          <w:szCs w:val="24"/>
        </w:rPr>
        <w:t>we</w:t>
      </w:r>
      <w:proofErr w:type="gramEnd"/>
      <w:r>
        <w:rPr>
          <w:rFonts w:ascii="Arial" w:hAnsi="Arial" w:cs="Arial"/>
          <w:sz w:val="24"/>
          <w:szCs w:val="24"/>
        </w:rPr>
        <w:t xml:space="preserve"> agree and</w:t>
      </w:r>
      <w:r w:rsidRPr="00184EF2">
        <w:rPr>
          <w:rFonts w:ascii="Arial" w:hAnsi="Arial" w:cs="Arial"/>
          <w:sz w:val="24"/>
          <w:szCs w:val="24"/>
        </w:rPr>
        <w:t xml:space="preserve"> acknowledge that:</w:t>
      </w:r>
      <w:bookmarkEnd w:id="18"/>
    </w:p>
    <w:p w:rsidR="005C42E3" w:rsidRPr="00184EF2" w:rsidRDefault="005C42E3" w:rsidP="005C42E3">
      <w:pPr>
        <w:ind w:left="720"/>
        <w:jc w:val="both"/>
        <w:rPr>
          <w:rFonts w:ascii="Arial" w:hAnsi="Arial" w:cs="Arial"/>
          <w:sz w:val="24"/>
          <w:szCs w:val="24"/>
        </w:rPr>
      </w:pPr>
      <w:bookmarkStart w:id="19" w:name="_Toc241381740"/>
      <w:r w:rsidRPr="00184EF2">
        <w:rPr>
          <w:rFonts w:ascii="Arial" w:hAnsi="Arial" w:cs="Arial"/>
          <w:sz w:val="24"/>
          <w:szCs w:val="24"/>
        </w:rPr>
        <w:lastRenderedPageBreak/>
        <w:t>(</w:t>
      </w:r>
      <w:proofErr w:type="spellStart"/>
      <w:r w:rsidRPr="00184EF2">
        <w:rPr>
          <w:rFonts w:ascii="Arial" w:hAnsi="Arial" w:cs="Arial"/>
          <w:sz w:val="24"/>
          <w:szCs w:val="24"/>
        </w:rPr>
        <w:t>i</w:t>
      </w:r>
      <w:proofErr w:type="spellEnd"/>
      <w:r w:rsidRPr="00184EF2">
        <w:rPr>
          <w:rFonts w:ascii="Arial" w:hAnsi="Arial" w:cs="Arial"/>
          <w:sz w:val="24"/>
          <w:szCs w:val="24"/>
        </w:rPr>
        <w:t xml:space="preserve">)   </w:t>
      </w:r>
      <w:proofErr w:type="gramStart"/>
      <w:r w:rsidRPr="00184EF2">
        <w:rPr>
          <w:rFonts w:ascii="Arial" w:hAnsi="Arial" w:cs="Arial"/>
          <w:sz w:val="24"/>
          <w:szCs w:val="24"/>
        </w:rPr>
        <w:t>the</w:t>
      </w:r>
      <w:proofErr w:type="gramEnd"/>
      <w:r w:rsidRPr="00184EF2">
        <w:rPr>
          <w:rFonts w:ascii="Arial" w:hAnsi="Arial" w:cs="Arial"/>
          <w:sz w:val="24"/>
          <w:szCs w:val="24"/>
        </w:rPr>
        <w:t xml:space="preserve"> </w:t>
      </w:r>
      <w:r>
        <w:rPr>
          <w:rFonts w:ascii="Arial" w:hAnsi="Arial" w:cs="Arial"/>
          <w:sz w:val="24"/>
          <w:szCs w:val="24"/>
        </w:rPr>
        <w:t>information</w:t>
      </w:r>
      <w:r w:rsidRPr="00184EF2">
        <w:rPr>
          <w:rFonts w:ascii="Arial" w:hAnsi="Arial" w:cs="Arial"/>
          <w:sz w:val="24"/>
          <w:szCs w:val="24"/>
        </w:rPr>
        <w:t xml:space="preserve"> has been provided </w:t>
      </w:r>
      <w:r>
        <w:rPr>
          <w:rFonts w:ascii="Arial" w:hAnsi="Arial" w:cs="Arial"/>
          <w:sz w:val="24"/>
          <w:szCs w:val="24"/>
        </w:rPr>
        <w:t xml:space="preserve">by AGCSU is </w:t>
      </w:r>
      <w:r w:rsidRPr="00184EF2">
        <w:rPr>
          <w:rFonts w:ascii="Arial" w:hAnsi="Arial" w:cs="Arial"/>
          <w:sz w:val="24"/>
          <w:szCs w:val="24"/>
        </w:rPr>
        <w:t xml:space="preserve">solely for the convenience of the </w:t>
      </w:r>
      <w:r>
        <w:rPr>
          <w:rFonts w:ascii="Arial" w:hAnsi="Arial" w:cs="Arial"/>
          <w:sz w:val="24"/>
          <w:szCs w:val="24"/>
        </w:rPr>
        <w:t xml:space="preserve">Bidder </w:t>
      </w:r>
      <w:r w:rsidRPr="00184EF2">
        <w:rPr>
          <w:rFonts w:ascii="Arial" w:hAnsi="Arial" w:cs="Arial"/>
          <w:sz w:val="24"/>
          <w:szCs w:val="24"/>
        </w:rPr>
        <w:t>and</w:t>
      </w:r>
      <w:r>
        <w:rPr>
          <w:rFonts w:ascii="Arial" w:hAnsi="Arial" w:cs="Arial"/>
          <w:sz w:val="24"/>
          <w:szCs w:val="24"/>
        </w:rPr>
        <w:t xml:space="preserve"> where applicable,</w:t>
      </w:r>
      <w:r w:rsidRPr="00184EF2">
        <w:rPr>
          <w:rFonts w:ascii="Arial" w:hAnsi="Arial" w:cs="Arial"/>
          <w:sz w:val="24"/>
          <w:szCs w:val="24"/>
        </w:rPr>
        <w:t xml:space="preserve"> the other </w:t>
      </w:r>
      <w:r>
        <w:rPr>
          <w:rFonts w:ascii="Arial" w:hAnsi="Arial" w:cs="Arial"/>
          <w:sz w:val="24"/>
          <w:szCs w:val="24"/>
        </w:rPr>
        <w:t>Bidder Members</w:t>
      </w:r>
      <w:r w:rsidRPr="00184EF2">
        <w:rPr>
          <w:rFonts w:ascii="Arial" w:hAnsi="Arial" w:cs="Arial"/>
          <w:sz w:val="24"/>
          <w:szCs w:val="24"/>
        </w:rPr>
        <w:t>;</w:t>
      </w:r>
      <w:bookmarkEnd w:id="19"/>
    </w:p>
    <w:p w:rsidR="005C42E3" w:rsidRPr="00184EF2" w:rsidRDefault="005C42E3" w:rsidP="005C42E3">
      <w:pPr>
        <w:ind w:left="720"/>
        <w:jc w:val="both"/>
        <w:rPr>
          <w:rFonts w:ascii="Arial" w:hAnsi="Arial" w:cs="Arial"/>
          <w:sz w:val="24"/>
          <w:szCs w:val="24"/>
        </w:rPr>
      </w:pPr>
      <w:bookmarkStart w:id="20" w:name="_Toc241381741"/>
      <w:r>
        <w:rPr>
          <w:rFonts w:ascii="Arial" w:hAnsi="Arial" w:cs="Arial"/>
          <w:sz w:val="24"/>
          <w:szCs w:val="24"/>
        </w:rPr>
        <w:t>(ii)  AGCSU</w:t>
      </w:r>
      <w:r w:rsidRPr="00184EF2">
        <w:rPr>
          <w:rFonts w:ascii="Arial" w:hAnsi="Arial" w:cs="Arial"/>
          <w:sz w:val="24"/>
          <w:szCs w:val="24"/>
        </w:rPr>
        <w:t xml:space="preserve"> is making the Data available to the </w:t>
      </w:r>
      <w:r>
        <w:rPr>
          <w:rFonts w:ascii="Arial" w:hAnsi="Arial" w:cs="Arial"/>
          <w:sz w:val="24"/>
          <w:szCs w:val="24"/>
        </w:rPr>
        <w:t>Bidders</w:t>
      </w:r>
      <w:r w:rsidRPr="00184EF2">
        <w:rPr>
          <w:rFonts w:ascii="Arial" w:hAnsi="Arial" w:cs="Arial"/>
          <w:sz w:val="24"/>
          <w:szCs w:val="24"/>
        </w:rPr>
        <w:t xml:space="preserve"> for the sole purpose of providing information in the possession of </w:t>
      </w:r>
      <w:r>
        <w:rPr>
          <w:rFonts w:ascii="Arial" w:hAnsi="Arial" w:cs="Arial"/>
          <w:sz w:val="24"/>
          <w:szCs w:val="24"/>
        </w:rPr>
        <w:t>AGCSU</w:t>
      </w:r>
      <w:r w:rsidRPr="00184EF2">
        <w:rPr>
          <w:rFonts w:ascii="Arial" w:hAnsi="Arial" w:cs="Arial"/>
          <w:sz w:val="24"/>
          <w:szCs w:val="24"/>
        </w:rPr>
        <w:t>;</w:t>
      </w:r>
      <w:bookmarkEnd w:id="20"/>
    </w:p>
    <w:p w:rsidR="005C42E3" w:rsidRPr="00184EF2" w:rsidRDefault="005C42E3" w:rsidP="005C42E3">
      <w:pPr>
        <w:ind w:left="720"/>
        <w:jc w:val="both"/>
        <w:rPr>
          <w:rFonts w:ascii="Arial" w:hAnsi="Arial" w:cs="Arial"/>
          <w:sz w:val="24"/>
          <w:szCs w:val="24"/>
        </w:rPr>
      </w:pPr>
      <w:bookmarkStart w:id="21" w:name="_Toc241381742"/>
      <w:r w:rsidRPr="00184EF2">
        <w:rPr>
          <w:rFonts w:ascii="Arial" w:hAnsi="Arial" w:cs="Arial"/>
          <w:sz w:val="24"/>
          <w:szCs w:val="24"/>
        </w:rPr>
        <w:t xml:space="preserve">(iii)  </w:t>
      </w:r>
      <w:r>
        <w:rPr>
          <w:rFonts w:ascii="Arial" w:hAnsi="Arial" w:cs="Arial"/>
          <w:sz w:val="24"/>
          <w:szCs w:val="24"/>
        </w:rPr>
        <w:t>AGCSU</w:t>
      </w:r>
      <w:r w:rsidRPr="00184EF2">
        <w:rPr>
          <w:rFonts w:ascii="Arial" w:hAnsi="Arial" w:cs="Arial"/>
          <w:sz w:val="24"/>
          <w:szCs w:val="24"/>
        </w:rPr>
        <w:t xml:space="preserve"> and/or the Commissioner and their advisors make no representation or guarantee as to the accuracy, completeness, or fitness of the Data and accepts no responsibility for the Data; and</w:t>
      </w:r>
      <w:bookmarkEnd w:id="21"/>
    </w:p>
    <w:p w:rsidR="005C42E3" w:rsidRPr="00184EF2" w:rsidRDefault="005C42E3" w:rsidP="005C42E3">
      <w:pPr>
        <w:ind w:firstLine="720"/>
        <w:jc w:val="both"/>
        <w:rPr>
          <w:rFonts w:ascii="Arial" w:hAnsi="Arial" w:cs="Arial"/>
          <w:sz w:val="24"/>
          <w:szCs w:val="24"/>
        </w:rPr>
      </w:pPr>
      <w:bookmarkStart w:id="22" w:name="_Toc241381743"/>
      <w:r w:rsidRPr="00184EF2">
        <w:rPr>
          <w:rFonts w:ascii="Arial" w:hAnsi="Arial" w:cs="Arial"/>
          <w:sz w:val="24"/>
          <w:szCs w:val="24"/>
        </w:rPr>
        <w:t xml:space="preserve">(iv)  </w:t>
      </w:r>
      <w:proofErr w:type="gramStart"/>
      <w:r w:rsidRPr="00184EF2">
        <w:rPr>
          <w:rFonts w:ascii="Arial" w:hAnsi="Arial" w:cs="Arial"/>
          <w:sz w:val="24"/>
          <w:szCs w:val="24"/>
        </w:rPr>
        <w:t>the</w:t>
      </w:r>
      <w:proofErr w:type="gramEnd"/>
      <w:r w:rsidRPr="00184EF2">
        <w:rPr>
          <w:rFonts w:ascii="Arial" w:hAnsi="Arial" w:cs="Arial"/>
          <w:sz w:val="24"/>
          <w:szCs w:val="24"/>
        </w:rPr>
        <w:t xml:space="preserve"> </w:t>
      </w:r>
      <w:r>
        <w:rPr>
          <w:rFonts w:ascii="Arial" w:hAnsi="Arial" w:cs="Arial"/>
          <w:sz w:val="24"/>
          <w:szCs w:val="24"/>
        </w:rPr>
        <w:t>Bidder</w:t>
      </w:r>
      <w:r w:rsidRPr="00184EF2">
        <w:rPr>
          <w:rFonts w:ascii="Arial" w:hAnsi="Arial" w:cs="Arial"/>
          <w:sz w:val="24"/>
          <w:szCs w:val="24"/>
        </w:rPr>
        <w:t xml:space="preserve"> is responsible for any conclusions it may draw from the Data;</w:t>
      </w:r>
      <w:bookmarkEnd w:id="22"/>
      <w:r w:rsidRPr="00184EF2">
        <w:rPr>
          <w:rFonts w:ascii="Arial" w:hAnsi="Arial" w:cs="Arial"/>
          <w:sz w:val="24"/>
          <w:szCs w:val="24"/>
        </w:rPr>
        <w:t xml:space="preserve"> </w:t>
      </w:r>
    </w:p>
    <w:p w:rsidR="005C42E3" w:rsidRPr="00184EF2" w:rsidRDefault="005C42E3" w:rsidP="005C42E3">
      <w:pPr>
        <w:ind w:left="720" w:hanging="720"/>
        <w:jc w:val="both"/>
        <w:rPr>
          <w:rFonts w:ascii="Arial" w:hAnsi="Arial" w:cs="Arial"/>
          <w:sz w:val="24"/>
          <w:szCs w:val="24"/>
        </w:rPr>
      </w:pPr>
      <w:bookmarkStart w:id="23" w:name="_Toc241381744"/>
      <w:r w:rsidRPr="00184EF2">
        <w:rPr>
          <w:rFonts w:ascii="Arial" w:hAnsi="Arial" w:cs="Arial"/>
          <w:sz w:val="24"/>
          <w:szCs w:val="24"/>
        </w:rPr>
        <w:t>(e)</w:t>
      </w:r>
      <w:r w:rsidRPr="00184EF2">
        <w:rPr>
          <w:rFonts w:ascii="Arial" w:hAnsi="Arial" w:cs="Arial"/>
          <w:sz w:val="24"/>
          <w:szCs w:val="24"/>
        </w:rPr>
        <w:tab/>
      </w:r>
      <w:proofErr w:type="gramStart"/>
      <w:r w:rsidRPr="00184EF2">
        <w:rPr>
          <w:rFonts w:ascii="Arial" w:hAnsi="Arial" w:cs="Arial"/>
          <w:sz w:val="24"/>
          <w:szCs w:val="24"/>
        </w:rPr>
        <w:t>all</w:t>
      </w:r>
      <w:proofErr w:type="gramEnd"/>
      <w:r w:rsidRPr="00184EF2">
        <w:rPr>
          <w:rFonts w:ascii="Arial" w:hAnsi="Arial" w:cs="Arial"/>
          <w:sz w:val="24"/>
          <w:szCs w:val="24"/>
        </w:rPr>
        <w:t xml:space="preserve"> statements made in any </w:t>
      </w:r>
      <w:r>
        <w:rPr>
          <w:rFonts w:ascii="Arial" w:hAnsi="Arial" w:cs="Arial"/>
          <w:sz w:val="24"/>
          <w:szCs w:val="24"/>
        </w:rPr>
        <w:t>Offer</w:t>
      </w:r>
      <w:r w:rsidRPr="00184EF2">
        <w:rPr>
          <w:rFonts w:ascii="Arial" w:hAnsi="Arial" w:cs="Arial"/>
          <w:sz w:val="24"/>
          <w:szCs w:val="24"/>
        </w:rPr>
        <w:t xml:space="preserve"> previously delivered to </w:t>
      </w:r>
      <w:r>
        <w:rPr>
          <w:rFonts w:ascii="Arial" w:hAnsi="Arial" w:cs="Arial"/>
          <w:sz w:val="24"/>
          <w:szCs w:val="24"/>
        </w:rPr>
        <w:t>AGCSU</w:t>
      </w:r>
      <w:r w:rsidRPr="00184EF2">
        <w:rPr>
          <w:rFonts w:ascii="Arial" w:hAnsi="Arial" w:cs="Arial"/>
          <w:sz w:val="24"/>
          <w:szCs w:val="24"/>
        </w:rPr>
        <w:t xml:space="preserve"> and/or the Commissioners by the </w:t>
      </w:r>
      <w:r>
        <w:rPr>
          <w:rFonts w:ascii="Arial" w:hAnsi="Arial" w:cs="Arial"/>
          <w:sz w:val="24"/>
          <w:szCs w:val="24"/>
        </w:rPr>
        <w:t>Bidder</w:t>
      </w:r>
      <w:r w:rsidRPr="00184EF2">
        <w:rPr>
          <w:rFonts w:ascii="Arial" w:hAnsi="Arial" w:cs="Arial"/>
          <w:sz w:val="24"/>
          <w:szCs w:val="24"/>
        </w:rPr>
        <w:t xml:space="preserve"> (as amended and resubmitted) are true, correct and accurate as of the date hereof, except as otherwise specified in the enclosed </w:t>
      </w:r>
      <w:r>
        <w:rPr>
          <w:rFonts w:ascii="Arial" w:hAnsi="Arial" w:cs="Arial"/>
          <w:sz w:val="24"/>
          <w:szCs w:val="24"/>
        </w:rPr>
        <w:t>Offer</w:t>
      </w:r>
      <w:r w:rsidRPr="00184EF2">
        <w:rPr>
          <w:rFonts w:ascii="Arial" w:hAnsi="Arial" w:cs="Arial"/>
          <w:sz w:val="24"/>
          <w:szCs w:val="24"/>
        </w:rPr>
        <w:t>;</w:t>
      </w:r>
      <w:bookmarkEnd w:id="23"/>
      <w:r w:rsidRPr="00184EF2">
        <w:rPr>
          <w:rFonts w:ascii="Arial" w:hAnsi="Arial" w:cs="Arial"/>
          <w:sz w:val="24"/>
          <w:szCs w:val="24"/>
        </w:rPr>
        <w:t xml:space="preserve"> </w:t>
      </w:r>
    </w:p>
    <w:p w:rsidR="005C42E3" w:rsidRPr="00184EF2" w:rsidRDefault="005C42E3" w:rsidP="005C42E3">
      <w:pPr>
        <w:ind w:left="720" w:hanging="720"/>
        <w:jc w:val="both"/>
        <w:rPr>
          <w:rFonts w:ascii="Arial" w:hAnsi="Arial" w:cs="Arial"/>
          <w:sz w:val="24"/>
          <w:szCs w:val="24"/>
        </w:rPr>
      </w:pPr>
      <w:bookmarkStart w:id="24" w:name="_Toc241381745"/>
      <w:r w:rsidRPr="00184EF2">
        <w:rPr>
          <w:rFonts w:ascii="Arial" w:hAnsi="Arial" w:cs="Arial"/>
          <w:sz w:val="24"/>
          <w:szCs w:val="24"/>
        </w:rPr>
        <w:t>(f)</w:t>
      </w:r>
      <w:r w:rsidRPr="00184EF2">
        <w:rPr>
          <w:rFonts w:ascii="Arial" w:hAnsi="Arial" w:cs="Arial"/>
          <w:sz w:val="24"/>
          <w:szCs w:val="24"/>
        </w:rPr>
        <w:tab/>
      </w:r>
      <w:proofErr w:type="gramStart"/>
      <w:r w:rsidRPr="00184EF2">
        <w:rPr>
          <w:rFonts w:ascii="Arial" w:hAnsi="Arial" w:cs="Arial"/>
          <w:sz w:val="24"/>
          <w:szCs w:val="24"/>
        </w:rPr>
        <w:t>the</w:t>
      </w:r>
      <w:proofErr w:type="gramEnd"/>
      <w:r w:rsidRPr="00184EF2">
        <w:rPr>
          <w:rFonts w:ascii="Arial" w:hAnsi="Arial" w:cs="Arial"/>
          <w:sz w:val="24"/>
          <w:szCs w:val="24"/>
        </w:rPr>
        <w:t xml:space="preserve"> </w:t>
      </w:r>
      <w:r>
        <w:rPr>
          <w:rFonts w:ascii="Arial" w:hAnsi="Arial" w:cs="Arial"/>
          <w:sz w:val="24"/>
          <w:szCs w:val="24"/>
        </w:rPr>
        <w:t>Bidder</w:t>
      </w:r>
      <w:r w:rsidRPr="00184EF2">
        <w:rPr>
          <w:rFonts w:ascii="Arial" w:hAnsi="Arial" w:cs="Arial"/>
          <w:sz w:val="24"/>
          <w:szCs w:val="24"/>
        </w:rPr>
        <w:t xml:space="preserve"> understands that </w:t>
      </w:r>
      <w:r>
        <w:rPr>
          <w:rFonts w:ascii="Arial" w:hAnsi="Arial" w:cs="Arial"/>
          <w:sz w:val="24"/>
          <w:szCs w:val="24"/>
        </w:rPr>
        <w:t>AGCSU</w:t>
      </w:r>
      <w:r w:rsidRPr="00184EF2">
        <w:rPr>
          <w:rFonts w:ascii="Arial" w:hAnsi="Arial" w:cs="Arial"/>
          <w:sz w:val="24"/>
          <w:szCs w:val="24"/>
        </w:rPr>
        <w:t xml:space="preserve"> and the Commissioner are not bound to accept the highest-scoring Offer or any Offer which may be received;</w:t>
      </w:r>
      <w:bookmarkEnd w:id="24"/>
    </w:p>
    <w:p w:rsidR="005C42E3" w:rsidRPr="00184EF2" w:rsidRDefault="005C42E3" w:rsidP="005C42E3">
      <w:pPr>
        <w:ind w:left="720" w:hanging="720"/>
        <w:jc w:val="both"/>
        <w:rPr>
          <w:rFonts w:ascii="Arial" w:hAnsi="Arial" w:cs="Arial"/>
          <w:sz w:val="24"/>
          <w:szCs w:val="24"/>
        </w:rPr>
      </w:pPr>
      <w:bookmarkStart w:id="25" w:name="_Toc241381746"/>
      <w:r w:rsidRPr="00184EF2">
        <w:rPr>
          <w:rFonts w:ascii="Arial" w:hAnsi="Arial" w:cs="Arial"/>
          <w:sz w:val="24"/>
          <w:szCs w:val="24"/>
        </w:rPr>
        <w:t>(g)</w:t>
      </w:r>
      <w:r w:rsidRPr="00184EF2">
        <w:rPr>
          <w:rFonts w:ascii="Arial" w:hAnsi="Arial" w:cs="Arial"/>
          <w:sz w:val="24"/>
          <w:szCs w:val="24"/>
        </w:rPr>
        <w:tab/>
      </w:r>
      <w:proofErr w:type="gramStart"/>
      <w:r w:rsidRPr="00184EF2">
        <w:rPr>
          <w:rFonts w:ascii="Arial" w:hAnsi="Arial" w:cs="Arial"/>
          <w:sz w:val="24"/>
          <w:szCs w:val="24"/>
        </w:rPr>
        <w:t>the</w:t>
      </w:r>
      <w:proofErr w:type="gramEnd"/>
      <w:r w:rsidRPr="00184EF2">
        <w:rPr>
          <w:rFonts w:ascii="Arial" w:hAnsi="Arial" w:cs="Arial"/>
          <w:sz w:val="24"/>
          <w:szCs w:val="24"/>
        </w:rPr>
        <w:t xml:space="preserve"> </w:t>
      </w:r>
      <w:r>
        <w:rPr>
          <w:rFonts w:ascii="Arial" w:hAnsi="Arial" w:cs="Arial"/>
          <w:sz w:val="24"/>
          <w:szCs w:val="24"/>
        </w:rPr>
        <w:t>Bidder</w:t>
      </w:r>
      <w:r w:rsidRPr="00184EF2">
        <w:rPr>
          <w:rFonts w:ascii="Arial" w:hAnsi="Arial" w:cs="Arial"/>
          <w:sz w:val="24"/>
          <w:szCs w:val="24"/>
        </w:rPr>
        <w:t xml:space="preserve"> further understands that all costs and expenses incurred by it in preparing this Offer and participating in the procurement process will be borne solely by the </w:t>
      </w:r>
      <w:bookmarkEnd w:id="25"/>
      <w:r>
        <w:rPr>
          <w:rFonts w:ascii="Arial" w:hAnsi="Arial" w:cs="Arial"/>
          <w:sz w:val="24"/>
          <w:szCs w:val="24"/>
        </w:rPr>
        <w:t>Bidder</w:t>
      </w:r>
      <w:r w:rsidRPr="00184EF2">
        <w:rPr>
          <w:rFonts w:ascii="Arial" w:hAnsi="Arial" w:cs="Arial"/>
          <w:sz w:val="24"/>
          <w:szCs w:val="24"/>
        </w:rPr>
        <w:t>;</w:t>
      </w:r>
    </w:p>
    <w:p w:rsidR="005C42E3" w:rsidRDefault="005C42E3" w:rsidP="00925361">
      <w:pPr>
        <w:ind w:left="720" w:hanging="720"/>
        <w:jc w:val="both"/>
        <w:rPr>
          <w:rFonts w:ascii="Arial" w:hAnsi="Arial" w:cs="Arial"/>
          <w:sz w:val="24"/>
          <w:szCs w:val="24"/>
        </w:rPr>
      </w:pPr>
      <w:r w:rsidRPr="00184EF2">
        <w:rPr>
          <w:rFonts w:ascii="Arial" w:hAnsi="Arial" w:cs="Arial"/>
          <w:sz w:val="24"/>
          <w:szCs w:val="24"/>
        </w:rPr>
        <w:t>(h)</w:t>
      </w:r>
      <w:r w:rsidRPr="00184EF2">
        <w:rPr>
          <w:rFonts w:ascii="Arial" w:hAnsi="Arial" w:cs="Arial"/>
          <w:sz w:val="24"/>
          <w:szCs w:val="24"/>
        </w:rPr>
        <w:tab/>
      </w:r>
      <w:proofErr w:type="gramStart"/>
      <w:r w:rsidRPr="00184EF2">
        <w:rPr>
          <w:rFonts w:ascii="Arial" w:hAnsi="Arial" w:cs="Arial"/>
          <w:sz w:val="24"/>
          <w:szCs w:val="24"/>
        </w:rPr>
        <w:t>we</w:t>
      </w:r>
      <w:proofErr w:type="gramEnd"/>
      <w:r w:rsidRPr="00184EF2">
        <w:rPr>
          <w:rFonts w:ascii="Arial" w:hAnsi="Arial" w:cs="Arial"/>
          <w:sz w:val="24"/>
          <w:szCs w:val="24"/>
        </w:rPr>
        <w:t xml:space="preserve"> have not (and undertake that we will not) canvassed any member, Director, employee representative or advisor of </w:t>
      </w:r>
      <w:r>
        <w:rPr>
          <w:rFonts w:ascii="Arial" w:hAnsi="Arial" w:cs="Arial"/>
          <w:sz w:val="24"/>
          <w:szCs w:val="24"/>
        </w:rPr>
        <w:t>AGCSU</w:t>
      </w:r>
      <w:r w:rsidRPr="00184EF2">
        <w:rPr>
          <w:rFonts w:ascii="Arial" w:hAnsi="Arial" w:cs="Arial"/>
          <w:sz w:val="24"/>
          <w:szCs w:val="24"/>
        </w:rPr>
        <w:t>, the Commissioner or their advisors and that no person engaged or employed by us has or will carry out any such act;</w:t>
      </w:r>
      <w:r>
        <w:rPr>
          <w:rFonts w:ascii="Arial" w:hAnsi="Arial" w:cs="Arial"/>
          <w:sz w:val="24"/>
          <w:szCs w:val="24"/>
        </w:rPr>
        <w:br w:type="page"/>
      </w:r>
    </w:p>
    <w:p w:rsidR="005C42E3" w:rsidRPr="00184EF2" w:rsidRDefault="005C42E3" w:rsidP="005C42E3">
      <w:pPr>
        <w:ind w:left="720" w:hanging="720"/>
        <w:jc w:val="both"/>
        <w:rPr>
          <w:rFonts w:ascii="Arial" w:hAnsi="Arial" w:cs="Arial"/>
          <w:sz w:val="24"/>
          <w:szCs w:val="24"/>
        </w:rPr>
      </w:pPr>
      <w:r w:rsidRPr="00184EF2">
        <w:rPr>
          <w:rFonts w:ascii="Arial" w:hAnsi="Arial" w:cs="Arial"/>
          <w:sz w:val="24"/>
          <w:szCs w:val="24"/>
        </w:rPr>
        <w:lastRenderedPageBreak/>
        <w:t>(</w:t>
      </w:r>
      <w:proofErr w:type="spellStart"/>
      <w:r w:rsidRPr="00184EF2">
        <w:rPr>
          <w:rFonts w:ascii="Arial" w:hAnsi="Arial" w:cs="Arial"/>
          <w:sz w:val="24"/>
          <w:szCs w:val="24"/>
        </w:rPr>
        <w:t>i</w:t>
      </w:r>
      <w:proofErr w:type="spellEnd"/>
      <w:r w:rsidRPr="00184EF2">
        <w:rPr>
          <w:rFonts w:ascii="Arial" w:hAnsi="Arial" w:cs="Arial"/>
          <w:sz w:val="24"/>
          <w:szCs w:val="24"/>
        </w:rPr>
        <w:t>)</w:t>
      </w:r>
      <w:r w:rsidRPr="00184EF2">
        <w:rPr>
          <w:rFonts w:ascii="Arial" w:hAnsi="Arial" w:cs="Arial"/>
          <w:sz w:val="24"/>
          <w:szCs w:val="24"/>
        </w:rPr>
        <w:tab/>
        <w:t xml:space="preserve">we have not (and undertake that we will not) notified anyone other than </w:t>
      </w:r>
      <w:r>
        <w:rPr>
          <w:rFonts w:ascii="Arial" w:hAnsi="Arial" w:cs="Arial"/>
          <w:sz w:val="24"/>
          <w:szCs w:val="24"/>
        </w:rPr>
        <w:t>AGCSU</w:t>
      </w:r>
      <w:r w:rsidRPr="00184EF2">
        <w:rPr>
          <w:rFonts w:ascii="Arial" w:hAnsi="Arial" w:cs="Arial"/>
          <w:sz w:val="24"/>
          <w:szCs w:val="24"/>
        </w:rPr>
        <w:t xml:space="preserve"> of the details of our Offer (other than where required for obtaining insurance premiums in the preparation of our Offer), or entered into an agreement with any other third party to prevent them from submitting an Offer or as to the figure set out in their Offer, or offer or make an agreement to pay any money, inducement or consideration (of any value) directly or indirectly to any person or anyone in relation to any act or omission in relation to any other offer. </w:t>
      </w:r>
    </w:p>
    <w:p w:rsidR="005C42E3" w:rsidRPr="00184EF2" w:rsidRDefault="005C42E3" w:rsidP="005C42E3">
      <w:pPr>
        <w:ind w:left="720" w:hanging="720"/>
        <w:jc w:val="both"/>
        <w:rPr>
          <w:rFonts w:ascii="Arial" w:hAnsi="Arial" w:cs="Arial"/>
          <w:sz w:val="24"/>
          <w:szCs w:val="24"/>
        </w:rPr>
      </w:pPr>
      <w:r w:rsidRPr="00184EF2">
        <w:rPr>
          <w:rFonts w:ascii="Arial" w:hAnsi="Arial" w:cs="Arial"/>
          <w:sz w:val="24"/>
          <w:szCs w:val="24"/>
        </w:rPr>
        <w:t>(j)</w:t>
      </w:r>
      <w:r w:rsidRPr="00184EF2">
        <w:rPr>
          <w:rFonts w:ascii="Arial" w:hAnsi="Arial" w:cs="Arial"/>
          <w:sz w:val="24"/>
          <w:szCs w:val="24"/>
        </w:rPr>
        <w:tab/>
      </w:r>
      <w:proofErr w:type="gramStart"/>
      <w:r w:rsidRPr="00184EF2">
        <w:rPr>
          <w:rFonts w:ascii="Arial" w:hAnsi="Arial" w:cs="Arial"/>
          <w:sz w:val="24"/>
          <w:szCs w:val="24"/>
        </w:rPr>
        <w:t>this</w:t>
      </w:r>
      <w:proofErr w:type="gramEnd"/>
      <w:r w:rsidRPr="00184EF2">
        <w:rPr>
          <w:rFonts w:ascii="Arial" w:hAnsi="Arial" w:cs="Arial"/>
          <w:sz w:val="24"/>
          <w:szCs w:val="24"/>
        </w:rPr>
        <w:t xml:space="preserve"> is a bona fide offer intended to be competitive and that we have not made any adjustment to our price following any communication or discussion with any third party; </w:t>
      </w:r>
    </w:p>
    <w:p w:rsidR="005C42E3" w:rsidRDefault="005C42E3" w:rsidP="005C42E3">
      <w:pPr>
        <w:ind w:left="720" w:hanging="720"/>
        <w:jc w:val="both"/>
        <w:rPr>
          <w:rFonts w:ascii="Arial" w:hAnsi="Arial" w:cs="Arial"/>
          <w:sz w:val="24"/>
          <w:szCs w:val="24"/>
        </w:rPr>
      </w:pPr>
      <w:r w:rsidRPr="00184EF2">
        <w:rPr>
          <w:rFonts w:ascii="Arial" w:hAnsi="Arial" w:cs="Arial"/>
          <w:sz w:val="24"/>
          <w:szCs w:val="24"/>
        </w:rPr>
        <w:t>(k)</w:t>
      </w:r>
      <w:r w:rsidRPr="00184EF2">
        <w:rPr>
          <w:rFonts w:ascii="Arial" w:hAnsi="Arial" w:cs="Arial"/>
          <w:sz w:val="24"/>
          <w:szCs w:val="24"/>
        </w:rPr>
        <w:tab/>
      </w:r>
      <w:bookmarkStart w:id="26" w:name="_Toc241381747"/>
      <w:proofErr w:type="gramStart"/>
      <w:r>
        <w:rPr>
          <w:rFonts w:ascii="Arial" w:hAnsi="Arial" w:cs="Arial"/>
          <w:sz w:val="24"/>
          <w:szCs w:val="24"/>
        </w:rPr>
        <w:t>this</w:t>
      </w:r>
      <w:proofErr w:type="gramEnd"/>
      <w:r>
        <w:rPr>
          <w:rFonts w:ascii="Arial" w:hAnsi="Arial" w:cs="Arial"/>
          <w:sz w:val="24"/>
          <w:szCs w:val="24"/>
        </w:rPr>
        <w:t xml:space="preserve"> Offer remains open for a period </w:t>
      </w:r>
      <w:r w:rsidR="003B5A6A">
        <w:rPr>
          <w:rFonts w:ascii="Arial" w:hAnsi="Arial" w:cs="Arial"/>
          <w:sz w:val="24"/>
          <w:szCs w:val="24"/>
        </w:rPr>
        <w:t>of 12</w:t>
      </w:r>
      <w:r w:rsidRPr="00FA355A">
        <w:rPr>
          <w:rFonts w:ascii="Arial" w:hAnsi="Arial" w:cs="Arial"/>
          <w:sz w:val="24"/>
          <w:szCs w:val="24"/>
        </w:rPr>
        <w:t>0 days,</w:t>
      </w:r>
      <w:r>
        <w:rPr>
          <w:rFonts w:ascii="Arial" w:hAnsi="Arial" w:cs="Arial"/>
          <w:sz w:val="24"/>
          <w:szCs w:val="24"/>
        </w:rPr>
        <w:t xml:space="preserve"> as required by the ITT;</w:t>
      </w:r>
    </w:p>
    <w:p w:rsidR="005C42E3" w:rsidRDefault="005C42E3" w:rsidP="005C42E3">
      <w:pPr>
        <w:ind w:left="720" w:hanging="720"/>
        <w:jc w:val="both"/>
        <w:rPr>
          <w:rFonts w:ascii="Arial" w:hAnsi="Arial" w:cs="Arial"/>
          <w:sz w:val="24"/>
          <w:szCs w:val="24"/>
        </w:rPr>
      </w:pPr>
      <w:r>
        <w:rPr>
          <w:rFonts w:ascii="Arial" w:hAnsi="Arial" w:cs="Arial"/>
          <w:sz w:val="24"/>
          <w:szCs w:val="24"/>
        </w:rPr>
        <w:t>(l)</w:t>
      </w:r>
      <w:r>
        <w:rPr>
          <w:rFonts w:ascii="Arial" w:hAnsi="Arial" w:cs="Arial"/>
          <w:sz w:val="24"/>
          <w:szCs w:val="24"/>
        </w:rPr>
        <w:tab/>
      </w:r>
      <w:proofErr w:type="gramStart"/>
      <w:r>
        <w:rPr>
          <w:rFonts w:ascii="Arial" w:hAnsi="Arial" w:cs="Arial"/>
          <w:sz w:val="24"/>
          <w:szCs w:val="24"/>
        </w:rPr>
        <w:t>prices</w:t>
      </w:r>
      <w:proofErr w:type="gramEnd"/>
      <w:r>
        <w:rPr>
          <w:rFonts w:ascii="Arial" w:hAnsi="Arial" w:cs="Arial"/>
          <w:sz w:val="24"/>
          <w:szCs w:val="24"/>
        </w:rPr>
        <w:t xml:space="preserve"> offered will remain firm for the period of the Contract (subject only to any variation provisions already contained in the draft contract documents issued by AGCSU), as required by the ITT; and</w:t>
      </w:r>
    </w:p>
    <w:p w:rsidR="005C42E3" w:rsidRDefault="005C42E3" w:rsidP="005C42E3">
      <w:pPr>
        <w:ind w:left="720" w:hanging="720"/>
        <w:jc w:val="both"/>
        <w:rPr>
          <w:rFonts w:ascii="Arial" w:hAnsi="Arial" w:cs="Arial"/>
          <w:sz w:val="24"/>
          <w:szCs w:val="24"/>
        </w:rPr>
      </w:pPr>
      <w:r>
        <w:rPr>
          <w:rFonts w:ascii="Arial" w:hAnsi="Arial" w:cs="Arial"/>
          <w:sz w:val="24"/>
          <w:szCs w:val="24"/>
        </w:rPr>
        <w:t>(m)</w:t>
      </w:r>
      <w:r>
        <w:rPr>
          <w:rFonts w:ascii="Arial" w:hAnsi="Arial" w:cs="Arial"/>
          <w:sz w:val="24"/>
          <w:szCs w:val="24"/>
        </w:rPr>
        <w:tab/>
      </w:r>
      <w:proofErr w:type="gramStart"/>
      <w:r>
        <w:rPr>
          <w:rFonts w:ascii="Arial" w:hAnsi="Arial" w:cs="Arial"/>
          <w:sz w:val="24"/>
          <w:szCs w:val="24"/>
        </w:rPr>
        <w:t>we</w:t>
      </w:r>
      <w:proofErr w:type="gramEnd"/>
      <w:r w:rsidRPr="00184EF2">
        <w:rPr>
          <w:rFonts w:ascii="Arial" w:hAnsi="Arial" w:cs="Arial"/>
          <w:sz w:val="24"/>
          <w:szCs w:val="24"/>
        </w:rPr>
        <w:t xml:space="preserve"> agree that </w:t>
      </w:r>
      <w:r>
        <w:rPr>
          <w:rFonts w:ascii="Arial" w:hAnsi="Arial" w:cs="Arial"/>
          <w:sz w:val="24"/>
          <w:szCs w:val="24"/>
        </w:rPr>
        <w:t>AGCSU</w:t>
      </w:r>
      <w:r w:rsidRPr="00184EF2">
        <w:rPr>
          <w:rFonts w:ascii="Arial" w:hAnsi="Arial" w:cs="Arial"/>
          <w:sz w:val="24"/>
          <w:szCs w:val="24"/>
        </w:rPr>
        <w:t xml:space="preserve"> and the Commissioner and their advisors will not be responsible for any errors, omissions, inaccuracies or incomplete statements in this Offer.</w:t>
      </w:r>
      <w:bookmarkEnd w:id="26"/>
      <w:r w:rsidRPr="00184EF2">
        <w:rPr>
          <w:rFonts w:ascii="Arial" w:hAnsi="Arial" w:cs="Arial"/>
          <w:sz w:val="24"/>
          <w:szCs w:val="24"/>
        </w:rPr>
        <w:t xml:space="preserve"> </w:t>
      </w:r>
    </w:p>
    <w:p w:rsidR="005C42E3" w:rsidRPr="00184EF2" w:rsidRDefault="005C42E3" w:rsidP="005C42E3">
      <w:pPr>
        <w:ind w:left="720"/>
        <w:jc w:val="both"/>
        <w:rPr>
          <w:rFonts w:ascii="Arial" w:hAnsi="Arial" w:cs="Arial"/>
          <w:sz w:val="24"/>
          <w:szCs w:val="24"/>
        </w:rPr>
      </w:pPr>
      <w:r w:rsidRPr="00184EF2">
        <w:rPr>
          <w:rFonts w:ascii="Arial" w:hAnsi="Arial" w:cs="Arial"/>
          <w:sz w:val="24"/>
          <w:szCs w:val="24"/>
        </w:rPr>
        <w:t>This Offer shall be governed by and construed in all respects according to the laws of England.</w:t>
      </w:r>
    </w:p>
    <w:p w:rsidR="009E2A86" w:rsidRDefault="00961013" w:rsidP="00961013">
      <w:pPr>
        <w:jc w:val="both"/>
        <w:rPr>
          <w:rFonts w:ascii="Arial" w:hAnsi="Arial" w:cs="Arial"/>
          <w:sz w:val="24"/>
          <w:szCs w:val="24"/>
        </w:rPr>
      </w:pPr>
      <w:r w:rsidRPr="00184EF2">
        <w:rPr>
          <w:rFonts w:ascii="Arial" w:hAnsi="Arial" w:cs="Arial"/>
          <w:sz w:val="24"/>
          <w:szCs w:val="24"/>
        </w:rPr>
        <w:t>You must sign below to show agreement and understanding of</w:t>
      </w:r>
      <w:r w:rsidR="009E2A86">
        <w:rPr>
          <w:rFonts w:ascii="Arial" w:hAnsi="Arial" w:cs="Arial"/>
          <w:sz w:val="24"/>
          <w:szCs w:val="24"/>
        </w:rPr>
        <w:t>:</w:t>
      </w:r>
    </w:p>
    <w:p w:rsidR="002F5A3B" w:rsidRPr="002F5A3B" w:rsidRDefault="009E2A86" w:rsidP="009E2A86">
      <w:pPr>
        <w:pStyle w:val="ITTnormal"/>
        <w:numPr>
          <w:ilvl w:val="0"/>
          <w:numId w:val="15"/>
        </w:numPr>
        <w:rPr>
          <w:sz w:val="24"/>
          <w:szCs w:val="24"/>
        </w:rPr>
      </w:pPr>
      <w:r>
        <w:rPr>
          <w:b/>
          <w:color w:val="4F81BD" w:themeColor="accent1"/>
          <w:sz w:val="24"/>
          <w:szCs w:val="24"/>
        </w:rPr>
        <w:t xml:space="preserve">1. </w:t>
      </w:r>
      <w:r w:rsidR="002F5A3B">
        <w:rPr>
          <w:b/>
          <w:color w:val="4F81BD" w:themeColor="accent1"/>
          <w:sz w:val="24"/>
          <w:szCs w:val="24"/>
        </w:rPr>
        <w:t>Declaration of Submission</w:t>
      </w:r>
    </w:p>
    <w:p w:rsidR="00402C57" w:rsidRDefault="00402C57" w:rsidP="00402C57">
      <w:pPr>
        <w:pStyle w:val="ITTnormal"/>
        <w:numPr>
          <w:ilvl w:val="0"/>
          <w:numId w:val="15"/>
        </w:numPr>
        <w:rPr>
          <w:b/>
          <w:color w:val="4F81BD" w:themeColor="accent1"/>
          <w:sz w:val="24"/>
          <w:szCs w:val="24"/>
        </w:rPr>
      </w:pPr>
      <w:r>
        <w:rPr>
          <w:b/>
          <w:color w:val="4F81BD" w:themeColor="accent1"/>
          <w:sz w:val="24"/>
          <w:szCs w:val="24"/>
        </w:rPr>
        <w:t>2</w:t>
      </w:r>
      <w:r w:rsidR="009E2A86">
        <w:rPr>
          <w:b/>
          <w:color w:val="4F81BD" w:themeColor="accent1"/>
          <w:sz w:val="24"/>
          <w:szCs w:val="24"/>
        </w:rPr>
        <w:t xml:space="preserve">. </w:t>
      </w:r>
      <w:r>
        <w:rPr>
          <w:b/>
          <w:color w:val="4F81BD" w:themeColor="accent1"/>
          <w:sz w:val="24"/>
          <w:szCs w:val="24"/>
        </w:rPr>
        <w:t>Grounds for Mandatory Exclusion</w:t>
      </w:r>
    </w:p>
    <w:p w:rsidR="009E2A86" w:rsidRDefault="00402C57" w:rsidP="00402C57">
      <w:pPr>
        <w:pStyle w:val="ITTnormal"/>
        <w:numPr>
          <w:ilvl w:val="0"/>
          <w:numId w:val="15"/>
        </w:numPr>
        <w:rPr>
          <w:b/>
          <w:color w:val="4F81BD" w:themeColor="accent1"/>
          <w:sz w:val="24"/>
          <w:szCs w:val="24"/>
        </w:rPr>
      </w:pPr>
      <w:r w:rsidRPr="00402C57">
        <w:rPr>
          <w:b/>
          <w:color w:val="4F81BD" w:themeColor="accent1"/>
          <w:sz w:val="24"/>
          <w:szCs w:val="24"/>
        </w:rPr>
        <w:t>3. Grounds for discretionary exclusion – Part 1</w:t>
      </w:r>
    </w:p>
    <w:p w:rsidR="00402C57" w:rsidRDefault="00402C57" w:rsidP="00402C57">
      <w:pPr>
        <w:pStyle w:val="ITTnormal"/>
        <w:numPr>
          <w:ilvl w:val="0"/>
          <w:numId w:val="15"/>
        </w:numPr>
        <w:rPr>
          <w:b/>
          <w:color w:val="4F81BD" w:themeColor="accent1"/>
          <w:sz w:val="24"/>
          <w:szCs w:val="24"/>
        </w:rPr>
      </w:pPr>
      <w:r w:rsidRPr="00402C57">
        <w:rPr>
          <w:b/>
          <w:color w:val="4F81BD" w:themeColor="accent1"/>
          <w:sz w:val="24"/>
          <w:szCs w:val="24"/>
        </w:rPr>
        <w:t>4. Grounds for discretionary exclusion – Part 2</w:t>
      </w:r>
    </w:p>
    <w:p w:rsidR="00402C57" w:rsidRPr="00402C57" w:rsidRDefault="00402C57" w:rsidP="00402C57">
      <w:pPr>
        <w:pStyle w:val="ListParagraph"/>
        <w:numPr>
          <w:ilvl w:val="0"/>
          <w:numId w:val="15"/>
        </w:numPr>
        <w:rPr>
          <w:rFonts w:ascii="Arial" w:eastAsia="Arial" w:hAnsi="Arial" w:cs="Arial"/>
          <w:b/>
          <w:color w:val="4F81BD" w:themeColor="accent1"/>
        </w:rPr>
      </w:pPr>
      <w:r>
        <w:rPr>
          <w:rFonts w:ascii="Arial" w:eastAsia="Arial" w:hAnsi="Arial" w:cs="Arial"/>
          <w:b/>
          <w:color w:val="4F81BD" w:themeColor="accent1"/>
        </w:rPr>
        <w:t>5</w:t>
      </w:r>
      <w:r w:rsidRPr="00402C57">
        <w:rPr>
          <w:rFonts w:ascii="Arial" w:eastAsia="Arial" w:hAnsi="Arial" w:cs="Arial"/>
          <w:b/>
          <w:color w:val="4F81BD" w:themeColor="accent1"/>
        </w:rPr>
        <w:t xml:space="preserve">. Form of Offer </w:t>
      </w:r>
    </w:p>
    <w:p w:rsidR="006D34A2" w:rsidRPr="002F5A3B" w:rsidRDefault="006D34A2" w:rsidP="006D34A2">
      <w:pPr>
        <w:pStyle w:val="DocSpace"/>
        <w:rPr>
          <w:rFonts w:cs="Arial"/>
          <w:sz w:val="24"/>
          <w:szCs w:val="24"/>
        </w:rPr>
      </w:pPr>
      <w:r w:rsidRPr="002F5A3B">
        <w:rPr>
          <w:rFonts w:cs="Arial"/>
          <w:sz w:val="24"/>
          <w:szCs w:val="24"/>
        </w:rPr>
        <w:t xml:space="preserve">I hereby declare that I am the authorised by Potential Bidder/ Relevant Organisation to supply the information given above and that, at the date of returning this submission, the information given is a true and accurate record. </w:t>
      </w:r>
    </w:p>
    <w:p w:rsidR="009E2A86" w:rsidRDefault="009E2A86" w:rsidP="00961013">
      <w:pPr>
        <w:jc w:val="both"/>
        <w:rPr>
          <w:rFonts w:ascii="Arial" w:hAnsi="Arial" w:cs="Arial"/>
          <w:sz w:val="24"/>
          <w:szCs w:val="24"/>
        </w:rPr>
      </w:pPr>
    </w:p>
    <w:p w:rsidR="009E2A86" w:rsidRPr="003F6D30" w:rsidRDefault="009E2A86" w:rsidP="009E2A86">
      <w:pPr>
        <w:pStyle w:val="DocSpace"/>
        <w:rPr>
          <w:rFonts w:cs="Arial"/>
          <w:b/>
          <w:sz w:val="22"/>
          <w:szCs w:val="22"/>
        </w:rPr>
      </w:pPr>
      <w:r w:rsidRPr="003F6D30">
        <w:rPr>
          <w:rFonts w:cs="Arial"/>
          <w:b/>
          <w:sz w:val="22"/>
          <w:szCs w:val="22"/>
        </w:rPr>
        <w:t xml:space="preserve">Name: </w:t>
      </w:r>
      <w:r w:rsidRPr="003F6D30">
        <w:rPr>
          <w:rFonts w:cs="Arial"/>
          <w:b/>
          <w:sz w:val="22"/>
          <w:szCs w:val="22"/>
        </w:rPr>
        <w:tab/>
      </w:r>
      <w:r w:rsidRPr="003F6D30">
        <w:rPr>
          <w:rFonts w:cs="Arial"/>
          <w:sz w:val="22"/>
          <w:szCs w:val="22"/>
        </w:rPr>
        <w:t>__________________________</w:t>
      </w:r>
      <w:r w:rsidRPr="003F6D30">
        <w:rPr>
          <w:rFonts w:cs="Arial"/>
          <w:b/>
          <w:sz w:val="22"/>
          <w:szCs w:val="22"/>
        </w:rPr>
        <w:tab/>
        <w:t>Signed:</w:t>
      </w:r>
      <w:r w:rsidRPr="003F6D30">
        <w:rPr>
          <w:rFonts w:cs="Arial"/>
          <w:b/>
          <w:sz w:val="22"/>
          <w:szCs w:val="22"/>
        </w:rPr>
        <w:tab/>
      </w:r>
      <w:r w:rsidRPr="003F6D30">
        <w:rPr>
          <w:rFonts w:cs="Arial"/>
          <w:sz w:val="22"/>
          <w:szCs w:val="22"/>
        </w:rPr>
        <w:t>__________________________</w:t>
      </w:r>
      <w:r w:rsidRPr="003F6D30">
        <w:rPr>
          <w:rFonts w:cs="Arial"/>
          <w:b/>
          <w:sz w:val="22"/>
          <w:szCs w:val="22"/>
        </w:rPr>
        <w:tab/>
      </w:r>
    </w:p>
    <w:p w:rsidR="009E2A86" w:rsidRPr="003F6D30" w:rsidRDefault="009E2A86" w:rsidP="009E2A86">
      <w:pPr>
        <w:pStyle w:val="DocSpace"/>
        <w:rPr>
          <w:rFonts w:cs="Arial"/>
          <w:b/>
          <w:sz w:val="22"/>
          <w:szCs w:val="22"/>
          <w:u w:val="single"/>
        </w:rPr>
      </w:pPr>
    </w:p>
    <w:p w:rsidR="009E2A86" w:rsidRPr="003F6D30" w:rsidRDefault="009E2A86" w:rsidP="009E2A86">
      <w:pPr>
        <w:pStyle w:val="DocSpace"/>
        <w:rPr>
          <w:rFonts w:cs="Arial"/>
          <w:b/>
          <w:sz w:val="22"/>
          <w:szCs w:val="22"/>
          <w:u w:val="single"/>
        </w:rPr>
      </w:pPr>
      <w:r w:rsidRPr="003F6D30">
        <w:rPr>
          <w:rFonts w:cs="Arial"/>
          <w:b/>
          <w:sz w:val="22"/>
          <w:szCs w:val="22"/>
        </w:rPr>
        <w:t xml:space="preserve">Position: </w:t>
      </w:r>
      <w:r w:rsidRPr="003F6D30">
        <w:rPr>
          <w:rFonts w:cs="Arial"/>
          <w:b/>
          <w:sz w:val="22"/>
          <w:szCs w:val="22"/>
        </w:rPr>
        <w:tab/>
      </w:r>
      <w:r w:rsidRPr="003F6D30">
        <w:rPr>
          <w:rFonts w:cs="Arial"/>
          <w:sz w:val="22"/>
          <w:szCs w:val="22"/>
        </w:rPr>
        <w:t>__________________________</w:t>
      </w:r>
      <w:r w:rsidRPr="003F6D30">
        <w:rPr>
          <w:rFonts w:cs="Arial"/>
          <w:b/>
          <w:sz w:val="22"/>
          <w:szCs w:val="22"/>
        </w:rPr>
        <w:tab/>
        <w:t xml:space="preserve">Date: </w:t>
      </w:r>
      <w:r w:rsidRPr="003F6D30">
        <w:rPr>
          <w:rFonts w:cs="Arial"/>
          <w:b/>
          <w:sz w:val="22"/>
          <w:szCs w:val="22"/>
        </w:rPr>
        <w:tab/>
      </w:r>
      <w:r w:rsidRPr="003F6D30">
        <w:rPr>
          <w:rFonts w:cs="Arial"/>
          <w:b/>
          <w:sz w:val="22"/>
          <w:szCs w:val="22"/>
        </w:rPr>
        <w:tab/>
      </w:r>
      <w:r w:rsidRPr="003F6D30">
        <w:rPr>
          <w:rFonts w:cs="Arial"/>
          <w:sz w:val="22"/>
          <w:szCs w:val="22"/>
        </w:rPr>
        <w:t>__________________________</w:t>
      </w:r>
      <w:r w:rsidRPr="003F6D30">
        <w:rPr>
          <w:rFonts w:cs="Arial"/>
          <w:b/>
          <w:sz w:val="22"/>
          <w:szCs w:val="22"/>
        </w:rPr>
        <w:tab/>
      </w:r>
    </w:p>
    <w:p w:rsidR="0041430E" w:rsidRPr="00184EF2" w:rsidRDefault="0041430E">
      <w:pPr>
        <w:spacing w:after="0" w:line="240" w:lineRule="auto"/>
        <w:rPr>
          <w:rFonts w:ascii="Arial" w:hAnsi="Arial" w:cs="Arial"/>
          <w:sz w:val="24"/>
          <w:szCs w:val="24"/>
        </w:rPr>
      </w:pPr>
      <w:r w:rsidRPr="00184EF2">
        <w:rPr>
          <w:rFonts w:ascii="Arial" w:hAnsi="Arial" w:cs="Arial"/>
          <w:sz w:val="24"/>
          <w:szCs w:val="24"/>
        </w:rPr>
        <w:br w:type="page"/>
      </w:r>
    </w:p>
    <w:p w:rsidR="0041430E" w:rsidRPr="00925361" w:rsidRDefault="00925361" w:rsidP="00925361">
      <w:pPr>
        <w:pStyle w:val="ITTnormal"/>
        <w:ind w:left="360"/>
        <w:rPr>
          <w:b/>
          <w:color w:val="4F81BD" w:themeColor="accent1"/>
          <w:sz w:val="24"/>
          <w:szCs w:val="24"/>
        </w:rPr>
      </w:pPr>
      <w:r>
        <w:rPr>
          <w:b/>
          <w:color w:val="4F81BD" w:themeColor="accent1"/>
          <w:sz w:val="24"/>
          <w:szCs w:val="24"/>
        </w:rPr>
        <w:lastRenderedPageBreak/>
        <w:t xml:space="preserve">6. </w:t>
      </w:r>
      <w:r>
        <w:rPr>
          <w:b/>
          <w:color w:val="4F81BD" w:themeColor="accent1"/>
          <w:sz w:val="24"/>
          <w:szCs w:val="24"/>
        </w:rPr>
        <w:tab/>
      </w:r>
      <w:r w:rsidR="0041430E" w:rsidRPr="00925361">
        <w:rPr>
          <w:b/>
          <w:color w:val="4F81BD" w:themeColor="accent1"/>
          <w:sz w:val="24"/>
          <w:szCs w:val="24"/>
        </w:rPr>
        <w:t>Conflict of Interest Declaration</w:t>
      </w:r>
    </w:p>
    <w:p w:rsidR="00961013" w:rsidRPr="00184EF2" w:rsidRDefault="00961013" w:rsidP="00961013">
      <w:pPr>
        <w:pStyle w:val="ListParagraph"/>
        <w:rPr>
          <w:rFonts w:ascii="Arial" w:hAnsi="Arial" w:cs="Arial"/>
          <w:b/>
        </w:rPr>
      </w:pPr>
    </w:p>
    <w:p w:rsidR="0041430E" w:rsidRDefault="0041430E" w:rsidP="00BE2F57">
      <w:pPr>
        <w:outlineLvl w:val="0"/>
        <w:rPr>
          <w:rFonts w:ascii="Arial" w:eastAsia="Arial" w:hAnsi="Arial" w:cs="Arial"/>
          <w:bCs/>
          <w:kern w:val="32"/>
          <w:sz w:val="24"/>
          <w:szCs w:val="24"/>
        </w:rPr>
      </w:pPr>
      <w:r w:rsidRPr="00184EF2">
        <w:rPr>
          <w:rFonts w:ascii="Arial" w:eastAsia="Arial" w:hAnsi="Arial" w:cs="Arial"/>
          <w:bCs/>
          <w:kern w:val="32"/>
          <w:sz w:val="24"/>
          <w:szCs w:val="24"/>
        </w:rPr>
        <w:t xml:space="preserve">The authorised signatory </w:t>
      </w:r>
      <w:r w:rsidR="00F05E54" w:rsidRPr="00184EF2">
        <w:rPr>
          <w:rFonts w:ascii="Arial" w:eastAsia="Arial" w:hAnsi="Arial" w:cs="Arial"/>
          <w:bCs/>
          <w:kern w:val="32"/>
          <w:sz w:val="24"/>
          <w:szCs w:val="24"/>
        </w:rPr>
        <w:t>(person completing and subm</w:t>
      </w:r>
      <w:r w:rsidR="00094F4A" w:rsidRPr="00184EF2">
        <w:rPr>
          <w:rFonts w:ascii="Arial" w:eastAsia="Arial" w:hAnsi="Arial" w:cs="Arial"/>
          <w:bCs/>
          <w:kern w:val="32"/>
          <w:sz w:val="24"/>
          <w:szCs w:val="24"/>
        </w:rPr>
        <w:t>itt</w:t>
      </w:r>
      <w:r w:rsidR="00F05E54" w:rsidRPr="00184EF2">
        <w:rPr>
          <w:rFonts w:ascii="Arial" w:eastAsia="Arial" w:hAnsi="Arial" w:cs="Arial"/>
          <w:bCs/>
          <w:kern w:val="32"/>
          <w:sz w:val="24"/>
          <w:szCs w:val="24"/>
        </w:rPr>
        <w:t xml:space="preserve">ing the bid on behalf of the </w:t>
      </w:r>
      <w:r w:rsidR="00984F0B" w:rsidRPr="00184EF2">
        <w:rPr>
          <w:rFonts w:ascii="Arial" w:eastAsia="Arial" w:hAnsi="Arial" w:cs="Arial"/>
          <w:bCs/>
          <w:kern w:val="32"/>
          <w:sz w:val="24"/>
          <w:szCs w:val="24"/>
        </w:rPr>
        <w:t>bidding organisation</w:t>
      </w:r>
      <w:r w:rsidR="00F05E54" w:rsidRPr="00184EF2">
        <w:rPr>
          <w:rFonts w:ascii="Arial" w:eastAsia="Arial" w:hAnsi="Arial" w:cs="Arial"/>
          <w:bCs/>
          <w:kern w:val="32"/>
          <w:sz w:val="24"/>
          <w:szCs w:val="24"/>
        </w:rPr>
        <w:t xml:space="preserve">) </w:t>
      </w:r>
      <w:r w:rsidRPr="00184EF2">
        <w:rPr>
          <w:rFonts w:ascii="Arial" w:eastAsia="Arial" w:hAnsi="Arial" w:cs="Arial"/>
          <w:bCs/>
          <w:kern w:val="32"/>
          <w:sz w:val="24"/>
          <w:szCs w:val="24"/>
        </w:rPr>
        <w:t xml:space="preserve">is required to identify any potential conflicts of interest that could arise if the Bidder </w:t>
      </w:r>
      <w:r w:rsidR="00F05E54" w:rsidRPr="00184EF2">
        <w:rPr>
          <w:rFonts w:ascii="Arial" w:eastAsia="Arial" w:hAnsi="Arial" w:cs="Arial"/>
          <w:bCs/>
          <w:kern w:val="32"/>
          <w:sz w:val="24"/>
          <w:szCs w:val="24"/>
        </w:rPr>
        <w:t>were to be identified as the preferred bidder</w:t>
      </w:r>
      <w:r w:rsidRPr="00184EF2">
        <w:rPr>
          <w:rFonts w:ascii="Arial" w:eastAsia="Arial" w:hAnsi="Arial" w:cs="Arial"/>
          <w:bCs/>
          <w:kern w:val="32"/>
          <w:sz w:val="24"/>
          <w:szCs w:val="24"/>
        </w:rPr>
        <w:t xml:space="preserve">, and how these will be dealt with. </w:t>
      </w:r>
    </w:p>
    <w:p w:rsidR="00DD372E" w:rsidRPr="000D03CD" w:rsidRDefault="00DD372E" w:rsidP="00DD372E">
      <w:pPr>
        <w:pStyle w:val="DocSpace"/>
        <w:spacing w:before="0" w:after="0"/>
        <w:rPr>
          <w:rFonts w:cs="Arial"/>
          <w:sz w:val="24"/>
          <w:szCs w:val="24"/>
          <w:lang w:val="en"/>
        </w:rPr>
      </w:pPr>
      <w:r w:rsidRPr="000D03CD">
        <w:rPr>
          <w:rFonts w:cs="Arial"/>
          <w:sz w:val="24"/>
          <w:szCs w:val="24"/>
          <w:lang w:val="en"/>
        </w:rPr>
        <w:t xml:space="preserve">Please identify any potential conflicts of interest that could arise if the Potential Bidder were to </w:t>
      </w:r>
      <w:r w:rsidR="008A66DB">
        <w:rPr>
          <w:rFonts w:cs="Arial"/>
          <w:sz w:val="24"/>
          <w:szCs w:val="24"/>
          <w:lang w:val="en"/>
        </w:rPr>
        <w:t xml:space="preserve"> take part in this </w:t>
      </w:r>
      <w:r w:rsidRPr="000D03CD">
        <w:rPr>
          <w:rFonts w:cs="Arial"/>
          <w:sz w:val="24"/>
          <w:szCs w:val="24"/>
          <w:lang w:val="en"/>
        </w:rPr>
        <w:t xml:space="preserve">Invitation to Tender (ITT) stage (taking into account all Relevant Organisation(s)), and how these will be dealt with. </w:t>
      </w:r>
    </w:p>
    <w:p w:rsidR="00DD372E" w:rsidRDefault="00DD372E" w:rsidP="00DD372E">
      <w:pPr>
        <w:pStyle w:val="DocSpace"/>
        <w:spacing w:before="0" w:after="0"/>
        <w:rPr>
          <w:rFonts w:cs="Arial"/>
          <w:sz w:val="24"/>
          <w:szCs w:val="24"/>
          <w:lang w:val="en"/>
        </w:rPr>
      </w:pPr>
    </w:p>
    <w:p w:rsidR="00DD372E" w:rsidRDefault="00DD372E" w:rsidP="00DD372E">
      <w:pPr>
        <w:pStyle w:val="DocSpace"/>
        <w:spacing w:before="0" w:after="0"/>
        <w:rPr>
          <w:rFonts w:cs="Arial"/>
          <w:sz w:val="24"/>
          <w:szCs w:val="24"/>
          <w:lang w:val="en"/>
        </w:rPr>
      </w:pPr>
      <w:r w:rsidRPr="000D03CD">
        <w:rPr>
          <w:rFonts w:cs="Arial"/>
          <w:sz w:val="24"/>
          <w:szCs w:val="24"/>
          <w:lang w:val="en"/>
        </w:rPr>
        <w:t>Examples of circumstances in which potential conflicts could arise include (but are not limited to) where:</w:t>
      </w:r>
    </w:p>
    <w:p w:rsidR="00DD372E" w:rsidRPr="000D03CD" w:rsidRDefault="00DD372E" w:rsidP="00DD372E">
      <w:pPr>
        <w:pStyle w:val="DocSpace"/>
        <w:spacing w:before="0" w:after="0"/>
        <w:rPr>
          <w:rFonts w:cs="Arial"/>
          <w:sz w:val="24"/>
          <w:szCs w:val="24"/>
          <w:lang w:val="en"/>
        </w:rPr>
      </w:pPr>
    </w:p>
    <w:p w:rsidR="00DD372E" w:rsidRPr="00DD372E" w:rsidRDefault="00DD372E" w:rsidP="00DD372E">
      <w:pPr>
        <w:pStyle w:val="DocSpace"/>
        <w:numPr>
          <w:ilvl w:val="0"/>
          <w:numId w:val="17"/>
        </w:numPr>
        <w:spacing w:before="0" w:after="0"/>
        <w:rPr>
          <w:rFonts w:cs="Arial"/>
          <w:sz w:val="24"/>
          <w:szCs w:val="24"/>
          <w:lang w:val="en"/>
        </w:rPr>
      </w:pPr>
      <w:r w:rsidRPr="00DD372E">
        <w:rPr>
          <w:rFonts w:cs="Arial"/>
          <w:sz w:val="24"/>
          <w:szCs w:val="24"/>
          <w:lang w:val="en"/>
        </w:rPr>
        <w:t xml:space="preserve">a Relevant Organisation, or any person employed or engaged by or otherwise connected with a Relevant Organisation, has in the last six months carried out or is carrying out any work for any </w:t>
      </w:r>
      <w:r w:rsidR="00E973BD">
        <w:rPr>
          <w:rFonts w:cs="Arial"/>
          <w:sz w:val="24"/>
          <w:szCs w:val="24"/>
          <w:lang w:val="en"/>
        </w:rPr>
        <w:t>Commissioner</w:t>
      </w:r>
      <w:r w:rsidRPr="00DD372E">
        <w:rPr>
          <w:rFonts w:cs="Arial"/>
          <w:sz w:val="24"/>
          <w:szCs w:val="24"/>
          <w:lang w:val="en"/>
        </w:rPr>
        <w:t xml:space="preserve">; </w:t>
      </w:r>
    </w:p>
    <w:p w:rsidR="00DD372E" w:rsidRPr="00DD372E" w:rsidRDefault="00DD372E" w:rsidP="00DD372E">
      <w:pPr>
        <w:pStyle w:val="DocSpace"/>
        <w:spacing w:before="0" w:after="0"/>
        <w:rPr>
          <w:rFonts w:cs="Arial"/>
          <w:sz w:val="24"/>
          <w:szCs w:val="24"/>
          <w:lang w:val="en"/>
        </w:rPr>
      </w:pPr>
    </w:p>
    <w:p w:rsidR="00DD372E" w:rsidRPr="00DD372E" w:rsidRDefault="00DD372E" w:rsidP="00DD372E">
      <w:pPr>
        <w:pStyle w:val="DocSpace"/>
        <w:numPr>
          <w:ilvl w:val="0"/>
          <w:numId w:val="17"/>
        </w:numPr>
        <w:spacing w:before="0" w:after="0"/>
        <w:rPr>
          <w:rFonts w:cs="Arial"/>
          <w:sz w:val="24"/>
          <w:szCs w:val="24"/>
          <w:lang w:val="en"/>
        </w:rPr>
      </w:pPr>
      <w:proofErr w:type="gramStart"/>
      <w:r w:rsidRPr="00DD372E">
        <w:rPr>
          <w:rFonts w:cs="Arial"/>
          <w:sz w:val="24"/>
          <w:szCs w:val="24"/>
          <w:lang w:val="en"/>
        </w:rPr>
        <w:t>a</w:t>
      </w:r>
      <w:proofErr w:type="gramEnd"/>
      <w:r w:rsidRPr="00DD372E">
        <w:rPr>
          <w:rFonts w:cs="Arial"/>
          <w:sz w:val="24"/>
          <w:szCs w:val="24"/>
          <w:lang w:val="en"/>
        </w:rPr>
        <w:t xml:space="preserve"> Relevant Organisation is providing Services or Goods for more than one Potential Bidder in respect of this  Procurement. </w:t>
      </w:r>
    </w:p>
    <w:p w:rsidR="00DD372E" w:rsidRDefault="00DD372E" w:rsidP="00DD372E">
      <w:pPr>
        <w:pStyle w:val="DocSpace"/>
        <w:spacing w:before="0" w:after="0"/>
        <w:rPr>
          <w:rFonts w:cs="Arial"/>
          <w:sz w:val="24"/>
          <w:szCs w:val="24"/>
          <w:lang w:val="en"/>
        </w:rPr>
      </w:pPr>
    </w:p>
    <w:p w:rsidR="0041430E" w:rsidRPr="00184EF2" w:rsidRDefault="0041430E" w:rsidP="0041430E">
      <w:pPr>
        <w:rPr>
          <w:rFonts w:ascii="Arial" w:hAnsi="Arial" w:cs="Arial"/>
          <w:sz w:val="24"/>
          <w:szCs w:val="24"/>
        </w:rPr>
      </w:pPr>
      <w:r w:rsidRPr="00184EF2">
        <w:rPr>
          <w:rFonts w:ascii="Arial" w:hAnsi="Arial" w:cs="Arial"/>
          <w:sz w:val="24"/>
          <w:szCs w:val="24"/>
        </w:rPr>
        <w:t xml:space="preserve">A conflict of interest shall not be deemed to arise solely by virtue of a person's employment or engagement </w:t>
      </w:r>
      <w:r w:rsidR="00FB72A5" w:rsidRPr="00184EF2">
        <w:rPr>
          <w:rFonts w:ascii="Arial" w:hAnsi="Arial" w:cs="Arial"/>
          <w:sz w:val="24"/>
          <w:szCs w:val="24"/>
        </w:rPr>
        <w:t xml:space="preserve">by </w:t>
      </w:r>
      <w:r w:rsidR="00DD372E">
        <w:rPr>
          <w:rFonts w:ascii="Arial" w:hAnsi="Arial" w:cs="Arial"/>
          <w:sz w:val="24"/>
          <w:szCs w:val="24"/>
        </w:rPr>
        <w:t xml:space="preserve">an </w:t>
      </w:r>
      <w:r w:rsidR="00F05E54" w:rsidRPr="00184EF2">
        <w:rPr>
          <w:rFonts w:ascii="Arial" w:hAnsi="Arial" w:cs="Arial"/>
          <w:sz w:val="24"/>
          <w:szCs w:val="24"/>
        </w:rPr>
        <w:t xml:space="preserve">NHS </w:t>
      </w:r>
      <w:r w:rsidR="00DD372E">
        <w:rPr>
          <w:rFonts w:ascii="Arial" w:hAnsi="Arial" w:cs="Arial"/>
          <w:sz w:val="24"/>
          <w:szCs w:val="24"/>
        </w:rPr>
        <w:t>Trust, CCGs, NHS England</w:t>
      </w:r>
      <w:r w:rsidR="00DD372E" w:rsidRPr="00184EF2">
        <w:rPr>
          <w:rFonts w:ascii="Arial" w:hAnsi="Arial" w:cs="Arial"/>
          <w:sz w:val="24"/>
          <w:szCs w:val="24"/>
        </w:rPr>
        <w:t xml:space="preserve"> </w:t>
      </w:r>
      <w:r w:rsidRPr="00184EF2">
        <w:rPr>
          <w:rFonts w:ascii="Arial" w:hAnsi="Arial" w:cs="Arial"/>
          <w:sz w:val="24"/>
          <w:szCs w:val="24"/>
        </w:rPr>
        <w:t xml:space="preserve">or other NHS body (although </w:t>
      </w:r>
      <w:r w:rsidR="00DD372E">
        <w:rPr>
          <w:rFonts w:ascii="Arial" w:hAnsi="Arial" w:cs="Arial"/>
          <w:sz w:val="24"/>
          <w:szCs w:val="24"/>
        </w:rPr>
        <w:t xml:space="preserve">Potential </w:t>
      </w:r>
      <w:r w:rsidRPr="00184EF2">
        <w:rPr>
          <w:rFonts w:ascii="Arial" w:hAnsi="Arial" w:cs="Arial"/>
          <w:sz w:val="24"/>
          <w:szCs w:val="24"/>
        </w:rPr>
        <w:t xml:space="preserve">Bidders are requested to disclose such relationships for information purposes only). </w:t>
      </w:r>
    </w:p>
    <w:p w:rsidR="00262393" w:rsidRPr="00184EF2" w:rsidRDefault="00262393" w:rsidP="00262393">
      <w:pPr>
        <w:jc w:val="both"/>
        <w:rPr>
          <w:rFonts w:ascii="Arial" w:hAnsi="Arial" w:cs="Arial"/>
          <w:sz w:val="24"/>
          <w:szCs w:val="24"/>
        </w:rPr>
      </w:pPr>
      <w:r w:rsidRPr="00184EF2">
        <w:rPr>
          <w:rFonts w:ascii="Arial" w:hAnsi="Arial" w:cs="Arial"/>
          <w:sz w:val="24"/>
          <w:szCs w:val="24"/>
        </w:rPr>
        <w:t>Potential conflicts of interest that are relevant in healthcare include, but are not limited to:</w:t>
      </w:r>
    </w:p>
    <w:p w:rsidR="00262393" w:rsidRPr="00184EF2" w:rsidRDefault="00262393" w:rsidP="00262393">
      <w:pPr>
        <w:pStyle w:val="ListParagraph"/>
        <w:numPr>
          <w:ilvl w:val="0"/>
          <w:numId w:val="6"/>
        </w:numPr>
        <w:jc w:val="both"/>
        <w:rPr>
          <w:rFonts w:ascii="Arial" w:hAnsi="Arial" w:cs="Arial"/>
        </w:rPr>
      </w:pPr>
      <w:r w:rsidRPr="00184EF2">
        <w:rPr>
          <w:rFonts w:ascii="Arial" w:hAnsi="Arial" w:cs="Arial"/>
        </w:rPr>
        <w:t>Partnership (such as in a general practice that will benefit from a proposal) or employment in a professional partnership, such as a limited liability partnership</w:t>
      </w:r>
    </w:p>
    <w:p w:rsidR="00262393" w:rsidRPr="00184EF2" w:rsidRDefault="00262393" w:rsidP="00262393">
      <w:pPr>
        <w:pStyle w:val="ListParagraph"/>
        <w:numPr>
          <w:ilvl w:val="0"/>
          <w:numId w:val="6"/>
        </w:numPr>
        <w:jc w:val="both"/>
        <w:rPr>
          <w:rFonts w:ascii="Arial" w:hAnsi="Arial" w:cs="Arial"/>
        </w:rPr>
      </w:pPr>
      <w:r w:rsidRPr="00184EF2">
        <w:rPr>
          <w:rFonts w:ascii="Arial" w:hAnsi="Arial" w:cs="Arial"/>
        </w:rPr>
        <w:t>Directorships, including non-executive directorships held in private companies or PLCs (with the exception of those dormant companies)</w:t>
      </w:r>
    </w:p>
    <w:p w:rsidR="00262393" w:rsidRPr="00184EF2" w:rsidRDefault="00262393" w:rsidP="00262393">
      <w:pPr>
        <w:pStyle w:val="ListParagraph"/>
        <w:numPr>
          <w:ilvl w:val="0"/>
          <w:numId w:val="6"/>
        </w:numPr>
        <w:jc w:val="both"/>
        <w:rPr>
          <w:rFonts w:ascii="Arial" w:hAnsi="Arial" w:cs="Arial"/>
        </w:rPr>
      </w:pPr>
      <w:r w:rsidRPr="00184EF2">
        <w:rPr>
          <w:rFonts w:ascii="Arial" w:hAnsi="Arial" w:cs="Arial"/>
        </w:rPr>
        <w:t>Ownership or part-ownership of private companies, businesses or consultancies likely or possible seeking to do business with the NHS</w:t>
      </w:r>
    </w:p>
    <w:p w:rsidR="00262393" w:rsidRPr="00184EF2" w:rsidRDefault="00262393" w:rsidP="00262393">
      <w:pPr>
        <w:pStyle w:val="ListParagraph"/>
        <w:numPr>
          <w:ilvl w:val="0"/>
          <w:numId w:val="6"/>
        </w:numPr>
        <w:jc w:val="both"/>
        <w:rPr>
          <w:rFonts w:ascii="Arial" w:hAnsi="Arial" w:cs="Arial"/>
        </w:rPr>
      </w:pPr>
      <w:r w:rsidRPr="00184EF2">
        <w:rPr>
          <w:rFonts w:ascii="Arial" w:hAnsi="Arial" w:cs="Arial"/>
        </w:rPr>
        <w:t>Majority or controlling shareholding in organisations likely or possibly seeking to do business with the NHS</w:t>
      </w:r>
    </w:p>
    <w:p w:rsidR="00262393" w:rsidRPr="00184EF2" w:rsidRDefault="00262393" w:rsidP="00262393">
      <w:pPr>
        <w:pStyle w:val="ListParagraph"/>
        <w:numPr>
          <w:ilvl w:val="0"/>
          <w:numId w:val="6"/>
        </w:numPr>
        <w:jc w:val="both"/>
        <w:rPr>
          <w:rFonts w:ascii="Arial" w:hAnsi="Arial" w:cs="Arial"/>
        </w:rPr>
      </w:pPr>
      <w:r w:rsidRPr="00184EF2">
        <w:rPr>
          <w:rFonts w:ascii="Arial" w:hAnsi="Arial" w:cs="Arial"/>
        </w:rPr>
        <w:t>Where a GP is providing care and deciding where that care takes place, how it is provided and who provides it.</w:t>
      </w:r>
    </w:p>
    <w:p w:rsidR="00262393" w:rsidRPr="00184EF2" w:rsidRDefault="00262393" w:rsidP="00262393">
      <w:pPr>
        <w:pStyle w:val="StyleHeading1"/>
        <w:spacing w:after="0"/>
        <w:jc w:val="left"/>
        <w:rPr>
          <w:rFonts w:cs="Arial"/>
          <w:sz w:val="24"/>
          <w:szCs w:val="24"/>
        </w:rPr>
      </w:pPr>
    </w:p>
    <w:p w:rsidR="00262393" w:rsidRPr="00184EF2" w:rsidRDefault="00262393" w:rsidP="00262393">
      <w:pPr>
        <w:pStyle w:val="Indent"/>
        <w:spacing w:before="0" w:after="0"/>
        <w:ind w:left="0"/>
        <w:rPr>
          <w:rFonts w:cs="Arial"/>
          <w:sz w:val="24"/>
          <w:szCs w:val="24"/>
        </w:rPr>
      </w:pPr>
      <w:r w:rsidRPr="00184EF2">
        <w:rPr>
          <w:rFonts w:cs="Arial"/>
          <w:sz w:val="24"/>
          <w:szCs w:val="24"/>
          <w:u w:val="single"/>
        </w:rPr>
        <w:t xml:space="preserve">If there </w:t>
      </w:r>
      <w:r w:rsidRPr="00184EF2">
        <w:rPr>
          <w:rFonts w:cs="Arial"/>
          <w:b/>
          <w:sz w:val="24"/>
          <w:szCs w:val="24"/>
          <w:u w:val="single"/>
        </w:rPr>
        <w:t>are</w:t>
      </w:r>
      <w:r w:rsidRPr="00184EF2">
        <w:rPr>
          <w:rFonts w:cs="Arial"/>
          <w:sz w:val="24"/>
          <w:szCs w:val="24"/>
          <w:u w:val="single"/>
        </w:rPr>
        <w:t xml:space="preserve"> actual or potential conflicts</w:t>
      </w:r>
      <w:r w:rsidRPr="00184EF2">
        <w:rPr>
          <w:rFonts w:cs="Arial"/>
          <w:sz w:val="24"/>
          <w:szCs w:val="24"/>
        </w:rPr>
        <w:t>, please provide full details</w:t>
      </w:r>
      <w:r w:rsidR="00F05E54" w:rsidRPr="00184EF2">
        <w:rPr>
          <w:rFonts w:cs="Arial"/>
          <w:sz w:val="24"/>
          <w:szCs w:val="24"/>
        </w:rPr>
        <w:t>, in the box below</w:t>
      </w:r>
      <w:r w:rsidRPr="00184EF2">
        <w:rPr>
          <w:rFonts w:cs="Arial"/>
          <w:sz w:val="24"/>
          <w:szCs w:val="24"/>
        </w:rPr>
        <w:t xml:space="preserve"> including:</w:t>
      </w:r>
    </w:p>
    <w:p w:rsidR="00262393" w:rsidRPr="00184EF2" w:rsidRDefault="00262393" w:rsidP="00262393">
      <w:pPr>
        <w:numPr>
          <w:ilvl w:val="0"/>
          <w:numId w:val="5"/>
        </w:numPr>
        <w:autoSpaceDE w:val="0"/>
        <w:autoSpaceDN w:val="0"/>
        <w:adjustRightInd w:val="0"/>
        <w:spacing w:after="0" w:line="240" w:lineRule="atLeast"/>
        <w:ind w:left="709" w:hanging="357"/>
        <w:jc w:val="both"/>
        <w:rPr>
          <w:rFonts w:ascii="Arial" w:hAnsi="Arial" w:cs="Arial"/>
          <w:sz w:val="24"/>
          <w:szCs w:val="24"/>
        </w:rPr>
      </w:pPr>
      <w:r w:rsidRPr="00184EF2">
        <w:rPr>
          <w:rFonts w:ascii="Arial" w:hAnsi="Arial" w:cs="Arial"/>
          <w:color w:val="000000"/>
          <w:sz w:val="24"/>
          <w:szCs w:val="24"/>
        </w:rPr>
        <w:t xml:space="preserve">A brief description of the nature of </w:t>
      </w:r>
      <w:r w:rsidRPr="00184EF2">
        <w:rPr>
          <w:rFonts w:ascii="Arial" w:hAnsi="Arial" w:cs="Arial"/>
          <w:sz w:val="24"/>
          <w:szCs w:val="24"/>
        </w:rPr>
        <w:t>any connections creating actual or potential conflicts of interest</w:t>
      </w:r>
    </w:p>
    <w:p w:rsidR="00262393" w:rsidRPr="00184EF2" w:rsidRDefault="00262393" w:rsidP="00262393">
      <w:pPr>
        <w:numPr>
          <w:ilvl w:val="0"/>
          <w:numId w:val="5"/>
        </w:numPr>
        <w:autoSpaceDE w:val="0"/>
        <w:autoSpaceDN w:val="0"/>
        <w:adjustRightInd w:val="0"/>
        <w:spacing w:after="0" w:line="240" w:lineRule="atLeast"/>
        <w:ind w:left="709" w:hanging="357"/>
        <w:jc w:val="both"/>
        <w:rPr>
          <w:rFonts w:ascii="Arial" w:hAnsi="Arial" w:cs="Arial"/>
          <w:sz w:val="24"/>
          <w:szCs w:val="24"/>
        </w:rPr>
      </w:pPr>
      <w:r w:rsidRPr="00184EF2">
        <w:rPr>
          <w:rFonts w:ascii="Arial" w:hAnsi="Arial" w:cs="Arial"/>
          <w:color w:val="000000"/>
          <w:sz w:val="24"/>
          <w:szCs w:val="24"/>
        </w:rPr>
        <w:t>The full name of any organisation, people or bodies</w:t>
      </w:r>
      <w:r w:rsidRPr="00184EF2">
        <w:rPr>
          <w:rFonts w:ascii="Arial" w:hAnsi="Arial" w:cs="Arial"/>
          <w:sz w:val="24"/>
          <w:szCs w:val="24"/>
        </w:rPr>
        <w:t xml:space="preserve"> whose involvement gives rise to the actual or potential conflicts of interest</w:t>
      </w:r>
    </w:p>
    <w:p w:rsidR="00262393" w:rsidRPr="00184EF2" w:rsidRDefault="00262393" w:rsidP="00262393">
      <w:pPr>
        <w:numPr>
          <w:ilvl w:val="0"/>
          <w:numId w:val="5"/>
        </w:numPr>
        <w:autoSpaceDE w:val="0"/>
        <w:autoSpaceDN w:val="0"/>
        <w:adjustRightInd w:val="0"/>
        <w:spacing w:after="0" w:line="240" w:lineRule="atLeast"/>
        <w:ind w:left="709" w:hanging="357"/>
        <w:jc w:val="both"/>
        <w:rPr>
          <w:rFonts w:ascii="Arial" w:hAnsi="Arial" w:cs="Arial"/>
          <w:sz w:val="24"/>
          <w:szCs w:val="24"/>
        </w:rPr>
      </w:pPr>
      <w:r w:rsidRPr="00184EF2">
        <w:rPr>
          <w:rFonts w:ascii="Arial" w:hAnsi="Arial" w:cs="Arial"/>
          <w:color w:val="000000"/>
          <w:sz w:val="24"/>
          <w:szCs w:val="24"/>
        </w:rPr>
        <w:t xml:space="preserve">Mark with an </w:t>
      </w:r>
      <w:r w:rsidRPr="00184EF2">
        <w:rPr>
          <w:rFonts w:ascii="Arial" w:hAnsi="Arial" w:cs="Arial"/>
          <w:b/>
          <w:color w:val="000000"/>
          <w:sz w:val="24"/>
          <w:szCs w:val="24"/>
        </w:rPr>
        <w:t xml:space="preserve">* </w:t>
      </w:r>
      <w:r w:rsidRPr="00184EF2">
        <w:rPr>
          <w:rFonts w:ascii="Arial" w:hAnsi="Arial" w:cs="Arial"/>
          <w:color w:val="000000"/>
          <w:sz w:val="24"/>
          <w:szCs w:val="24"/>
        </w:rPr>
        <w:t xml:space="preserve">any organisation people or bodies </w:t>
      </w:r>
      <w:r w:rsidRPr="00184EF2">
        <w:rPr>
          <w:rFonts w:ascii="Arial" w:hAnsi="Arial" w:cs="Arial"/>
          <w:sz w:val="24"/>
          <w:szCs w:val="24"/>
        </w:rPr>
        <w:t>that are, or are connected with, an NHS Body</w:t>
      </w:r>
    </w:p>
    <w:p w:rsidR="006047A1" w:rsidRPr="006047A1" w:rsidRDefault="00262393" w:rsidP="00721173">
      <w:pPr>
        <w:numPr>
          <w:ilvl w:val="0"/>
          <w:numId w:val="5"/>
        </w:numPr>
        <w:autoSpaceDE w:val="0"/>
        <w:autoSpaceDN w:val="0"/>
        <w:adjustRightInd w:val="0"/>
        <w:spacing w:after="0" w:line="240" w:lineRule="auto"/>
        <w:ind w:left="709" w:hanging="357"/>
        <w:jc w:val="both"/>
        <w:rPr>
          <w:rFonts w:ascii="Arial" w:hAnsi="Arial" w:cs="Arial"/>
          <w:b/>
          <w:sz w:val="24"/>
          <w:szCs w:val="24"/>
        </w:rPr>
      </w:pPr>
      <w:r w:rsidRPr="006047A1">
        <w:rPr>
          <w:rFonts w:ascii="Arial" w:hAnsi="Arial" w:cs="Arial"/>
          <w:sz w:val="24"/>
          <w:szCs w:val="24"/>
        </w:rPr>
        <w:t>How you propose to deal with any conflicts of interest, potential or actual</w:t>
      </w:r>
      <w:r w:rsidR="00F05E54" w:rsidRPr="006047A1">
        <w:rPr>
          <w:rFonts w:ascii="Arial" w:hAnsi="Arial" w:cs="Arial"/>
          <w:sz w:val="24"/>
          <w:szCs w:val="24"/>
        </w:rPr>
        <w:t>.</w:t>
      </w:r>
    </w:p>
    <w:p w:rsidR="006047A1" w:rsidRPr="006047A1" w:rsidRDefault="006047A1" w:rsidP="006047A1">
      <w:pPr>
        <w:autoSpaceDE w:val="0"/>
        <w:autoSpaceDN w:val="0"/>
        <w:adjustRightInd w:val="0"/>
        <w:spacing w:after="0" w:line="240" w:lineRule="auto"/>
        <w:ind w:left="352"/>
        <w:jc w:val="both"/>
        <w:rPr>
          <w:rFonts w:ascii="Arial" w:hAnsi="Arial" w:cs="Arial"/>
          <w:b/>
          <w:sz w:val="24"/>
          <w:szCs w:val="24"/>
        </w:rPr>
      </w:pPr>
    </w:p>
    <w:p w:rsidR="00DD372E" w:rsidRPr="006047A1" w:rsidRDefault="00721173" w:rsidP="006047A1">
      <w:pPr>
        <w:autoSpaceDE w:val="0"/>
        <w:autoSpaceDN w:val="0"/>
        <w:adjustRightInd w:val="0"/>
        <w:spacing w:after="0" w:line="240" w:lineRule="auto"/>
        <w:ind w:left="352"/>
        <w:jc w:val="both"/>
        <w:rPr>
          <w:rFonts w:ascii="Arial" w:hAnsi="Arial" w:cs="Arial"/>
          <w:b/>
          <w:sz w:val="24"/>
          <w:szCs w:val="24"/>
        </w:rPr>
      </w:pPr>
      <w:r w:rsidRPr="006047A1">
        <w:rPr>
          <w:rFonts w:ascii="Arial" w:hAnsi="Arial" w:cs="Arial"/>
          <w:b/>
          <w:sz w:val="24"/>
          <w:szCs w:val="24"/>
        </w:rPr>
        <w:t>I</w:t>
      </w:r>
      <w:r w:rsidR="00DD372E" w:rsidRPr="006047A1">
        <w:rPr>
          <w:rFonts w:ascii="Arial" w:hAnsi="Arial" w:cs="Arial"/>
          <w:b/>
          <w:sz w:val="24"/>
          <w:szCs w:val="24"/>
        </w:rPr>
        <w:t>f no potential conflict of interest is identified, please state this in your response.</w:t>
      </w:r>
    </w:p>
    <w:p w:rsidR="00A63D53" w:rsidRPr="00DD372E" w:rsidRDefault="00A63D53" w:rsidP="00F05E54">
      <w:pPr>
        <w:autoSpaceDE w:val="0"/>
        <w:autoSpaceDN w:val="0"/>
        <w:adjustRightInd w:val="0"/>
        <w:spacing w:after="0" w:line="240" w:lineRule="atLeast"/>
        <w:jc w:val="both"/>
        <w:rPr>
          <w:rFonts w:ascii="Arial" w:hAnsi="Arial" w:cs="Arial"/>
          <w:b/>
          <w:sz w:val="24"/>
          <w:szCs w:val="24"/>
        </w:rPr>
      </w:pPr>
    </w:p>
    <w:tbl>
      <w:tblPr>
        <w:tblStyle w:val="TableGrid"/>
        <w:tblpPr w:leftFromText="180" w:rightFromText="180" w:vertAnchor="text" w:horzAnchor="margin" w:tblpY="81"/>
        <w:tblW w:w="10632" w:type="dxa"/>
        <w:tblLook w:val="04A0" w:firstRow="1" w:lastRow="0" w:firstColumn="1" w:lastColumn="0" w:noHBand="0" w:noVBand="1"/>
      </w:tblPr>
      <w:tblGrid>
        <w:gridCol w:w="10632"/>
      </w:tblGrid>
      <w:tr w:rsidR="00F05E54" w:rsidRPr="00184EF2" w:rsidTr="00DD372E">
        <w:tc>
          <w:tcPr>
            <w:tcW w:w="10632" w:type="dxa"/>
            <w:shd w:val="clear" w:color="auto" w:fill="D9D9D9" w:themeFill="background1" w:themeFillShade="D9"/>
          </w:tcPr>
          <w:p w:rsidR="00F05E54" w:rsidRPr="00184EF2" w:rsidRDefault="00F05E54" w:rsidP="00F05E54">
            <w:pPr>
              <w:autoSpaceDE w:val="0"/>
              <w:autoSpaceDN w:val="0"/>
              <w:adjustRightInd w:val="0"/>
              <w:spacing w:line="240" w:lineRule="atLeast"/>
              <w:jc w:val="both"/>
              <w:rPr>
                <w:rFonts w:ascii="Arial" w:hAnsi="Arial" w:cs="Arial"/>
                <w:b/>
                <w:color w:val="000000"/>
                <w:sz w:val="24"/>
                <w:szCs w:val="24"/>
              </w:rPr>
            </w:pPr>
            <w:r w:rsidRPr="00184EF2">
              <w:rPr>
                <w:rFonts w:ascii="Arial" w:hAnsi="Arial" w:cs="Arial"/>
                <w:b/>
                <w:color w:val="000000"/>
                <w:sz w:val="24"/>
                <w:szCs w:val="24"/>
              </w:rPr>
              <w:t>Details</w:t>
            </w:r>
            <w:r w:rsidR="00DD372E">
              <w:rPr>
                <w:rFonts w:ascii="Arial" w:hAnsi="Arial" w:cs="Arial"/>
                <w:b/>
                <w:color w:val="000000"/>
                <w:sz w:val="24"/>
                <w:szCs w:val="24"/>
              </w:rPr>
              <w:t xml:space="preserve"> (Response Required)</w:t>
            </w:r>
            <w:r w:rsidRPr="00184EF2">
              <w:rPr>
                <w:rFonts w:ascii="Arial" w:hAnsi="Arial" w:cs="Arial"/>
                <w:b/>
                <w:color w:val="000000"/>
                <w:sz w:val="24"/>
                <w:szCs w:val="24"/>
              </w:rPr>
              <w:t>:</w:t>
            </w:r>
          </w:p>
        </w:tc>
      </w:tr>
      <w:tr w:rsidR="00F05E54" w:rsidRPr="00184EF2" w:rsidTr="00F05E54">
        <w:tc>
          <w:tcPr>
            <w:tcW w:w="10632" w:type="dxa"/>
          </w:tcPr>
          <w:p w:rsidR="00F05E54" w:rsidRPr="00184EF2" w:rsidRDefault="00F05E54" w:rsidP="00F05E54">
            <w:pPr>
              <w:autoSpaceDE w:val="0"/>
              <w:autoSpaceDN w:val="0"/>
              <w:adjustRightInd w:val="0"/>
              <w:spacing w:line="240" w:lineRule="atLeast"/>
              <w:jc w:val="both"/>
              <w:rPr>
                <w:rFonts w:ascii="Arial" w:hAnsi="Arial" w:cs="Arial"/>
                <w:color w:val="000000"/>
                <w:sz w:val="24"/>
                <w:szCs w:val="24"/>
              </w:rPr>
            </w:pPr>
          </w:p>
          <w:p w:rsidR="00627B1B" w:rsidRPr="00184EF2" w:rsidRDefault="00627B1B" w:rsidP="00F05E54">
            <w:pPr>
              <w:autoSpaceDE w:val="0"/>
              <w:autoSpaceDN w:val="0"/>
              <w:adjustRightInd w:val="0"/>
              <w:spacing w:line="240" w:lineRule="atLeast"/>
              <w:jc w:val="both"/>
              <w:rPr>
                <w:rFonts w:ascii="Arial" w:hAnsi="Arial" w:cs="Arial"/>
                <w:color w:val="000000"/>
                <w:sz w:val="24"/>
                <w:szCs w:val="24"/>
              </w:rPr>
            </w:pPr>
          </w:p>
          <w:p w:rsidR="00627B1B" w:rsidRPr="00184EF2" w:rsidRDefault="00627B1B" w:rsidP="00F05E54">
            <w:pPr>
              <w:autoSpaceDE w:val="0"/>
              <w:autoSpaceDN w:val="0"/>
              <w:adjustRightInd w:val="0"/>
              <w:spacing w:line="240" w:lineRule="atLeast"/>
              <w:jc w:val="both"/>
              <w:rPr>
                <w:rFonts w:ascii="Arial" w:hAnsi="Arial" w:cs="Arial"/>
                <w:color w:val="000000"/>
                <w:sz w:val="24"/>
                <w:szCs w:val="24"/>
              </w:rPr>
            </w:pPr>
          </w:p>
          <w:p w:rsidR="00627B1B" w:rsidRPr="00184EF2" w:rsidRDefault="00627B1B" w:rsidP="00F05E54">
            <w:pPr>
              <w:autoSpaceDE w:val="0"/>
              <w:autoSpaceDN w:val="0"/>
              <w:adjustRightInd w:val="0"/>
              <w:spacing w:line="240" w:lineRule="atLeast"/>
              <w:jc w:val="both"/>
              <w:rPr>
                <w:rFonts w:ascii="Arial" w:hAnsi="Arial" w:cs="Arial"/>
                <w:color w:val="000000"/>
                <w:sz w:val="24"/>
                <w:szCs w:val="24"/>
              </w:rPr>
            </w:pPr>
          </w:p>
          <w:p w:rsidR="00627B1B" w:rsidRPr="00184EF2" w:rsidRDefault="00627B1B" w:rsidP="00F05E54">
            <w:pPr>
              <w:autoSpaceDE w:val="0"/>
              <w:autoSpaceDN w:val="0"/>
              <w:adjustRightInd w:val="0"/>
              <w:spacing w:line="240" w:lineRule="atLeast"/>
              <w:jc w:val="both"/>
              <w:rPr>
                <w:rFonts w:ascii="Arial" w:hAnsi="Arial" w:cs="Arial"/>
                <w:color w:val="000000"/>
                <w:sz w:val="24"/>
                <w:szCs w:val="24"/>
              </w:rPr>
            </w:pPr>
          </w:p>
        </w:tc>
      </w:tr>
    </w:tbl>
    <w:p w:rsidR="00DD372E" w:rsidRDefault="00DD372E" w:rsidP="004A2419">
      <w:pPr>
        <w:jc w:val="both"/>
        <w:rPr>
          <w:rFonts w:ascii="Arial" w:hAnsi="Arial" w:cs="Arial"/>
          <w:sz w:val="24"/>
          <w:szCs w:val="24"/>
        </w:rPr>
      </w:pPr>
    </w:p>
    <w:p w:rsidR="004A2419" w:rsidRPr="00184EF2" w:rsidRDefault="004A2419" w:rsidP="00DD372E">
      <w:pPr>
        <w:rPr>
          <w:rFonts w:ascii="Arial" w:hAnsi="Arial" w:cs="Arial"/>
          <w:sz w:val="24"/>
          <w:szCs w:val="24"/>
        </w:rPr>
      </w:pPr>
      <w:r w:rsidRPr="00DD372E">
        <w:rPr>
          <w:rFonts w:ascii="Arial" w:hAnsi="Arial" w:cs="Arial"/>
          <w:sz w:val="24"/>
          <w:szCs w:val="24"/>
        </w:rPr>
        <w:t xml:space="preserve">You must sign below to show agreement and understanding of </w:t>
      </w:r>
      <w:r w:rsidR="00DD372E" w:rsidRPr="00DD372E">
        <w:rPr>
          <w:rFonts w:ascii="Arial" w:hAnsi="Arial" w:cs="Arial"/>
          <w:sz w:val="24"/>
          <w:szCs w:val="24"/>
        </w:rPr>
        <w:t>the</w:t>
      </w:r>
      <w:r w:rsidR="00DD372E">
        <w:rPr>
          <w:rFonts w:ascii="Arial" w:hAnsi="Arial" w:cs="Arial"/>
          <w:b/>
          <w:color w:val="4F81BD" w:themeColor="accent1"/>
        </w:rPr>
        <w:t xml:space="preserve"> </w:t>
      </w:r>
      <w:r w:rsidR="00DD372E" w:rsidRPr="00DD372E">
        <w:rPr>
          <w:rFonts w:ascii="Arial" w:hAnsi="Arial" w:cs="Arial"/>
          <w:b/>
          <w:color w:val="4F81BD" w:themeColor="accent1"/>
        </w:rPr>
        <w:t>Conflict of Interest Declaration</w:t>
      </w:r>
      <w:r w:rsidR="00DD372E">
        <w:rPr>
          <w:rFonts w:ascii="Arial" w:hAnsi="Arial" w:cs="Arial"/>
          <w:sz w:val="24"/>
          <w:szCs w:val="24"/>
        </w:rPr>
        <w:t xml:space="preserve"> </w:t>
      </w:r>
      <w:r w:rsidRPr="00184EF2">
        <w:rPr>
          <w:rFonts w:ascii="Arial" w:hAnsi="Arial" w:cs="Arial"/>
          <w:sz w:val="24"/>
          <w:szCs w:val="24"/>
        </w:rPr>
        <w:t>and declare all information you have provided is correct;</w:t>
      </w:r>
    </w:p>
    <w:p w:rsidR="00F05E54" w:rsidRPr="00184EF2" w:rsidRDefault="00F05E54" w:rsidP="00F05E54">
      <w:pPr>
        <w:autoSpaceDE w:val="0"/>
        <w:autoSpaceDN w:val="0"/>
        <w:adjustRightInd w:val="0"/>
        <w:spacing w:after="0" w:line="240" w:lineRule="atLeast"/>
        <w:jc w:val="both"/>
        <w:rPr>
          <w:rFonts w:ascii="Arial" w:hAnsi="Arial" w:cs="Arial"/>
          <w:sz w:val="24"/>
          <w:szCs w:val="24"/>
        </w:rPr>
      </w:pPr>
    </w:p>
    <w:p w:rsidR="004A2419" w:rsidRPr="00184EF2" w:rsidRDefault="004A2419" w:rsidP="00F05E54">
      <w:pPr>
        <w:autoSpaceDE w:val="0"/>
        <w:autoSpaceDN w:val="0"/>
        <w:adjustRightInd w:val="0"/>
        <w:spacing w:after="0" w:line="240" w:lineRule="atLeast"/>
        <w:jc w:val="both"/>
        <w:rPr>
          <w:rFonts w:ascii="Arial" w:hAnsi="Arial" w:cs="Arial"/>
          <w:sz w:val="24"/>
          <w:szCs w:val="24"/>
        </w:rPr>
      </w:pPr>
    </w:p>
    <w:p w:rsidR="003B496B" w:rsidRPr="003F6D30" w:rsidRDefault="003B496B" w:rsidP="003B496B">
      <w:pPr>
        <w:spacing w:before="200"/>
        <w:rPr>
          <w:rFonts w:ascii="Arial" w:hAnsi="Arial" w:cs="Arial"/>
        </w:rPr>
      </w:pPr>
      <w:r w:rsidRPr="003B496B">
        <w:rPr>
          <w:rFonts w:ascii="Arial" w:hAnsi="Arial" w:cs="Arial"/>
        </w:rPr>
        <w:t xml:space="preserve"> </w:t>
      </w:r>
    </w:p>
    <w:p w:rsidR="003B496B" w:rsidRPr="003F6D30" w:rsidRDefault="003B496B" w:rsidP="003B496B">
      <w:pPr>
        <w:pStyle w:val="DocSpace"/>
        <w:rPr>
          <w:rFonts w:cs="Arial"/>
          <w:b/>
          <w:sz w:val="22"/>
          <w:szCs w:val="22"/>
        </w:rPr>
      </w:pPr>
      <w:r w:rsidRPr="003F6D30">
        <w:rPr>
          <w:rFonts w:cs="Arial"/>
          <w:b/>
          <w:sz w:val="22"/>
          <w:szCs w:val="22"/>
        </w:rPr>
        <w:t xml:space="preserve">Name: </w:t>
      </w:r>
      <w:r w:rsidRPr="003F6D30">
        <w:rPr>
          <w:rFonts w:cs="Arial"/>
          <w:b/>
          <w:sz w:val="22"/>
          <w:szCs w:val="22"/>
        </w:rPr>
        <w:tab/>
      </w:r>
      <w:r w:rsidRPr="003F6D30">
        <w:rPr>
          <w:rFonts w:cs="Arial"/>
          <w:sz w:val="22"/>
          <w:szCs w:val="22"/>
        </w:rPr>
        <w:t>__________________________</w:t>
      </w:r>
      <w:r w:rsidRPr="003F6D30">
        <w:rPr>
          <w:rFonts w:cs="Arial"/>
          <w:b/>
          <w:sz w:val="22"/>
          <w:szCs w:val="22"/>
        </w:rPr>
        <w:tab/>
        <w:t>Signed:</w:t>
      </w:r>
      <w:r w:rsidRPr="003F6D30">
        <w:rPr>
          <w:rFonts w:cs="Arial"/>
          <w:b/>
          <w:sz w:val="22"/>
          <w:szCs w:val="22"/>
        </w:rPr>
        <w:tab/>
      </w:r>
      <w:r w:rsidRPr="003F6D30">
        <w:rPr>
          <w:rFonts w:cs="Arial"/>
          <w:sz w:val="22"/>
          <w:szCs w:val="22"/>
        </w:rPr>
        <w:t>__________________________</w:t>
      </w:r>
      <w:r w:rsidRPr="003F6D30">
        <w:rPr>
          <w:rFonts w:cs="Arial"/>
          <w:b/>
          <w:sz w:val="22"/>
          <w:szCs w:val="22"/>
        </w:rPr>
        <w:tab/>
      </w:r>
    </w:p>
    <w:p w:rsidR="003B496B" w:rsidRPr="003F6D30" w:rsidRDefault="003B496B" w:rsidP="003B496B">
      <w:pPr>
        <w:pStyle w:val="DocSpace"/>
        <w:rPr>
          <w:rFonts w:cs="Arial"/>
          <w:b/>
          <w:sz w:val="22"/>
          <w:szCs w:val="22"/>
          <w:u w:val="single"/>
        </w:rPr>
      </w:pPr>
    </w:p>
    <w:p w:rsidR="003B496B" w:rsidRDefault="003B496B" w:rsidP="003B496B">
      <w:pPr>
        <w:pStyle w:val="DocSpace"/>
        <w:rPr>
          <w:rFonts w:cs="Arial"/>
          <w:b/>
          <w:sz w:val="22"/>
          <w:szCs w:val="22"/>
        </w:rPr>
      </w:pPr>
      <w:r w:rsidRPr="003F6D30">
        <w:rPr>
          <w:rFonts w:cs="Arial"/>
          <w:b/>
          <w:sz w:val="22"/>
          <w:szCs w:val="22"/>
        </w:rPr>
        <w:t xml:space="preserve">Position: </w:t>
      </w:r>
      <w:r w:rsidRPr="003F6D30">
        <w:rPr>
          <w:rFonts w:cs="Arial"/>
          <w:b/>
          <w:sz w:val="22"/>
          <w:szCs w:val="22"/>
        </w:rPr>
        <w:tab/>
      </w:r>
      <w:r w:rsidRPr="003F6D30">
        <w:rPr>
          <w:rFonts w:cs="Arial"/>
          <w:sz w:val="22"/>
          <w:szCs w:val="22"/>
        </w:rPr>
        <w:t>__________________________</w:t>
      </w:r>
      <w:r w:rsidRPr="003F6D30">
        <w:rPr>
          <w:rFonts w:cs="Arial"/>
          <w:b/>
          <w:sz w:val="22"/>
          <w:szCs w:val="22"/>
        </w:rPr>
        <w:tab/>
        <w:t xml:space="preserve">Date: </w:t>
      </w:r>
      <w:r w:rsidRPr="003F6D30">
        <w:rPr>
          <w:rFonts w:cs="Arial"/>
          <w:b/>
          <w:sz w:val="22"/>
          <w:szCs w:val="22"/>
        </w:rPr>
        <w:tab/>
      </w:r>
      <w:r w:rsidRPr="003F6D30">
        <w:rPr>
          <w:rFonts w:cs="Arial"/>
          <w:b/>
          <w:sz w:val="22"/>
          <w:szCs w:val="22"/>
        </w:rPr>
        <w:tab/>
      </w:r>
      <w:r w:rsidRPr="003F6D30">
        <w:rPr>
          <w:rFonts w:cs="Arial"/>
          <w:sz w:val="22"/>
          <w:szCs w:val="22"/>
        </w:rPr>
        <w:t>__________________________</w:t>
      </w:r>
      <w:r w:rsidRPr="003F6D30">
        <w:rPr>
          <w:rFonts w:cs="Arial"/>
          <w:b/>
          <w:sz w:val="22"/>
          <w:szCs w:val="22"/>
        </w:rPr>
        <w:tab/>
      </w:r>
    </w:p>
    <w:p w:rsidR="005C42E3" w:rsidRDefault="005C42E3"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pPr>
        <w:spacing w:after="0" w:line="240" w:lineRule="auto"/>
        <w:rPr>
          <w:rFonts w:ascii="Arial" w:hAnsi="Arial" w:cs="Arial"/>
          <w:b/>
          <w:sz w:val="24"/>
          <w:szCs w:val="24"/>
        </w:rPr>
      </w:pPr>
      <w:r>
        <w:rPr>
          <w:rFonts w:ascii="Arial" w:hAnsi="Arial" w:cs="Arial"/>
          <w:b/>
          <w:sz w:val="24"/>
          <w:szCs w:val="24"/>
        </w:rPr>
        <w:lastRenderedPageBreak/>
        <w:t>Appendix 1 – Addition Information</w:t>
      </w:r>
    </w:p>
    <w:p w:rsidR="001B2205" w:rsidRDefault="001B2205">
      <w:pPr>
        <w:spacing w:after="0" w:line="240" w:lineRule="auto"/>
        <w:rPr>
          <w:rFonts w:ascii="Arial" w:hAnsi="Arial" w:cs="Arial"/>
          <w:b/>
          <w:sz w:val="24"/>
          <w:szCs w:val="24"/>
        </w:rPr>
      </w:pPr>
    </w:p>
    <w:tbl>
      <w:tblPr>
        <w:tblStyle w:val="TableGrid"/>
        <w:tblW w:w="0" w:type="auto"/>
        <w:tblLook w:val="04A0" w:firstRow="1" w:lastRow="0" w:firstColumn="1" w:lastColumn="0" w:noHBand="0" w:noVBand="1"/>
      </w:tblPr>
      <w:tblGrid>
        <w:gridCol w:w="2660"/>
        <w:gridCol w:w="7364"/>
      </w:tblGrid>
      <w:tr w:rsidR="001B2205" w:rsidTr="001B2205">
        <w:tc>
          <w:tcPr>
            <w:tcW w:w="2660" w:type="dxa"/>
          </w:tcPr>
          <w:p w:rsidR="001B2205" w:rsidRDefault="001B2205" w:rsidP="00463B36">
            <w:pPr>
              <w:jc w:val="both"/>
              <w:rPr>
                <w:rFonts w:ascii="Arial" w:hAnsi="Arial" w:cs="Arial"/>
                <w:b/>
                <w:sz w:val="24"/>
                <w:szCs w:val="24"/>
              </w:rPr>
            </w:pPr>
            <w:r>
              <w:rPr>
                <w:rFonts w:ascii="Arial" w:hAnsi="Arial" w:cs="Arial"/>
                <w:b/>
                <w:sz w:val="24"/>
                <w:szCs w:val="24"/>
              </w:rPr>
              <w:t>Reference - Section</w:t>
            </w:r>
          </w:p>
        </w:tc>
        <w:tc>
          <w:tcPr>
            <w:tcW w:w="7364" w:type="dxa"/>
          </w:tcPr>
          <w:p w:rsidR="001B2205" w:rsidRDefault="001B2205" w:rsidP="00463B36">
            <w:pPr>
              <w:jc w:val="both"/>
              <w:rPr>
                <w:rFonts w:ascii="Arial" w:hAnsi="Arial" w:cs="Arial"/>
                <w:b/>
                <w:sz w:val="24"/>
                <w:szCs w:val="24"/>
              </w:rPr>
            </w:pPr>
            <w:r>
              <w:rPr>
                <w:rFonts w:ascii="Arial" w:hAnsi="Arial" w:cs="Arial"/>
                <w:b/>
                <w:sz w:val="24"/>
                <w:szCs w:val="24"/>
              </w:rPr>
              <w:t>Information/Details</w:t>
            </w:r>
          </w:p>
        </w:tc>
      </w:tr>
      <w:tr w:rsidR="001B2205" w:rsidTr="001B2205">
        <w:trPr>
          <w:trHeight w:val="2460"/>
        </w:trPr>
        <w:tc>
          <w:tcPr>
            <w:tcW w:w="2660" w:type="dxa"/>
          </w:tcPr>
          <w:p w:rsidR="001B2205" w:rsidRDefault="001B2205" w:rsidP="00463B36">
            <w:pPr>
              <w:jc w:val="both"/>
              <w:rPr>
                <w:rFonts w:ascii="Arial" w:hAnsi="Arial" w:cs="Arial"/>
                <w:b/>
                <w:sz w:val="24"/>
                <w:szCs w:val="24"/>
              </w:rPr>
            </w:pPr>
            <w:r>
              <w:rPr>
                <w:rFonts w:ascii="Arial" w:hAnsi="Arial" w:cs="Arial"/>
                <w:b/>
                <w:sz w:val="24"/>
                <w:szCs w:val="24"/>
              </w:rPr>
              <w:t>2.1, 2.2 and 3.1</w:t>
            </w:r>
          </w:p>
        </w:tc>
        <w:tc>
          <w:tcPr>
            <w:tcW w:w="7364" w:type="dxa"/>
          </w:tcPr>
          <w:p w:rsidR="001B2205" w:rsidRDefault="001B2205" w:rsidP="00463B36">
            <w:pPr>
              <w:jc w:val="both"/>
              <w:rPr>
                <w:rFonts w:ascii="Arial" w:hAnsi="Arial" w:cs="Arial"/>
                <w:b/>
                <w:sz w:val="24"/>
                <w:szCs w:val="24"/>
              </w:rPr>
            </w:pPr>
          </w:p>
        </w:tc>
      </w:tr>
      <w:tr w:rsidR="001B2205" w:rsidTr="001B2205">
        <w:trPr>
          <w:trHeight w:val="2395"/>
        </w:trPr>
        <w:tc>
          <w:tcPr>
            <w:tcW w:w="2660" w:type="dxa"/>
          </w:tcPr>
          <w:p w:rsidR="001B2205" w:rsidRDefault="001B2205" w:rsidP="00463B36">
            <w:pPr>
              <w:jc w:val="both"/>
              <w:rPr>
                <w:rFonts w:ascii="Arial" w:hAnsi="Arial" w:cs="Arial"/>
                <w:b/>
                <w:sz w:val="24"/>
                <w:szCs w:val="24"/>
              </w:rPr>
            </w:pPr>
            <w:r>
              <w:rPr>
                <w:rFonts w:ascii="Arial" w:hAnsi="Arial" w:cs="Arial"/>
                <w:b/>
                <w:sz w:val="24"/>
                <w:szCs w:val="24"/>
              </w:rPr>
              <w:t>4.1 and 4.2</w:t>
            </w:r>
          </w:p>
        </w:tc>
        <w:tc>
          <w:tcPr>
            <w:tcW w:w="7364" w:type="dxa"/>
          </w:tcPr>
          <w:p w:rsidR="001B2205" w:rsidRDefault="001B2205" w:rsidP="00463B36">
            <w:pPr>
              <w:jc w:val="both"/>
              <w:rPr>
                <w:rFonts w:ascii="Arial" w:hAnsi="Arial" w:cs="Arial"/>
                <w:b/>
                <w:sz w:val="24"/>
                <w:szCs w:val="24"/>
              </w:rPr>
            </w:pPr>
          </w:p>
        </w:tc>
      </w:tr>
    </w:tbl>
    <w:p w:rsidR="00BE2F57" w:rsidRPr="00184EF2" w:rsidRDefault="00BE2F57" w:rsidP="00463B36">
      <w:pPr>
        <w:jc w:val="both"/>
        <w:rPr>
          <w:rFonts w:ascii="Arial" w:hAnsi="Arial" w:cs="Arial"/>
          <w:b/>
          <w:sz w:val="24"/>
          <w:szCs w:val="24"/>
        </w:rPr>
      </w:pPr>
    </w:p>
    <w:sectPr w:rsidR="00BE2F57" w:rsidRPr="00184EF2" w:rsidSect="005C42E3">
      <w:headerReference w:type="even" r:id="rId14"/>
      <w:headerReference w:type="default" r:id="rId15"/>
      <w:headerReference w:type="first" r:id="rId16"/>
      <w:pgSz w:w="11906" w:h="16838"/>
      <w:pgMar w:top="2514" w:right="964" w:bottom="964" w:left="1134" w:header="568" w:footer="2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7906" w:rsidRDefault="00FC7906" w:rsidP="00F33731">
      <w:pPr>
        <w:spacing w:after="0" w:line="240" w:lineRule="auto"/>
      </w:pPr>
      <w:r>
        <w:separator/>
      </w:r>
    </w:p>
  </w:endnote>
  <w:endnote w:type="continuationSeparator" w:id="0">
    <w:p w:rsidR="00FC7906" w:rsidRDefault="00FC7906" w:rsidP="00F33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2E3" w:rsidRDefault="005C42E3">
    <w:pPr>
      <w:tabs>
        <w:tab w:val="center" w:pos="4513"/>
        <w:tab w:val="right" w:pos="9026"/>
      </w:tabs>
      <w:spacing w:after="0" w:line="240" w:lineRule="auto"/>
      <w:jc w:val="center"/>
    </w:pPr>
    <w:r>
      <w:fldChar w:fldCharType="begin"/>
    </w:r>
    <w:r>
      <w:instrText xml:space="preserve"> PAGE </w:instrText>
    </w:r>
    <w:r>
      <w:fldChar w:fldCharType="separate"/>
    </w:r>
    <w:r w:rsidR="00170493">
      <w:rPr>
        <w:noProof/>
      </w:rPr>
      <w:t>1</w:t>
    </w:r>
    <w:r>
      <w:fldChar w:fldCharType="end"/>
    </w:r>
  </w:p>
  <w:p w:rsidR="005C42E3" w:rsidRDefault="005C42E3">
    <w:pPr>
      <w:tabs>
        <w:tab w:val="center" w:pos="4513"/>
        <w:tab w:val="right" w:pos="9026"/>
      </w:tabs>
      <w:spacing w:after="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7906" w:rsidRDefault="00FC7906" w:rsidP="00F33731">
      <w:pPr>
        <w:spacing w:after="0" w:line="240" w:lineRule="auto"/>
      </w:pPr>
      <w:r>
        <w:separator/>
      </w:r>
    </w:p>
  </w:footnote>
  <w:footnote w:type="continuationSeparator" w:id="0">
    <w:p w:rsidR="00FC7906" w:rsidRDefault="00FC7906" w:rsidP="00F337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2E3" w:rsidRDefault="001B2205" w:rsidP="001B2205">
    <w:pPr>
      <w:tabs>
        <w:tab w:val="center" w:pos="4513"/>
        <w:tab w:val="right" w:pos="9026"/>
      </w:tabs>
      <w:spacing w:after="0" w:line="240" w:lineRule="auto"/>
      <w:jc w:val="right"/>
    </w:pPr>
    <w:r>
      <w:rPr>
        <w:noProof/>
        <w:lang w:eastAsia="en-GB"/>
      </w:rPr>
      <w:drawing>
        <wp:anchor distT="0" distB="0" distL="114300" distR="114300" simplePos="0" relativeHeight="251664896" behindDoc="1" locked="0" layoutInCell="1" allowOverlap="1" wp14:anchorId="2429EC31" wp14:editId="7756CEEB">
          <wp:simplePos x="0" y="0"/>
          <wp:positionH relativeFrom="column">
            <wp:posOffset>-391795</wp:posOffset>
          </wp:positionH>
          <wp:positionV relativeFrom="paragraph">
            <wp:posOffset>194310</wp:posOffset>
          </wp:positionV>
          <wp:extent cx="2073910" cy="782955"/>
          <wp:effectExtent l="0" t="0" r="2540" b="0"/>
          <wp:wrapTight wrapText="bothSides">
            <wp:wrapPolygon edited="0">
              <wp:start x="0" y="0"/>
              <wp:lineTo x="0" y="21022"/>
              <wp:lineTo x="21428" y="21022"/>
              <wp:lineTo x="2142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amp;GEM Moti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3910" cy="7829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584CF346" wp14:editId="1B1D9F78">
          <wp:extent cx="2423116" cy="964353"/>
          <wp:effectExtent l="0" t="0" r="0" b="1270"/>
          <wp:docPr id="4" name="Picture 4" descr="Macintosh HD:Users:ArdenCSU:Desktop:Arden&amp;GEM Motif:NHS Arden and Greater East Midlands Commissioning Support Unit:Arden and Greater East Midlands Commissioning Support Unit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rdenCSU:Desktop:Arden&amp;GEM Motif:NHS Arden and Greater East Midlands Commissioning Support Unit:Arden and Greater East Midlands Commissioning Support Unit Co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25685" cy="965375"/>
                  </a:xfrm>
                  <a:prstGeom prst="rect">
                    <a:avLst/>
                  </a:prstGeom>
                  <a:noFill/>
                  <a:ln>
                    <a:noFill/>
                  </a:ln>
                </pic:spPr>
              </pic:pic>
            </a:graphicData>
          </a:graphic>
        </wp:inline>
      </w:drawing>
    </w:r>
  </w:p>
  <w:p w:rsidR="005C42E3" w:rsidRDefault="005C42E3">
    <w:pPr>
      <w:tabs>
        <w:tab w:val="center" w:pos="4513"/>
        <w:tab w:val="right" w:pos="9026"/>
      </w:tabs>
      <w:spacing w:after="0" w:line="240" w:lineRule="auto"/>
    </w:pPr>
  </w:p>
  <w:p w:rsidR="005C42E3" w:rsidRDefault="005C42E3">
    <w:pPr>
      <w:tabs>
        <w:tab w:val="center" w:pos="4513"/>
        <w:tab w:val="right" w:pos="9026"/>
      </w:tabs>
      <w:spacing w:after="0" w:line="240" w:lineRule="aut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DD2" w:rsidRDefault="00170493">
    <w:pPr>
      <w:pStyle w:val="Header"/>
    </w:pPr>
    <w:r>
      <w:rPr>
        <w:noProof/>
        <w:lang w:eastAsia="en-GB"/>
      </w:rPr>
      <w:pict w14:anchorId="23D80C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61601" o:spid="_x0000_s2058" type="#_x0000_t75" style="position:absolute;margin-left:0;margin-top:0;width:613.05pt;height:867.15pt;z-index:-251658752;mso-position-horizontal:center;mso-position-horizontal-relative:margin;mso-position-vertical:center;mso-position-vertical-relative:margin" o:allowincell="f">
          <v:imagedata r:id="rId1" o:title="page watermark-01-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6C5" w:rsidRDefault="00C866C5" w:rsidP="0025595D">
    <w:pPr>
      <w:pStyle w:val="Header"/>
      <w:ind w:left="3402" w:firstLine="2694"/>
    </w:pPr>
    <w:r>
      <w:rPr>
        <w:noProof/>
        <w:lang w:eastAsia="en-GB"/>
      </w:rPr>
      <w:drawing>
        <wp:anchor distT="0" distB="0" distL="114300" distR="114300" simplePos="0" relativeHeight="251662848" behindDoc="1" locked="0" layoutInCell="1" allowOverlap="1" wp14:anchorId="23D80C09" wp14:editId="23D80C0A">
          <wp:simplePos x="0" y="0"/>
          <wp:positionH relativeFrom="column">
            <wp:posOffset>-349885</wp:posOffset>
          </wp:positionH>
          <wp:positionV relativeFrom="paragraph">
            <wp:posOffset>138430</wp:posOffset>
          </wp:positionV>
          <wp:extent cx="2073910" cy="782955"/>
          <wp:effectExtent l="0" t="0" r="2540" b="0"/>
          <wp:wrapTight wrapText="bothSides">
            <wp:wrapPolygon edited="0">
              <wp:start x="0" y="0"/>
              <wp:lineTo x="0" y="21022"/>
              <wp:lineTo x="21428" y="21022"/>
              <wp:lineTo x="2142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amp;GEM Moti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3910" cy="7829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23D80C0B" wp14:editId="23D80C0C">
          <wp:extent cx="2423116" cy="964353"/>
          <wp:effectExtent l="0" t="0" r="0" b="1270"/>
          <wp:docPr id="8" name="Picture 8" descr="Macintosh HD:Users:ArdenCSU:Desktop:Arden&amp;GEM Motif:NHS Arden and Greater East Midlands Commissioning Support Unit:Arden and Greater East Midlands Commissioning Support Unit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rdenCSU:Desktop:Arden&amp;GEM Motif:NHS Arden and Greater East Midlands Commissioning Support Unit:Arden and Greater East Midlands Commissioning Support Unit Co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25685" cy="965375"/>
                  </a:xfrm>
                  <a:prstGeom prst="rect">
                    <a:avLst/>
                  </a:prstGeom>
                  <a:noFill/>
                  <a:ln>
                    <a:noFill/>
                  </a:ln>
                </pic:spPr>
              </pic:pic>
            </a:graphicData>
          </a:graphic>
        </wp:inline>
      </w:drawing>
    </w:r>
  </w:p>
  <w:p w:rsidR="00BB3BA5" w:rsidRDefault="00170493" w:rsidP="00C866C5">
    <w:pPr>
      <w:pStyle w:val="Header"/>
      <w:ind w:left="142" w:hanging="142"/>
    </w:pPr>
    <w:r>
      <w:rPr>
        <w:noProof/>
        <w:lang w:val="en-US"/>
      </w:rPr>
      <w:pict w14:anchorId="23D80C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0" type="#_x0000_t75" style="position:absolute;left:0;text-align:left;margin-left:-297.65pt;margin-top:8.8pt;width:1010.25pt;height:714.35pt;z-index:-251655680;mso-wrap-edited:f;mso-position-horizontal-relative:margin;mso-position-vertical-relative:margin" wrapcoords="6269 726 5917 748 5019 975 4971 1089 4506 1406 4169 1815 3944 2178 3784 2541 3656 2904 3575 3267 3511 3630 3479 4356 3527 5082 3624 5808 3896 6897 4265 7963 4955 9415 5853 10868 6382 11594 7296 12683 7039 12705 6702 13431 6430 14157 6189 14884 5997 15610 5933 15973 5836 16699 5820 17425 5853 17742 14528 17742 14592 17742 15265 17039 16356 15587 17222 14135 17879 12683 18104 11979 18312 11253 18473 10527 18521 10164 18569 9438 18553 8712 18505 8349 18440 7986 18328 7623 18184 7260 17991 6897 17687 6489 17270 6103 16516 5740 16003 5672 13598 5445 13036 4719 12411 3993 11914 3494 11273 2904 10840 2541 9910 1883 9124 1406 8498 1134 8354 1089 8290 998 7151 748 6751 726 6269 726">
          <v:imagedata r:id="rId3" o:title="GEM_ident_circles_graduated_watermark"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DD2" w:rsidRDefault="00170493">
    <w:pPr>
      <w:pStyle w:val="Header"/>
    </w:pPr>
    <w:r>
      <w:rPr>
        <w:noProof/>
        <w:lang w:eastAsia="en-GB"/>
      </w:rPr>
      <w:pict w14:anchorId="23D80C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61600" o:spid="_x0000_s2057" type="#_x0000_t75" style="position:absolute;margin-left:0;margin-top:0;width:613.05pt;height:867.15pt;z-index:-251659776;mso-position-horizontal:center;mso-position-horizontal-relative:margin;mso-position-vertical:center;mso-position-vertical-relative:margin" o:allowincell="f">
          <v:imagedata r:id="rId1" o:title="page watermark-01-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602FE"/>
    <w:multiLevelType w:val="multilevel"/>
    <w:tmpl w:val="134ED984"/>
    <w:lvl w:ilvl="0">
      <w:start w:val="1"/>
      <w:numFmt w:val="lowerLetter"/>
      <w:lvlText w:val="(%1)"/>
      <w:lvlJc w:val="left"/>
      <w:pPr>
        <w:ind w:left="1800" w:firstLine="0"/>
      </w:pPr>
    </w:lvl>
    <w:lvl w:ilvl="1">
      <w:start w:val="1"/>
      <w:numFmt w:val="lowerLetter"/>
      <w:lvlText w:val="%2."/>
      <w:lvlJc w:val="left"/>
      <w:pPr>
        <w:ind w:left="3960" w:firstLine="0"/>
      </w:pPr>
    </w:lvl>
    <w:lvl w:ilvl="2">
      <w:start w:val="1"/>
      <w:numFmt w:val="lowerRoman"/>
      <w:lvlText w:val="%3."/>
      <w:lvlJc w:val="right"/>
      <w:pPr>
        <w:ind w:left="6300" w:firstLine="0"/>
      </w:pPr>
    </w:lvl>
    <w:lvl w:ilvl="3">
      <w:start w:val="1"/>
      <w:numFmt w:val="decimal"/>
      <w:lvlText w:val="%4."/>
      <w:lvlJc w:val="left"/>
      <w:pPr>
        <w:ind w:left="8280" w:firstLine="0"/>
      </w:pPr>
    </w:lvl>
    <w:lvl w:ilvl="4">
      <w:start w:val="1"/>
      <w:numFmt w:val="lowerLetter"/>
      <w:lvlText w:val="%5."/>
      <w:lvlJc w:val="left"/>
      <w:pPr>
        <w:ind w:left="10440" w:firstLine="0"/>
      </w:pPr>
    </w:lvl>
    <w:lvl w:ilvl="5">
      <w:start w:val="1"/>
      <w:numFmt w:val="lowerRoman"/>
      <w:lvlText w:val="%6."/>
      <w:lvlJc w:val="right"/>
      <w:pPr>
        <w:ind w:left="12780" w:firstLine="0"/>
      </w:pPr>
    </w:lvl>
    <w:lvl w:ilvl="6">
      <w:start w:val="1"/>
      <w:numFmt w:val="decimal"/>
      <w:lvlText w:val="%7."/>
      <w:lvlJc w:val="left"/>
      <w:pPr>
        <w:ind w:left="14760" w:firstLine="0"/>
      </w:pPr>
    </w:lvl>
    <w:lvl w:ilvl="7">
      <w:start w:val="1"/>
      <w:numFmt w:val="lowerLetter"/>
      <w:lvlText w:val="%8."/>
      <w:lvlJc w:val="left"/>
      <w:pPr>
        <w:ind w:left="16920" w:firstLine="0"/>
      </w:pPr>
    </w:lvl>
    <w:lvl w:ilvl="8">
      <w:start w:val="1"/>
      <w:numFmt w:val="lowerRoman"/>
      <w:lvlText w:val="%9."/>
      <w:lvlJc w:val="right"/>
      <w:pPr>
        <w:ind w:left="19260" w:firstLine="0"/>
      </w:pPr>
    </w:lvl>
  </w:abstractNum>
  <w:abstractNum w:abstractNumId="1">
    <w:nsid w:val="09390E6E"/>
    <w:multiLevelType w:val="multilevel"/>
    <w:tmpl w:val="A6D85360"/>
    <w:lvl w:ilvl="0">
      <w:numFmt w:val="bullet"/>
      <w:lvlText w:val="●"/>
      <w:lvlJc w:val="left"/>
      <w:pPr>
        <w:ind w:left="1800" w:firstLine="0"/>
      </w:pPr>
      <w:rPr>
        <w:rFonts w:ascii="Arial" w:eastAsia="Arial" w:hAnsi="Arial" w:cs="Arial"/>
      </w:rPr>
    </w:lvl>
    <w:lvl w:ilvl="1">
      <w:numFmt w:val="bullet"/>
      <w:lvlText w:val="o"/>
      <w:lvlJc w:val="left"/>
      <w:pPr>
        <w:ind w:left="3960" w:firstLine="0"/>
      </w:pPr>
      <w:rPr>
        <w:rFonts w:ascii="Arial" w:eastAsia="Arial" w:hAnsi="Arial" w:cs="Arial"/>
      </w:rPr>
    </w:lvl>
    <w:lvl w:ilvl="2">
      <w:numFmt w:val="bullet"/>
      <w:lvlText w:val="▪"/>
      <w:lvlJc w:val="left"/>
      <w:pPr>
        <w:ind w:left="6120" w:firstLine="0"/>
      </w:pPr>
      <w:rPr>
        <w:rFonts w:ascii="Arial" w:eastAsia="Arial" w:hAnsi="Arial" w:cs="Arial"/>
      </w:rPr>
    </w:lvl>
    <w:lvl w:ilvl="3">
      <w:numFmt w:val="bullet"/>
      <w:lvlText w:val="●"/>
      <w:lvlJc w:val="left"/>
      <w:pPr>
        <w:ind w:left="8280" w:firstLine="0"/>
      </w:pPr>
      <w:rPr>
        <w:rFonts w:ascii="Arial" w:eastAsia="Arial" w:hAnsi="Arial" w:cs="Arial"/>
      </w:rPr>
    </w:lvl>
    <w:lvl w:ilvl="4">
      <w:numFmt w:val="bullet"/>
      <w:lvlText w:val="o"/>
      <w:lvlJc w:val="left"/>
      <w:pPr>
        <w:ind w:left="10440" w:firstLine="0"/>
      </w:pPr>
      <w:rPr>
        <w:rFonts w:ascii="Arial" w:eastAsia="Arial" w:hAnsi="Arial" w:cs="Arial"/>
      </w:rPr>
    </w:lvl>
    <w:lvl w:ilvl="5">
      <w:numFmt w:val="bullet"/>
      <w:lvlText w:val="▪"/>
      <w:lvlJc w:val="left"/>
      <w:pPr>
        <w:ind w:left="12600" w:firstLine="0"/>
      </w:pPr>
      <w:rPr>
        <w:rFonts w:ascii="Arial" w:eastAsia="Arial" w:hAnsi="Arial" w:cs="Arial"/>
      </w:rPr>
    </w:lvl>
    <w:lvl w:ilvl="6">
      <w:numFmt w:val="bullet"/>
      <w:lvlText w:val="●"/>
      <w:lvlJc w:val="left"/>
      <w:pPr>
        <w:ind w:left="14760" w:firstLine="0"/>
      </w:pPr>
      <w:rPr>
        <w:rFonts w:ascii="Arial" w:eastAsia="Arial" w:hAnsi="Arial" w:cs="Arial"/>
      </w:rPr>
    </w:lvl>
    <w:lvl w:ilvl="7">
      <w:numFmt w:val="bullet"/>
      <w:lvlText w:val="o"/>
      <w:lvlJc w:val="left"/>
      <w:pPr>
        <w:ind w:left="16920" w:firstLine="0"/>
      </w:pPr>
      <w:rPr>
        <w:rFonts w:ascii="Arial" w:eastAsia="Arial" w:hAnsi="Arial" w:cs="Arial"/>
      </w:rPr>
    </w:lvl>
    <w:lvl w:ilvl="8">
      <w:numFmt w:val="bullet"/>
      <w:lvlText w:val="▪"/>
      <w:lvlJc w:val="left"/>
      <w:pPr>
        <w:ind w:left="19080" w:firstLine="0"/>
      </w:pPr>
      <w:rPr>
        <w:rFonts w:ascii="Arial" w:eastAsia="Arial" w:hAnsi="Arial" w:cs="Arial"/>
      </w:rPr>
    </w:lvl>
  </w:abstractNum>
  <w:abstractNum w:abstractNumId="2">
    <w:nsid w:val="0F5975C3"/>
    <w:multiLevelType w:val="multilevel"/>
    <w:tmpl w:val="054808FA"/>
    <w:lvl w:ilvl="0">
      <w:start w:val="1"/>
      <w:numFmt w:val="lowerLetter"/>
      <w:lvlText w:val="(%1)"/>
      <w:lvlJc w:val="left"/>
      <w:pPr>
        <w:ind w:left="360" w:firstLine="0"/>
      </w:pPr>
    </w:lvl>
    <w:lvl w:ilvl="1">
      <w:start w:val="1"/>
      <w:numFmt w:val="lowerRoman"/>
      <w:lvlText w:val="(%2)"/>
      <w:lvlJc w:val="left"/>
      <w:pPr>
        <w:ind w:left="2520" w:firstLine="0"/>
      </w:pPr>
      <w:rPr>
        <w:rFonts w:ascii="Calibri" w:eastAsia="Calibri" w:hAnsi="Calibri" w:cs="Calibri"/>
      </w:rPr>
    </w:lvl>
    <w:lvl w:ilvl="2">
      <w:start w:val="1"/>
      <w:numFmt w:val="lowerRoman"/>
      <w:lvlText w:val="%3."/>
      <w:lvlJc w:val="right"/>
      <w:pPr>
        <w:ind w:left="4860" w:firstLine="0"/>
      </w:pPr>
    </w:lvl>
    <w:lvl w:ilvl="3">
      <w:start w:val="1"/>
      <w:numFmt w:val="decimal"/>
      <w:lvlText w:val="%4."/>
      <w:lvlJc w:val="left"/>
      <w:pPr>
        <w:ind w:left="6840" w:firstLine="0"/>
      </w:pPr>
    </w:lvl>
    <w:lvl w:ilvl="4">
      <w:start w:val="1"/>
      <w:numFmt w:val="lowerLetter"/>
      <w:lvlText w:val="%5."/>
      <w:lvlJc w:val="left"/>
      <w:pPr>
        <w:ind w:left="9000" w:firstLine="0"/>
      </w:pPr>
    </w:lvl>
    <w:lvl w:ilvl="5">
      <w:start w:val="1"/>
      <w:numFmt w:val="lowerRoman"/>
      <w:lvlText w:val="%6."/>
      <w:lvlJc w:val="right"/>
      <w:pPr>
        <w:ind w:left="11340" w:firstLine="0"/>
      </w:pPr>
    </w:lvl>
    <w:lvl w:ilvl="6">
      <w:start w:val="1"/>
      <w:numFmt w:val="decimal"/>
      <w:lvlText w:val="%7."/>
      <w:lvlJc w:val="left"/>
      <w:pPr>
        <w:ind w:left="13320" w:firstLine="0"/>
      </w:pPr>
    </w:lvl>
    <w:lvl w:ilvl="7">
      <w:start w:val="1"/>
      <w:numFmt w:val="lowerLetter"/>
      <w:lvlText w:val="%8."/>
      <w:lvlJc w:val="left"/>
      <w:pPr>
        <w:ind w:left="15480" w:firstLine="0"/>
      </w:pPr>
    </w:lvl>
    <w:lvl w:ilvl="8">
      <w:start w:val="1"/>
      <w:numFmt w:val="lowerRoman"/>
      <w:lvlText w:val="%9."/>
      <w:lvlJc w:val="right"/>
      <w:pPr>
        <w:ind w:left="17820" w:firstLine="0"/>
      </w:pPr>
    </w:lvl>
  </w:abstractNum>
  <w:abstractNum w:abstractNumId="3">
    <w:nsid w:val="12630591"/>
    <w:multiLevelType w:val="multilevel"/>
    <w:tmpl w:val="6C208194"/>
    <w:lvl w:ilvl="0">
      <w:numFmt w:val="bullet"/>
      <w:lvlText w:val="●"/>
      <w:lvlJc w:val="left"/>
      <w:pPr>
        <w:ind w:left="1800" w:firstLine="0"/>
      </w:pPr>
      <w:rPr>
        <w:rFonts w:ascii="Arial" w:eastAsia="Arial" w:hAnsi="Arial" w:cs="Arial"/>
      </w:rPr>
    </w:lvl>
    <w:lvl w:ilvl="1">
      <w:numFmt w:val="bullet"/>
      <w:lvlText w:val="●"/>
      <w:lvlJc w:val="left"/>
      <w:pPr>
        <w:ind w:left="3960" w:firstLine="0"/>
      </w:pPr>
      <w:rPr>
        <w:rFonts w:ascii="Arial" w:eastAsia="Arial" w:hAnsi="Arial" w:cs="Arial"/>
      </w:rPr>
    </w:lvl>
    <w:lvl w:ilvl="2">
      <w:numFmt w:val="bullet"/>
      <w:lvlText w:val="▪"/>
      <w:lvlJc w:val="left"/>
      <w:pPr>
        <w:ind w:left="6120" w:firstLine="0"/>
      </w:pPr>
      <w:rPr>
        <w:rFonts w:ascii="Arial" w:eastAsia="Arial" w:hAnsi="Arial" w:cs="Arial"/>
      </w:rPr>
    </w:lvl>
    <w:lvl w:ilvl="3">
      <w:numFmt w:val="bullet"/>
      <w:lvlText w:val="●"/>
      <w:lvlJc w:val="left"/>
      <w:pPr>
        <w:ind w:left="8280" w:firstLine="0"/>
      </w:pPr>
      <w:rPr>
        <w:rFonts w:ascii="Arial" w:eastAsia="Arial" w:hAnsi="Arial" w:cs="Arial"/>
      </w:rPr>
    </w:lvl>
    <w:lvl w:ilvl="4">
      <w:start w:val="1"/>
      <w:numFmt w:val="decimal"/>
      <w:lvlText w:val="%5."/>
      <w:lvlJc w:val="left"/>
      <w:pPr>
        <w:ind w:left="1146" w:firstLine="0"/>
      </w:pPr>
    </w:lvl>
    <w:lvl w:ilvl="5">
      <w:start w:val="1"/>
      <w:numFmt w:val="decimal"/>
      <w:lvlText w:val="%6."/>
      <w:lvlJc w:val="left"/>
      <w:pPr>
        <w:ind w:left="12600" w:firstLine="0"/>
      </w:pPr>
    </w:lvl>
    <w:lvl w:ilvl="6">
      <w:start w:val="1"/>
      <w:numFmt w:val="decimal"/>
      <w:lvlText w:val="%7."/>
      <w:lvlJc w:val="left"/>
      <w:pPr>
        <w:ind w:left="14760" w:firstLine="0"/>
      </w:pPr>
    </w:lvl>
    <w:lvl w:ilvl="7">
      <w:start w:val="1"/>
      <w:numFmt w:val="decimal"/>
      <w:lvlText w:val="%8."/>
      <w:lvlJc w:val="left"/>
      <w:pPr>
        <w:ind w:left="16920" w:firstLine="0"/>
      </w:pPr>
    </w:lvl>
    <w:lvl w:ilvl="8">
      <w:start w:val="1"/>
      <w:numFmt w:val="decimal"/>
      <w:lvlText w:val="%9."/>
      <w:lvlJc w:val="left"/>
      <w:pPr>
        <w:ind w:left="19080" w:firstLine="0"/>
      </w:pPr>
    </w:lvl>
  </w:abstractNum>
  <w:abstractNum w:abstractNumId="4">
    <w:nsid w:val="147C15E5"/>
    <w:multiLevelType w:val="hybridMultilevel"/>
    <w:tmpl w:val="65EC7CC8"/>
    <w:lvl w:ilvl="0" w:tplc="0809000F">
      <w:start w:val="1"/>
      <w:numFmt w:val="decimal"/>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5">
    <w:nsid w:val="18AD67ED"/>
    <w:multiLevelType w:val="hybridMultilevel"/>
    <w:tmpl w:val="86BA1B1A"/>
    <w:lvl w:ilvl="0" w:tplc="08090017">
      <w:start w:val="1"/>
      <w:numFmt w:val="lowerLetter"/>
      <w:lvlText w:val="%1)"/>
      <w:lvlJc w:val="left"/>
      <w:pPr>
        <w:ind w:left="5400" w:hanging="360"/>
      </w:pPr>
    </w:lvl>
    <w:lvl w:ilvl="1" w:tplc="08090019" w:tentative="1">
      <w:start w:val="1"/>
      <w:numFmt w:val="lowerLetter"/>
      <w:lvlText w:val="%2."/>
      <w:lvlJc w:val="left"/>
      <w:pPr>
        <w:ind w:left="6120" w:hanging="360"/>
      </w:pPr>
    </w:lvl>
    <w:lvl w:ilvl="2" w:tplc="0809001B" w:tentative="1">
      <w:start w:val="1"/>
      <w:numFmt w:val="lowerRoman"/>
      <w:lvlText w:val="%3."/>
      <w:lvlJc w:val="right"/>
      <w:pPr>
        <w:ind w:left="6840" w:hanging="180"/>
      </w:pPr>
    </w:lvl>
    <w:lvl w:ilvl="3" w:tplc="0809000F" w:tentative="1">
      <w:start w:val="1"/>
      <w:numFmt w:val="decimal"/>
      <w:lvlText w:val="%4."/>
      <w:lvlJc w:val="left"/>
      <w:pPr>
        <w:ind w:left="7560" w:hanging="360"/>
      </w:pPr>
    </w:lvl>
    <w:lvl w:ilvl="4" w:tplc="08090019" w:tentative="1">
      <w:start w:val="1"/>
      <w:numFmt w:val="lowerLetter"/>
      <w:lvlText w:val="%5."/>
      <w:lvlJc w:val="left"/>
      <w:pPr>
        <w:ind w:left="8280" w:hanging="360"/>
      </w:pPr>
    </w:lvl>
    <w:lvl w:ilvl="5" w:tplc="0809001B" w:tentative="1">
      <w:start w:val="1"/>
      <w:numFmt w:val="lowerRoman"/>
      <w:lvlText w:val="%6."/>
      <w:lvlJc w:val="right"/>
      <w:pPr>
        <w:ind w:left="9000" w:hanging="180"/>
      </w:pPr>
    </w:lvl>
    <w:lvl w:ilvl="6" w:tplc="0809000F" w:tentative="1">
      <w:start w:val="1"/>
      <w:numFmt w:val="decimal"/>
      <w:lvlText w:val="%7."/>
      <w:lvlJc w:val="left"/>
      <w:pPr>
        <w:ind w:left="9720" w:hanging="360"/>
      </w:pPr>
    </w:lvl>
    <w:lvl w:ilvl="7" w:tplc="08090019" w:tentative="1">
      <w:start w:val="1"/>
      <w:numFmt w:val="lowerLetter"/>
      <w:lvlText w:val="%8."/>
      <w:lvlJc w:val="left"/>
      <w:pPr>
        <w:ind w:left="10440" w:hanging="360"/>
      </w:pPr>
    </w:lvl>
    <w:lvl w:ilvl="8" w:tplc="0809001B" w:tentative="1">
      <w:start w:val="1"/>
      <w:numFmt w:val="lowerRoman"/>
      <w:lvlText w:val="%9."/>
      <w:lvlJc w:val="right"/>
      <w:pPr>
        <w:ind w:left="11160" w:hanging="180"/>
      </w:pPr>
    </w:lvl>
  </w:abstractNum>
  <w:abstractNum w:abstractNumId="6">
    <w:nsid w:val="1FF650C3"/>
    <w:multiLevelType w:val="hybridMultilevel"/>
    <w:tmpl w:val="CBBEC81C"/>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7">
    <w:nsid w:val="22610F9A"/>
    <w:multiLevelType w:val="hybridMultilevel"/>
    <w:tmpl w:val="92E03CEE"/>
    <w:lvl w:ilvl="0" w:tplc="D6562450">
      <w:start w:val="1"/>
      <w:numFmt w:val="decimal"/>
      <w:lvlText w:val="%1."/>
      <w:lvlJc w:val="left"/>
      <w:pPr>
        <w:ind w:left="720" w:hanging="360"/>
      </w:pPr>
      <w:rPr>
        <w:rFonts w:ascii="Arial" w:hAnsi="Arial" w:cs="Arial"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4A20A1B"/>
    <w:multiLevelType w:val="multilevel"/>
    <w:tmpl w:val="BDE22D7E"/>
    <w:lvl w:ilvl="0">
      <w:start w:val="1"/>
      <w:numFmt w:val="decimal"/>
      <w:lvlText w:val="%1"/>
      <w:lvlJc w:val="left"/>
      <w:pPr>
        <w:tabs>
          <w:tab w:val="num" w:pos="432"/>
        </w:tabs>
        <w:ind w:left="432" w:hanging="432"/>
      </w:pPr>
      <w:rPr>
        <w:rFonts w:cs="Times New Roman"/>
        <w:b/>
      </w:rPr>
    </w:lvl>
    <w:lvl w:ilvl="1">
      <w:start w:val="1"/>
      <w:numFmt w:val="decimal"/>
      <w:lvlText w:val="%1.%2"/>
      <w:lvlJc w:val="left"/>
      <w:pPr>
        <w:tabs>
          <w:tab w:val="num" w:pos="576"/>
        </w:tabs>
        <w:ind w:left="576" w:hanging="576"/>
      </w:pPr>
      <w:rPr>
        <w:rFonts w:cs="Times New Roman"/>
        <w:sz w:val="22"/>
        <w:szCs w:val="22"/>
      </w:rPr>
    </w:lvl>
    <w:lvl w:ilvl="2">
      <w:start w:val="1"/>
      <w:numFmt w:val="decimal"/>
      <w:lvlText w:val="%1.%2.%3"/>
      <w:lvlJc w:val="left"/>
      <w:pPr>
        <w:tabs>
          <w:tab w:val="num" w:pos="862"/>
        </w:tabs>
        <w:ind w:left="862"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nsid w:val="29A43713"/>
    <w:multiLevelType w:val="hybridMultilevel"/>
    <w:tmpl w:val="714CE1AC"/>
    <w:lvl w:ilvl="0" w:tplc="B6847E82">
      <w:start w:val="1"/>
      <w:numFmt w:val="bullet"/>
      <w:lvlText w:val=""/>
      <w:lvlJc w:val="left"/>
      <w:pPr>
        <w:ind w:left="720" w:hanging="360"/>
      </w:pPr>
      <w:rPr>
        <w:rFonts w:ascii="Symbol" w:hAnsi="Symbol" w:hint="default"/>
        <w:color w:val="8DB3E2" w:themeColor="text2" w:themeTint="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E3149CE"/>
    <w:multiLevelType w:val="hybridMultilevel"/>
    <w:tmpl w:val="417A6324"/>
    <w:lvl w:ilvl="0" w:tplc="B6847E82">
      <w:start w:val="1"/>
      <w:numFmt w:val="bullet"/>
      <w:lvlText w:val=""/>
      <w:lvlJc w:val="left"/>
      <w:pPr>
        <w:ind w:left="720" w:hanging="360"/>
      </w:pPr>
      <w:rPr>
        <w:rFonts w:ascii="Symbol" w:hAnsi="Symbol" w:hint="default"/>
        <w:color w:val="8DB3E2" w:themeColor="text2" w:themeTint="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E6C21F2"/>
    <w:multiLevelType w:val="multilevel"/>
    <w:tmpl w:val="D91E1720"/>
    <w:lvl w:ilvl="0">
      <w:numFmt w:val="bullet"/>
      <w:lvlText w:val="●"/>
      <w:lvlJc w:val="left"/>
      <w:pPr>
        <w:ind w:left="2652" w:firstLine="0"/>
      </w:pPr>
      <w:rPr>
        <w:rFonts w:ascii="Arial" w:eastAsia="Arial" w:hAnsi="Arial" w:cs="Arial"/>
      </w:rPr>
    </w:lvl>
    <w:lvl w:ilvl="1">
      <w:numFmt w:val="bullet"/>
      <w:lvlText w:val="o"/>
      <w:lvlJc w:val="left"/>
      <w:pPr>
        <w:ind w:left="4812" w:firstLine="0"/>
      </w:pPr>
      <w:rPr>
        <w:rFonts w:ascii="Arial" w:eastAsia="Arial" w:hAnsi="Arial" w:cs="Arial"/>
      </w:rPr>
    </w:lvl>
    <w:lvl w:ilvl="2">
      <w:start w:val="1"/>
      <w:numFmt w:val="decimal"/>
      <w:lvlText w:val="%3."/>
      <w:lvlJc w:val="left"/>
      <w:pPr>
        <w:ind w:left="6120" w:firstLine="0"/>
      </w:pPr>
    </w:lvl>
    <w:lvl w:ilvl="3">
      <w:start w:val="1"/>
      <w:numFmt w:val="decimal"/>
      <w:lvlText w:val="%4."/>
      <w:lvlJc w:val="left"/>
      <w:pPr>
        <w:ind w:left="8280" w:firstLine="0"/>
      </w:pPr>
    </w:lvl>
    <w:lvl w:ilvl="4">
      <w:start w:val="1"/>
      <w:numFmt w:val="decimal"/>
      <w:lvlText w:val="%5."/>
      <w:lvlJc w:val="left"/>
      <w:pPr>
        <w:ind w:left="10440" w:firstLine="0"/>
      </w:pPr>
    </w:lvl>
    <w:lvl w:ilvl="5">
      <w:start w:val="1"/>
      <w:numFmt w:val="decimal"/>
      <w:lvlText w:val="%6."/>
      <w:lvlJc w:val="left"/>
      <w:pPr>
        <w:ind w:left="12600" w:firstLine="0"/>
      </w:pPr>
    </w:lvl>
    <w:lvl w:ilvl="6">
      <w:start w:val="1"/>
      <w:numFmt w:val="decimal"/>
      <w:lvlText w:val="%7."/>
      <w:lvlJc w:val="left"/>
      <w:pPr>
        <w:ind w:left="14760" w:firstLine="0"/>
      </w:pPr>
    </w:lvl>
    <w:lvl w:ilvl="7">
      <w:start w:val="1"/>
      <w:numFmt w:val="decimal"/>
      <w:lvlText w:val="%8."/>
      <w:lvlJc w:val="left"/>
      <w:pPr>
        <w:ind w:left="16920" w:firstLine="0"/>
      </w:pPr>
    </w:lvl>
    <w:lvl w:ilvl="8">
      <w:start w:val="1"/>
      <w:numFmt w:val="decimal"/>
      <w:lvlText w:val="%9."/>
      <w:lvlJc w:val="left"/>
      <w:pPr>
        <w:ind w:left="19080" w:firstLine="0"/>
      </w:pPr>
    </w:lvl>
  </w:abstractNum>
  <w:abstractNum w:abstractNumId="12">
    <w:nsid w:val="32187727"/>
    <w:multiLevelType w:val="hybridMultilevel"/>
    <w:tmpl w:val="C9D46A52"/>
    <w:lvl w:ilvl="0" w:tplc="DBDE917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E2840F2"/>
    <w:multiLevelType w:val="hybridMultilevel"/>
    <w:tmpl w:val="B098358C"/>
    <w:lvl w:ilvl="0" w:tplc="A3DCDD22">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9120B91"/>
    <w:multiLevelType w:val="multilevel"/>
    <w:tmpl w:val="C0647714"/>
    <w:lvl w:ilvl="0">
      <w:start w:val="1"/>
      <w:numFmt w:val="lowerLetter"/>
      <w:lvlText w:val="(%1)"/>
      <w:lvlJc w:val="left"/>
      <w:pPr>
        <w:ind w:left="822" w:firstLine="0"/>
      </w:pPr>
    </w:lvl>
    <w:lvl w:ilvl="1">
      <w:start w:val="1"/>
      <w:numFmt w:val="lowerLetter"/>
      <w:lvlText w:val="%2."/>
      <w:lvlJc w:val="left"/>
      <w:pPr>
        <w:ind w:left="2982" w:firstLine="0"/>
      </w:pPr>
    </w:lvl>
    <w:lvl w:ilvl="2">
      <w:start w:val="1"/>
      <w:numFmt w:val="lowerRoman"/>
      <w:lvlText w:val="%3."/>
      <w:lvlJc w:val="right"/>
      <w:pPr>
        <w:ind w:left="5322" w:firstLine="0"/>
      </w:pPr>
    </w:lvl>
    <w:lvl w:ilvl="3">
      <w:start w:val="1"/>
      <w:numFmt w:val="decimal"/>
      <w:lvlText w:val="%4."/>
      <w:lvlJc w:val="left"/>
      <w:pPr>
        <w:ind w:left="7302" w:firstLine="0"/>
      </w:pPr>
    </w:lvl>
    <w:lvl w:ilvl="4">
      <w:start w:val="1"/>
      <w:numFmt w:val="lowerLetter"/>
      <w:lvlText w:val="%5."/>
      <w:lvlJc w:val="left"/>
      <w:pPr>
        <w:ind w:left="9462" w:firstLine="0"/>
      </w:pPr>
    </w:lvl>
    <w:lvl w:ilvl="5">
      <w:start w:val="1"/>
      <w:numFmt w:val="lowerRoman"/>
      <w:lvlText w:val="%6."/>
      <w:lvlJc w:val="right"/>
      <w:pPr>
        <w:ind w:left="11802" w:firstLine="0"/>
      </w:pPr>
    </w:lvl>
    <w:lvl w:ilvl="6">
      <w:start w:val="1"/>
      <w:numFmt w:val="decimal"/>
      <w:lvlText w:val="%7."/>
      <w:lvlJc w:val="left"/>
      <w:pPr>
        <w:ind w:left="13782" w:firstLine="0"/>
      </w:pPr>
    </w:lvl>
    <w:lvl w:ilvl="7">
      <w:start w:val="1"/>
      <w:numFmt w:val="lowerLetter"/>
      <w:lvlText w:val="%8."/>
      <w:lvlJc w:val="left"/>
      <w:pPr>
        <w:ind w:left="15942" w:firstLine="0"/>
      </w:pPr>
    </w:lvl>
    <w:lvl w:ilvl="8">
      <w:start w:val="1"/>
      <w:numFmt w:val="lowerRoman"/>
      <w:lvlText w:val="%9."/>
      <w:lvlJc w:val="right"/>
      <w:pPr>
        <w:ind w:left="18282" w:firstLine="0"/>
      </w:pPr>
    </w:lvl>
  </w:abstractNum>
  <w:abstractNum w:abstractNumId="15">
    <w:nsid w:val="4DAB5FCB"/>
    <w:multiLevelType w:val="multilevel"/>
    <w:tmpl w:val="05807244"/>
    <w:lvl w:ilvl="0">
      <w:start w:val="1"/>
      <w:numFmt w:val="decimal"/>
      <w:pStyle w:val="ITT4"/>
      <w:lvlText w:val="%1."/>
      <w:lvlJc w:val="left"/>
      <w:pPr>
        <w:tabs>
          <w:tab w:val="num" w:pos="717"/>
        </w:tabs>
        <w:ind w:left="717" w:hanging="360"/>
      </w:pPr>
      <w:rPr>
        <w:rFonts w:ascii="Arial" w:hAnsi="Arial" w:hint="default"/>
        <w:sz w:val="24"/>
      </w:rPr>
    </w:lvl>
    <w:lvl w:ilvl="1">
      <w:start w:val="1"/>
      <w:numFmt w:val="decimal"/>
      <w:lvlText w:val="%1.%2."/>
      <w:lvlJc w:val="left"/>
      <w:pPr>
        <w:tabs>
          <w:tab w:val="num" w:pos="1149"/>
        </w:tabs>
        <w:ind w:left="1149" w:hanging="432"/>
      </w:pPr>
      <w:rPr>
        <w:rFonts w:hint="default"/>
        <w:b w:val="0"/>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51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59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677"/>
        </w:tabs>
        <w:ind w:left="4101" w:hanging="1224"/>
      </w:pPr>
      <w:rPr>
        <w:rFonts w:hint="default"/>
      </w:rPr>
    </w:lvl>
    <w:lvl w:ilvl="8">
      <w:start w:val="1"/>
      <w:numFmt w:val="decimal"/>
      <w:lvlText w:val="%1.%2.%3.%4.%5.%6.%7.%8.%9."/>
      <w:lvlJc w:val="left"/>
      <w:pPr>
        <w:tabs>
          <w:tab w:val="num" w:pos="5397"/>
        </w:tabs>
        <w:ind w:left="4677" w:hanging="1440"/>
      </w:pPr>
      <w:rPr>
        <w:rFonts w:hint="default"/>
      </w:rPr>
    </w:lvl>
  </w:abstractNum>
  <w:abstractNum w:abstractNumId="16">
    <w:nsid w:val="51EF720D"/>
    <w:multiLevelType w:val="hybridMultilevel"/>
    <w:tmpl w:val="46489460"/>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360"/>
        </w:tabs>
        <w:ind w:left="360" w:hanging="360"/>
      </w:pPr>
      <w:rPr>
        <w:rFonts w:ascii="Courier New" w:hAnsi="Courier New" w:cs="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cs="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cs="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17">
    <w:nsid w:val="59CA53FE"/>
    <w:multiLevelType w:val="hybridMultilevel"/>
    <w:tmpl w:val="1D8E3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56E0295"/>
    <w:multiLevelType w:val="hybridMultilevel"/>
    <w:tmpl w:val="66DC68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B421B50"/>
    <w:multiLevelType w:val="hybridMultilevel"/>
    <w:tmpl w:val="6CB00D96"/>
    <w:lvl w:ilvl="0" w:tplc="E1228358">
      <w:start w:val="2"/>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vertAlign w:val="base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20">
    <w:nsid w:val="752306D3"/>
    <w:multiLevelType w:val="multilevel"/>
    <w:tmpl w:val="28A4789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1080"/>
        </w:tabs>
        <w:ind w:left="1080" w:hanging="648"/>
      </w:pPr>
      <w:rPr>
        <w:rFonts w:cs="Times New Roman"/>
      </w:rPr>
    </w:lvl>
    <w:lvl w:ilvl="2">
      <w:start w:val="1"/>
      <w:numFmt w:val="decimal"/>
      <w:lvlText w:val="%1.%2.%3"/>
      <w:lvlJc w:val="left"/>
      <w:pPr>
        <w:tabs>
          <w:tab w:val="num" w:pos="1944"/>
        </w:tabs>
        <w:ind w:left="1944" w:hanging="864"/>
      </w:pPr>
      <w:rPr>
        <w:rFonts w:cs="Times New Roman"/>
      </w:rPr>
    </w:lvl>
    <w:lvl w:ilvl="3">
      <w:start w:val="1"/>
      <w:numFmt w:val="lowerLetter"/>
      <w:lvlText w:val="(%4)"/>
      <w:lvlJc w:val="left"/>
      <w:pPr>
        <w:tabs>
          <w:tab w:val="num" w:pos="2376"/>
        </w:tabs>
        <w:ind w:left="2376" w:hanging="432"/>
      </w:pPr>
      <w:rPr>
        <w:rFonts w:cs="Times New Roman"/>
      </w:rPr>
    </w:lvl>
    <w:lvl w:ilvl="4">
      <w:start w:val="1"/>
      <w:numFmt w:val="lowerRoman"/>
      <w:lvlText w:val="(%5)"/>
      <w:lvlJc w:val="left"/>
      <w:pPr>
        <w:tabs>
          <w:tab w:val="num" w:pos="3024"/>
        </w:tabs>
        <w:ind w:left="3024" w:hanging="648"/>
      </w:pPr>
      <w:rPr>
        <w:rFonts w:cs="Times New Roman"/>
      </w:rPr>
    </w:lvl>
    <w:lvl w:ilvl="5">
      <w:start w:val="1"/>
      <w:numFmt w:val="upperLetter"/>
      <w:lvlText w:val="(%6)"/>
      <w:lvlJc w:val="left"/>
      <w:pPr>
        <w:tabs>
          <w:tab w:val="num" w:pos="3600"/>
        </w:tabs>
        <w:ind w:left="3600" w:hanging="576"/>
      </w:pPr>
      <w:rPr>
        <w:rFonts w:cs="Times New Roman"/>
      </w:rPr>
    </w:lvl>
    <w:lvl w:ilvl="6">
      <w:start w:val="1"/>
      <w:numFmt w:val="decimal"/>
      <w:lvlText w:val="%7"/>
      <w:lvlJc w:val="left"/>
      <w:pPr>
        <w:tabs>
          <w:tab w:val="num" w:pos="3960"/>
        </w:tabs>
        <w:ind w:left="3960" w:hanging="360"/>
      </w:pPr>
      <w:rPr>
        <w:rFonts w:cs="Times New Roman"/>
      </w:rPr>
    </w:lvl>
    <w:lvl w:ilvl="7">
      <w:start w:val="1"/>
      <w:numFmt w:val="upperLetter"/>
      <w:lvlText w:val="%8"/>
      <w:lvlJc w:val="left"/>
      <w:pPr>
        <w:tabs>
          <w:tab w:val="num" w:pos="4320"/>
        </w:tabs>
        <w:ind w:left="4320" w:hanging="360"/>
      </w:pPr>
      <w:rPr>
        <w:rFonts w:cs="Times New Roman"/>
      </w:rPr>
    </w:lvl>
    <w:lvl w:ilvl="8">
      <w:start w:val="1"/>
      <w:numFmt w:val="decimal"/>
      <w:lvlText w:val="(%9)"/>
      <w:lvlJc w:val="left"/>
      <w:pPr>
        <w:tabs>
          <w:tab w:val="num" w:pos="4752"/>
        </w:tabs>
        <w:ind w:left="4752" w:hanging="432"/>
      </w:pPr>
      <w:rPr>
        <w:rFonts w:cs="Times New Roman"/>
      </w:rPr>
    </w:lvl>
  </w:abstractNum>
  <w:abstractNum w:abstractNumId="21">
    <w:nsid w:val="7C077757"/>
    <w:multiLevelType w:val="multilevel"/>
    <w:tmpl w:val="1FF8B49A"/>
    <w:lvl w:ilvl="0">
      <w:start w:val="1"/>
      <w:numFmt w:val="decimal"/>
      <w:lvlText w:val="%1."/>
      <w:lvlJc w:val="left"/>
      <w:pPr>
        <w:ind w:left="795" w:hanging="435"/>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7E45706F"/>
    <w:multiLevelType w:val="hybridMultilevel"/>
    <w:tmpl w:val="FCF26304"/>
    <w:lvl w:ilvl="0" w:tplc="1F2A1A66">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4"/>
        <w:szCs w:val="24"/>
        <w:vertAlign w:val="baseline"/>
      </w:rPr>
    </w:lvl>
    <w:lvl w:ilvl="1" w:tplc="92E2561E">
      <w:start w:val="1"/>
      <w:numFmt w:val="lowerRoman"/>
      <w:lvlText w:val="(%2)"/>
      <w:lvlJc w:val="left"/>
      <w:pPr>
        <w:tabs>
          <w:tab w:val="num" w:pos="1361"/>
        </w:tabs>
        <w:ind w:left="1361" w:hanging="681"/>
      </w:pPr>
      <w:rPr>
        <w:rFonts w:ascii="Arial" w:hAnsi="Arial" w:cs="Arial" w:hint="default"/>
        <w:b w:val="0"/>
        <w:i w:val="0"/>
        <w:caps w:val="0"/>
        <w:strike w:val="0"/>
        <w:dstrike w:val="0"/>
        <w:vanish w:val="0"/>
        <w:color w:val="auto"/>
        <w:sz w:val="20"/>
        <w:szCs w:val="20"/>
        <w:vertAlign w:val="baseline"/>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num w:numId="1">
    <w:abstractNumId w:val="6"/>
  </w:num>
  <w:num w:numId="2">
    <w:abstractNumId w:val="4"/>
  </w:num>
  <w:num w:numId="3">
    <w:abstractNumId w:val="15"/>
  </w:num>
  <w:num w:numId="4">
    <w:abstractNumId w:val="5"/>
  </w:num>
  <w:num w:numId="5">
    <w:abstractNumId w:val="16"/>
  </w:num>
  <w:num w:numId="6">
    <w:abstractNumId w:val="17"/>
  </w:num>
  <w:num w:numId="7">
    <w:abstractNumId w:val="18"/>
  </w:num>
  <w:num w:numId="8">
    <w:abstractNumId w:val="20"/>
  </w:num>
  <w:num w:numId="9">
    <w:abstractNumId w:val="13"/>
  </w:num>
  <w:num w:numId="10">
    <w:abstractNumId w:val="7"/>
  </w:num>
  <w:num w:numId="11">
    <w:abstractNumId w:val="22"/>
  </w:num>
  <w:num w:numId="12">
    <w:abstractNumId w:val="19"/>
  </w:num>
  <w:num w:numId="13">
    <w:abstractNumId w:val="8"/>
  </w:num>
  <w:num w:numId="14">
    <w:abstractNumId w:val="21"/>
  </w:num>
  <w:num w:numId="15">
    <w:abstractNumId w:val="10"/>
  </w:num>
  <w:num w:numId="16">
    <w:abstractNumId w:val="12"/>
  </w:num>
  <w:num w:numId="17">
    <w:abstractNumId w:val="9"/>
  </w:num>
  <w:num w:numId="18">
    <w:abstractNumId w:val="14"/>
  </w:num>
  <w:num w:numId="19">
    <w:abstractNumId w:val="2"/>
  </w:num>
  <w:num w:numId="20">
    <w:abstractNumId w:val="1"/>
  </w:num>
  <w:num w:numId="21">
    <w:abstractNumId w:val="0"/>
  </w:num>
  <w:num w:numId="22">
    <w:abstractNumId w:val="3"/>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731"/>
    <w:rsid w:val="00002E65"/>
    <w:rsid w:val="0000307F"/>
    <w:rsid w:val="00007385"/>
    <w:rsid w:val="0002586E"/>
    <w:rsid w:val="000321E7"/>
    <w:rsid w:val="00035BB3"/>
    <w:rsid w:val="00045CD5"/>
    <w:rsid w:val="00054BC3"/>
    <w:rsid w:val="00080BD6"/>
    <w:rsid w:val="00094DFD"/>
    <w:rsid w:val="00094F4A"/>
    <w:rsid w:val="000D3362"/>
    <w:rsid w:val="000D5F84"/>
    <w:rsid w:val="000F1657"/>
    <w:rsid w:val="00100553"/>
    <w:rsid w:val="0010673B"/>
    <w:rsid w:val="00133A1D"/>
    <w:rsid w:val="00162013"/>
    <w:rsid w:val="00164DF9"/>
    <w:rsid w:val="00167388"/>
    <w:rsid w:val="0016777C"/>
    <w:rsid w:val="00170493"/>
    <w:rsid w:val="001801AB"/>
    <w:rsid w:val="00184EF2"/>
    <w:rsid w:val="00194A86"/>
    <w:rsid w:val="001A02BD"/>
    <w:rsid w:val="001A2323"/>
    <w:rsid w:val="001B2205"/>
    <w:rsid w:val="001B31B3"/>
    <w:rsid w:val="001B5CF4"/>
    <w:rsid w:val="001D4388"/>
    <w:rsid w:val="001E61AF"/>
    <w:rsid w:val="001F5E93"/>
    <w:rsid w:val="001F65A6"/>
    <w:rsid w:val="002127C2"/>
    <w:rsid w:val="00215686"/>
    <w:rsid w:val="00220D42"/>
    <w:rsid w:val="00221EAA"/>
    <w:rsid w:val="00240F69"/>
    <w:rsid w:val="00242BFE"/>
    <w:rsid w:val="0025622B"/>
    <w:rsid w:val="00262393"/>
    <w:rsid w:val="002723BD"/>
    <w:rsid w:val="00274446"/>
    <w:rsid w:val="002A2D11"/>
    <w:rsid w:val="002A5A8C"/>
    <w:rsid w:val="002B70E3"/>
    <w:rsid w:val="002C5B52"/>
    <w:rsid w:val="002E5095"/>
    <w:rsid w:val="002F5A3B"/>
    <w:rsid w:val="00313F0F"/>
    <w:rsid w:val="00336AC8"/>
    <w:rsid w:val="00337829"/>
    <w:rsid w:val="003A0F29"/>
    <w:rsid w:val="003A11E6"/>
    <w:rsid w:val="003A4CC1"/>
    <w:rsid w:val="003A5E7E"/>
    <w:rsid w:val="003B391E"/>
    <w:rsid w:val="003B496B"/>
    <w:rsid w:val="003B5A6A"/>
    <w:rsid w:val="003C4060"/>
    <w:rsid w:val="003E2108"/>
    <w:rsid w:val="003E23AD"/>
    <w:rsid w:val="003E24C5"/>
    <w:rsid w:val="003F2C0C"/>
    <w:rsid w:val="003F650C"/>
    <w:rsid w:val="004016E2"/>
    <w:rsid w:val="00402C57"/>
    <w:rsid w:val="00404C5B"/>
    <w:rsid w:val="0041430E"/>
    <w:rsid w:val="00414B75"/>
    <w:rsid w:val="00425BCE"/>
    <w:rsid w:val="0042670A"/>
    <w:rsid w:val="00441850"/>
    <w:rsid w:val="0044188D"/>
    <w:rsid w:val="004424D9"/>
    <w:rsid w:val="00446C4B"/>
    <w:rsid w:val="00457BEC"/>
    <w:rsid w:val="00463B36"/>
    <w:rsid w:val="004654D6"/>
    <w:rsid w:val="00472E9A"/>
    <w:rsid w:val="00486716"/>
    <w:rsid w:val="00491B24"/>
    <w:rsid w:val="00495DF7"/>
    <w:rsid w:val="004A2419"/>
    <w:rsid w:val="004E1A86"/>
    <w:rsid w:val="00502C43"/>
    <w:rsid w:val="00515DCD"/>
    <w:rsid w:val="00520728"/>
    <w:rsid w:val="0052371F"/>
    <w:rsid w:val="00523B88"/>
    <w:rsid w:val="0052579B"/>
    <w:rsid w:val="00534168"/>
    <w:rsid w:val="0053534B"/>
    <w:rsid w:val="005361C2"/>
    <w:rsid w:val="005566E2"/>
    <w:rsid w:val="0056455F"/>
    <w:rsid w:val="0058721A"/>
    <w:rsid w:val="0059449F"/>
    <w:rsid w:val="00594B59"/>
    <w:rsid w:val="005B3589"/>
    <w:rsid w:val="005C3C2F"/>
    <w:rsid w:val="005C42E3"/>
    <w:rsid w:val="005C545D"/>
    <w:rsid w:val="005D6B5A"/>
    <w:rsid w:val="005E703A"/>
    <w:rsid w:val="00602307"/>
    <w:rsid w:val="00604274"/>
    <w:rsid w:val="006047A1"/>
    <w:rsid w:val="00614573"/>
    <w:rsid w:val="00614C17"/>
    <w:rsid w:val="00617031"/>
    <w:rsid w:val="00627B1B"/>
    <w:rsid w:val="00641994"/>
    <w:rsid w:val="00655259"/>
    <w:rsid w:val="00661384"/>
    <w:rsid w:val="00667655"/>
    <w:rsid w:val="006B7663"/>
    <w:rsid w:val="006C7563"/>
    <w:rsid w:val="006D0159"/>
    <w:rsid w:val="006D34A2"/>
    <w:rsid w:val="006E2F76"/>
    <w:rsid w:val="006F3D3A"/>
    <w:rsid w:val="006F5A36"/>
    <w:rsid w:val="00703D51"/>
    <w:rsid w:val="00707D12"/>
    <w:rsid w:val="00707FF1"/>
    <w:rsid w:val="007117B0"/>
    <w:rsid w:val="00720AAC"/>
    <w:rsid w:val="00721173"/>
    <w:rsid w:val="00722649"/>
    <w:rsid w:val="00724CFC"/>
    <w:rsid w:val="007331CB"/>
    <w:rsid w:val="0077493E"/>
    <w:rsid w:val="007755F2"/>
    <w:rsid w:val="007834E4"/>
    <w:rsid w:val="00783EBA"/>
    <w:rsid w:val="007A50CF"/>
    <w:rsid w:val="007C1CA5"/>
    <w:rsid w:val="007C24D2"/>
    <w:rsid w:val="007E5EAE"/>
    <w:rsid w:val="007F7DB4"/>
    <w:rsid w:val="00801441"/>
    <w:rsid w:val="008020CD"/>
    <w:rsid w:val="00805757"/>
    <w:rsid w:val="0082595C"/>
    <w:rsid w:val="00836DD2"/>
    <w:rsid w:val="008370AD"/>
    <w:rsid w:val="00865F8D"/>
    <w:rsid w:val="008A160F"/>
    <w:rsid w:val="008A66DB"/>
    <w:rsid w:val="008B4C22"/>
    <w:rsid w:val="008B514C"/>
    <w:rsid w:val="008C1224"/>
    <w:rsid w:val="008C7FD2"/>
    <w:rsid w:val="008E1065"/>
    <w:rsid w:val="008F6A00"/>
    <w:rsid w:val="009027FD"/>
    <w:rsid w:val="0090495A"/>
    <w:rsid w:val="00910070"/>
    <w:rsid w:val="0091027C"/>
    <w:rsid w:val="00910DB5"/>
    <w:rsid w:val="00925361"/>
    <w:rsid w:val="00956DC5"/>
    <w:rsid w:val="00961013"/>
    <w:rsid w:val="00967795"/>
    <w:rsid w:val="00984F0B"/>
    <w:rsid w:val="009B0DC6"/>
    <w:rsid w:val="009C78E7"/>
    <w:rsid w:val="009E2A86"/>
    <w:rsid w:val="009E2F37"/>
    <w:rsid w:val="00A00323"/>
    <w:rsid w:val="00A0138B"/>
    <w:rsid w:val="00A17156"/>
    <w:rsid w:val="00A42D7C"/>
    <w:rsid w:val="00A51907"/>
    <w:rsid w:val="00A56EAC"/>
    <w:rsid w:val="00A571D7"/>
    <w:rsid w:val="00A63D53"/>
    <w:rsid w:val="00A756ED"/>
    <w:rsid w:val="00AA686D"/>
    <w:rsid w:val="00AC18C0"/>
    <w:rsid w:val="00AF770B"/>
    <w:rsid w:val="00B168E7"/>
    <w:rsid w:val="00B326AD"/>
    <w:rsid w:val="00B37B52"/>
    <w:rsid w:val="00BA22C1"/>
    <w:rsid w:val="00BB3BA5"/>
    <w:rsid w:val="00BE2F57"/>
    <w:rsid w:val="00BF30F7"/>
    <w:rsid w:val="00C249A9"/>
    <w:rsid w:val="00C5102E"/>
    <w:rsid w:val="00C559FD"/>
    <w:rsid w:val="00C866C5"/>
    <w:rsid w:val="00C933F7"/>
    <w:rsid w:val="00C969D9"/>
    <w:rsid w:val="00CA61D8"/>
    <w:rsid w:val="00D250F8"/>
    <w:rsid w:val="00D70A07"/>
    <w:rsid w:val="00D81B43"/>
    <w:rsid w:val="00D83FE3"/>
    <w:rsid w:val="00D877E6"/>
    <w:rsid w:val="00D9604B"/>
    <w:rsid w:val="00DB1451"/>
    <w:rsid w:val="00DC57E7"/>
    <w:rsid w:val="00DC5EBF"/>
    <w:rsid w:val="00DD372E"/>
    <w:rsid w:val="00DF7B36"/>
    <w:rsid w:val="00E0314A"/>
    <w:rsid w:val="00E4080C"/>
    <w:rsid w:val="00E64B76"/>
    <w:rsid w:val="00E84C27"/>
    <w:rsid w:val="00E87134"/>
    <w:rsid w:val="00E8796D"/>
    <w:rsid w:val="00E923CB"/>
    <w:rsid w:val="00E973BD"/>
    <w:rsid w:val="00EA0463"/>
    <w:rsid w:val="00EB528B"/>
    <w:rsid w:val="00ED5FFB"/>
    <w:rsid w:val="00ED6FEB"/>
    <w:rsid w:val="00EE2CAE"/>
    <w:rsid w:val="00EE78D5"/>
    <w:rsid w:val="00EF256A"/>
    <w:rsid w:val="00F05E54"/>
    <w:rsid w:val="00F2131B"/>
    <w:rsid w:val="00F2141F"/>
    <w:rsid w:val="00F33731"/>
    <w:rsid w:val="00F47127"/>
    <w:rsid w:val="00F53517"/>
    <w:rsid w:val="00F661EC"/>
    <w:rsid w:val="00F72815"/>
    <w:rsid w:val="00F94A94"/>
    <w:rsid w:val="00F94CEB"/>
    <w:rsid w:val="00FA355A"/>
    <w:rsid w:val="00FA37BA"/>
    <w:rsid w:val="00FB6237"/>
    <w:rsid w:val="00FB72A5"/>
    <w:rsid w:val="00FC7906"/>
    <w:rsid w:val="00FE5E74"/>
    <w:rsid w:val="00FF15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56A"/>
    <w:pPr>
      <w:spacing w:after="200" w:line="276" w:lineRule="auto"/>
    </w:pPr>
    <w:rPr>
      <w:sz w:val="22"/>
      <w:szCs w:val="22"/>
      <w:lang w:eastAsia="en-US"/>
    </w:rPr>
  </w:style>
  <w:style w:type="paragraph" w:styleId="Heading1">
    <w:name w:val="heading 1"/>
    <w:basedOn w:val="Normal"/>
    <w:next w:val="Normal"/>
    <w:link w:val="Heading1Char"/>
    <w:uiPriority w:val="99"/>
    <w:qFormat/>
    <w:rsid w:val="002F5A3B"/>
    <w:pPr>
      <w:tabs>
        <w:tab w:val="num" w:pos="709"/>
        <w:tab w:val="left" w:pos="1418"/>
      </w:tabs>
      <w:spacing w:before="200" w:after="60" w:line="240" w:lineRule="auto"/>
      <w:ind w:left="709" w:hanging="709"/>
      <w:jc w:val="both"/>
      <w:outlineLvl w:val="0"/>
    </w:pPr>
    <w:rPr>
      <w:rFonts w:ascii="Arial" w:eastAsia="Times New Roman" w:hAnsi="Arial"/>
      <w:sz w:val="20"/>
      <w:szCs w:val="20"/>
      <w:lang w:eastAsia="en-GB"/>
    </w:rPr>
  </w:style>
  <w:style w:type="paragraph" w:styleId="Heading2">
    <w:name w:val="heading 2"/>
    <w:basedOn w:val="Normal"/>
    <w:next w:val="Normal"/>
    <w:link w:val="Heading2Char"/>
    <w:uiPriority w:val="9"/>
    <w:semiHidden/>
    <w:unhideWhenUsed/>
    <w:qFormat/>
    <w:rsid w:val="005C42E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731"/>
  </w:style>
  <w:style w:type="paragraph" w:styleId="Footer">
    <w:name w:val="footer"/>
    <w:basedOn w:val="Normal"/>
    <w:link w:val="FooterChar"/>
    <w:uiPriority w:val="99"/>
    <w:unhideWhenUsed/>
    <w:rsid w:val="00F33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731"/>
  </w:style>
  <w:style w:type="paragraph" w:styleId="BalloonText">
    <w:name w:val="Balloon Text"/>
    <w:basedOn w:val="Normal"/>
    <w:link w:val="BalloonTextChar"/>
    <w:uiPriority w:val="99"/>
    <w:semiHidden/>
    <w:unhideWhenUsed/>
    <w:rsid w:val="00F3373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33731"/>
    <w:rPr>
      <w:rFonts w:ascii="Tahoma" w:hAnsi="Tahoma" w:cs="Tahoma"/>
      <w:sz w:val="16"/>
      <w:szCs w:val="16"/>
    </w:rPr>
  </w:style>
  <w:style w:type="paragraph" w:styleId="NoSpacing">
    <w:name w:val="No Spacing"/>
    <w:uiPriority w:val="1"/>
    <w:qFormat/>
    <w:rsid w:val="00F33731"/>
    <w:rPr>
      <w:sz w:val="22"/>
      <w:szCs w:val="22"/>
      <w:lang w:eastAsia="en-US"/>
    </w:rPr>
  </w:style>
  <w:style w:type="paragraph" w:styleId="BodyText3">
    <w:name w:val="Body Text 3"/>
    <w:basedOn w:val="Normal"/>
    <w:link w:val="BodyText3Char"/>
    <w:rsid w:val="00457BEC"/>
    <w:pPr>
      <w:spacing w:after="0" w:line="240" w:lineRule="auto"/>
      <w:jc w:val="both"/>
    </w:pPr>
    <w:rPr>
      <w:rFonts w:ascii="Times New Roman" w:eastAsia="Times New Roman" w:hAnsi="Times New Roman"/>
      <w:sz w:val="24"/>
      <w:szCs w:val="24"/>
    </w:rPr>
  </w:style>
  <w:style w:type="character" w:customStyle="1" w:styleId="BodyText3Char">
    <w:name w:val="Body Text 3 Char"/>
    <w:link w:val="BodyText3"/>
    <w:rsid w:val="00457BEC"/>
    <w:rPr>
      <w:rFonts w:ascii="Times New Roman" w:eastAsia="Times New Roman" w:hAnsi="Times New Roman"/>
      <w:sz w:val="24"/>
      <w:szCs w:val="24"/>
      <w:lang w:eastAsia="en-US"/>
    </w:rPr>
  </w:style>
  <w:style w:type="paragraph" w:styleId="BodyText2">
    <w:name w:val="Body Text 2"/>
    <w:basedOn w:val="Normal"/>
    <w:link w:val="BodyText2Char"/>
    <w:uiPriority w:val="99"/>
    <w:semiHidden/>
    <w:unhideWhenUsed/>
    <w:rsid w:val="00457BEC"/>
    <w:pPr>
      <w:spacing w:after="120" w:line="480" w:lineRule="auto"/>
    </w:pPr>
  </w:style>
  <w:style w:type="character" w:customStyle="1" w:styleId="BodyText2Char">
    <w:name w:val="Body Text 2 Char"/>
    <w:link w:val="BodyText2"/>
    <w:uiPriority w:val="99"/>
    <w:semiHidden/>
    <w:rsid w:val="00457BEC"/>
    <w:rPr>
      <w:sz w:val="22"/>
      <w:szCs w:val="22"/>
      <w:lang w:eastAsia="en-US"/>
    </w:rPr>
  </w:style>
  <w:style w:type="paragraph" w:customStyle="1" w:styleId="ITTnormal">
    <w:name w:val="ITT normal"/>
    <w:basedOn w:val="Normal"/>
    <w:rsid w:val="003E23AD"/>
    <w:pPr>
      <w:autoSpaceDE w:val="0"/>
      <w:autoSpaceDN w:val="0"/>
      <w:adjustRightInd w:val="0"/>
      <w:spacing w:before="60" w:after="60" w:line="240" w:lineRule="auto"/>
      <w:ind w:left="720"/>
      <w:jc w:val="both"/>
    </w:pPr>
    <w:rPr>
      <w:rFonts w:ascii="Arial" w:eastAsia="Arial" w:hAnsi="Arial" w:cs="Arial"/>
      <w:lang w:eastAsia="en-GB"/>
    </w:rPr>
  </w:style>
  <w:style w:type="paragraph" w:customStyle="1" w:styleId="ITT4">
    <w:name w:val="ITT 4"/>
    <w:basedOn w:val="Normal"/>
    <w:rsid w:val="0041430E"/>
    <w:pPr>
      <w:keepNext/>
      <w:numPr>
        <w:numId w:val="3"/>
      </w:numPr>
      <w:spacing w:before="240" w:after="60" w:line="360" w:lineRule="auto"/>
      <w:jc w:val="both"/>
      <w:outlineLvl w:val="0"/>
    </w:pPr>
    <w:rPr>
      <w:rFonts w:ascii="Arial" w:eastAsia="Times New Roman" w:hAnsi="Arial" w:cs="Arial"/>
      <w:b/>
      <w:bCs/>
      <w:caps/>
      <w:kern w:val="32"/>
      <w:sz w:val="24"/>
      <w:szCs w:val="24"/>
    </w:rPr>
  </w:style>
  <w:style w:type="paragraph" w:customStyle="1" w:styleId="StyleHeading1">
    <w:name w:val="Style Heading 1"/>
    <w:basedOn w:val="Normal"/>
    <w:rsid w:val="00262393"/>
    <w:pPr>
      <w:keepNext/>
      <w:tabs>
        <w:tab w:val="left" w:pos="709"/>
      </w:tabs>
      <w:spacing w:after="120" w:line="240" w:lineRule="auto"/>
      <w:jc w:val="both"/>
      <w:outlineLvl w:val="0"/>
    </w:pPr>
    <w:rPr>
      <w:rFonts w:ascii="Arial" w:eastAsia="Times New Roman" w:hAnsi="Arial"/>
      <w:b/>
      <w:bCs/>
      <w:sz w:val="28"/>
      <w:szCs w:val="20"/>
      <w:lang w:eastAsia="en-GB"/>
    </w:rPr>
  </w:style>
  <w:style w:type="paragraph" w:customStyle="1" w:styleId="Indent">
    <w:name w:val="Indent"/>
    <w:basedOn w:val="Normal"/>
    <w:rsid w:val="00262393"/>
    <w:pPr>
      <w:spacing w:before="60" w:after="120" w:line="240" w:lineRule="auto"/>
      <w:ind w:left="720"/>
      <w:jc w:val="both"/>
    </w:pPr>
    <w:rPr>
      <w:rFonts w:ascii="Arial" w:eastAsia="Times New Roman" w:hAnsi="Arial"/>
      <w:szCs w:val="20"/>
      <w:lang w:eastAsia="en-GB"/>
    </w:rPr>
  </w:style>
  <w:style w:type="paragraph" w:styleId="ListParagraph">
    <w:name w:val="List Paragraph"/>
    <w:basedOn w:val="Normal"/>
    <w:uiPriority w:val="34"/>
    <w:qFormat/>
    <w:rsid w:val="00262393"/>
    <w:pPr>
      <w:spacing w:after="0" w:line="240" w:lineRule="auto"/>
      <w:ind w:left="720"/>
      <w:contextualSpacing/>
    </w:pPr>
    <w:rPr>
      <w:rFonts w:ascii="Times New Roman" w:eastAsia="Times New Roman" w:hAnsi="Times New Roman"/>
      <w:sz w:val="24"/>
      <w:szCs w:val="24"/>
      <w:lang w:eastAsia="en-GB"/>
    </w:rPr>
  </w:style>
  <w:style w:type="table" w:styleId="TableGrid">
    <w:name w:val="Table Grid"/>
    <w:basedOn w:val="TableNormal"/>
    <w:rsid w:val="0026239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eduleLevel1">
    <w:name w:val="Schedule Level 1"/>
    <w:basedOn w:val="Normal"/>
    <w:rsid w:val="00961013"/>
    <w:pPr>
      <w:tabs>
        <w:tab w:val="num" w:pos="432"/>
        <w:tab w:val="num" w:pos="1080"/>
      </w:tabs>
      <w:spacing w:after="240" w:line="240" w:lineRule="auto"/>
      <w:ind w:left="432" w:hanging="432"/>
      <w:jc w:val="both"/>
    </w:pPr>
    <w:rPr>
      <w:rFonts w:ascii="Times New Roman" w:eastAsia="Times New Roman" w:hAnsi="Times New Roman"/>
      <w:sz w:val="23"/>
      <w:szCs w:val="24"/>
      <w:lang w:eastAsia="en-GB"/>
    </w:rPr>
  </w:style>
  <w:style w:type="paragraph" w:customStyle="1" w:styleId="DocSpace">
    <w:name w:val="DocSpace"/>
    <w:basedOn w:val="Normal"/>
    <w:link w:val="DocSpaceChar"/>
    <w:uiPriority w:val="99"/>
    <w:rsid w:val="00080BD6"/>
    <w:pPr>
      <w:spacing w:before="200" w:after="60" w:line="240" w:lineRule="auto"/>
      <w:jc w:val="both"/>
    </w:pPr>
    <w:rPr>
      <w:rFonts w:ascii="Arial" w:hAnsi="Arial"/>
      <w:sz w:val="20"/>
      <w:szCs w:val="20"/>
    </w:rPr>
  </w:style>
  <w:style w:type="character" w:customStyle="1" w:styleId="DocSpaceChar">
    <w:name w:val="DocSpace Char"/>
    <w:link w:val="DocSpace"/>
    <w:uiPriority w:val="99"/>
    <w:locked/>
    <w:rsid w:val="00080BD6"/>
    <w:rPr>
      <w:rFonts w:ascii="Arial" w:hAnsi="Arial"/>
      <w:lang w:eastAsia="en-US"/>
    </w:rPr>
  </w:style>
  <w:style w:type="character" w:customStyle="1" w:styleId="Heading1Char">
    <w:name w:val="Heading 1 Char"/>
    <w:basedOn w:val="DefaultParagraphFont"/>
    <w:link w:val="Heading1"/>
    <w:uiPriority w:val="99"/>
    <w:rsid w:val="002F5A3B"/>
    <w:rPr>
      <w:rFonts w:ascii="Arial" w:eastAsia="Times New Roman" w:hAnsi="Arial"/>
    </w:rPr>
  </w:style>
  <w:style w:type="character" w:customStyle="1" w:styleId="Heading2Char">
    <w:name w:val="Heading 2 Char"/>
    <w:basedOn w:val="DefaultParagraphFont"/>
    <w:link w:val="Heading2"/>
    <w:uiPriority w:val="9"/>
    <w:semiHidden/>
    <w:rsid w:val="005C42E3"/>
    <w:rPr>
      <w:rFonts w:asciiTheme="majorHAnsi" w:eastAsiaTheme="majorEastAsia" w:hAnsiTheme="majorHAnsi" w:cstheme="majorBidi"/>
      <w:b/>
      <w:bCs/>
      <w:color w:val="4F81BD" w:themeColor="accent1"/>
      <w:sz w:val="26"/>
      <w:szCs w:val="26"/>
      <w:lang w:eastAsia="en-US"/>
    </w:rPr>
  </w:style>
  <w:style w:type="paragraph" w:styleId="Revision">
    <w:name w:val="Revision"/>
    <w:hidden/>
    <w:uiPriority w:val="99"/>
    <w:semiHidden/>
    <w:rsid w:val="0091027C"/>
    <w:rPr>
      <w:sz w:val="22"/>
      <w:szCs w:val="22"/>
      <w:lang w:eastAsia="en-US"/>
    </w:rPr>
  </w:style>
  <w:style w:type="character" w:styleId="CommentReference">
    <w:name w:val="annotation reference"/>
    <w:basedOn w:val="DefaultParagraphFont"/>
    <w:uiPriority w:val="99"/>
    <w:semiHidden/>
    <w:unhideWhenUsed/>
    <w:rsid w:val="008F6A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56A"/>
    <w:pPr>
      <w:spacing w:after="200" w:line="276" w:lineRule="auto"/>
    </w:pPr>
    <w:rPr>
      <w:sz w:val="22"/>
      <w:szCs w:val="22"/>
      <w:lang w:eastAsia="en-US"/>
    </w:rPr>
  </w:style>
  <w:style w:type="paragraph" w:styleId="Heading1">
    <w:name w:val="heading 1"/>
    <w:basedOn w:val="Normal"/>
    <w:next w:val="Normal"/>
    <w:link w:val="Heading1Char"/>
    <w:uiPriority w:val="99"/>
    <w:qFormat/>
    <w:rsid w:val="002F5A3B"/>
    <w:pPr>
      <w:tabs>
        <w:tab w:val="num" w:pos="709"/>
        <w:tab w:val="left" w:pos="1418"/>
      </w:tabs>
      <w:spacing w:before="200" w:after="60" w:line="240" w:lineRule="auto"/>
      <w:ind w:left="709" w:hanging="709"/>
      <w:jc w:val="both"/>
      <w:outlineLvl w:val="0"/>
    </w:pPr>
    <w:rPr>
      <w:rFonts w:ascii="Arial" w:eastAsia="Times New Roman" w:hAnsi="Arial"/>
      <w:sz w:val="20"/>
      <w:szCs w:val="20"/>
      <w:lang w:eastAsia="en-GB"/>
    </w:rPr>
  </w:style>
  <w:style w:type="paragraph" w:styleId="Heading2">
    <w:name w:val="heading 2"/>
    <w:basedOn w:val="Normal"/>
    <w:next w:val="Normal"/>
    <w:link w:val="Heading2Char"/>
    <w:uiPriority w:val="9"/>
    <w:semiHidden/>
    <w:unhideWhenUsed/>
    <w:qFormat/>
    <w:rsid w:val="005C42E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731"/>
  </w:style>
  <w:style w:type="paragraph" w:styleId="Footer">
    <w:name w:val="footer"/>
    <w:basedOn w:val="Normal"/>
    <w:link w:val="FooterChar"/>
    <w:uiPriority w:val="99"/>
    <w:unhideWhenUsed/>
    <w:rsid w:val="00F33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731"/>
  </w:style>
  <w:style w:type="paragraph" w:styleId="BalloonText">
    <w:name w:val="Balloon Text"/>
    <w:basedOn w:val="Normal"/>
    <w:link w:val="BalloonTextChar"/>
    <w:uiPriority w:val="99"/>
    <w:semiHidden/>
    <w:unhideWhenUsed/>
    <w:rsid w:val="00F3373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33731"/>
    <w:rPr>
      <w:rFonts w:ascii="Tahoma" w:hAnsi="Tahoma" w:cs="Tahoma"/>
      <w:sz w:val="16"/>
      <w:szCs w:val="16"/>
    </w:rPr>
  </w:style>
  <w:style w:type="paragraph" w:styleId="NoSpacing">
    <w:name w:val="No Spacing"/>
    <w:uiPriority w:val="1"/>
    <w:qFormat/>
    <w:rsid w:val="00F33731"/>
    <w:rPr>
      <w:sz w:val="22"/>
      <w:szCs w:val="22"/>
      <w:lang w:eastAsia="en-US"/>
    </w:rPr>
  </w:style>
  <w:style w:type="paragraph" w:styleId="BodyText3">
    <w:name w:val="Body Text 3"/>
    <w:basedOn w:val="Normal"/>
    <w:link w:val="BodyText3Char"/>
    <w:rsid w:val="00457BEC"/>
    <w:pPr>
      <w:spacing w:after="0" w:line="240" w:lineRule="auto"/>
      <w:jc w:val="both"/>
    </w:pPr>
    <w:rPr>
      <w:rFonts w:ascii="Times New Roman" w:eastAsia="Times New Roman" w:hAnsi="Times New Roman"/>
      <w:sz w:val="24"/>
      <w:szCs w:val="24"/>
    </w:rPr>
  </w:style>
  <w:style w:type="character" w:customStyle="1" w:styleId="BodyText3Char">
    <w:name w:val="Body Text 3 Char"/>
    <w:link w:val="BodyText3"/>
    <w:rsid w:val="00457BEC"/>
    <w:rPr>
      <w:rFonts w:ascii="Times New Roman" w:eastAsia="Times New Roman" w:hAnsi="Times New Roman"/>
      <w:sz w:val="24"/>
      <w:szCs w:val="24"/>
      <w:lang w:eastAsia="en-US"/>
    </w:rPr>
  </w:style>
  <w:style w:type="paragraph" w:styleId="BodyText2">
    <w:name w:val="Body Text 2"/>
    <w:basedOn w:val="Normal"/>
    <w:link w:val="BodyText2Char"/>
    <w:uiPriority w:val="99"/>
    <w:semiHidden/>
    <w:unhideWhenUsed/>
    <w:rsid w:val="00457BEC"/>
    <w:pPr>
      <w:spacing w:after="120" w:line="480" w:lineRule="auto"/>
    </w:pPr>
  </w:style>
  <w:style w:type="character" w:customStyle="1" w:styleId="BodyText2Char">
    <w:name w:val="Body Text 2 Char"/>
    <w:link w:val="BodyText2"/>
    <w:uiPriority w:val="99"/>
    <w:semiHidden/>
    <w:rsid w:val="00457BEC"/>
    <w:rPr>
      <w:sz w:val="22"/>
      <w:szCs w:val="22"/>
      <w:lang w:eastAsia="en-US"/>
    </w:rPr>
  </w:style>
  <w:style w:type="paragraph" w:customStyle="1" w:styleId="ITTnormal">
    <w:name w:val="ITT normal"/>
    <w:basedOn w:val="Normal"/>
    <w:rsid w:val="003E23AD"/>
    <w:pPr>
      <w:autoSpaceDE w:val="0"/>
      <w:autoSpaceDN w:val="0"/>
      <w:adjustRightInd w:val="0"/>
      <w:spacing w:before="60" w:after="60" w:line="240" w:lineRule="auto"/>
      <w:ind w:left="720"/>
      <w:jc w:val="both"/>
    </w:pPr>
    <w:rPr>
      <w:rFonts w:ascii="Arial" w:eastAsia="Arial" w:hAnsi="Arial" w:cs="Arial"/>
      <w:lang w:eastAsia="en-GB"/>
    </w:rPr>
  </w:style>
  <w:style w:type="paragraph" w:customStyle="1" w:styleId="ITT4">
    <w:name w:val="ITT 4"/>
    <w:basedOn w:val="Normal"/>
    <w:rsid w:val="0041430E"/>
    <w:pPr>
      <w:keepNext/>
      <w:numPr>
        <w:numId w:val="3"/>
      </w:numPr>
      <w:spacing w:before="240" w:after="60" w:line="360" w:lineRule="auto"/>
      <w:jc w:val="both"/>
      <w:outlineLvl w:val="0"/>
    </w:pPr>
    <w:rPr>
      <w:rFonts w:ascii="Arial" w:eastAsia="Times New Roman" w:hAnsi="Arial" w:cs="Arial"/>
      <w:b/>
      <w:bCs/>
      <w:caps/>
      <w:kern w:val="32"/>
      <w:sz w:val="24"/>
      <w:szCs w:val="24"/>
    </w:rPr>
  </w:style>
  <w:style w:type="paragraph" w:customStyle="1" w:styleId="StyleHeading1">
    <w:name w:val="Style Heading 1"/>
    <w:basedOn w:val="Normal"/>
    <w:rsid w:val="00262393"/>
    <w:pPr>
      <w:keepNext/>
      <w:tabs>
        <w:tab w:val="left" w:pos="709"/>
      </w:tabs>
      <w:spacing w:after="120" w:line="240" w:lineRule="auto"/>
      <w:jc w:val="both"/>
      <w:outlineLvl w:val="0"/>
    </w:pPr>
    <w:rPr>
      <w:rFonts w:ascii="Arial" w:eastAsia="Times New Roman" w:hAnsi="Arial"/>
      <w:b/>
      <w:bCs/>
      <w:sz w:val="28"/>
      <w:szCs w:val="20"/>
      <w:lang w:eastAsia="en-GB"/>
    </w:rPr>
  </w:style>
  <w:style w:type="paragraph" w:customStyle="1" w:styleId="Indent">
    <w:name w:val="Indent"/>
    <w:basedOn w:val="Normal"/>
    <w:rsid w:val="00262393"/>
    <w:pPr>
      <w:spacing w:before="60" w:after="120" w:line="240" w:lineRule="auto"/>
      <w:ind w:left="720"/>
      <w:jc w:val="both"/>
    </w:pPr>
    <w:rPr>
      <w:rFonts w:ascii="Arial" w:eastAsia="Times New Roman" w:hAnsi="Arial"/>
      <w:szCs w:val="20"/>
      <w:lang w:eastAsia="en-GB"/>
    </w:rPr>
  </w:style>
  <w:style w:type="paragraph" w:styleId="ListParagraph">
    <w:name w:val="List Paragraph"/>
    <w:basedOn w:val="Normal"/>
    <w:uiPriority w:val="34"/>
    <w:qFormat/>
    <w:rsid w:val="00262393"/>
    <w:pPr>
      <w:spacing w:after="0" w:line="240" w:lineRule="auto"/>
      <w:ind w:left="720"/>
      <w:contextualSpacing/>
    </w:pPr>
    <w:rPr>
      <w:rFonts w:ascii="Times New Roman" w:eastAsia="Times New Roman" w:hAnsi="Times New Roman"/>
      <w:sz w:val="24"/>
      <w:szCs w:val="24"/>
      <w:lang w:eastAsia="en-GB"/>
    </w:rPr>
  </w:style>
  <w:style w:type="table" w:styleId="TableGrid">
    <w:name w:val="Table Grid"/>
    <w:basedOn w:val="TableNormal"/>
    <w:rsid w:val="0026239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eduleLevel1">
    <w:name w:val="Schedule Level 1"/>
    <w:basedOn w:val="Normal"/>
    <w:rsid w:val="00961013"/>
    <w:pPr>
      <w:tabs>
        <w:tab w:val="num" w:pos="432"/>
        <w:tab w:val="num" w:pos="1080"/>
      </w:tabs>
      <w:spacing w:after="240" w:line="240" w:lineRule="auto"/>
      <w:ind w:left="432" w:hanging="432"/>
      <w:jc w:val="both"/>
    </w:pPr>
    <w:rPr>
      <w:rFonts w:ascii="Times New Roman" w:eastAsia="Times New Roman" w:hAnsi="Times New Roman"/>
      <w:sz w:val="23"/>
      <w:szCs w:val="24"/>
      <w:lang w:eastAsia="en-GB"/>
    </w:rPr>
  </w:style>
  <w:style w:type="paragraph" w:customStyle="1" w:styleId="DocSpace">
    <w:name w:val="DocSpace"/>
    <w:basedOn w:val="Normal"/>
    <w:link w:val="DocSpaceChar"/>
    <w:uiPriority w:val="99"/>
    <w:rsid w:val="00080BD6"/>
    <w:pPr>
      <w:spacing w:before="200" w:after="60" w:line="240" w:lineRule="auto"/>
      <w:jc w:val="both"/>
    </w:pPr>
    <w:rPr>
      <w:rFonts w:ascii="Arial" w:hAnsi="Arial"/>
      <w:sz w:val="20"/>
      <w:szCs w:val="20"/>
    </w:rPr>
  </w:style>
  <w:style w:type="character" w:customStyle="1" w:styleId="DocSpaceChar">
    <w:name w:val="DocSpace Char"/>
    <w:link w:val="DocSpace"/>
    <w:uiPriority w:val="99"/>
    <w:locked/>
    <w:rsid w:val="00080BD6"/>
    <w:rPr>
      <w:rFonts w:ascii="Arial" w:hAnsi="Arial"/>
      <w:lang w:eastAsia="en-US"/>
    </w:rPr>
  </w:style>
  <w:style w:type="character" w:customStyle="1" w:styleId="Heading1Char">
    <w:name w:val="Heading 1 Char"/>
    <w:basedOn w:val="DefaultParagraphFont"/>
    <w:link w:val="Heading1"/>
    <w:uiPriority w:val="99"/>
    <w:rsid w:val="002F5A3B"/>
    <w:rPr>
      <w:rFonts w:ascii="Arial" w:eastAsia="Times New Roman" w:hAnsi="Arial"/>
    </w:rPr>
  </w:style>
  <w:style w:type="character" w:customStyle="1" w:styleId="Heading2Char">
    <w:name w:val="Heading 2 Char"/>
    <w:basedOn w:val="DefaultParagraphFont"/>
    <w:link w:val="Heading2"/>
    <w:uiPriority w:val="9"/>
    <w:semiHidden/>
    <w:rsid w:val="005C42E3"/>
    <w:rPr>
      <w:rFonts w:asciiTheme="majorHAnsi" w:eastAsiaTheme="majorEastAsia" w:hAnsiTheme="majorHAnsi" w:cstheme="majorBidi"/>
      <w:b/>
      <w:bCs/>
      <w:color w:val="4F81BD" w:themeColor="accent1"/>
      <w:sz w:val="26"/>
      <w:szCs w:val="26"/>
      <w:lang w:eastAsia="en-US"/>
    </w:rPr>
  </w:style>
  <w:style w:type="paragraph" w:styleId="Revision">
    <w:name w:val="Revision"/>
    <w:hidden/>
    <w:uiPriority w:val="99"/>
    <w:semiHidden/>
    <w:rsid w:val="0091027C"/>
    <w:rPr>
      <w:sz w:val="22"/>
      <w:szCs w:val="22"/>
      <w:lang w:eastAsia="en-US"/>
    </w:rPr>
  </w:style>
  <w:style w:type="character" w:styleId="CommentReference">
    <w:name w:val="annotation reference"/>
    <w:basedOn w:val="DefaultParagraphFont"/>
    <w:uiPriority w:val="99"/>
    <w:semiHidden/>
    <w:unhideWhenUsed/>
    <w:rsid w:val="008F6A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958863">
      <w:bodyDiv w:val="1"/>
      <w:marLeft w:val="0"/>
      <w:marRight w:val="0"/>
      <w:marTop w:val="0"/>
      <w:marBottom w:val="0"/>
      <w:divBdr>
        <w:top w:val="none" w:sz="0" w:space="0" w:color="auto"/>
        <w:left w:val="none" w:sz="0" w:space="0" w:color="auto"/>
        <w:bottom w:val="none" w:sz="0" w:space="0" w:color="auto"/>
        <w:right w:val="none" w:sz="0" w:space="0" w:color="auto"/>
      </w:divBdr>
      <w:divsChild>
        <w:div w:id="1613511508">
          <w:marLeft w:val="0"/>
          <w:marRight w:val="0"/>
          <w:marTop w:val="0"/>
          <w:marBottom w:val="0"/>
          <w:divBdr>
            <w:top w:val="none" w:sz="0" w:space="0" w:color="auto"/>
            <w:left w:val="none" w:sz="0" w:space="0" w:color="auto"/>
            <w:bottom w:val="none" w:sz="0" w:space="0" w:color="auto"/>
            <w:right w:val="none" w:sz="0" w:space="0" w:color="auto"/>
          </w:divBdr>
          <w:divsChild>
            <w:div w:id="911934343">
              <w:marLeft w:val="0"/>
              <w:marRight w:val="0"/>
              <w:marTop w:val="0"/>
              <w:marBottom w:val="0"/>
              <w:divBdr>
                <w:top w:val="none" w:sz="0" w:space="0" w:color="auto"/>
                <w:left w:val="none" w:sz="0" w:space="0" w:color="auto"/>
                <w:bottom w:val="none" w:sz="0" w:space="0" w:color="auto"/>
                <w:right w:val="none" w:sz="0" w:space="0" w:color="auto"/>
              </w:divBdr>
              <w:divsChild>
                <w:div w:id="1051929394">
                  <w:marLeft w:val="0"/>
                  <w:marRight w:val="0"/>
                  <w:marTop w:val="0"/>
                  <w:marBottom w:val="0"/>
                  <w:divBdr>
                    <w:top w:val="none" w:sz="0" w:space="0" w:color="auto"/>
                    <w:left w:val="none" w:sz="0" w:space="0" w:color="auto"/>
                    <w:bottom w:val="none" w:sz="0" w:space="0" w:color="auto"/>
                    <w:right w:val="none" w:sz="0" w:space="0" w:color="auto"/>
                  </w:divBdr>
                </w:div>
                <w:div w:id="185067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159179">
      <w:bodyDiv w:val="1"/>
      <w:marLeft w:val="0"/>
      <w:marRight w:val="0"/>
      <w:marTop w:val="0"/>
      <w:marBottom w:val="0"/>
      <w:divBdr>
        <w:top w:val="none" w:sz="0" w:space="0" w:color="auto"/>
        <w:left w:val="none" w:sz="0" w:space="0" w:color="auto"/>
        <w:bottom w:val="none" w:sz="0" w:space="0" w:color="auto"/>
        <w:right w:val="none" w:sz="0" w:space="0" w:color="auto"/>
      </w:divBdr>
    </w:div>
    <w:div w:id="1414936086">
      <w:bodyDiv w:val="1"/>
      <w:marLeft w:val="0"/>
      <w:marRight w:val="0"/>
      <w:marTop w:val="0"/>
      <w:marBottom w:val="0"/>
      <w:divBdr>
        <w:top w:val="none" w:sz="0" w:space="0" w:color="auto"/>
        <w:left w:val="none" w:sz="0" w:space="0" w:color="auto"/>
        <w:bottom w:val="none" w:sz="0" w:space="0" w:color="auto"/>
        <w:right w:val="none" w:sz="0" w:space="0" w:color="auto"/>
      </w:divBdr>
    </w:div>
    <w:div w:id="1635062217">
      <w:bodyDiv w:val="1"/>
      <w:marLeft w:val="0"/>
      <w:marRight w:val="0"/>
      <w:marTop w:val="0"/>
      <w:marBottom w:val="0"/>
      <w:divBdr>
        <w:top w:val="none" w:sz="0" w:space="0" w:color="auto"/>
        <w:left w:val="none" w:sz="0" w:space="0" w:color="auto"/>
        <w:bottom w:val="none" w:sz="0" w:space="0" w:color="auto"/>
        <w:right w:val="none" w:sz="0" w:space="0" w:color="auto"/>
      </w:divBdr>
      <w:divsChild>
        <w:div w:id="1546482512">
          <w:marLeft w:val="0"/>
          <w:marRight w:val="0"/>
          <w:marTop w:val="0"/>
          <w:marBottom w:val="0"/>
          <w:divBdr>
            <w:top w:val="none" w:sz="0" w:space="0" w:color="auto"/>
            <w:left w:val="none" w:sz="0" w:space="0" w:color="auto"/>
            <w:bottom w:val="none" w:sz="0" w:space="0" w:color="auto"/>
            <w:right w:val="none" w:sz="0" w:space="0" w:color="auto"/>
          </w:divBdr>
          <w:divsChild>
            <w:div w:id="220336398">
              <w:marLeft w:val="0"/>
              <w:marRight w:val="0"/>
              <w:marTop w:val="0"/>
              <w:marBottom w:val="0"/>
              <w:divBdr>
                <w:top w:val="none" w:sz="0" w:space="0" w:color="auto"/>
                <w:left w:val="none" w:sz="0" w:space="0" w:color="auto"/>
                <w:bottom w:val="none" w:sz="0" w:space="0" w:color="auto"/>
                <w:right w:val="none" w:sz="0" w:space="0" w:color="auto"/>
              </w:divBdr>
              <w:divsChild>
                <w:div w:id="1164272876">
                  <w:marLeft w:val="0"/>
                  <w:marRight w:val="0"/>
                  <w:marTop w:val="0"/>
                  <w:marBottom w:val="0"/>
                  <w:divBdr>
                    <w:top w:val="none" w:sz="0" w:space="0" w:color="auto"/>
                    <w:left w:val="none" w:sz="0" w:space="0" w:color="auto"/>
                    <w:bottom w:val="none" w:sz="0" w:space="0" w:color="auto"/>
                    <w:right w:val="none" w:sz="0" w:space="0" w:color="auto"/>
                  </w:divBdr>
                </w:div>
                <w:div w:id="172124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jpe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567fb99-7394-43fa-a484-4de65556b274"/>
    <TaxKeywordTaxHTField xmlns="a567fb99-7394-43fa-a484-4de65556b274">
      <Terms xmlns="http://schemas.microsoft.com/office/infopath/2007/PartnerControls"/>
    </TaxKeywordTaxHTFiel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B18A811F22C040857722BEEABCD74A" ma:contentTypeVersion="8" ma:contentTypeDescription="Create a new document." ma:contentTypeScope="" ma:versionID="03267428b40f7142dc6b87bdbc5dd2bc">
  <xsd:schema xmlns:xsd="http://www.w3.org/2001/XMLSchema" xmlns:xs="http://www.w3.org/2001/XMLSchema" xmlns:p="http://schemas.microsoft.com/office/2006/metadata/properties" xmlns:ns2="a567fb99-7394-43fa-a484-4de65556b274" targetNamespace="http://schemas.microsoft.com/office/2006/metadata/properties" ma:root="true" ma:fieldsID="278a44e80c466759054bd21904af5746" ns2:_="">
    <xsd:import namespace="a567fb99-7394-43fa-a484-4de65556b274"/>
    <xsd:element name="properties">
      <xsd:complexType>
        <xsd:sequence>
          <xsd:element name="documentManagement">
            <xsd:complexType>
              <xsd:all>
                <xsd:element ref="ns2:TaxKeywordTaxHTField" minOccurs="0"/>
                <xsd:element ref="ns2:TaxCatchAll" minOccurs="0"/>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67fb99-7394-43fa-a484-4de65556b274"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Any Tags" ma:readOnly="false" ma:fieldId="{23f27201-bee3-471e-b2e7-b64fd8b7ca38}" ma:taxonomyMulti="true" ma:sspId="0b84e5c1-2557-4850-971e-3a8ffcd46b1c"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description="" ma:hidden="true" ma:list="{b38e5e75-ed87-4844-8b80-870a9bef1d2d}" ma:internalName="TaxCatchAll" ma:showField="CatchAllData" ma:web="a567fb99-7394-43fa-a484-4de65556b274">
      <xsd:complexType>
        <xsd:complexContent>
          <xsd:extension base="dms:MultiChoiceLookup">
            <xsd:sequence>
              <xsd:element name="Value" type="dms:Lookup" maxOccurs="unbounded" minOccurs="0" nillable="true"/>
            </xsd:sequence>
          </xsd:extension>
        </xsd:complexContent>
      </xsd:complex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LastSharedByUser" ma:index="13" nillable="true" ma:displayName="Last Shared By User" ma:description="" ma:internalName="LastSharedByUser" ma:readOnly="true">
      <xsd:simpleType>
        <xsd:restriction base="dms:Note">
          <xsd:maxLength value="255"/>
        </xsd:restriction>
      </xsd:simpleType>
    </xsd:element>
    <xsd:element name="LastSharedByTime" ma:index="14"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21D2B-DDAF-4CDC-AF0B-449D46ABF92A}">
  <ds:schemaRefs>
    <ds:schemaRef ds:uri="http://schemas.microsoft.com/office/2006/metadata/properties"/>
    <ds:schemaRef ds:uri="http://schemas.microsoft.com/office/infopath/2007/PartnerControls"/>
    <ds:schemaRef ds:uri="a567fb99-7394-43fa-a484-4de65556b274"/>
  </ds:schemaRefs>
</ds:datastoreItem>
</file>

<file path=customXml/itemProps2.xml><?xml version="1.0" encoding="utf-8"?>
<ds:datastoreItem xmlns:ds="http://schemas.openxmlformats.org/officeDocument/2006/customXml" ds:itemID="{77A9DB1E-F4C4-4682-ABF4-22EA9C9740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67fb99-7394-43fa-a484-4de65556b2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D6C34C-4AE5-4824-8A73-AC919D768081}">
  <ds:schemaRefs>
    <ds:schemaRef ds:uri="http://schemas.microsoft.com/sharepoint/v3/contenttype/forms"/>
  </ds:schemaRefs>
</ds:datastoreItem>
</file>

<file path=customXml/itemProps4.xml><?xml version="1.0" encoding="utf-8"?>
<ds:datastoreItem xmlns:ds="http://schemas.openxmlformats.org/officeDocument/2006/customXml" ds:itemID="{9818A44F-AB50-491A-AD14-3899906DF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4187</Words>
  <Characters>23871</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28002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Didcock</dc:creator>
  <cp:lastModifiedBy>Mark Didcock</cp:lastModifiedBy>
  <cp:revision>3</cp:revision>
  <cp:lastPrinted>2013-11-22T15:59:00Z</cp:lastPrinted>
  <dcterms:created xsi:type="dcterms:W3CDTF">2018-05-04T12:10:00Z</dcterms:created>
  <dcterms:modified xsi:type="dcterms:W3CDTF">2018-07-16T09:35:00Z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0x010100DEB18A811F22C040857722BEEABCD74A</vt:lpwstr>
  </property>
  <property fmtid="{D5CDD505-2E9C-101B-9397-08002B2CF9AE}" pid="3" name="TaxKeyword">
    <vt:lpwstr/>
  </property>
</Properties>
</file>