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rPr>
        <w:drawing>
          <wp:inline distB="114300" distT="114300" distL="114300" distR="114300">
            <wp:extent cx="1190625" cy="8477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bookmarkStart w:colFirst="0" w:colLast="0" w:name="_heading=h.fyrnj1lxju36" w:id="1"/>
      <w:bookmarkEnd w:id="1"/>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bookmarkStart w:colFirst="0" w:colLast="0" w:name="_heading=h.h34wyphklhdv" w:id="2"/>
      <w:bookmarkEnd w:id="2"/>
      <w:r w:rsidDel="00000000" w:rsidR="00000000" w:rsidRPr="00000000">
        <w:rPr>
          <w:rFonts w:ascii="Arial" w:cs="Arial" w:eastAsia="Arial" w:hAnsi="Arial"/>
          <w:b w:val="1"/>
          <w:u w:val="single"/>
          <w:rtl w:val="0"/>
        </w:rPr>
        <w:t xml:space="preserve">RM6257 -</w:t>
      </w:r>
      <w:r w:rsidDel="00000000" w:rsidR="00000000" w:rsidRPr="00000000">
        <w:rPr>
          <w:rFonts w:ascii="Arial" w:cs="Arial" w:eastAsia="Arial" w:hAnsi="Arial"/>
          <w:b w:val="1"/>
          <w:u w:val="single"/>
          <w:rtl w:val="0"/>
        </w:rPr>
        <w:t xml:space="preserve">Contract Notice Transparency Information for Crown Commercial Service Framework Contract</w:t>
      </w:r>
    </w:p>
    <w:p w:rsidR="00000000" w:rsidDel="00000000" w:rsidP="00000000" w:rsidRDefault="00000000" w:rsidRPr="00000000" w14:paraId="00000004">
      <w:pPr>
        <w:spacing w:before="200" w:lineRule="auto"/>
        <w:rPr>
          <w:rFonts w:ascii="Arial" w:cs="Arial" w:eastAsia="Arial" w:hAnsi="Arial"/>
        </w:rPr>
      </w:pPr>
      <w:bookmarkStart w:colFirst="0" w:colLast="0" w:name="_heading=h.30j0zll" w:id="3"/>
      <w:bookmarkEnd w:id="3"/>
      <w:r w:rsidDel="00000000" w:rsidR="00000000" w:rsidRPr="00000000">
        <w:rPr>
          <w:rFonts w:ascii="Arial" w:cs="Arial" w:eastAsia="Arial" w:hAnsi="Arial"/>
          <w:rtl w:val="0"/>
        </w:rPr>
        <w:t xml:space="preserve">Bidders should note that, in accordance with the UK Government's policies on transparency, the Authority intends to publish the Invitation to Tender (ITT) documents and the text of any Framework Contract awarded, subject to possible redactions at the discretion of the Authority. The terms of the proposed Framework Contract will also permit a Buyer, awarding a contract under this Framework Contract, to publish the text of that contract, subject to possible redactions at the discretion of the Buyer.</w:t>
      </w:r>
    </w:p>
    <w:p w:rsidR="00000000" w:rsidDel="00000000" w:rsidP="00000000" w:rsidRDefault="00000000" w:rsidRPr="00000000" w14:paraId="00000005">
      <w:pPr>
        <w:spacing w:before="200" w:lineRule="auto"/>
        <w:rPr>
          <w:rFonts w:ascii="Arial" w:cs="Arial" w:eastAsia="Arial" w:hAnsi="Arial"/>
        </w:rPr>
      </w:pPr>
      <w:bookmarkStart w:colFirst="0" w:colLast="0" w:name="_heading=h.1fob9te" w:id="4"/>
      <w:bookmarkEnd w:id="4"/>
      <w:r w:rsidDel="00000000" w:rsidR="00000000" w:rsidRPr="00000000">
        <w:rPr>
          <w:rtl w:val="0"/>
        </w:rPr>
      </w:r>
    </w:p>
    <w:p w:rsidR="00000000" w:rsidDel="00000000" w:rsidP="00000000" w:rsidRDefault="00000000" w:rsidRPr="00000000" w14:paraId="00000006">
      <w:pPr>
        <w:rPr>
          <w:rFonts w:ascii="Arial" w:cs="Arial" w:eastAsia="Arial" w:hAnsi="Arial"/>
        </w:rPr>
      </w:pPr>
      <w:bookmarkStart w:colFirst="0" w:colLast="0" w:name="_heading=h.3znysh7" w:id="5"/>
      <w:bookmarkEnd w:id="5"/>
      <w:r w:rsidDel="00000000" w:rsidR="00000000" w:rsidRPr="00000000">
        <w:rPr>
          <w:rFonts w:ascii="Arial" w:cs="Arial" w:eastAsia="Arial" w:hAnsi="Arial"/>
          <w:rtl w:val="0"/>
        </w:rPr>
        <w:t xml:space="preserve">For further information on Procurement and contracting transparency requirements please visit:</w:t>
      </w:r>
    </w:p>
    <w:p w:rsidR="00000000" w:rsidDel="00000000" w:rsidP="00000000" w:rsidRDefault="00000000" w:rsidRPr="00000000" w14:paraId="00000007">
      <w:pPr>
        <w:rPr>
          <w:rFonts w:ascii="Arial" w:cs="Arial" w:eastAsia="Arial" w:hAnsi="Arial"/>
        </w:rPr>
      </w:pPr>
      <w:bookmarkStart w:colFirst="0" w:colLast="0" w:name="_heading=h.2et92p0" w:id="6"/>
      <w:bookmarkEnd w:id="6"/>
      <w:hyperlink r:id="rId8">
        <w:r w:rsidDel="00000000" w:rsidR="00000000" w:rsidRPr="00000000">
          <w:rPr>
            <w:rFonts w:ascii="Arial" w:cs="Arial" w:eastAsia="Arial" w:hAnsi="Arial"/>
            <w:color w:val="1155cc"/>
            <w:u w:val="single"/>
            <w:rtl w:val="0"/>
          </w:rPr>
          <w:t xml:space="preserve">https://www.gov.uk/government/publications/procurement-and-contracting-transparency-requirements-guidance</w:t>
        </w:r>
      </w:hyperlink>
      <w:r w:rsidDel="00000000" w:rsidR="00000000" w:rsidRPr="00000000">
        <w:rPr>
          <w:rFonts w:ascii="Arial" w:cs="Arial" w:eastAsia="Arial" w:hAnsi="Arial"/>
          <w:rtl w:val="0"/>
        </w:rPr>
        <w:t xml:space="preserve"> </w:t>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T125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procurement-and-contracting-transparency-requirem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O5DqbjyKvww6J4a+f4cI6xdpQ==">AMUW2mW6L48HK1ELUlQKK4No9ieOVlqpItlpKqN5pGe4DIIPMAEx7F6zzp8BSk6dCww/1Ni0QEbEHjF4TD7wnVvTQ/I9Z2Baue779OVxxM9d3XEZjW3sBh/pVKwzMZuUoTGqs2Pvo7PGaTAyZZP39smZ/L6Qjg8580ThYwwG3S18qqC29E/gpWbcYpPymVn/rlbLHdtROIYk6sxJjjsITyL68oYIb/Vqj1O1e9hFJLCu7odbqF1AJXY=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