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201EE" w14:textId="77777777" w:rsidR="00FD4B5C" w:rsidRPr="00C01C32" w:rsidRDefault="00FD4B5C" w:rsidP="00FD4B5C">
      <w:pPr>
        <w:rPr>
          <w:b/>
          <w:bCs/>
          <w:sz w:val="24"/>
          <w:szCs w:val="24"/>
        </w:rPr>
      </w:pPr>
      <w:r w:rsidRPr="00C01C32">
        <w:rPr>
          <w:b/>
          <w:bCs/>
          <w:sz w:val="24"/>
          <w:szCs w:val="24"/>
        </w:rPr>
        <w:t>Given the wide range of outcomes intended in the programme (natural, economic, social and wellbeing), are there any certain outcomes/benefits you may prioritise/concentrate more when it comes to the value for money evaluation?</w:t>
      </w:r>
    </w:p>
    <w:p w14:paraId="1530F90E" w14:textId="7EC65E1E" w:rsidR="00FD4B5C" w:rsidRDefault="002030D6" w:rsidP="00FD4B5C">
      <w:pPr>
        <w:rPr>
          <w:sz w:val="24"/>
          <w:szCs w:val="24"/>
        </w:rPr>
      </w:pPr>
      <w:r w:rsidRPr="5798B6D1">
        <w:rPr>
          <w:sz w:val="24"/>
          <w:szCs w:val="24"/>
        </w:rPr>
        <w:t xml:space="preserve">Proposals should cover the </w:t>
      </w:r>
      <w:r w:rsidR="00047C02" w:rsidRPr="5798B6D1">
        <w:rPr>
          <w:sz w:val="24"/>
          <w:szCs w:val="24"/>
        </w:rPr>
        <w:t>full range of programme outcomes but we are particularly interested in responses</w:t>
      </w:r>
      <w:r w:rsidR="00D67AB4" w:rsidRPr="5798B6D1">
        <w:rPr>
          <w:sz w:val="24"/>
          <w:szCs w:val="24"/>
        </w:rPr>
        <w:t xml:space="preserve"> for the value for money evaluation on nature conservation and restoration, nature based solutions</w:t>
      </w:r>
      <w:r w:rsidR="6436A3A0" w:rsidRPr="5798B6D1">
        <w:rPr>
          <w:sz w:val="24"/>
          <w:szCs w:val="24"/>
        </w:rPr>
        <w:t xml:space="preserve">, </w:t>
      </w:r>
      <w:r w:rsidR="00D67AB4" w:rsidRPr="5798B6D1">
        <w:rPr>
          <w:sz w:val="24"/>
          <w:szCs w:val="24"/>
        </w:rPr>
        <w:t>jobs and skills</w:t>
      </w:r>
      <w:r w:rsidR="5DE72987" w:rsidRPr="5798B6D1">
        <w:rPr>
          <w:sz w:val="24"/>
          <w:szCs w:val="24"/>
        </w:rPr>
        <w:t xml:space="preserve"> and organisational resilience</w:t>
      </w:r>
      <w:r w:rsidR="00D67AB4" w:rsidRPr="5798B6D1">
        <w:rPr>
          <w:sz w:val="24"/>
          <w:szCs w:val="24"/>
        </w:rPr>
        <w:t>.</w:t>
      </w:r>
    </w:p>
    <w:p w14:paraId="77EA96B7" w14:textId="77777777" w:rsidR="00FD4B5C" w:rsidRPr="00FD4B5C" w:rsidRDefault="00FD4B5C" w:rsidP="00FD4B5C">
      <w:pPr>
        <w:rPr>
          <w:sz w:val="24"/>
          <w:szCs w:val="24"/>
        </w:rPr>
      </w:pPr>
    </w:p>
    <w:p w14:paraId="12CF4FA7" w14:textId="2B75CFCA" w:rsidR="00FD4B5C" w:rsidRPr="00C01C32" w:rsidRDefault="00FD4B5C" w:rsidP="00FD4B5C">
      <w:pPr>
        <w:rPr>
          <w:b/>
          <w:bCs/>
          <w:sz w:val="24"/>
          <w:szCs w:val="24"/>
        </w:rPr>
      </w:pPr>
      <w:r w:rsidRPr="00C01C32">
        <w:rPr>
          <w:b/>
          <w:bCs/>
          <w:sz w:val="24"/>
          <w:szCs w:val="24"/>
        </w:rPr>
        <w:t xml:space="preserve">Can you share learnings from GRCF R1 Evaluation? Or are any findings </w:t>
      </w:r>
      <w:r w:rsidR="25E634CB" w:rsidRPr="24F737B6">
        <w:rPr>
          <w:b/>
          <w:bCs/>
          <w:sz w:val="24"/>
          <w:szCs w:val="24"/>
        </w:rPr>
        <w:t>public</w:t>
      </w:r>
      <w:r w:rsidR="49384AD2" w:rsidRPr="24F737B6">
        <w:rPr>
          <w:b/>
          <w:bCs/>
          <w:sz w:val="24"/>
          <w:szCs w:val="24"/>
        </w:rPr>
        <w:t>ly</w:t>
      </w:r>
      <w:r w:rsidRPr="00C01C32">
        <w:rPr>
          <w:b/>
          <w:bCs/>
          <w:sz w:val="24"/>
          <w:szCs w:val="24"/>
        </w:rPr>
        <w:t xml:space="preserve"> available?</w:t>
      </w:r>
    </w:p>
    <w:p w14:paraId="1979324D" w14:textId="786EF74F" w:rsidR="00FD4B5C" w:rsidRDefault="007D7B35" w:rsidP="00FD4B5C">
      <w:pPr>
        <w:rPr>
          <w:sz w:val="24"/>
          <w:szCs w:val="24"/>
        </w:rPr>
      </w:pPr>
      <w:r w:rsidRPr="5798B6D1">
        <w:rPr>
          <w:sz w:val="24"/>
          <w:szCs w:val="24"/>
        </w:rPr>
        <w:t xml:space="preserve">The first report that we will publish on the findings from the GRCF R1 </w:t>
      </w:r>
      <w:r w:rsidR="00E4790E" w:rsidRPr="5798B6D1">
        <w:rPr>
          <w:sz w:val="24"/>
          <w:szCs w:val="24"/>
        </w:rPr>
        <w:t>evaluation</w:t>
      </w:r>
      <w:r w:rsidRPr="5798B6D1">
        <w:rPr>
          <w:sz w:val="24"/>
          <w:szCs w:val="24"/>
        </w:rPr>
        <w:t xml:space="preserve"> is not yet finalised, and s</w:t>
      </w:r>
      <w:r w:rsidR="00E4790E" w:rsidRPr="5798B6D1">
        <w:rPr>
          <w:sz w:val="24"/>
          <w:szCs w:val="24"/>
        </w:rPr>
        <w:t>o we do not have any findings publicly available at present.</w:t>
      </w:r>
      <w:r w:rsidR="67B98C1C" w:rsidRPr="5798B6D1">
        <w:rPr>
          <w:sz w:val="24"/>
          <w:szCs w:val="24"/>
        </w:rPr>
        <w:t xml:space="preserve"> We are able to share the evaluation framework – see below.</w:t>
      </w:r>
    </w:p>
    <w:p w14:paraId="5839C857" w14:textId="77777777" w:rsidR="00FD4B5C" w:rsidRDefault="00FD4B5C" w:rsidP="00FD4B5C">
      <w:pPr>
        <w:rPr>
          <w:sz w:val="24"/>
          <w:szCs w:val="24"/>
        </w:rPr>
      </w:pPr>
    </w:p>
    <w:p w14:paraId="362F6AAC" w14:textId="598B8352" w:rsidR="00FD4B5C" w:rsidRPr="009E7694" w:rsidRDefault="00FD4B5C" w:rsidP="00FD4B5C">
      <w:pPr>
        <w:rPr>
          <w:b/>
          <w:bCs/>
          <w:sz w:val="24"/>
          <w:szCs w:val="24"/>
        </w:rPr>
      </w:pPr>
      <w:r w:rsidRPr="009E7694">
        <w:rPr>
          <w:b/>
          <w:bCs/>
          <w:sz w:val="24"/>
          <w:szCs w:val="24"/>
        </w:rPr>
        <w:t>Can you share the scope of the R1 evaluation? Specifically the research questions explored and/or the methodology.</w:t>
      </w:r>
    </w:p>
    <w:p w14:paraId="7165A446" w14:textId="56E8F376" w:rsidR="00FD4B5C" w:rsidRPr="009E7694" w:rsidRDefault="0FF23F8D" w:rsidP="00FD4B5C">
      <w:pPr>
        <w:rPr>
          <w:sz w:val="24"/>
          <w:szCs w:val="24"/>
        </w:rPr>
      </w:pPr>
      <w:r w:rsidRPr="5798B6D1">
        <w:rPr>
          <w:sz w:val="24"/>
          <w:szCs w:val="24"/>
        </w:rPr>
        <w:t xml:space="preserve">More detail of the evaluation framework for round one is provided </w:t>
      </w:r>
      <w:r w:rsidR="009E7694" w:rsidRPr="5798B6D1">
        <w:rPr>
          <w:sz w:val="24"/>
          <w:szCs w:val="24"/>
        </w:rPr>
        <w:t>in the attached document</w:t>
      </w:r>
      <w:r w:rsidR="324E55A9" w:rsidRPr="5798B6D1">
        <w:rPr>
          <w:sz w:val="24"/>
          <w:szCs w:val="24"/>
        </w:rPr>
        <w:t>.</w:t>
      </w:r>
      <w:r w:rsidR="79EB0BF5" w:rsidRPr="5798B6D1">
        <w:rPr>
          <w:sz w:val="24"/>
          <w:szCs w:val="24"/>
        </w:rPr>
        <w:t xml:space="preserve"> Further details of the research questions and methodology would be provided at the successful supplier at inception stage.</w:t>
      </w:r>
      <w:r w:rsidR="23A72C44" w:rsidRPr="5798B6D1">
        <w:rPr>
          <w:sz w:val="24"/>
          <w:szCs w:val="24"/>
        </w:rPr>
        <w:t xml:space="preserve"> We are expecting that there are differences in research questions and methods between rounds one and two.</w:t>
      </w:r>
    </w:p>
    <w:p w14:paraId="5B2667BD" w14:textId="77777777" w:rsidR="00FD4B5C" w:rsidRPr="009E7694" w:rsidRDefault="00FD4B5C" w:rsidP="00FD4B5C">
      <w:pPr>
        <w:rPr>
          <w:sz w:val="24"/>
          <w:szCs w:val="24"/>
        </w:rPr>
      </w:pPr>
    </w:p>
    <w:p w14:paraId="541C1A61" w14:textId="635BFDD9" w:rsidR="00FD4B5C" w:rsidRPr="009E7694" w:rsidRDefault="00FD4B5C" w:rsidP="00FD4B5C">
      <w:pPr>
        <w:rPr>
          <w:b/>
          <w:bCs/>
          <w:sz w:val="24"/>
          <w:szCs w:val="24"/>
        </w:rPr>
      </w:pPr>
      <w:r w:rsidRPr="009E7694">
        <w:rPr>
          <w:b/>
          <w:bCs/>
          <w:sz w:val="24"/>
          <w:szCs w:val="24"/>
        </w:rPr>
        <w:t>Is data being collected on all outcomes and outputs in Annex A? If so, is this collected from projects by the National Heritage Memorial Fund/National Lottery Heritage Fund in aggregated form?</w:t>
      </w:r>
    </w:p>
    <w:p w14:paraId="5CD9D820" w14:textId="76444AAF" w:rsidR="00FD4B5C" w:rsidRPr="009E7694" w:rsidRDefault="00FF5F91" w:rsidP="00FD4B5C">
      <w:pPr>
        <w:rPr>
          <w:sz w:val="24"/>
          <w:szCs w:val="24"/>
        </w:rPr>
      </w:pPr>
      <w:r w:rsidRPr="5798B6D1">
        <w:rPr>
          <w:sz w:val="24"/>
          <w:szCs w:val="24"/>
        </w:rPr>
        <w:t>Data collection for the output</w:t>
      </w:r>
      <w:r w:rsidR="00B11CF0" w:rsidRPr="5798B6D1">
        <w:rPr>
          <w:sz w:val="24"/>
          <w:szCs w:val="24"/>
        </w:rPr>
        <w:t>s</w:t>
      </w:r>
      <w:r w:rsidR="30E321B6" w:rsidRPr="5798B6D1">
        <w:rPr>
          <w:sz w:val="24"/>
          <w:szCs w:val="24"/>
        </w:rPr>
        <w:t xml:space="preserve"> from projects is currently being collected by</w:t>
      </w:r>
      <w:r w:rsidR="00906AB0" w:rsidRPr="5798B6D1">
        <w:rPr>
          <w:sz w:val="24"/>
          <w:szCs w:val="24"/>
        </w:rPr>
        <w:t xml:space="preserve"> The National Lottery Heritage Fund</w:t>
      </w:r>
      <w:r w:rsidR="2D597E13" w:rsidRPr="5798B6D1">
        <w:rPr>
          <w:sz w:val="24"/>
          <w:szCs w:val="24"/>
        </w:rPr>
        <w:t xml:space="preserve"> and will be made available to the successful supplier</w:t>
      </w:r>
      <w:r w:rsidR="00906AB0" w:rsidRPr="5798B6D1">
        <w:rPr>
          <w:sz w:val="24"/>
          <w:szCs w:val="24"/>
        </w:rPr>
        <w:t>.</w:t>
      </w:r>
      <w:r w:rsidR="0A0EC9E4" w:rsidRPr="5798B6D1">
        <w:rPr>
          <w:sz w:val="24"/>
          <w:szCs w:val="24"/>
        </w:rPr>
        <w:t xml:space="preserve"> Details of the data requirement that the National Lottery Heritage Fund have sent to projects</w:t>
      </w:r>
      <w:r w:rsidR="493E7FE1" w:rsidRPr="5798B6D1">
        <w:rPr>
          <w:sz w:val="24"/>
          <w:szCs w:val="24"/>
        </w:rPr>
        <w:t xml:space="preserve"> (funded in round two</w:t>
      </w:r>
      <w:r w:rsidR="6E950C1B" w:rsidRPr="5798B6D1">
        <w:rPr>
          <w:sz w:val="24"/>
          <w:szCs w:val="24"/>
        </w:rPr>
        <w:t>)</w:t>
      </w:r>
      <w:r w:rsidR="0A0EC9E4" w:rsidRPr="5798B6D1">
        <w:rPr>
          <w:sz w:val="24"/>
          <w:szCs w:val="24"/>
        </w:rPr>
        <w:t xml:space="preserve"> is provided in the attached document.</w:t>
      </w:r>
      <w:r w:rsidR="14683ED4" w:rsidRPr="5798B6D1">
        <w:rPr>
          <w:sz w:val="24"/>
          <w:szCs w:val="24"/>
        </w:rPr>
        <w:t xml:space="preserve"> Outcomes data for round one is being collected by the round one evaluation supplier and we’d expect a similar arrangement for round two.</w:t>
      </w:r>
    </w:p>
    <w:p w14:paraId="598AFA7C" w14:textId="07E4CE0F" w:rsidR="009E7694" w:rsidRPr="009E7694" w:rsidRDefault="009E7694" w:rsidP="19C1BE9F">
      <w:pPr>
        <w:rPr>
          <w:sz w:val="24"/>
          <w:szCs w:val="24"/>
        </w:rPr>
      </w:pPr>
    </w:p>
    <w:p w14:paraId="552CE988" w14:textId="7CBB7A51" w:rsidR="00FD4B5C" w:rsidRPr="009E7694" w:rsidRDefault="00FD4B5C" w:rsidP="00FD4B5C">
      <w:pPr>
        <w:rPr>
          <w:b/>
          <w:bCs/>
          <w:sz w:val="24"/>
          <w:szCs w:val="24"/>
        </w:rPr>
      </w:pPr>
      <w:r w:rsidRPr="009E7694">
        <w:rPr>
          <w:b/>
          <w:bCs/>
          <w:sz w:val="24"/>
          <w:szCs w:val="24"/>
        </w:rPr>
        <w:t>Would you expect the evaluator to include all projects, or a sample of projects?</w:t>
      </w:r>
    </w:p>
    <w:p w14:paraId="3F508118" w14:textId="49463960" w:rsidR="006426B1" w:rsidRPr="009E7694" w:rsidRDefault="0C8C63E6" w:rsidP="00FD4B5C">
      <w:pPr>
        <w:rPr>
          <w:sz w:val="24"/>
          <w:szCs w:val="24"/>
        </w:rPr>
      </w:pPr>
      <w:r w:rsidRPr="5798B6D1">
        <w:rPr>
          <w:sz w:val="24"/>
          <w:szCs w:val="24"/>
        </w:rPr>
        <w:t>In key quantitative phases (eg. the profile of funded projects and value for money assessment) we expect the eva</w:t>
      </w:r>
      <w:r w:rsidR="009765E0">
        <w:rPr>
          <w:sz w:val="24"/>
          <w:szCs w:val="24"/>
        </w:rPr>
        <w:t>lua</w:t>
      </w:r>
      <w:r w:rsidRPr="5798B6D1">
        <w:rPr>
          <w:sz w:val="24"/>
          <w:szCs w:val="24"/>
        </w:rPr>
        <w:t xml:space="preserve">tor to </w:t>
      </w:r>
      <w:r w:rsidR="1C018D31" w:rsidRPr="5798B6D1">
        <w:rPr>
          <w:sz w:val="24"/>
          <w:szCs w:val="24"/>
        </w:rPr>
        <w:t>include</w:t>
      </w:r>
      <w:r w:rsidRPr="5798B6D1">
        <w:rPr>
          <w:sz w:val="24"/>
          <w:szCs w:val="24"/>
        </w:rPr>
        <w:t xml:space="preserve"> all projects. I</w:t>
      </w:r>
      <w:r w:rsidR="577A43BD" w:rsidRPr="5798B6D1">
        <w:rPr>
          <w:sz w:val="24"/>
          <w:szCs w:val="24"/>
        </w:rPr>
        <w:t>n other part of the specification, suppliers may wish to propose sampling method</w:t>
      </w:r>
      <w:r w:rsidR="009765E0">
        <w:rPr>
          <w:sz w:val="24"/>
          <w:szCs w:val="24"/>
        </w:rPr>
        <w:t>ology</w:t>
      </w:r>
      <w:r w:rsidR="577A43BD" w:rsidRPr="5798B6D1">
        <w:rPr>
          <w:sz w:val="24"/>
          <w:szCs w:val="24"/>
        </w:rPr>
        <w:t xml:space="preserve"> (eg. case studies)</w:t>
      </w:r>
    </w:p>
    <w:p w14:paraId="430D0E8E" w14:textId="77777777" w:rsidR="006426B1" w:rsidRPr="009E7694" w:rsidRDefault="006426B1" w:rsidP="00FD4B5C">
      <w:pPr>
        <w:rPr>
          <w:sz w:val="24"/>
          <w:szCs w:val="24"/>
        </w:rPr>
      </w:pPr>
    </w:p>
    <w:p w14:paraId="3707EEA2" w14:textId="77777777" w:rsidR="00FD4B5C" w:rsidRPr="006426B1" w:rsidRDefault="00FD4B5C" w:rsidP="00FD4B5C">
      <w:pPr>
        <w:rPr>
          <w:b/>
          <w:bCs/>
          <w:sz w:val="24"/>
          <w:szCs w:val="24"/>
        </w:rPr>
      </w:pPr>
      <w:r w:rsidRPr="009E7694">
        <w:rPr>
          <w:b/>
          <w:bCs/>
          <w:sz w:val="24"/>
          <w:szCs w:val="24"/>
        </w:rPr>
        <w:t>Is there a theory of change that can be shared?</w:t>
      </w:r>
    </w:p>
    <w:p w14:paraId="43255A6E" w14:textId="3FA2123C" w:rsidR="00FD4B5C" w:rsidRDefault="00BE6FFE" w:rsidP="00FD4B5C">
      <w:pPr>
        <w:rPr>
          <w:sz w:val="24"/>
          <w:szCs w:val="24"/>
        </w:rPr>
      </w:pPr>
      <w:r w:rsidRPr="5798B6D1">
        <w:rPr>
          <w:sz w:val="24"/>
          <w:szCs w:val="24"/>
        </w:rPr>
        <w:t xml:space="preserve">This is </w:t>
      </w:r>
      <w:r w:rsidR="71EB9D41" w:rsidRPr="5798B6D1">
        <w:rPr>
          <w:sz w:val="24"/>
          <w:szCs w:val="24"/>
        </w:rPr>
        <w:t>i</w:t>
      </w:r>
      <w:r w:rsidR="009E7694" w:rsidRPr="5798B6D1">
        <w:rPr>
          <w:sz w:val="24"/>
          <w:szCs w:val="24"/>
        </w:rPr>
        <w:t>ncluded in the attached document</w:t>
      </w:r>
      <w:r w:rsidR="079632D7" w:rsidRPr="5798B6D1">
        <w:rPr>
          <w:sz w:val="24"/>
          <w:szCs w:val="24"/>
        </w:rPr>
        <w:t>.</w:t>
      </w:r>
    </w:p>
    <w:p w14:paraId="3E5FD5DD" w14:textId="77777777" w:rsidR="00FD4B5C" w:rsidRDefault="00FD4B5C" w:rsidP="00FD4B5C">
      <w:pPr>
        <w:rPr>
          <w:sz w:val="24"/>
          <w:szCs w:val="24"/>
        </w:rPr>
      </w:pPr>
    </w:p>
    <w:p w14:paraId="4A431356" w14:textId="78A08DCB" w:rsidR="003B5BAF" w:rsidRPr="006426B1" w:rsidRDefault="00FD4B5C" w:rsidP="00FD4B5C">
      <w:pPr>
        <w:rPr>
          <w:b/>
          <w:bCs/>
          <w:sz w:val="24"/>
          <w:szCs w:val="24"/>
        </w:rPr>
      </w:pPr>
      <w:r w:rsidRPr="006426B1">
        <w:rPr>
          <w:b/>
          <w:bCs/>
          <w:sz w:val="24"/>
          <w:szCs w:val="24"/>
        </w:rPr>
        <w:t>What do you mean by ‘light touch’ with regards to process evaluation?</w:t>
      </w:r>
    </w:p>
    <w:p w14:paraId="0BA9D778" w14:textId="77777777" w:rsidR="00173B2D" w:rsidRDefault="006426B1" w:rsidP="00FD4B5C">
      <w:pPr>
        <w:rPr>
          <w:sz w:val="24"/>
          <w:szCs w:val="24"/>
        </w:rPr>
      </w:pPr>
      <w:r>
        <w:rPr>
          <w:sz w:val="24"/>
          <w:szCs w:val="24"/>
        </w:rPr>
        <w:t>The process evaluation</w:t>
      </w:r>
      <w:r w:rsidR="00346DD4">
        <w:rPr>
          <w:sz w:val="24"/>
          <w:szCs w:val="24"/>
        </w:rPr>
        <w:t xml:space="preserve"> should be a lesser element of this work that the impact and value for money aspects of the evaluation.</w:t>
      </w:r>
    </w:p>
    <w:p w14:paraId="76AE9871" w14:textId="77777777" w:rsidR="00173B2D" w:rsidRDefault="00173B2D" w:rsidP="00FD4B5C">
      <w:pPr>
        <w:rPr>
          <w:sz w:val="24"/>
          <w:szCs w:val="24"/>
        </w:rPr>
      </w:pPr>
    </w:p>
    <w:p w14:paraId="426CA8EB" w14:textId="724A53B8" w:rsidR="00206A94" w:rsidRDefault="004960A3" w:rsidP="00FD4B5C">
      <w:pPr>
        <w:rPr>
          <w:sz w:val="24"/>
          <w:szCs w:val="24"/>
        </w:rPr>
      </w:pPr>
      <w:r>
        <w:rPr>
          <w:sz w:val="24"/>
          <w:szCs w:val="24"/>
        </w:rPr>
        <w:lastRenderedPageBreak/>
        <w:t>Process has formed part of the round one evaluation</w:t>
      </w:r>
      <w:r w:rsidR="00A723D6">
        <w:rPr>
          <w:sz w:val="24"/>
          <w:szCs w:val="24"/>
        </w:rPr>
        <w:t>. F</w:t>
      </w:r>
      <w:r>
        <w:rPr>
          <w:sz w:val="24"/>
          <w:szCs w:val="24"/>
        </w:rPr>
        <w:t>or round two, the process evaluation can focus on the</w:t>
      </w:r>
      <w:r w:rsidR="00CE4292">
        <w:rPr>
          <w:sz w:val="24"/>
          <w:szCs w:val="24"/>
        </w:rPr>
        <w:t xml:space="preserve"> operating context specific to round two, and the elements of the application process that were different</w:t>
      </w:r>
      <w:r w:rsidR="00173B2D">
        <w:rPr>
          <w:sz w:val="24"/>
          <w:szCs w:val="24"/>
        </w:rPr>
        <w:t xml:space="preserve"> from round one.</w:t>
      </w:r>
    </w:p>
    <w:p w14:paraId="57CA62DF" w14:textId="77777777" w:rsidR="00206A94" w:rsidRPr="00FD4B5C" w:rsidRDefault="00206A94" w:rsidP="00FD4B5C">
      <w:pPr>
        <w:rPr>
          <w:sz w:val="24"/>
          <w:szCs w:val="24"/>
        </w:rPr>
      </w:pPr>
    </w:p>
    <w:sectPr w:rsidR="00206A94" w:rsidRPr="00FD4B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BEFCE" w14:textId="77777777" w:rsidR="00034644" w:rsidRDefault="00034644" w:rsidP="00077BA3">
      <w:pPr>
        <w:spacing w:line="240" w:lineRule="auto"/>
      </w:pPr>
      <w:r>
        <w:separator/>
      </w:r>
    </w:p>
  </w:endnote>
  <w:endnote w:type="continuationSeparator" w:id="0">
    <w:p w14:paraId="21958B58" w14:textId="77777777" w:rsidR="00034644" w:rsidRDefault="00034644" w:rsidP="00077BA3">
      <w:pPr>
        <w:spacing w:line="240" w:lineRule="auto"/>
      </w:pPr>
      <w:r>
        <w:continuationSeparator/>
      </w:r>
    </w:p>
  </w:endnote>
  <w:endnote w:type="continuationNotice" w:id="1">
    <w:p w14:paraId="480C6C65" w14:textId="77777777" w:rsidR="00034644" w:rsidRDefault="0003464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C6017" w14:textId="77777777" w:rsidR="00034644" w:rsidRDefault="00034644" w:rsidP="00077BA3">
      <w:pPr>
        <w:spacing w:line="240" w:lineRule="auto"/>
      </w:pPr>
      <w:r>
        <w:separator/>
      </w:r>
    </w:p>
  </w:footnote>
  <w:footnote w:type="continuationSeparator" w:id="0">
    <w:p w14:paraId="64A29788" w14:textId="77777777" w:rsidR="00034644" w:rsidRDefault="00034644" w:rsidP="00077BA3">
      <w:pPr>
        <w:spacing w:line="240" w:lineRule="auto"/>
      </w:pPr>
      <w:r>
        <w:continuationSeparator/>
      </w:r>
    </w:p>
  </w:footnote>
  <w:footnote w:type="continuationNotice" w:id="1">
    <w:p w14:paraId="1BC63849" w14:textId="77777777" w:rsidR="00034644" w:rsidRDefault="00034644">
      <w:pPr>
        <w:spacing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BA3"/>
    <w:rsid w:val="00034644"/>
    <w:rsid w:val="00037203"/>
    <w:rsid w:val="00047C02"/>
    <w:rsid w:val="00077BA3"/>
    <w:rsid w:val="000B6C6E"/>
    <w:rsid w:val="00173B2D"/>
    <w:rsid w:val="001F6DC5"/>
    <w:rsid w:val="002030D6"/>
    <w:rsid w:val="00206A94"/>
    <w:rsid w:val="0026121E"/>
    <w:rsid w:val="002E1E9F"/>
    <w:rsid w:val="00300511"/>
    <w:rsid w:val="00346DD4"/>
    <w:rsid w:val="00360773"/>
    <w:rsid w:val="003B5BAF"/>
    <w:rsid w:val="004960A3"/>
    <w:rsid w:val="006426B1"/>
    <w:rsid w:val="00777F62"/>
    <w:rsid w:val="00791C57"/>
    <w:rsid w:val="00796386"/>
    <w:rsid w:val="007B4D06"/>
    <w:rsid w:val="007D7B35"/>
    <w:rsid w:val="00906AB0"/>
    <w:rsid w:val="009765E0"/>
    <w:rsid w:val="009E7694"/>
    <w:rsid w:val="00A723D6"/>
    <w:rsid w:val="00B11CF0"/>
    <w:rsid w:val="00BE6FFE"/>
    <w:rsid w:val="00C01C32"/>
    <w:rsid w:val="00CE4292"/>
    <w:rsid w:val="00D67AB4"/>
    <w:rsid w:val="00E4790E"/>
    <w:rsid w:val="00F24A66"/>
    <w:rsid w:val="00F81D3E"/>
    <w:rsid w:val="00FD4B5C"/>
    <w:rsid w:val="00FF5F91"/>
    <w:rsid w:val="03EF95FE"/>
    <w:rsid w:val="04376F1E"/>
    <w:rsid w:val="079632D7"/>
    <w:rsid w:val="0A0EC9E4"/>
    <w:rsid w:val="0C8C63E6"/>
    <w:rsid w:val="0CA217DE"/>
    <w:rsid w:val="0EB067F7"/>
    <w:rsid w:val="0F13C373"/>
    <w:rsid w:val="0FF23F8D"/>
    <w:rsid w:val="14683ED4"/>
    <w:rsid w:val="14E40311"/>
    <w:rsid w:val="19288F23"/>
    <w:rsid w:val="19C1BE9F"/>
    <w:rsid w:val="1C018D31"/>
    <w:rsid w:val="1F452AB6"/>
    <w:rsid w:val="23A72C44"/>
    <w:rsid w:val="24F737B6"/>
    <w:rsid w:val="25E634CB"/>
    <w:rsid w:val="2D597E13"/>
    <w:rsid w:val="2F72982F"/>
    <w:rsid w:val="30E321B6"/>
    <w:rsid w:val="324E55A9"/>
    <w:rsid w:val="34460952"/>
    <w:rsid w:val="426B59E5"/>
    <w:rsid w:val="49384AD2"/>
    <w:rsid w:val="493E7FE1"/>
    <w:rsid w:val="51D97041"/>
    <w:rsid w:val="537540A2"/>
    <w:rsid w:val="577A43BD"/>
    <w:rsid w:val="5798B6D1"/>
    <w:rsid w:val="5C52FF97"/>
    <w:rsid w:val="5DE72987"/>
    <w:rsid w:val="6436A3A0"/>
    <w:rsid w:val="67B98C1C"/>
    <w:rsid w:val="6E0CE148"/>
    <w:rsid w:val="6E950C1B"/>
    <w:rsid w:val="71EB9D41"/>
    <w:rsid w:val="72E0526B"/>
    <w:rsid w:val="79EB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4E1521"/>
  <w15:chartTrackingRefBased/>
  <w15:docId w15:val="{857094AE-7F4A-4F2B-99F7-B7F8310B7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203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720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79638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6386"/>
  </w:style>
  <w:style w:type="paragraph" w:styleId="Footer">
    <w:name w:val="footer"/>
    <w:basedOn w:val="Normal"/>
    <w:link w:val="FooterChar"/>
    <w:uiPriority w:val="99"/>
    <w:semiHidden/>
    <w:unhideWhenUsed/>
    <w:rsid w:val="0079638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963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779C1DA9FC1D439AD3C18E0A782C7A" ma:contentTypeVersion="14" ma:contentTypeDescription="Create a new document." ma:contentTypeScope="" ma:versionID="6dff38e93c5e0a42adb824c02f967235">
  <xsd:schema xmlns:xsd="http://www.w3.org/2001/XMLSchema" xmlns:xs="http://www.w3.org/2001/XMLSchema" xmlns:p="http://schemas.microsoft.com/office/2006/metadata/properties" xmlns:ns2="629dd88b-06c9-499b-bfba-d7812965d5c1" xmlns:ns3="1e82e727-aaa7-4496-933b-025d90a37b17" targetNamespace="http://schemas.microsoft.com/office/2006/metadata/properties" ma:root="true" ma:fieldsID="c73ba8cd421fd949311790ce2f42bf86" ns2:_="" ns3:_="">
    <xsd:import namespace="629dd88b-06c9-499b-bfba-d7812965d5c1"/>
    <xsd:import namespace="1e82e727-aaa7-4496-933b-025d90a37b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dd88b-06c9-499b-bfba-d7812965d5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2e727-aaa7-4496-933b-025d90a37b1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629dd88b-06c9-499b-bfba-d7812965d5c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20EDCF-2A11-4B7A-9110-2BC820D1F1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9dd88b-06c9-499b-bfba-d7812965d5c1"/>
    <ds:schemaRef ds:uri="1e82e727-aaa7-4496-933b-025d90a37b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186F90-DEC0-4917-A518-279C758D651D}">
  <ds:schemaRefs>
    <ds:schemaRef ds:uri="http://schemas.microsoft.com/office/2006/metadata/properties"/>
    <ds:schemaRef ds:uri="http://schemas.microsoft.com/office/infopath/2007/PartnerControls"/>
    <ds:schemaRef ds:uri="629dd88b-06c9-499b-bfba-d7812965d5c1"/>
  </ds:schemaRefs>
</ds:datastoreItem>
</file>

<file path=customXml/itemProps3.xml><?xml version="1.0" encoding="utf-8"?>
<ds:datastoreItem xmlns:ds="http://schemas.openxmlformats.org/officeDocument/2006/customXml" ds:itemID="{F8046541-C2C8-4351-AA3A-3BBCC775E9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Elvin</dc:creator>
  <cp:keywords/>
  <dc:description/>
  <cp:lastModifiedBy>Catherine Elvin</cp:lastModifiedBy>
  <cp:revision>30</cp:revision>
  <dcterms:created xsi:type="dcterms:W3CDTF">2021-10-11T20:41:00Z</dcterms:created>
  <dcterms:modified xsi:type="dcterms:W3CDTF">2021-10-13T15:56:00Z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0x0101000C779C1DA9FC1D439AD3C18E0A782C7A</vt:lpwstr>
  </property>
</Properties>
</file>