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15" w:type="dxa"/>
        <w:tblInd w:w="93" w:type="dxa"/>
        <w:tblLook w:val="04A0" w:firstRow="1" w:lastRow="0" w:firstColumn="1" w:lastColumn="0" w:noHBand="0" w:noVBand="1"/>
      </w:tblPr>
      <w:tblGrid>
        <w:gridCol w:w="1971"/>
        <w:gridCol w:w="2589"/>
        <w:gridCol w:w="4220"/>
        <w:gridCol w:w="2943"/>
        <w:gridCol w:w="1325"/>
        <w:gridCol w:w="1867"/>
      </w:tblGrid>
      <w:tr w:rsidR="00A462CA" w:rsidRPr="00A462CA" w14:paraId="6999AD78" w14:textId="77777777" w:rsidTr="3159F45D">
        <w:trPr>
          <w:trHeight w:val="840"/>
        </w:trPr>
        <w:tc>
          <w:tcPr>
            <w:tcW w:w="11723" w:type="dxa"/>
            <w:gridSpan w:val="4"/>
            <w:tcBorders>
              <w:top w:val="nil"/>
              <w:left w:val="nil"/>
              <w:bottom w:val="nil"/>
              <w:right w:val="nil"/>
            </w:tcBorders>
            <w:shd w:val="clear" w:color="auto" w:fill="auto"/>
            <w:vAlign w:val="center"/>
            <w:hideMark/>
          </w:tcPr>
          <w:p w14:paraId="63B557CC" w14:textId="35CC9496" w:rsidR="00A462CA" w:rsidRPr="00A462CA" w:rsidRDefault="00A462CA" w:rsidP="691D5B78">
            <w:pPr>
              <w:spacing w:after="0" w:line="240" w:lineRule="auto"/>
              <w:rPr>
                <w:rFonts w:ascii="Montserrat" w:eastAsia="Times New Roman" w:hAnsi="Montserrat" w:cs="Times New Roman"/>
                <w:b/>
                <w:bCs/>
                <w:color w:val="000000"/>
                <w:sz w:val="24"/>
                <w:szCs w:val="24"/>
                <w:lang w:eastAsia="en-GB"/>
              </w:rPr>
            </w:pPr>
            <w:r w:rsidRPr="3159F45D">
              <w:rPr>
                <w:rFonts w:ascii="Montserrat" w:eastAsia="Times New Roman" w:hAnsi="Montserrat" w:cs="Times New Roman"/>
                <w:b/>
                <w:bCs/>
                <w:color w:val="000000" w:themeColor="text1"/>
                <w:sz w:val="24"/>
                <w:szCs w:val="24"/>
                <w:lang w:eastAsia="en-GB"/>
              </w:rPr>
              <w:t xml:space="preserve">Key Performance Indicators </w:t>
            </w:r>
            <w:r w:rsidR="000E0942" w:rsidRPr="3159F45D">
              <w:rPr>
                <w:rFonts w:ascii="Montserrat" w:eastAsia="Times New Roman" w:hAnsi="Montserrat" w:cs="Times New Roman"/>
                <w:b/>
                <w:bCs/>
                <w:color w:val="000000" w:themeColor="text1"/>
                <w:sz w:val="24"/>
                <w:szCs w:val="24"/>
                <w:lang w:eastAsia="en-GB"/>
              </w:rPr>
              <w:t>–</w:t>
            </w:r>
            <w:r w:rsidRPr="3159F45D">
              <w:rPr>
                <w:rFonts w:ascii="Montserrat" w:eastAsia="Times New Roman" w:hAnsi="Montserrat" w:cs="Times New Roman"/>
                <w:b/>
                <w:bCs/>
                <w:color w:val="000000" w:themeColor="text1"/>
                <w:sz w:val="24"/>
                <w:szCs w:val="24"/>
                <w:lang w:eastAsia="en-GB"/>
              </w:rPr>
              <w:t xml:space="preserve"> </w:t>
            </w:r>
            <w:r w:rsidR="2257BAA6" w:rsidRPr="3159F45D">
              <w:rPr>
                <w:rFonts w:ascii="Montserrat" w:eastAsia="Times New Roman" w:hAnsi="Montserrat" w:cs="Times New Roman"/>
                <w:b/>
                <w:bCs/>
                <w:color w:val="000000" w:themeColor="text1"/>
                <w:sz w:val="24"/>
                <w:szCs w:val="24"/>
                <w:lang w:eastAsia="en-GB"/>
              </w:rPr>
              <w:t>XXXX</w:t>
            </w:r>
          </w:p>
        </w:tc>
        <w:tc>
          <w:tcPr>
            <w:tcW w:w="1325" w:type="dxa"/>
            <w:tcBorders>
              <w:top w:val="nil"/>
              <w:left w:val="nil"/>
              <w:bottom w:val="nil"/>
              <w:right w:val="nil"/>
            </w:tcBorders>
            <w:shd w:val="clear" w:color="auto" w:fill="auto"/>
            <w:vAlign w:val="center"/>
            <w:hideMark/>
          </w:tcPr>
          <w:p w14:paraId="672A6659"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c>
          <w:tcPr>
            <w:tcW w:w="1867" w:type="dxa"/>
            <w:tcBorders>
              <w:top w:val="nil"/>
              <w:left w:val="nil"/>
              <w:bottom w:val="nil"/>
              <w:right w:val="nil"/>
            </w:tcBorders>
            <w:shd w:val="clear" w:color="auto" w:fill="auto"/>
            <w:vAlign w:val="center"/>
            <w:hideMark/>
          </w:tcPr>
          <w:p w14:paraId="0A37501D"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r>
      <w:tr w:rsidR="00A462CA" w:rsidRPr="00A462CA" w14:paraId="5DAB6C7B" w14:textId="77777777" w:rsidTr="3159F45D">
        <w:trPr>
          <w:trHeight w:val="300"/>
        </w:trPr>
        <w:tc>
          <w:tcPr>
            <w:tcW w:w="1971" w:type="dxa"/>
            <w:tcBorders>
              <w:top w:val="nil"/>
              <w:left w:val="nil"/>
              <w:bottom w:val="single" w:sz="4" w:space="0" w:color="auto"/>
              <w:right w:val="nil"/>
            </w:tcBorders>
            <w:shd w:val="clear" w:color="auto" w:fill="auto"/>
            <w:vAlign w:val="center"/>
            <w:hideMark/>
          </w:tcPr>
          <w:p w14:paraId="02EB378F"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c>
          <w:tcPr>
            <w:tcW w:w="2589" w:type="dxa"/>
            <w:tcBorders>
              <w:top w:val="nil"/>
              <w:left w:val="nil"/>
              <w:bottom w:val="single" w:sz="4" w:space="0" w:color="auto"/>
              <w:right w:val="nil"/>
            </w:tcBorders>
            <w:shd w:val="clear" w:color="auto" w:fill="auto"/>
            <w:vAlign w:val="center"/>
            <w:hideMark/>
          </w:tcPr>
          <w:p w14:paraId="6A05A809" w14:textId="77777777" w:rsidR="00A462CA" w:rsidRPr="00A462CA" w:rsidRDefault="00A462CA" w:rsidP="00A462CA">
            <w:pPr>
              <w:spacing w:after="0" w:line="240" w:lineRule="auto"/>
              <w:rPr>
                <w:rFonts w:ascii="Calibri" w:eastAsia="Times New Roman" w:hAnsi="Calibri" w:cs="Times New Roman"/>
                <w:color w:val="000000"/>
                <w:lang w:eastAsia="en-GB"/>
              </w:rPr>
            </w:pPr>
          </w:p>
        </w:tc>
        <w:tc>
          <w:tcPr>
            <w:tcW w:w="4220" w:type="dxa"/>
            <w:tcBorders>
              <w:top w:val="nil"/>
              <w:left w:val="nil"/>
              <w:bottom w:val="single" w:sz="4" w:space="0" w:color="auto"/>
              <w:right w:val="nil"/>
            </w:tcBorders>
            <w:shd w:val="clear" w:color="auto" w:fill="auto"/>
            <w:vAlign w:val="center"/>
            <w:hideMark/>
          </w:tcPr>
          <w:p w14:paraId="5A39BBE3" w14:textId="77777777" w:rsidR="00A462CA" w:rsidRPr="00A462CA" w:rsidRDefault="00A462CA" w:rsidP="00A462CA">
            <w:pPr>
              <w:spacing w:after="0" w:line="240" w:lineRule="auto"/>
              <w:rPr>
                <w:rFonts w:ascii="Calibri" w:eastAsia="Times New Roman" w:hAnsi="Calibri" w:cs="Times New Roman"/>
                <w:color w:val="000000"/>
                <w:lang w:eastAsia="en-GB"/>
              </w:rPr>
            </w:pPr>
          </w:p>
        </w:tc>
        <w:tc>
          <w:tcPr>
            <w:tcW w:w="2943" w:type="dxa"/>
            <w:tcBorders>
              <w:top w:val="nil"/>
              <w:left w:val="nil"/>
              <w:bottom w:val="single" w:sz="4" w:space="0" w:color="auto"/>
              <w:right w:val="nil"/>
            </w:tcBorders>
            <w:shd w:val="clear" w:color="auto" w:fill="auto"/>
            <w:vAlign w:val="center"/>
            <w:hideMark/>
          </w:tcPr>
          <w:p w14:paraId="41C8F396" w14:textId="77777777" w:rsidR="00A462CA" w:rsidRPr="00A462CA" w:rsidRDefault="00A462CA" w:rsidP="00A462CA">
            <w:pPr>
              <w:spacing w:after="0" w:line="240" w:lineRule="auto"/>
              <w:rPr>
                <w:rFonts w:ascii="Calibri" w:eastAsia="Times New Roman" w:hAnsi="Calibri" w:cs="Times New Roman"/>
                <w:color w:val="000000"/>
                <w:lang w:eastAsia="en-GB"/>
              </w:rPr>
            </w:pPr>
          </w:p>
        </w:tc>
        <w:tc>
          <w:tcPr>
            <w:tcW w:w="1325" w:type="dxa"/>
            <w:tcBorders>
              <w:top w:val="nil"/>
              <w:left w:val="nil"/>
              <w:bottom w:val="single" w:sz="4" w:space="0" w:color="auto"/>
              <w:right w:val="nil"/>
            </w:tcBorders>
            <w:shd w:val="clear" w:color="auto" w:fill="auto"/>
            <w:vAlign w:val="center"/>
            <w:hideMark/>
          </w:tcPr>
          <w:p w14:paraId="72A3D3EC"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c>
          <w:tcPr>
            <w:tcW w:w="1867" w:type="dxa"/>
            <w:tcBorders>
              <w:top w:val="nil"/>
              <w:left w:val="nil"/>
              <w:bottom w:val="single" w:sz="4" w:space="0" w:color="auto"/>
              <w:right w:val="nil"/>
            </w:tcBorders>
            <w:shd w:val="clear" w:color="auto" w:fill="auto"/>
            <w:vAlign w:val="center"/>
            <w:hideMark/>
          </w:tcPr>
          <w:p w14:paraId="0D0B940D"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r>
      <w:tr w:rsidR="00A462CA" w:rsidRPr="00A462CA" w14:paraId="55323F9A" w14:textId="77777777" w:rsidTr="3159F45D">
        <w:trPr>
          <w:trHeight w:val="834"/>
        </w:trPr>
        <w:tc>
          <w:tcPr>
            <w:tcW w:w="197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2AFB29E"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No.</w:t>
            </w:r>
          </w:p>
        </w:tc>
        <w:tc>
          <w:tcPr>
            <w:tcW w:w="258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4B54FF2"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Key Performance Indicator</w:t>
            </w:r>
          </w:p>
        </w:tc>
        <w:tc>
          <w:tcPr>
            <w:tcW w:w="42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6B3A6B9"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 xml:space="preserve">Definition </w:t>
            </w:r>
          </w:p>
        </w:tc>
        <w:tc>
          <w:tcPr>
            <w:tcW w:w="29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A48CDBC"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 xml:space="preserve">Measurement </w:t>
            </w:r>
          </w:p>
        </w:tc>
        <w:tc>
          <w:tcPr>
            <w:tcW w:w="13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61A4C5F"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Target</w:t>
            </w:r>
          </w:p>
        </w:tc>
        <w:tc>
          <w:tcPr>
            <w:tcW w:w="186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340F52E"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Monitoring Frequency</w:t>
            </w:r>
          </w:p>
        </w:tc>
      </w:tr>
      <w:tr w:rsidR="00B54366" w:rsidRPr="00A462CA" w14:paraId="5849D3CE" w14:textId="77777777" w:rsidTr="3159F45D">
        <w:trPr>
          <w:trHeight w:val="300"/>
        </w:trPr>
        <w:tc>
          <w:tcPr>
            <w:tcW w:w="149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2C5A29" w14:textId="77777777" w:rsidR="00B54366" w:rsidRPr="00A462CA" w:rsidRDefault="00B54366"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p w14:paraId="15AA318D" w14:textId="62D54131" w:rsidR="00B54366" w:rsidRPr="00A462CA" w:rsidRDefault="00B54366" w:rsidP="00B54366">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Customer Satisfaction  </w:t>
            </w:r>
          </w:p>
        </w:tc>
      </w:tr>
      <w:tr w:rsidR="00A462CA" w:rsidRPr="00A462CA" w14:paraId="4373E4AC" w14:textId="77777777" w:rsidTr="3159F45D">
        <w:trPr>
          <w:trHeight w:val="15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999B5" w14:textId="16858A64" w:rsidR="00A462CA" w:rsidRPr="00A462CA" w:rsidRDefault="2C7F21E7" w:rsidP="00A462CA">
            <w:pPr>
              <w:spacing w:after="0" w:line="240" w:lineRule="auto"/>
              <w:jc w:val="center"/>
              <w:rPr>
                <w:rFonts w:ascii="Montserrat" w:eastAsia="Times New Roman" w:hAnsi="Montserrat" w:cs="Times New Roman"/>
                <w:color w:val="000000"/>
                <w:sz w:val="24"/>
                <w:szCs w:val="24"/>
                <w:lang w:eastAsia="en-GB"/>
              </w:rPr>
            </w:pPr>
            <w:r w:rsidRPr="2C7F21E7">
              <w:rPr>
                <w:rFonts w:ascii="Montserrat" w:eastAsia="Times New Roman" w:hAnsi="Montserrat" w:cs="Times New Roman"/>
                <w:color w:val="000000" w:themeColor="text1"/>
                <w:sz w:val="24"/>
                <w:szCs w:val="24"/>
                <w:lang w:eastAsia="en-GB"/>
              </w:rPr>
              <w:t>1</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4FCEE31A" w14:textId="77777777" w:rsidR="00A462CA" w:rsidRPr="00A462CA" w:rsidRDefault="00033FD6" w:rsidP="00A462CA">
            <w:pPr>
              <w:spacing w:after="0" w:line="240" w:lineRule="auto"/>
              <w:rPr>
                <w:rFonts w:ascii="Montserrat" w:eastAsia="Times New Roman" w:hAnsi="Montserrat" w:cs="Times New Roman"/>
                <w:color w:val="000000"/>
                <w:sz w:val="24"/>
                <w:szCs w:val="24"/>
                <w:lang w:eastAsia="en-GB"/>
              </w:rPr>
            </w:pPr>
            <w:r>
              <w:rPr>
                <w:rFonts w:ascii="Montserrat" w:eastAsia="Times New Roman" w:hAnsi="Montserrat" w:cs="Times New Roman"/>
                <w:color w:val="000000"/>
                <w:sz w:val="24"/>
                <w:szCs w:val="24"/>
                <w:lang w:eastAsia="en-GB"/>
              </w:rPr>
              <w:t>Standard of Work</w:t>
            </w:r>
            <w:r w:rsidR="00A462CA" w:rsidRPr="00A462CA">
              <w:rPr>
                <w:rFonts w:ascii="Montserrat" w:eastAsia="Times New Roman" w:hAnsi="Montserrat" w:cs="Times New Roman"/>
                <w:color w:val="000000"/>
                <w:sz w:val="24"/>
                <w:szCs w:val="24"/>
                <w:lang w:eastAsia="en-GB"/>
              </w:rPr>
              <w:t xml:space="preserve"> </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14:paraId="5670EA08" w14:textId="71691908" w:rsidR="00A462CA" w:rsidRPr="00A462CA" w:rsidRDefault="00033FD6" w:rsidP="00A462CA">
            <w:pPr>
              <w:spacing w:after="0" w:line="240" w:lineRule="auto"/>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An acceptable standard of work identified from post inspections as a percentage of all scheme visits </w:t>
            </w:r>
            <w:r w:rsidR="7FD1DAF4" w:rsidRPr="691D5B78">
              <w:rPr>
                <w:rFonts w:ascii="Montserrat" w:eastAsia="Times New Roman" w:hAnsi="Montserrat" w:cs="Times New Roman"/>
                <w:color w:val="000000" w:themeColor="text1"/>
                <w:sz w:val="24"/>
                <w:szCs w:val="24"/>
                <w:lang w:eastAsia="en-GB"/>
              </w:rPr>
              <w:t>in each</w:t>
            </w:r>
            <w:r w:rsidRPr="691D5B78">
              <w:rPr>
                <w:rFonts w:ascii="Montserrat" w:eastAsia="Times New Roman" w:hAnsi="Montserrat" w:cs="Times New Roman"/>
                <w:color w:val="000000" w:themeColor="text1"/>
                <w:sz w:val="24"/>
                <w:szCs w:val="24"/>
                <w:lang w:eastAsia="en-GB"/>
              </w:rPr>
              <w:t xml:space="preserve"> period.</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68C29C18" w14:textId="77777777" w:rsidR="00A462CA" w:rsidRPr="00A462CA" w:rsidRDefault="00A462CA"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Statistics </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4DD7425" w14:textId="5A522F0F" w:rsidR="00A462CA" w:rsidRPr="00A462CA" w:rsidRDefault="00033FD6" w:rsidP="00A462CA">
            <w:pPr>
              <w:spacing w:after="0" w:line="240" w:lineRule="auto"/>
              <w:jc w:val="center"/>
              <w:rPr>
                <w:rFonts w:ascii="Montserrat" w:eastAsia="Times New Roman" w:hAnsi="Montserrat" w:cs="Times New Roman"/>
                <w:color w:val="000000"/>
                <w:sz w:val="24"/>
                <w:szCs w:val="24"/>
                <w:lang w:eastAsia="en-GB"/>
              </w:rPr>
            </w:pPr>
            <w:r>
              <w:rPr>
                <w:rFonts w:ascii="Montserrat" w:eastAsia="Times New Roman" w:hAnsi="Montserrat" w:cs="Times New Roman"/>
                <w:color w:val="000000"/>
                <w:sz w:val="24"/>
                <w:szCs w:val="24"/>
                <w:lang w:eastAsia="en-GB"/>
              </w:rPr>
              <w:t>9</w:t>
            </w:r>
            <w:r w:rsidR="00C9031F">
              <w:rPr>
                <w:rFonts w:ascii="Montserrat" w:eastAsia="Times New Roman" w:hAnsi="Montserrat" w:cs="Times New Roman"/>
                <w:color w:val="000000"/>
                <w:sz w:val="24"/>
                <w:szCs w:val="24"/>
                <w:lang w:eastAsia="en-GB"/>
              </w:rPr>
              <w:t>8</w:t>
            </w:r>
            <w:r w:rsidR="00A462CA" w:rsidRPr="00A462CA">
              <w:rPr>
                <w:rFonts w:ascii="Montserrat" w:eastAsia="Times New Roman" w:hAnsi="Montserrat" w:cs="Times New Roman"/>
                <w:color w:val="000000"/>
                <w:sz w:val="24"/>
                <w:szCs w:val="24"/>
                <w:lang w:eastAsia="en-GB"/>
              </w:rPr>
              <w:t>%</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14:paraId="2FA3C440" w14:textId="77777777" w:rsidR="00A462CA" w:rsidRPr="00A462CA" w:rsidRDefault="00A462CA"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w:t>
            </w:r>
          </w:p>
        </w:tc>
      </w:tr>
      <w:tr w:rsidR="691D5B78" w14:paraId="771A09A0" w14:textId="77777777" w:rsidTr="3159F45D">
        <w:trPr>
          <w:trHeight w:val="1500"/>
        </w:trPr>
        <w:tc>
          <w:tcPr>
            <w:tcW w:w="1971" w:type="dxa"/>
            <w:tcBorders>
              <w:top w:val="nil"/>
              <w:left w:val="single" w:sz="4" w:space="0" w:color="auto"/>
              <w:bottom w:val="single" w:sz="4" w:space="0" w:color="auto"/>
              <w:right w:val="single" w:sz="4" w:space="0" w:color="auto"/>
            </w:tcBorders>
            <w:shd w:val="clear" w:color="auto" w:fill="auto"/>
            <w:vAlign w:val="center"/>
            <w:hideMark/>
          </w:tcPr>
          <w:p w14:paraId="3513D9A2" w14:textId="35561E7B" w:rsidR="7BEAA0F8" w:rsidRDefault="2C7F21E7" w:rsidP="691D5B78">
            <w:pPr>
              <w:spacing w:line="240" w:lineRule="auto"/>
              <w:jc w:val="center"/>
              <w:rPr>
                <w:rFonts w:ascii="Montserrat" w:eastAsia="Times New Roman" w:hAnsi="Montserrat" w:cs="Times New Roman"/>
                <w:color w:val="000000" w:themeColor="text1"/>
                <w:sz w:val="24"/>
                <w:szCs w:val="24"/>
                <w:lang w:eastAsia="en-GB"/>
              </w:rPr>
            </w:pPr>
            <w:r w:rsidRPr="2C7F21E7">
              <w:rPr>
                <w:rFonts w:ascii="Montserrat" w:eastAsia="Times New Roman" w:hAnsi="Montserrat" w:cs="Times New Roman"/>
                <w:color w:val="000000" w:themeColor="text1"/>
                <w:sz w:val="24"/>
                <w:szCs w:val="24"/>
                <w:lang w:eastAsia="en-GB"/>
              </w:rPr>
              <w:t>2</w:t>
            </w:r>
          </w:p>
        </w:tc>
        <w:tc>
          <w:tcPr>
            <w:tcW w:w="2589" w:type="dxa"/>
            <w:tcBorders>
              <w:top w:val="nil"/>
              <w:left w:val="nil"/>
              <w:bottom w:val="single" w:sz="4" w:space="0" w:color="auto"/>
              <w:right w:val="single" w:sz="4" w:space="0" w:color="auto"/>
            </w:tcBorders>
            <w:shd w:val="clear" w:color="auto" w:fill="auto"/>
            <w:vAlign w:val="center"/>
            <w:hideMark/>
          </w:tcPr>
          <w:p w14:paraId="17320803" w14:textId="0F3D39D3" w:rsidR="7BEAA0F8" w:rsidRDefault="2C7F21E7" w:rsidP="2C7F21E7">
            <w:pPr>
              <w:spacing w:line="240" w:lineRule="auto"/>
              <w:rPr>
                <w:rFonts w:ascii="Montserrat" w:eastAsia="Times New Roman" w:hAnsi="Montserrat" w:cs="Times New Roman"/>
                <w:color w:val="000000" w:themeColor="text1"/>
                <w:sz w:val="24"/>
                <w:szCs w:val="24"/>
                <w:lang w:eastAsia="en-GB"/>
              </w:rPr>
            </w:pPr>
            <w:r w:rsidRPr="2C7F21E7">
              <w:rPr>
                <w:rFonts w:ascii="Montserrat" w:eastAsia="Times New Roman" w:hAnsi="Montserrat" w:cs="Times New Roman"/>
                <w:color w:val="000000" w:themeColor="text1"/>
                <w:sz w:val="24"/>
                <w:szCs w:val="24"/>
                <w:lang w:eastAsia="en-GB"/>
              </w:rPr>
              <w:t>Adherence to Priority Code Indicators</w:t>
            </w:r>
          </w:p>
        </w:tc>
        <w:tc>
          <w:tcPr>
            <w:tcW w:w="4220" w:type="dxa"/>
            <w:tcBorders>
              <w:top w:val="nil"/>
              <w:left w:val="nil"/>
              <w:bottom w:val="single" w:sz="4" w:space="0" w:color="auto"/>
              <w:right w:val="single" w:sz="4" w:space="0" w:color="auto"/>
            </w:tcBorders>
            <w:shd w:val="clear" w:color="auto" w:fill="auto"/>
            <w:vAlign w:val="center"/>
            <w:hideMark/>
          </w:tcPr>
          <w:p w14:paraId="42FE1FDF" w14:textId="31E8022C" w:rsidR="7BEAA0F8" w:rsidRDefault="7BEAA0F8" w:rsidP="691D5B78">
            <w:pPr>
              <w:spacing w:line="240" w:lineRule="auto"/>
              <w:rPr>
                <w:rFonts w:ascii="Montserrat" w:eastAsia="Times New Roman" w:hAnsi="Montserrat" w:cs="Times New Roman"/>
                <w:color w:val="000000" w:themeColor="text1"/>
                <w:sz w:val="24"/>
                <w:szCs w:val="24"/>
                <w:lang w:eastAsia="en-GB"/>
              </w:rPr>
            </w:pPr>
            <w:r w:rsidRPr="2C7F21E7">
              <w:rPr>
                <w:rFonts w:ascii="Montserrat" w:eastAsia="Times New Roman" w:hAnsi="Montserrat" w:cs="Times New Roman"/>
                <w:color w:val="000000" w:themeColor="text1"/>
                <w:sz w:val="24"/>
                <w:szCs w:val="24"/>
                <w:lang w:eastAsia="en-GB"/>
              </w:rPr>
              <w:t xml:space="preserve">Number of jobs completed within the priority code indicator guidance </w:t>
            </w:r>
          </w:p>
        </w:tc>
        <w:tc>
          <w:tcPr>
            <w:tcW w:w="2943" w:type="dxa"/>
            <w:tcBorders>
              <w:top w:val="nil"/>
              <w:left w:val="nil"/>
              <w:bottom w:val="single" w:sz="4" w:space="0" w:color="auto"/>
              <w:right w:val="single" w:sz="4" w:space="0" w:color="auto"/>
            </w:tcBorders>
            <w:shd w:val="clear" w:color="auto" w:fill="auto"/>
            <w:vAlign w:val="center"/>
            <w:hideMark/>
          </w:tcPr>
          <w:p w14:paraId="3645AE49" w14:textId="53D29A91" w:rsidR="7BEAA0F8" w:rsidRDefault="7BEAA0F8"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Monthly Statistics</w:t>
            </w:r>
          </w:p>
        </w:tc>
        <w:tc>
          <w:tcPr>
            <w:tcW w:w="1325" w:type="dxa"/>
            <w:tcBorders>
              <w:top w:val="nil"/>
              <w:left w:val="nil"/>
              <w:bottom w:val="single" w:sz="4" w:space="0" w:color="auto"/>
              <w:right w:val="single" w:sz="4" w:space="0" w:color="auto"/>
            </w:tcBorders>
            <w:shd w:val="clear" w:color="auto" w:fill="auto"/>
            <w:vAlign w:val="center"/>
            <w:hideMark/>
          </w:tcPr>
          <w:p w14:paraId="577EDC05" w14:textId="66DF2C6E" w:rsidR="7BEAA0F8" w:rsidRDefault="7BEAA0F8" w:rsidP="691D5B78">
            <w:pPr>
              <w:spacing w:line="240" w:lineRule="auto"/>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95%</w:t>
            </w:r>
          </w:p>
        </w:tc>
        <w:tc>
          <w:tcPr>
            <w:tcW w:w="1867" w:type="dxa"/>
            <w:tcBorders>
              <w:top w:val="nil"/>
              <w:left w:val="nil"/>
              <w:bottom w:val="single" w:sz="4" w:space="0" w:color="auto"/>
              <w:right w:val="single" w:sz="4" w:space="0" w:color="auto"/>
            </w:tcBorders>
            <w:shd w:val="clear" w:color="auto" w:fill="auto"/>
            <w:vAlign w:val="center"/>
            <w:hideMark/>
          </w:tcPr>
          <w:p w14:paraId="212F1169" w14:textId="0BE04A9B" w:rsidR="7BEAA0F8" w:rsidRDefault="7BEAA0F8" w:rsidP="691D5B78">
            <w:pPr>
              <w:spacing w:line="240" w:lineRule="auto"/>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w:t>
            </w:r>
          </w:p>
        </w:tc>
      </w:tr>
      <w:tr w:rsidR="000721DB" w14:paraId="0A6E642B" w14:textId="77777777" w:rsidTr="3159F45D">
        <w:trPr>
          <w:trHeight w:val="1500"/>
        </w:trPr>
        <w:tc>
          <w:tcPr>
            <w:tcW w:w="1971" w:type="dxa"/>
            <w:tcBorders>
              <w:top w:val="nil"/>
              <w:left w:val="single" w:sz="4" w:space="0" w:color="auto"/>
              <w:bottom w:val="single" w:sz="4" w:space="0" w:color="auto"/>
              <w:right w:val="single" w:sz="4" w:space="0" w:color="auto"/>
            </w:tcBorders>
            <w:shd w:val="clear" w:color="auto" w:fill="auto"/>
            <w:vAlign w:val="center"/>
          </w:tcPr>
          <w:p w14:paraId="336C5918" w14:textId="48056D55" w:rsidR="000721DB" w:rsidRPr="2C7F21E7" w:rsidRDefault="000721DB"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3</w:t>
            </w:r>
          </w:p>
        </w:tc>
        <w:tc>
          <w:tcPr>
            <w:tcW w:w="2589" w:type="dxa"/>
            <w:tcBorders>
              <w:top w:val="nil"/>
              <w:left w:val="nil"/>
              <w:bottom w:val="single" w:sz="4" w:space="0" w:color="auto"/>
              <w:right w:val="single" w:sz="4" w:space="0" w:color="auto"/>
            </w:tcBorders>
            <w:shd w:val="clear" w:color="auto" w:fill="auto"/>
            <w:vAlign w:val="center"/>
          </w:tcPr>
          <w:p w14:paraId="5EA2C3BC" w14:textId="7257CBB4" w:rsidR="000721DB" w:rsidRPr="2C7F21E7" w:rsidRDefault="000721DB" w:rsidP="2C7F21E7">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Customer satisfaction</w:t>
            </w:r>
          </w:p>
        </w:tc>
        <w:tc>
          <w:tcPr>
            <w:tcW w:w="4220" w:type="dxa"/>
            <w:tcBorders>
              <w:top w:val="nil"/>
              <w:left w:val="nil"/>
              <w:bottom w:val="single" w:sz="4" w:space="0" w:color="auto"/>
              <w:right w:val="single" w:sz="4" w:space="0" w:color="auto"/>
            </w:tcBorders>
            <w:shd w:val="clear" w:color="auto" w:fill="auto"/>
            <w:vAlign w:val="center"/>
          </w:tcPr>
          <w:p w14:paraId="3F261905" w14:textId="77777777" w:rsidR="002E0097" w:rsidRDefault="002E0097" w:rsidP="691D5B78">
            <w:pPr>
              <w:spacing w:line="240" w:lineRule="auto"/>
              <w:rPr>
                <w:rFonts w:ascii="Montserrat" w:eastAsia="Times New Roman" w:hAnsi="Montserrat" w:cs="Times New Roman"/>
                <w:color w:val="000000" w:themeColor="text1"/>
                <w:sz w:val="24"/>
                <w:szCs w:val="24"/>
                <w:lang w:eastAsia="en-GB"/>
              </w:rPr>
            </w:pPr>
          </w:p>
          <w:p w14:paraId="368A39D4" w14:textId="4FE92B11" w:rsidR="000721DB" w:rsidRDefault="000721DB" w:rsidP="691D5B78">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Customer satisfaction results to be received via Rant and Rave software.</w:t>
            </w:r>
          </w:p>
          <w:p w14:paraId="208CAD82" w14:textId="77777777" w:rsidR="002E0097" w:rsidRDefault="002E0097" w:rsidP="691D5B78">
            <w:pPr>
              <w:spacing w:line="240" w:lineRule="auto"/>
              <w:rPr>
                <w:rFonts w:ascii="Montserrat" w:eastAsia="Times New Roman" w:hAnsi="Montserrat" w:cs="Times New Roman"/>
                <w:color w:val="000000" w:themeColor="text1"/>
                <w:sz w:val="24"/>
                <w:szCs w:val="24"/>
                <w:lang w:eastAsia="en-GB"/>
              </w:rPr>
            </w:pPr>
          </w:p>
          <w:p w14:paraId="253BF138" w14:textId="665D337A" w:rsidR="002E0097" w:rsidRPr="2C7F21E7" w:rsidRDefault="002E0097" w:rsidP="691D5B78">
            <w:pPr>
              <w:spacing w:line="240" w:lineRule="auto"/>
              <w:rPr>
                <w:rFonts w:ascii="Montserrat" w:eastAsia="Times New Roman" w:hAnsi="Montserrat" w:cs="Times New Roman"/>
                <w:color w:val="000000" w:themeColor="text1"/>
                <w:sz w:val="24"/>
                <w:szCs w:val="24"/>
                <w:lang w:eastAsia="en-GB"/>
              </w:rPr>
            </w:pPr>
          </w:p>
        </w:tc>
        <w:tc>
          <w:tcPr>
            <w:tcW w:w="2943" w:type="dxa"/>
            <w:tcBorders>
              <w:top w:val="nil"/>
              <w:left w:val="nil"/>
              <w:bottom w:val="single" w:sz="4" w:space="0" w:color="auto"/>
              <w:right w:val="single" w:sz="4" w:space="0" w:color="auto"/>
            </w:tcBorders>
            <w:shd w:val="clear" w:color="auto" w:fill="auto"/>
            <w:vAlign w:val="center"/>
          </w:tcPr>
          <w:p w14:paraId="07A1B6BB" w14:textId="6DBE3655" w:rsidR="000721DB" w:rsidRPr="691D5B78" w:rsidRDefault="000721DB" w:rsidP="691D5B78">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Monthly Statistic</w:t>
            </w:r>
          </w:p>
        </w:tc>
        <w:tc>
          <w:tcPr>
            <w:tcW w:w="1325" w:type="dxa"/>
            <w:tcBorders>
              <w:top w:val="nil"/>
              <w:left w:val="nil"/>
              <w:bottom w:val="single" w:sz="4" w:space="0" w:color="auto"/>
              <w:right w:val="single" w:sz="4" w:space="0" w:color="auto"/>
            </w:tcBorders>
            <w:shd w:val="clear" w:color="auto" w:fill="auto"/>
            <w:vAlign w:val="center"/>
          </w:tcPr>
          <w:p w14:paraId="61EBDF0D" w14:textId="6308D4FD" w:rsidR="000721DB" w:rsidRPr="691D5B78" w:rsidRDefault="00B110BE" w:rsidP="00B110BE">
            <w:pPr>
              <w:spacing w:line="36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90%</w:t>
            </w:r>
          </w:p>
        </w:tc>
        <w:tc>
          <w:tcPr>
            <w:tcW w:w="1867" w:type="dxa"/>
            <w:tcBorders>
              <w:top w:val="nil"/>
              <w:left w:val="nil"/>
              <w:bottom w:val="single" w:sz="4" w:space="0" w:color="auto"/>
              <w:right w:val="single" w:sz="4" w:space="0" w:color="auto"/>
            </w:tcBorders>
            <w:shd w:val="clear" w:color="auto" w:fill="auto"/>
            <w:vAlign w:val="center"/>
          </w:tcPr>
          <w:p w14:paraId="30D8DBA0" w14:textId="7D2DF400" w:rsidR="000721DB" w:rsidRPr="691D5B78" w:rsidRDefault="000721DB"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Monthly</w:t>
            </w:r>
          </w:p>
        </w:tc>
      </w:tr>
      <w:tr w:rsidR="000E0942" w:rsidRPr="00A462CA" w14:paraId="2E84FC33" w14:textId="77777777" w:rsidTr="3159F45D">
        <w:trPr>
          <w:trHeight w:val="495"/>
        </w:trPr>
        <w:tc>
          <w:tcPr>
            <w:tcW w:w="1971"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01512BE8"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lastRenderedPageBreak/>
              <w:t> </w:t>
            </w:r>
          </w:p>
        </w:tc>
        <w:tc>
          <w:tcPr>
            <w:tcW w:w="2589" w:type="dxa"/>
            <w:tcBorders>
              <w:top w:val="single" w:sz="4" w:space="0" w:color="auto"/>
              <w:left w:val="nil"/>
              <w:bottom w:val="single" w:sz="4" w:space="0" w:color="auto"/>
              <w:right w:val="nil"/>
            </w:tcBorders>
            <w:shd w:val="clear" w:color="auto" w:fill="BFBFBF" w:themeFill="background1" w:themeFillShade="BF"/>
            <w:vAlign w:val="center"/>
            <w:hideMark/>
          </w:tcPr>
          <w:p w14:paraId="2DC76106"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Complaints </w:t>
            </w:r>
          </w:p>
        </w:tc>
        <w:tc>
          <w:tcPr>
            <w:tcW w:w="4220" w:type="dxa"/>
            <w:tcBorders>
              <w:top w:val="single" w:sz="4" w:space="0" w:color="auto"/>
              <w:left w:val="nil"/>
              <w:bottom w:val="single" w:sz="4" w:space="0" w:color="auto"/>
              <w:right w:val="nil"/>
            </w:tcBorders>
            <w:shd w:val="clear" w:color="auto" w:fill="BFBFBF" w:themeFill="background1" w:themeFillShade="BF"/>
            <w:vAlign w:val="center"/>
          </w:tcPr>
          <w:p w14:paraId="0DA70637"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943" w:type="dxa"/>
            <w:tcBorders>
              <w:top w:val="single" w:sz="4" w:space="0" w:color="auto"/>
              <w:left w:val="nil"/>
              <w:bottom w:val="single" w:sz="4" w:space="0" w:color="auto"/>
              <w:right w:val="nil"/>
            </w:tcBorders>
            <w:shd w:val="clear" w:color="auto" w:fill="BFBFBF" w:themeFill="background1" w:themeFillShade="BF"/>
            <w:vAlign w:val="center"/>
            <w:hideMark/>
          </w:tcPr>
          <w:p w14:paraId="46624170"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325" w:type="dxa"/>
            <w:tcBorders>
              <w:top w:val="single" w:sz="4" w:space="0" w:color="auto"/>
              <w:left w:val="nil"/>
              <w:bottom w:val="single" w:sz="4" w:space="0" w:color="auto"/>
              <w:right w:val="nil"/>
            </w:tcBorders>
            <w:shd w:val="clear" w:color="auto" w:fill="BFBFBF" w:themeFill="background1" w:themeFillShade="BF"/>
            <w:vAlign w:val="center"/>
            <w:hideMark/>
          </w:tcPr>
          <w:p w14:paraId="4B8484D5"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86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8F56C0"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r>
      <w:tr w:rsidR="000E0942" w:rsidRPr="00A462CA" w14:paraId="37E045E4"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FCD5EC4" w14:textId="1625035B" w:rsidR="000E0942" w:rsidRPr="00A462CA" w:rsidRDefault="2C7F21E7" w:rsidP="00A462CA">
            <w:pPr>
              <w:spacing w:after="0" w:line="240" w:lineRule="auto"/>
              <w:jc w:val="center"/>
              <w:rPr>
                <w:rFonts w:ascii="Montserrat" w:eastAsia="Times New Roman" w:hAnsi="Montserrat" w:cs="Times New Roman"/>
                <w:color w:val="000000"/>
                <w:sz w:val="24"/>
                <w:szCs w:val="24"/>
                <w:lang w:eastAsia="en-GB"/>
              </w:rPr>
            </w:pPr>
            <w:r w:rsidRPr="2C7F21E7">
              <w:rPr>
                <w:rFonts w:ascii="Montserrat" w:eastAsia="Times New Roman" w:hAnsi="Montserrat" w:cs="Times New Roman"/>
                <w:color w:val="000000" w:themeColor="text1"/>
                <w:sz w:val="24"/>
                <w:szCs w:val="24"/>
                <w:lang w:eastAsia="en-GB"/>
              </w:rPr>
              <w:t>3</w:t>
            </w:r>
          </w:p>
        </w:tc>
        <w:tc>
          <w:tcPr>
            <w:tcW w:w="2589" w:type="dxa"/>
            <w:tcBorders>
              <w:top w:val="single" w:sz="4" w:space="0" w:color="auto"/>
              <w:left w:val="nil"/>
              <w:bottom w:val="single" w:sz="4" w:space="0" w:color="auto"/>
              <w:right w:val="single" w:sz="4" w:space="0" w:color="auto"/>
            </w:tcBorders>
            <w:shd w:val="clear" w:color="auto" w:fill="auto"/>
            <w:vAlign w:val="center"/>
          </w:tcPr>
          <w:p w14:paraId="57350694"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Formal Complaints </w:t>
            </w:r>
          </w:p>
        </w:tc>
        <w:tc>
          <w:tcPr>
            <w:tcW w:w="4220" w:type="dxa"/>
            <w:tcBorders>
              <w:top w:val="single" w:sz="4" w:space="0" w:color="auto"/>
              <w:left w:val="nil"/>
              <w:bottom w:val="single" w:sz="4" w:space="0" w:color="auto"/>
              <w:right w:val="single" w:sz="4" w:space="0" w:color="auto"/>
            </w:tcBorders>
            <w:shd w:val="clear" w:color="auto" w:fill="auto"/>
            <w:vAlign w:val="center"/>
          </w:tcPr>
          <w:p w14:paraId="0AB29F81" w14:textId="389D9B49"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Number of upheld formal complaints as a percentage of services and repairs carried out </w:t>
            </w:r>
            <w:r w:rsidR="3DF11D6C" w:rsidRPr="691D5B78">
              <w:rPr>
                <w:rFonts w:ascii="Montserrat" w:eastAsia="Times New Roman" w:hAnsi="Montserrat" w:cs="Times New Roman"/>
                <w:color w:val="000000" w:themeColor="text1"/>
                <w:sz w:val="24"/>
                <w:szCs w:val="24"/>
                <w:lang w:eastAsia="en-GB"/>
              </w:rPr>
              <w:t>in each</w:t>
            </w:r>
            <w:r w:rsidRPr="691D5B78">
              <w:rPr>
                <w:rFonts w:ascii="Montserrat" w:eastAsia="Times New Roman" w:hAnsi="Montserrat" w:cs="Times New Roman"/>
                <w:color w:val="000000" w:themeColor="text1"/>
                <w:sz w:val="24"/>
                <w:szCs w:val="24"/>
                <w:lang w:eastAsia="en-GB"/>
              </w:rPr>
              <w:t xml:space="preserve"> month.</w:t>
            </w:r>
          </w:p>
        </w:tc>
        <w:tc>
          <w:tcPr>
            <w:tcW w:w="2943" w:type="dxa"/>
            <w:tcBorders>
              <w:top w:val="single" w:sz="4" w:space="0" w:color="auto"/>
              <w:left w:val="nil"/>
              <w:bottom w:val="single" w:sz="4" w:space="0" w:color="auto"/>
              <w:right w:val="single" w:sz="4" w:space="0" w:color="auto"/>
            </w:tcBorders>
            <w:shd w:val="clear" w:color="auto" w:fill="auto"/>
            <w:vAlign w:val="center"/>
          </w:tcPr>
          <w:p w14:paraId="7D03DA55"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Statistics </w:t>
            </w:r>
          </w:p>
        </w:tc>
        <w:tc>
          <w:tcPr>
            <w:tcW w:w="1325" w:type="dxa"/>
            <w:tcBorders>
              <w:top w:val="single" w:sz="4" w:space="0" w:color="auto"/>
              <w:left w:val="nil"/>
              <w:bottom w:val="single" w:sz="4" w:space="0" w:color="auto"/>
              <w:right w:val="single" w:sz="4" w:space="0" w:color="auto"/>
            </w:tcBorders>
            <w:shd w:val="clear" w:color="auto" w:fill="auto"/>
            <w:vAlign w:val="center"/>
          </w:tcPr>
          <w:p w14:paraId="60F940DC" w14:textId="5DBD3BDE" w:rsidR="000E0942" w:rsidRPr="00A462CA" w:rsidRDefault="6701DC15" w:rsidP="00A462CA">
            <w:pPr>
              <w:spacing w:after="0" w:line="240" w:lineRule="auto"/>
              <w:jc w:val="center"/>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No more than </w:t>
            </w:r>
            <w:r w:rsidR="001B5A7A">
              <w:rPr>
                <w:rFonts w:ascii="Montserrat" w:eastAsia="Times New Roman" w:hAnsi="Montserrat" w:cs="Times New Roman"/>
                <w:color w:val="000000" w:themeColor="text1"/>
                <w:sz w:val="24"/>
                <w:szCs w:val="24"/>
                <w:lang w:eastAsia="en-GB"/>
              </w:rPr>
              <w:t>1</w:t>
            </w:r>
          </w:p>
        </w:tc>
        <w:tc>
          <w:tcPr>
            <w:tcW w:w="1867" w:type="dxa"/>
            <w:tcBorders>
              <w:top w:val="single" w:sz="4" w:space="0" w:color="auto"/>
              <w:left w:val="nil"/>
              <w:bottom w:val="single" w:sz="4" w:space="0" w:color="auto"/>
              <w:right w:val="single" w:sz="4" w:space="0" w:color="auto"/>
            </w:tcBorders>
            <w:shd w:val="clear" w:color="auto" w:fill="auto"/>
            <w:vAlign w:val="center"/>
          </w:tcPr>
          <w:p w14:paraId="239B9877"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w:t>
            </w:r>
          </w:p>
        </w:tc>
      </w:tr>
      <w:tr w:rsidR="000E0942" w:rsidRPr="00A462CA" w14:paraId="32D2F367" w14:textId="77777777" w:rsidTr="3159F45D">
        <w:trPr>
          <w:trHeight w:val="600"/>
        </w:trPr>
        <w:tc>
          <w:tcPr>
            <w:tcW w:w="1971" w:type="dxa"/>
            <w:tcBorders>
              <w:top w:val="nil"/>
              <w:left w:val="single" w:sz="4" w:space="0" w:color="auto"/>
              <w:bottom w:val="single" w:sz="4" w:space="0" w:color="auto"/>
              <w:right w:val="single" w:sz="4" w:space="0" w:color="auto"/>
            </w:tcBorders>
            <w:shd w:val="clear" w:color="auto" w:fill="auto"/>
            <w:vAlign w:val="center"/>
          </w:tcPr>
          <w:p w14:paraId="2598DEE6" w14:textId="0D05F05B" w:rsidR="000E0942" w:rsidRDefault="2C7F21E7" w:rsidP="00A462CA">
            <w:pPr>
              <w:spacing w:after="0" w:line="240" w:lineRule="auto"/>
              <w:jc w:val="center"/>
              <w:rPr>
                <w:rFonts w:ascii="Montserrat" w:eastAsia="Times New Roman" w:hAnsi="Montserrat" w:cs="Times New Roman"/>
                <w:color w:val="000000"/>
                <w:sz w:val="24"/>
                <w:szCs w:val="24"/>
                <w:lang w:eastAsia="en-GB"/>
              </w:rPr>
            </w:pPr>
            <w:r w:rsidRPr="2C7F21E7">
              <w:rPr>
                <w:rFonts w:ascii="Montserrat" w:eastAsia="Times New Roman" w:hAnsi="Montserrat" w:cs="Times New Roman"/>
                <w:color w:val="000000" w:themeColor="text1"/>
                <w:sz w:val="24"/>
                <w:szCs w:val="24"/>
                <w:lang w:eastAsia="en-GB"/>
              </w:rPr>
              <w:t>4</w:t>
            </w:r>
          </w:p>
        </w:tc>
        <w:tc>
          <w:tcPr>
            <w:tcW w:w="2589" w:type="dxa"/>
            <w:tcBorders>
              <w:top w:val="nil"/>
              <w:left w:val="nil"/>
              <w:bottom w:val="single" w:sz="4" w:space="0" w:color="auto"/>
              <w:right w:val="single" w:sz="4" w:space="0" w:color="auto"/>
            </w:tcBorders>
            <w:shd w:val="clear" w:color="auto" w:fill="auto"/>
            <w:vAlign w:val="center"/>
          </w:tcPr>
          <w:p w14:paraId="0F4528B1"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Informal Complaints </w:t>
            </w:r>
          </w:p>
        </w:tc>
        <w:tc>
          <w:tcPr>
            <w:tcW w:w="4220" w:type="dxa"/>
            <w:tcBorders>
              <w:top w:val="nil"/>
              <w:left w:val="nil"/>
              <w:bottom w:val="single" w:sz="4" w:space="0" w:color="auto"/>
              <w:right w:val="single" w:sz="4" w:space="0" w:color="auto"/>
            </w:tcBorders>
            <w:shd w:val="clear" w:color="auto" w:fill="auto"/>
            <w:vAlign w:val="center"/>
          </w:tcPr>
          <w:p w14:paraId="0F3E95D3" w14:textId="45C86832" w:rsidR="000E0942" w:rsidRDefault="000E0942" w:rsidP="00A462CA">
            <w:pPr>
              <w:spacing w:after="0" w:line="240" w:lineRule="auto"/>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Number of upheld informal complaints as a percentage of services and repairs carried out </w:t>
            </w:r>
            <w:r w:rsidR="3941000A" w:rsidRPr="691D5B78">
              <w:rPr>
                <w:rFonts w:ascii="Montserrat" w:eastAsia="Times New Roman" w:hAnsi="Montserrat" w:cs="Times New Roman"/>
                <w:color w:val="000000" w:themeColor="text1"/>
                <w:sz w:val="24"/>
                <w:szCs w:val="24"/>
                <w:lang w:eastAsia="en-GB"/>
              </w:rPr>
              <w:t>in each</w:t>
            </w:r>
            <w:r w:rsidRPr="691D5B78">
              <w:rPr>
                <w:rFonts w:ascii="Montserrat" w:eastAsia="Times New Roman" w:hAnsi="Montserrat" w:cs="Times New Roman"/>
                <w:color w:val="000000" w:themeColor="text1"/>
                <w:sz w:val="24"/>
                <w:szCs w:val="24"/>
                <w:lang w:eastAsia="en-GB"/>
              </w:rPr>
              <w:t xml:space="preserve"> month.</w:t>
            </w:r>
          </w:p>
        </w:tc>
        <w:tc>
          <w:tcPr>
            <w:tcW w:w="2943" w:type="dxa"/>
            <w:tcBorders>
              <w:top w:val="nil"/>
              <w:left w:val="nil"/>
              <w:bottom w:val="single" w:sz="4" w:space="0" w:color="auto"/>
              <w:right w:val="single" w:sz="4" w:space="0" w:color="auto"/>
            </w:tcBorders>
            <w:shd w:val="clear" w:color="auto" w:fill="auto"/>
            <w:vAlign w:val="center"/>
          </w:tcPr>
          <w:p w14:paraId="54BE49BB"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Monthly Statistics</w:t>
            </w:r>
          </w:p>
        </w:tc>
        <w:tc>
          <w:tcPr>
            <w:tcW w:w="1325" w:type="dxa"/>
            <w:tcBorders>
              <w:top w:val="nil"/>
              <w:left w:val="nil"/>
              <w:bottom w:val="single" w:sz="4" w:space="0" w:color="auto"/>
              <w:right w:val="single" w:sz="4" w:space="0" w:color="auto"/>
            </w:tcBorders>
            <w:shd w:val="clear" w:color="auto" w:fill="auto"/>
            <w:vAlign w:val="center"/>
          </w:tcPr>
          <w:p w14:paraId="4CAF8FFA" w14:textId="28D34091" w:rsidR="000E0942" w:rsidRPr="00A462CA" w:rsidRDefault="4452DA76" w:rsidP="691D5B78">
            <w:pPr>
              <w:spacing w:after="0" w:line="240" w:lineRule="auto"/>
              <w:jc w:val="center"/>
              <w:rPr>
                <w:rFonts w:ascii="Montserrat" w:eastAsia="Times New Roman" w:hAnsi="Montserrat" w:cs="Times New Roman"/>
                <w:color w:val="000000" w:themeColor="text1"/>
                <w:sz w:val="24"/>
                <w:szCs w:val="24"/>
                <w:lang w:eastAsia="en-GB"/>
              </w:rPr>
            </w:pPr>
            <w:r w:rsidRPr="52BDFB73">
              <w:rPr>
                <w:rFonts w:ascii="Montserrat" w:eastAsia="Times New Roman" w:hAnsi="Montserrat" w:cs="Times New Roman"/>
                <w:color w:val="000000" w:themeColor="text1"/>
                <w:sz w:val="24"/>
                <w:szCs w:val="24"/>
                <w:lang w:eastAsia="en-GB"/>
              </w:rPr>
              <w:t xml:space="preserve">No more than </w:t>
            </w:r>
            <w:r w:rsidR="00926B67">
              <w:rPr>
                <w:rFonts w:ascii="Montserrat" w:eastAsia="Times New Roman" w:hAnsi="Montserrat" w:cs="Times New Roman"/>
                <w:color w:val="000000" w:themeColor="text1"/>
                <w:sz w:val="24"/>
                <w:szCs w:val="24"/>
                <w:lang w:eastAsia="en-GB"/>
              </w:rPr>
              <w:t>4</w:t>
            </w:r>
            <w:r w:rsidRPr="52BDFB73">
              <w:rPr>
                <w:rFonts w:ascii="Montserrat" w:eastAsia="Times New Roman" w:hAnsi="Montserrat" w:cs="Times New Roman"/>
                <w:color w:val="000000" w:themeColor="text1"/>
                <w:sz w:val="24"/>
                <w:szCs w:val="24"/>
                <w:lang w:eastAsia="en-GB"/>
              </w:rPr>
              <w:t xml:space="preserve"> </w:t>
            </w:r>
          </w:p>
        </w:tc>
        <w:tc>
          <w:tcPr>
            <w:tcW w:w="1867" w:type="dxa"/>
            <w:tcBorders>
              <w:top w:val="nil"/>
              <w:left w:val="nil"/>
              <w:bottom w:val="single" w:sz="4" w:space="0" w:color="auto"/>
              <w:right w:val="single" w:sz="4" w:space="0" w:color="auto"/>
            </w:tcBorders>
            <w:shd w:val="clear" w:color="auto" w:fill="auto"/>
            <w:vAlign w:val="center"/>
          </w:tcPr>
          <w:p w14:paraId="5842CE2F"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w:t>
            </w:r>
          </w:p>
        </w:tc>
      </w:tr>
      <w:tr w:rsidR="000E0942" w:rsidRPr="00A462CA" w14:paraId="2FCE26FF" w14:textId="77777777" w:rsidTr="3159F45D">
        <w:trPr>
          <w:trHeight w:val="600"/>
        </w:trPr>
        <w:tc>
          <w:tcPr>
            <w:tcW w:w="1971"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649CC1FA" w14:textId="77777777" w:rsidR="000E0942"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589" w:type="dxa"/>
            <w:tcBorders>
              <w:top w:val="single" w:sz="4" w:space="0" w:color="auto"/>
              <w:left w:val="nil"/>
              <w:bottom w:val="single" w:sz="4" w:space="0" w:color="auto"/>
              <w:right w:val="nil"/>
            </w:tcBorders>
            <w:shd w:val="clear" w:color="auto" w:fill="BFBFBF" w:themeFill="background1" w:themeFillShade="BF"/>
            <w:vAlign w:val="center"/>
          </w:tcPr>
          <w:p w14:paraId="7EB463C3"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Policies </w:t>
            </w:r>
          </w:p>
        </w:tc>
        <w:tc>
          <w:tcPr>
            <w:tcW w:w="4220" w:type="dxa"/>
            <w:tcBorders>
              <w:top w:val="single" w:sz="4" w:space="0" w:color="auto"/>
              <w:left w:val="nil"/>
              <w:bottom w:val="single" w:sz="4" w:space="0" w:color="auto"/>
              <w:right w:val="nil"/>
            </w:tcBorders>
            <w:shd w:val="clear" w:color="auto" w:fill="BFBFBF" w:themeFill="background1" w:themeFillShade="BF"/>
            <w:vAlign w:val="center"/>
          </w:tcPr>
          <w:p w14:paraId="10EF996B"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943" w:type="dxa"/>
            <w:tcBorders>
              <w:top w:val="single" w:sz="4" w:space="0" w:color="auto"/>
              <w:left w:val="nil"/>
              <w:bottom w:val="single" w:sz="4" w:space="0" w:color="auto"/>
              <w:right w:val="nil"/>
            </w:tcBorders>
            <w:shd w:val="clear" w:color="auto" w:fill="BFBFBF" w:themeFill="background1" w:themeFillShade="BF"/>
            <w:vAlign w:val="center"/>
          </w:tcPr>
          <w:p w14:paraId="5E3886A4"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325" w:type="dxa"/>
            <w:tcBorders>
              <w:top w:val="single" w:sz="4" w:space="0" w:color="auto"/>
              <w:left w:val="nil"/>
              <w:bottom w:val="single" w:sz="4" w:space="0" w:color="auto"/>
              <w:right w:val="nil"/>
            </w:tcBorders>
            <w:shd w:val="clear" w:color="auto" w:fill="BFBFBF" w:themeFill="background1" w:themeFillShade="BF"/>
            <w:vAlign w:val="center"/>
          </w:tcPr>
          <w:p w14:paraId="4ECEB114" w14:textId="77777777" w:rsidR="000E0942"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8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D8BF348"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r>
      <w:tr w:rsidR="691D5B78" w14:paraId="41F786B9"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9309046" w14:textId="7EE15374" w:rsidR="04F22B24" w:rsidRDefault="2C7F21E7" w:rsidP="691D5B78">
            <w:pPr>
              <w:spacing w:line="240" w:lineRule="auto"/>
              <w:jc w:val="center"/>
              <w:rPr>
                <w:rFonts w:ascii="Montserrat" w:eastAsia="Times New Roman" w:hAnsi="Montserrat" w:cs="Times New Roman"/>
                <w:color w:val="000000" w:themeColor="text1"/>
                <w:sz w:val="24"/>
                <w:szCs w:val="24"/>
                <w:lang w:eastAsia="en-GB"/>
              </w:rPr>
            </w:pPr>
            <w:r w:rsidRPr="2C7F21E7">
              <w:rPr>
                <w:rFonts w:ascii="Montserrat" w:eastAsia="Times New Roman" w:hAnsi="Montserrat" w:cs="Times New Roman"/>
                <w:color w:val="000000" w:themeColor="text1"/>
                <w:sz w:val="24"/>
                <w:szCs w:val="24"/>
                <w:lang w:eastAsia="en-GB"/>
              </w:rPr>
              <w:t>5</w:t>
            </w:r>
          </w:p>
        </w:tc>
        <w:tc>
          <w:tcPr>
            <w:tcW w:w="2589" w:type="dxa"/>
            <w:tcBorders>
              <w:top w:val="single" w:sz="4" w:space="0" w:color="auto"/>
              <w:left w:val="nil"/>
              <w:bottom w:val="single" w:sz="4" w:space="0" w:color="auto"/>
              <w:right w:val="single" w:sz="4" w:space="0" w:color="auto"/>
            </w:tcBorders>
            <w:shd w:val="clear" w:color="auto" w:fill="auto"/>
            <w:vAlign w:val="center"/>
          </w:tcPr>
          <w:p w14:paraId="4286ED3C" w14:textId="25638FBC"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Invoices </w:t>
            </w:r>
          </w:p>
        </w:tc>
        <w:tc>
          <w:tcPr>
            <w:tcW w:w="4220" w:type="dxa"/>
            <w:tcBorders>
              <w:top w:val="single" w:sz="4" w:space="0" w:color="auto"/>
              <w:left w:val="nil"/>
              <w:bottom w:val="single" w:sz="4" w:space="0" w:color="auto"/>
              <w:right w:val="single" w:sz="4" w:space="0" w:color="auto"/>
            </w:tcBorders>
            <w:shd w:val="clear" w:color="auto" w:fill="auto"/>
            <w:vAlign w:val="center"/>
          </w:tcPr>
          <w:p w14:paraId="0AA64AFA" w14:textId="64C28FD4"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Number of jobs invoiced within 30 days of job completion </w:t>
            </w:r>
          </w:p>
        </w:tc>
        <w:tc>
          <w:tcPr>
            <w:tcW w:w="2943" w:type="dxa"/>
            <w:tcBorders>
              <w:top w:val="single" w:sz="4" w:space="0" w:color="auto"/>
              <w:left w:val="nil"/>
              <w:bottom w:val="single" w:sz="4" w:space="0" w:color="auto"/>
              <w:right w:val="single" w:sz="4" w:space="0" w:color="auto"/>
            </w:tcBorders>
            <w:shd w:val="clear" w:color="auto" w:fill="auto"/>
            <w:vAlign w:val="center"/>
          </w:tcPr>
          <w:p w14:paraId="5F3D0336" w14:textId="357120E7"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Statistics </w:t>
            </w:r>
          </w:p>
        </w:tc>
        <w:tc>
          <w:tcPr>
            <w:tcW w:w="1325" w:type="dxa"/>
            <w:tcBorders>
              <w:top w:val="single" w:sz="4" w:space="0" w:color="auto"/>
              <w:left w:val="nil"/>
              <w:bottom w:val="single" w:sz="4" w:space="0" w:color="auto"/>
              <w:right w:val="single" w:sz="4" w:space="0" w:color="auto"/>
            </w:tcBorders>
            <w:shd w:val="clear" w:color="auto" w:fill="auto"/>
            <w:vAlign w:val="center"/>
          </w:tcPr>
          <w:p w14:paraId="1C498218" w14:textId="5A13BCA9" w:rsidR="2EBC848C" w:rsidRDefault="2EBC848C" w:rsidP="691D5B78">
            <w:pPr>
              <w:spacing w:line="240" w:lineRule="auto"/>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9</w:t>
            </w:r>
            <w:r w:rsidR="00926B67">
              <w:rPr>
                <w:rFonts w:ascii="Montserrat" w:eastAsia="Times New Roman" w:hAnsi="Montserrat" w:cs="Times New Roman"/>
                <w:color w:val="000000" w:themeColor="text1"/>
                <w:sz w:val="24"/>
                <w:szCs w:val="24"/>
                <w:lang w:eastAsia="en-GB"/>
              </w:rPr>
              <w:t>9</w:t>
            </w:r>
            <w:r w:rsidRPr="691D5B78">
              <w:rPr>
                <w:rFonts w:ascii="Montserrat" w:eastAsia="Times New Roman" w:hAnsi="Montserrat" w:cs="Times New Roman"/>
                <w:color w:val="000000" w:themeColor="text1"/>
                <w:sz w:val="24"/>
                <w:szCs w:val="24"/>
                <w:lang w:eastAsia="en-GB"/>
              </w:rPr>
              <w:t>%</w:t>
            </w:r>
          </w:p>
        </w:tc>
        <w:tc>
          <w:tcPr>
            <w:tcW w:w="1867" w:type="dxa"/>
            <w:tcBorders>
              <w:top w:val="single" w:sz="4" w:space="0" w:color="auto"/>
              <w:left w:val="nil"/>
              <w:bottom w:val="single" w:sz="4" w:space="0" w:color="auto"/>
              <w:right w:val="single" w:sz="4" w:space="0" w:color="auto"/>
            </w:tcBorders>
            <w:shd w:val="clear" w:color="auto" w:fill="auto"/>
            <w:vAlign w:val="center"/>
          </w:tcPr>
          <w:p w14:paraId="7749AB95" w14:textId="29DDFB09" w:rsidR="2EBC848C" w:rsidRDefault="2EBC848C" w:rsidP="691D5B78">
            <w:pPr>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Monthly</w:t>
            </w:r>
          </w:p>
        </w:tc>
      </w:tr>
      <w:tr w:rsidR="691D5B78" w14:paraId="60A9BE92"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50DF26A" w14:textId="1E79D010" w:rsidR="04F22B24" w:rsidRDefault="2C7F21E7" w:rsidP="691D5B78">
            <w:pPr>
              <w:spacing w:line="240" w:lineRule="auto"/>
              <w:jc w:val="center"/>
              <w:rPr>
                <w:rFonts w:ascii="Montserrat" w:eastAsia="Times New Roman" w:hAnsi="Montserrat" w:cs="Times New Roman"/>
                <w:color w:val="000000" w:themeColor="text1"/>
                <w:sz w:val="24"/>
                <w:szCs w:val="24"/>
                <w:lang w:eastAsia="en-GB"/>
              </w:rPr>
            </w:pPr>
            <w:r w:rsidRPr="2C7F21E7">
              <w:rPr>
                <w:rFonts w:ascii="Montserrat" w:eastAsia="Times New Roman" w:hAnsi="Montserrat" w:cs="Times New Roman"/>
                <w:color w:val="000000" w:themeColor="text1"/>
                <w:sz w:val="24"/>
                <w:szCs w:val="24"/>
                <w:lang w:eastAsia="en-GB"/>
              </w:rPr>
              <w:t>6</w:t>
            </w:r>
          </w:p>
        </w:tc>
        <w:tc>
          <w:tcPr>
            <w:tcW w:w="2589" w:type="dxa"/>
            <w:tcBorders>
              <w:top w:val="single" w:sz="4" w:space="0" w:color="auto"/>
              <w:left w:val="nil"/>
              <w:bottom w:val="single" w:sz="4" w:space="0" w:color="auto"/>
              <w:right w:val="single" w:sz="4" w:space="0" w:color="auto"/>
            </w:tcBorders>
            <w:shd w:val="clear" w:color="auto" w:fill="auto"/>
            <w:vAlign w:val="center"/>
          </w:tcPr>
          <w:p w14:paraId="7F431602" w14:textId="6D669142"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Reporting </w:t>
            </w:r>
          </w:p>
        </w:tc>
        <w:tc>
          <w:tcPr>
            <w:tcW w:w="4220" w:type="dxa"/>
            <w:tcBorders>
              <w:top w:val="single" w:sz="4" w:space="0" w:color="auto"/>
              <w:left w:val="nil"/>
              <w:bottom w:val="single" w:sz="4" w:space="0" w:color="auto"/>
              <w:right w:val="single" w:sz="4" w:space="0" w:color="auto"/>
            </w:tcBorders>
            <w:shd w:val="clear" w:color="auto" w:fill="auto"/>
            <w:vAlign w:val="center"/>
          </w:tcPr>
          <w:p w14:paraId="110B3F3A" w14:textId="6FCC6D30"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Monthly statistics to be provided to support key KPI’s</w:t>
            </w:r>
          </w:p>
        </w:tc>
        <w:tc>
          <w:tcPr>
            <w:tcW w:w="2943" w:type="dxa"/>
            <w:tcBorders>
              <w:top w:val="single" w:sz="4" w:space="0" w:color="auto"/>
              <w:left w:val="nil"/>
              <w:bottom w:val="single" w:sz="4" w:space="0" w:color="auto"/>
              <w:right w:val="single" w:sz="4" w:space="0" w:color="auto"/>
            </w:tcBorders>
            <w:shd w:val="clear" w:color="auto" w:fill="auto"/>
            <w:vAlign w:val="center"/>
          </w:tcPr>
          <w:p w14:paraId="1A4D6E20" w14:textId="7CD33BF8" w:rsidR="3C4FF88C" w:rsidRDefault="3C4FF88C" w:rsidP="691D5B78">
            <w:pPr>
              <w:spacing w:line="240" w:lineRule="auto"/>
              <w:rPr>
                <w:rFonts w:ascii="Montserrat" w:eastAsia="Times New Roman" w:hAnsi="Montserrat" w:cs="Times New Roman"/>
                <w:color w:val="000000" w:themeColor="text1"/>
                <w:sz w:val="24"/>
                <w:szCs w:val="24"/>
                <w:lang w:eastAsia="en-GB"/>
              </w:rPr>
            </w:pPr>
            <w:r w:rsidRPr="52BDFB73">
              <w:rPr>
                <w:rFonts w:ascii="Montserrat" w:eastAsia="Times New Roman" w:hAnsi="Montserrat" w:cs="Times New Roman"/>
                <w:color w:val="000000" w:themeColor="text1"/>
                <w:sz w:val="24"/>
                <w:szCs w:val="24"/>
                <w:lang w:eastAsia="en-GB"/>
              </w:rPr>
              <w:t>To be received by North Star by 7</w:t>
            </w:r>
            <w:r w:rsidRPr="52BDFB73">
              <w:rPr>
                <w:rFonts w:ascii="Montserrat" w:eastAsia="Times New Roman" w:hAnsi="Montserrat" w:cs="Times New Roman"/>
                <w:color w:val="000000" w:themeColor="text1"/>
                <w:sz w:val="24"/>
                <w:szCs w:val="24"/>
                <w:vertAlign w:val="superscript"/>
                <w:lang w:eastAsia="en-GB"/>
              </w:rPr>
              <w:t>th</w:t>
            </w:r>
            <w:r w:rsidRPr="52BDFB73">
              <w:rPr>
                <w:rFonts w:ascii="Montserrat" w:eastAsia="Times New Roman" w:hAnsi="Montserrat" w:cs="Times New Roman"/>
                <w:color w:val="000000" w:themeColor="text1"/>
                <w:sz w:val="24"/>
                <w:szCs w:val="24"/>
                <w:lang w:eastAsia="en-GB"/>
              </w:rPr>
              <w:t xml:space="preserve"> day of the following month </w:t>
            </w:r>
          </w:p>
        </w:tc>
        <w:tc>
          <w:tcPr>
            <w:tcW w:w="1325" w:type="dxa"/>
            <w:tcBorders>
              <w:top w:val="single" w:sz="4" w:space="0" w:color="auto"/>
              <w:left w:val="nil"/>
              <w:bottom w:val="single" w:sz="4" w:space="0" w:color="auto"/>
              <w:right w:val="single" w:sz="4" w:space="0" w:color="auto"/>
            </w:tcBorders>
            <w:shd w:val="clear" w:color="auto" w:fill="auto"/>
            <w:vAlign w:val="center"/>
          </w:tcPr>
          <w:p w14:paraId="0D12948C" w14:textId="119C6E77" w:rsidR="3C4FF88C" w:rsidRDefault="3C4FF88C" w:rsidP="691D5B78">
            <w:pPr>
              <w:spacing w:line="240" w:lineRule="auto"/>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100%</w:t>
            </w:r>
          </w:p>
        </w:tc>
        <w:tc>
          <w:tcPr>
            <w:tcW w:w="1867" w:type="dxa"/>
            <w:tcBorders>
              <w:top w:val="single" w:sz="4" w:space="0" w:color="auto"/>
              <w:left w:val="nil"/>
              <w:bottom w:val="single" w:sz="4" w:space="0" w:color="auto"/>
              <w:right w:val="single" w:sz="4" w:space="0" w:color="auto"/>
            </w:tcBorders>
            <w:shd w:val="clear" w:color="auto" w:fill="auto"/>
            <w:vAlign w:val="center"/>
          </w:tcPr>
          <w:p w14:paraId="0C75C6F2" w14:textId="04FA0EFE" w:rsidR="3C4FF88C" w:rsidRDefault="3C4FF88C" w:rsidP="691D5B78">
            <w:pPr>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w:t>
            </w:r>
          </w:p>
        </w:tc>
      </w:tr>
      <w:tr w:rsidR="000E0942" w:rsidRPr="00A462CA" w14:paraId="0659C0E2"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9B4EA11" w14:textId="01C4990A" w:rsidR="000E0942" w:rsidRDefault="2C7F21E7" w:rsidP="006D04AF">
            <w:pPr>
              <w:spacing w:after="0" w:line="240" w:lineRule="auto"/>
              <w:jc w:val="center"/>
              <w:rPr>
                <w:rFonts w:ascii="Montserrat" w:eastAsia="Times New Roman" w:hAnsi="Montserrat" w:cs="Times New Roman"/>
                <w:color w:val="000000"/>
                <w:sz w:val="24"/>
                <w:szCs w:val="24"/>
                <w:lang w:eastAsia="en-GB"/>
              </w:rPr>
            </w:pPr>
            <w:r w:rsidRPr="2C7F21E7">
              <w:rPr>
                <w:rFonts w:ascii="Montserrat" w:eastAsia="Times New Roman" w:hAnsi="Montserrat" w:cs="Times New Roman"/>
                <w:color w:val="000000" w:themeColor="text1"/>
                <w:sz w:val="24"/>
                <w:szCs w:val="24"/>
                <w:lang w:eastAsia="en-GB"/>
              </w:rPr>
              <w:t>7</w:t>
            </w:r>
          </w:p>
        </w:tc>
        <w:tc>
          <w:tcPr>
            <w:tcW w:w="2589" w:type="dxa"/>
            <w:tcBorders>
              <w:top w:val="single" w:sz="4" w:space="0" w:color="auto"/>
              <w:left w:val="nil"/>
              <w:bottom w:val="single" w:sz="4" w:space="0" w:color="auto"/>
              <w:right w:val="single" w:sz="4" w:space="0" w:color="auto"/>
            </w:tcBorders>
            <w:shd w:val="clear" w:color="auto" w:fill="auto"/>
            <w:vAlign w:val="center"/>
          </w:tcPr>
          <w:p w14:paraId="270BC100"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Social Value Commitments</w:t>
            </w:r>
          </w:p>
        </w:tc>
        <w:tc>
          <w:tcPr>
            <w:tcW w:w="4220" w:type="dxa"/>
            <w:tcBorders>
              <w:top w:val="single" w:sz="4" w:space="0" w:color="auto"/>
              <w:left w:val="nil"/>
              <w:bottom w:val="single" w:sz="4" w:space="0" w:color="auto"/>
              <w:right w:val="single" w:sz="4" w:space="0" w:color="auto"/>
            </w:tcBorders>
            <w:shd w:val="clear" w:color="auto" w:fill="auto"/>
            <w:vAlign w:val="center"/>
          </w:tcPr>
          <w:p w14:paraId="70D2FEE1"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Adherence to the Social Value act as submitted within the ITT </w:t>
            </w:r>
          </w:p>
        </w:tc>
        <w:tc>
          <w:tcPr>
            <w:tcW w:w="2943" w:type="dxa"/>
            <w:tcBorders>
              <w:top w:val="single" w:sz="4" w:space="0" w:color="auto"/>
              <w:left w:val="nil"/>
              <w:bottom w:val="single" w:sz="4" w:space="0" w:color="auto"/>
              <w:right w:val="single" w:sz="4" w:space="0" w:color="auto"/>
            </w:tcBorders>
            <w:shd w:val="clear" w:color="auto" w:fill="auto"/>
            <w:vAlign w:val="center"/>
          </w:tcPr>
          <w:p w14:paraId="3A814254"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Checks to be carried out by North Star Communities Team</w:t>
            </w:r>
          </w:p>
        </w:tc>
        <w:tc>
          <w:tcPr>
            <w:tcW w:w="1325" w:type="dxa"/>
            <w:tcBorders>
              <w:top w:val="single" w:sz="4" w:space="0" w:color="auto"/>
              <w:left w:val="nil"/>
              <w:bottom w:val="single" w:sz="4" w:space="0" w:color="auto"/>
              <w:right w:val="single" w:sz="4" w:space="0" w:color="auto"/>
            </w:tcBorders>
            <w:shd w:val="clear" w:color="auto" w:fill="auto"/>
            <w:vAlign w:val="center"/>
          </w:tcPr>
          <w:p w14:paraId="135237C8" w14:textId="77777777" w:rsidR="000E0942" w:rsidRDefault="000E0942" w:rsidP="00207FA1">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100%</w:t>
            </w:r>
          </w:p>
        </w:tc>
        <w:tc>
          <w:tcPr>
            <w:tcW w:w="1867" w:type="dxa"/>
            <w:tcBorders>
              <w:top w:val="single" w:sz="4" w:space="0" w:color="auto"/>
              <w:left w:val="nil"/>
              <w:bottom w:val="single" w:sz="4" w:space="0" w:color="auto"/>
              <w:right w:val="single" w:sz="4" w:space="0" w:color="auto"/>
            </w:tcBorders>
            <w:shd w:val="clear" w:color="auto" w:fill="auto"/>
            <w:vAlign w:val="center"/>
          </w:tcPr>
          <w:p w14:paraId="4A8B7B80" w14:textId="77777777" w:rsidR="000E0942" w:rsidRDefault="000E0942" w:rsidP="006D04AF">
            <w:pPr>
              <w:jc w:val="center"/>
            </w:pPr>
            <w:r w:rsidRPr="00A462CA">
              <w:rPr>
                <w:rFonts w:ascii="Montserrat" w:eastAsia="Times New Roman" w:hAnsi="Montserrat" w:cs="Times New Roman"/>
                <w:color w:val="000000"/>
                <w:sz w:val="24"/>
                <w:szCs w:val="24"/>
                <w:lang w:eastAsia="en-GB"/>
              </w:rPr>
              <w:t xml:space="preserve">Quarterly </w:t>
            </w:r>
          </w:p>
        </w:tc>
      </w:tr>
      <w:tr w:rsidR="000E0942" w:rsidRPr="00A462CA" w14:paraId="1327C602" w14:textId="77777777" w:rsidTr="3159F45D">
        <w:trPr>
          <w:trHeight w:val="600"/>
        </w:trPr>
        <w:tc>
          <w:tcPr>
            <w:tcW w:w="1971" w:type="dxa"/>
            <w:tcBorders>
              <w:top w:val="nil"/>
              <w:left w:val="single" w:sz="4" w:space="0" w:color="auto"/>
              <w:bottom w:val="single" w:sz="4" w:space="0" w:color="auto"/>
              <w:right w:val="single" w:sz="4" w:space="0" w:color="auto"/>
            </w:tcBorders>
            <w:shd w:val="clear" w:color="auto" w:fill="auto"/>
            <w:vAlign w:val="center"/>
          </w:tcPr>
          <w:p w14:paraId="75697EEC" w14:textId="1DA018F2" w:rsidR="000E0942" w:rsidRDefault="2C7F21E7" w:rsidP="006D04AF">
            <w:pPr>
              <w:spacing w:after="0" w:line="240" w:lineRule="auto"/>
              <w:jc w:val="center"/>
              <w:rPr>
                <w:rFonts w:ascii="Montserrat" w:eastAsia="Times New Roman" w:hAnsi="Montserrat" w:cs="Times New Roman"/>
                <w:color w:val="000000"/>
                <w:sz w:val="24"/>
                <w:szCs w:val="24"/>
                <w:lang w:eastAsia="en-GB"/>
              </w:rPr>
            </w:pPr>
            <w:r w:rsidRPr="2C7F21E7">
              <w:rPr>
                <w:rFonts w:ascii="Montserrat" w:eastAsia="Times New Roman" w:hAnsi="Montserrat" w:cs="Times New Roman"/>
                <w:color w:val="000000" w:themeColor="text1"/>
                <w:sz w:val="24"/>
                <w:szCs w:val="24"/>
                <w:lang w:eastAsia="en-GB"/>
              </w:rPr>
              <w:t>8</w:t>
            </w:r>
          </w:p>
        </w:tc>
        <w:tc>
          <w:tcPr>
            <w:tcW w:w="2589" w:type="dxa"/>
            <w:tcBorders>
              <w:top w:val="nil"/>
              <w:left w:val="nil"/>
              <w:bottom w:val="single" w:sz="4" w:space="0" w:color="auto"/>
              <w:right w:val="single" w:sz="4" w:space="0" w:color="auto"/>
            </w:tcBorders>
            <w:shd w:val="clear" w:color="auto" w:fill="auto"/>
            <w:vAlign w:val="center"/>
          </w:tcPr>
          <w:p w14:paraId="577957B3"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Living Wage </w:t>
            </w:r>
          </w:p>
        </w:tc>
        <w:tc>
          <w:tcPr>
            <w:tcW w:w="4220" w:type="dxa"/>
            <w:tcBorders>
              <w:top w:val="nil"/>
              <w:left w:val="nil"/>
              <w:bottom w:val="single" w:sz="4" w:space="0" w:color="auto"/>
              <w:right w:val="single" w:sz="4" w:space="0" w:color="auto"/>
            </w:tcBorders>
            <w:shd w:val="clear" w:color="auto" w:fill="auto"/>
            <w:vAlign w:val="center"/>
          </w:tcPr>
          <w:p w14:paraId="20776A1E" w14:textId="7FDD4EE4" w:rsidR="000E0942" w:rsidRDefault="5AA04030" w:rsidP="691D5B78">
            <w:pPr>
              <w:spacing w:after="0" w:line="240" w:lineRule="auto"/>
              <w:rPr>
                <w:rFonts w:ascii="Montserrat" w:eastAsia="Times New Roman" w:hAnsi="Montserrat" w:cs="Times New Roman"/>
                <w:color w:val="000000" w:themeColor="text1"/>
                <w:sz w:val="24"/>
                <w:szCs w:val="24"/>
                <w:lang w:eastAsia="en-GB"/>
              </w:rPr>
            </w:pPr>
            <w:r w:rsidRPr="52BDFB73">
              <w:rPr>
                <w:rFonts w:ascii="Montserrat" w:eastAsia="Times New Roman" w:hAnsi="Montserrat" w:cs="Times New Roman"/>
                <w:color w:val="000000" w:themeColor="text1"/>
                <w:sz w:val="24"/>
                <w:szCs w:val="24"/>
                <w:lang w:eastAsia="en-GB"/>
              </w:rPr>
              <w:t xml:space="preserve">All employees which </w:t>
            </w:r>
            <w:r w:rsidR="305A5F4D" w:rsidRPr="52BDFB73">
              <w:rPr>
                <w:rFonts w:ascii="Montserrat" w:eastAsia="Times New Roman" w:hAnsi="Montserrat" w:cs="Times New Roman"/>
                <w:color w:val="000000" w:themeColor="text1"/>
                <w:sz w:val="24"/>
                <w:szCs w:val="24"/>
                <w:lang w:eastAsia="en-GB"/>
              </w:rPr>
              <w:t>work</w:t>
            </w:r>
            <w:r w:rsidRPr="52BDFB73">
              <w:rPr>
                <w:rFonts w:ascii="Montserrat" w:eastAsia="Times New Roman" w:hAnsi="Montserrat" w:cs="Times New Roman"/>
                <w:color w:val="000000" w:themeColor="text1"/>
                <w:sz w:val="24"/>
                <w:szCs w:val="24"/>
                <w:lang w:eastAsia="en-GB"/>
              </w:rPr>
              <w:t xml:space="preserve"> on North Star sites to be paid the living wage.</w:t>
            </w:r>
          </w:p>
        </w:tc>
        <w:tc>
          <w:tcPr>
            <w:tcW w:w="2943" w:type="dxa"/>
            <w:tcBorders>
              <w:top w:val="nil"/>
              <w:left w:val="nil"/>
              <w:bottom w:val="single" w:sz="4" w:space="0" w:color="auto"/>
              <w:right w:val="single" w:sz="4" w:space="0" w:color="auto"/>
            </w:tcBorders>
            <w:shd w:val="clear" w:color="auto" w:fill="auto"/>
            <w:vAlign w:val="center"/>
          </w:tcPr>
          <w:p w14:paraId="3AF97DC5"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Annual declaration to be completed </w:t>
            </w:r>
          </w:p>
        </w:tc>
        <w:tc>
          <w:tcPr>
            <w:tcW w:w="1325" w:type="dxa"/>
            <w:tcBorders>
              <w:top w:val="nil"/>
              <w:left w:val="nil"/>
              <w:bottom w:val="single" w:sz="4" w:space="0" w:color="auto"/>
              <w:right w:val="single" w:sz="4" w:space="0" w:color="auto"/>
            </w:tcBorders>
            <w:shd w:val="clear" w:color="auto" w:fill="auto"/>
            <w:vAlign w:val="center"/>
          </w:tcPr>
          <w:p w14:paraId="3F393A7F" w14:textId="77777777" w:rsidR="000E0942" w:rsidRDefault="000E0942" w:rsidP="00207FA1">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100%</w:t>
            </w:r>
          </w:p>
        </w:tc>
        <w:tc>
          <w:tcPr>
            <w:tcW w:w="1867" w:type="dxa"/>
            <w:tcBorders>
              <w:top w:val="nil"/>
              <w:left w:val="nil"/>
              <w:bottom w:val="single" w:sz="4" w:space="0" w:color="auto"/>
              <w:right w:val="single" w:sz="4" w:space="0" w:color="auto"/>
            </w:tcBorders>
            <w:shd w:val="clear" w:color="auto" w:fill="auto"/>
            <w:vAlign w:val="center"/>
          </w:tcPr>
          <w:p w14:paraId="1BCC037E" w14:textId="77777777" w:rsidR="000E0942" w:rsidRDefault="000E0942" w:rsidP="006D04AF">
            <w:pPr>
              <w:jc w:val="center"/>
            </w:pPr>
            <w:r w:rsidRPr="00A462CA">
              <w:rPr>
                <w:rFonts w:ascii="Montserrat" w:eastAsia="Times New Roman" w:hAnsi="Montserrat" w:cs="Times New Roman"/>
                <w:color w:val="000000"/>
                <w:sz w:val="24"/>
                <w:szCs w:val="24"/>
                <w:lang w:eastAsia="en-GB"/>
              </w:rPr>
              <w:t xml:space="preserve">Annually </w:t>
            </w:r>
          </w:p>
        </w:tc>
      </w:tr>
      <w:tr w:rsidR="000E0942" w:rsidRPr="00A462CA" w14:paraId="3DEEC669" w14:textId="77777777" w:rsidTr="3159F45D">
        <w:trPr>
          <w:trHeight w:val="300"/>
        </w:trPr>
        <w:tc>
          <w:tcPr>
            <w:tcW w:w="1971" w:type="dxa"/>
            <w:tcBorders>
              <w:top w:val="nil"/>
              <w:left w:val="nil"/>
              <w:bottom w:val="nil"/>
              <w:right w:val="nil"/>
            </w:tcBorders>
            <w:shd w:val="clear" w:color="auto" w:fill="auto"/>
            <w:vAlign w:val="center"/>
            <w:hideMark/>
          </w:tcPr>
          <w:p w14:paraId="3656B9AB"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p>
        </w:tc>
        <w:tc>
          <w:tcPr>
            <w:tcW w:w="2589" w:type="dxa"/>
            <w:tcBorders>
              <w:top w:val="nil"/>
              <w:left w:val="nil"/>
              <w:bottom w:val="nil"/>
              <w:right w:val="nil"/>
            </w:tcBorders>
            <w:shd w:val="clear" w:color="auto" w:fill="auto"/>
            <w:vAlign w:val="center"/>
            <w:hideMark/>
          </w:tcPr>
          <w:p w14:paraId="5F20CBF5"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p>
          <w:p w14:paraId="323687A6" w14:textId="77777777" w:rsidR="00B110BE" w:rsidRDefault="00B110BE" w:rsidP="00A462CA">
            <w:pPr>
              <w:spacing w:after="0" w:line="240" w:lineRule="auto"/>
              <w:rPr>
                <w:rFonts w:ascii="Montserrat" w:eastAsia="Times New Roman" w:hAnsi="Montserrat" w:cs="Times New Roman"/>
                <w:color w:val="000000"/>
                <w:sz w:val="24"/>
                <w:szCs w:val="24"/>
                <w:lang w:eastAsia="en-GB"/>
              </w:rPr>
            </w:pPr>
          </w:p>
          <w:p w14:paraId="7967E7E7" w14:textId="77777777" w:rsidR="00B110BE" w:rsidRDefault="00B110BE" w:rsidP="00A462CA">
            <w:pPr>
              <w:spacing w:after="0" w:line="240" w:lineRule="auto"/>
              <w:rPr>
                <w:rFonts w:ascii="Montserrat" w:eastAsia="Times New Roman" w:hAnsi="Montserrat" w:cs="Times New Roman"/>
                <w:color w:val="000000"/>
                <w:sz w:val="24"/>
                <w:szCs w:val="24"/>
                <w:lang w:eastAsia="en-GB"/>
              </w:rPr>
            </w:pPr>
          </w:p>
          <w:p w14:paraId="45FB0818" w14:textId="70FEC8BD" w:rsidR="00B110BE" w:rsidRPr="00A462CA" w:rsidRDefault="00B110BE" w:rsidP="00A462CA">
            <w:pPr>
              <w:spacing w:after="0" w:line="240" w:lineRule="auto"/>
              <w:rPr>
                <w:rFonts w:ascii="Montserrat" w:eastAsia="Times New Roman" w:hAnsi="Montserrat" w:cs="Times New Roman"/>
                <w:color w:val="000000"/>
                <w:sz w:val="24"/>
                <w:szCs w:val="24"/>
                <w:lang w:eastAsia="en-GB"/>
              </w:rPr>
            </w:pPr>
          </w:p>
        </w:tc>
        <w:tc>
          <w:tcPr>
            <w:tcW w:w="4220" w:type="dxa"/>
            <w:tcBorders>
              <w:top w:val="nil"/>
              <w:left w:val="nil"/>
              <w:bottom w:val="nil"/>
              <w:right w:val="nil"/>
            </w:tcBorders>
            <w:shd w:val="clear" w:color="auto" w:fill="auto"/>
            <w:vAlign w:val="center"/>
            <w:hideMark/>
          </w:tcPr>
          <w:p w14:paraId="049F31CB"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p>
        </w:tc>
        <w:tc>
          <w:tcPr>
            <w:tcW w:w="2943" w:type="dxa"/>
            <w:tcBorders>
              <w:top w:val="nil"/>
              <w:left w:val="nil"/>
              <w:bottom w:val="nil"/>
              <w:right w:val="nil"/>
            </w:tcBorders>
            <w:shd w:val="clear" w:color="auto" w:fill="auto"/>
            <w:vAlign w:val="center"/>
            <w:hideMark/>
          </w:tcPr>
          <w:p w14:paraId="53128261"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p>
        </w:tc>
        <w:tc>
          <w:tcPr>
            <w:tcW w:w="1325" w:type="dxa"/>
            <w:tcBorders>
              <w:top w:val="nil"/>
              <w:left w:val="nil"/>
              <w:bottom w:val="nil"/>
              <w:right w:val="nil"/>
            </w:tcBorders>
            <w:shd w:val="clear" w:color="auto" w:fill="auto"/>
            <w:vAlign w:val="center"/>
            <w:hideMark/>
          </w:tcPr>
          <w:p w14:paraId="62486C05"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p>
        </w:tc>
        <w:tc>
          <w:tcPr>
            <w:tcW w:w="1867" w:type="dxa"/>
            <w:tcBorders>
              <w:top w:val="nil"/>
              <w:left w:val="nil"/>
              <w:bottom w:val="nil"/>
              <w:right w:val="nil"/>
            </w:tcBorders>
            <w:shd w:val="clear" w:color="auto" w:fill="auto"/>
            <w:vAlign w:val="center"/>
            <w:hideMark/>
          </w:tcPr>
          <w:p w14:paraId="4101652C"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p>
        </w:tc>
      </w:tr>
      <w:tr w:rsidR="00727051" w:rsidRPr="00A462CA" w14:paraId="5AEB4A4F" w14:textId="77777777" w:rsidTr="3159F45D">
        <w:trPr>
          <w:trHeight w:val="139"/>
        </w:trPr>
        <w:tc>
          <w:tcPr>
            <w:tcW w:w="149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9056E" w14:textId="77777777" w:rsidR="00727051" w:rsidRDefault="00727051" w:rsidP="00A462CA">
            <w:pPr>
              <w:spacing w:after="0" w:line="240" w:lineRule="auto"/>
              <w:jc w:val="center"/>
              <w:rPr>
                <w:rFonts w:ascii="Montserrat" w:eastAsia="Times New Roman" w:hAnsi="Montserrat" w:cs="Times New Roman"/>
                <w:color w:val="000000"/>
                <w:sz w:val="24"/>
                <w:szCs w:val="24"/>
                <w:lang w:eastAsia="en-GB"/>
              </w:rPr>
            </w:pPr>
          </w:p>
          <w:p w14:paraId="04E408D8" w14:textId="77777777" w:rsidR="00727051" w:rsidRPr="00A462CA" w:rsidRDefault="00727051"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Performance Measurement </w:t>
            </w:r>
          </w:p>
          <w:p w14:paraId="1299C43A" w14:textId="77777777" w:rsidR="00727051" w:rsidRPr="00A462CA" w:rsidRDefault="00727051" w:rsidP="00727051">
            <w:pPr>
              <w:spacing w:after="0" w:line="240" w:lineRule="auto"/>
              <w:rPr>
                <w:rFonts w:ascii="Montserrat" w:eastAsia="Times New Roman" w:hAnsi="Montserrat" w:cs="Times New Roman"/>
                <w:color w:val="000000"/>
                <w:sz w:val="24"/>
                <w:szCs w:val="24"/>
                <w:lang w:eastAsia="en-GB"/>
              </w:rPr>
            </w:pPr>
          </w:p>
        </w:tc>
      </w:tr>
      <w:tr w:rsidR="00727051" w:rsidRPr="00A462CA" w14:paraId="7495A0AE" w14:textId="77777777" w:rsidTr="3159F45D">
        <w:trPr>
          <w:trHeight w:val="600"/>
        </w:trPr>
        <w:tc>
          <w:tcPr>
            <w:tcW w:w="1491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1725EEB" w14:textId="5882F187" w:rsidR="00727051" w:rsidRDefault="00727051" w:rsidP="00A462CA">
            <w:pPr>
              <w:spacing w:after="0" w:line="240" w:lineRule="auto"/>
              <w:rPr>
                <w:rFonts w:ascii="Montserrat" w:eastAsia="Times New Roman" w:hAnsi="Montserrat" w:cs="Times New Roman"/>
                <w:color w:val="000000"/>
                <w:sz w:val="24"/>
                <w:szCs w:val="24"/>
                <w:lang w:eastAsia="en-GB"/>
              </w:rPr>
            </w:pPr>
            <w:r w:rsidRPr="52BDFB73">
              <w:rPr>
                <w:rFonts w:ascii="Montserrat" w:eastAsia="Times New Roman" w:hAnsi="Montserrat" w:cs="Times New Roman"/>
                <w:color w:val="000000" w:themeColor="text1"/>
                <w:sz w:val="24"/>
                <w:szCs w:val="24"/>
                <w:lang w:eastAsia="en-GB"/>
              </w:rPr>
              <w:lastRenderedPageBreak/>
              <w:t>Targets are</w:t>
            </w:r>
            <w:r w:rsidR="79EF76B2" w:rsidRPr="52BDFB73">
              <w:rPr>
                <w:rFonts w:ascii="Montserrat" w:eastAsia="Times New Roman" w:hAnsi="Montserrat" w:cs="Times New Roman"/>
                <w:color w:val="000000" w:themeColor="text1"/>
                <w:sz w:val="24"/>
                <w:szCs w:val="24"/>
                <w:lang w:eastAsia="en-GB"/>
              </w:rPr>
              <w:t xml:space="preserve"> generally</w:t>
            </w:r>
            <w:r w:rsidRPr="52BDFB73">
              <w:rPr>
                <w:rFonts w:ascii="Montserrat" w:eastAsia="Times New Roman" w:hAnsi="Montserrat" w:cs="Times New Roman"/>
                <w:color w:val="000000" w:themeColor="text1"/>
                <w:sz w:val="24"/>
                <w:szCs w:val="24"/>
                <w:lang w:eastAsia="en-GB"/>
              </w:rPr>
              <w:t xml:space="preserve"> set for the first year of the contract, setting targets for the second year towards the end of the first year. Performance will be monitored </w:t>
            </w:r>
            <w:r w:rsidR="22E982EE" w:rsidRPr="52BDFB73">
              <w:rPr>
                <w:rFonts w:ascii="Montserrat" w:eastAsia="Times New Roman" w:hAnsi="Montserrat" w:cs="Times New Roman"/>
                <w:color w:val="000000" w:themeColor="text1"/>
                <w:sz w:val="24"/>
                <w:szCs w:val="24"/>
                <w:lang w:eastAsia="en-GB"/>
              </w:rPr>
              <w:t>monthly</w:t>
            </w:r>
            <w:r w:rsidRPr="52BDFB73">
              <w:rPr>
                <w:rFonts w:ascii="Montserrat" w:eastAsia="Times New Roman" w:hAnsi="Montserrat" w:cs="Times New Roman"/>
                <w:color w:val="000000" w:themeColor="text1"/>
                <w:sz w:val="24"/>
                <w:szCs w:val="24"/>
                <w:lang w:eastAsia="en-GB"/>
              </w:rPr>
              <w:t xml:space="preserve"> unless otherwise stated in the </w:t>
            </w:r>
            <w:r w:rsidR="2CD98819" w:rsidRPr="52BDFB73">
              <w:rPr>
                <w:rFonts w:ascii="Montserrat" w:eastAsia="Times New Roman" w:hAnsi="Montserrat" w:cs="Times New Roman"/>
                <w:color w:val="000000" w:themeColor="text1"/>
                <w:sz w:val="24"/>
                <w:szCs w:val="24"/>
                <w:lang w:eastAsia="en-GB"/>
              </w:rPr>
              <w:t>KPI (Key Performance Indicators)</w:t>
            </w:r>
            <w:r w:rsidRPr="52BDFB73">
              <w:rPr>
                <w:rFonts w:ascii="Montserrat" w:eastAsia="Times New Roman" w:hAnsi="Montserrat" w:cs="Times New Roman"/>
                <w:color w:val="000000" w:themeColor="text1"/>
                <w:sz w:val="24"/>
                <w:szCs w:val="24"/>
                <w:lang w:eastAsia="en-GB"/>
              </w:rPr>
              <w:t>.</w:t>
            </w:r>
            <w:r w:rsidRPr="52BDFB73">
              <w:rPr>
                <w:rFonts w:ascii="Montserrat" w:eastAsia="Times New Roman" w:hAnsi="Montserrat" w:cs="Times New Roman"/>
                <w:color w:val="000000" w:themeColor="text1"/>
                <w:sz w:val="24"/>
                <w:szCs w:val="24"/>
                <w:lang w:eastAsia="en-GB"/>
              </w:rPr>
              <w:br w:type="page"/>
              <w:t xml:space="preserve"> Contractors will be required to provide monthly reports to assist with measuring these KPI's and they should be submitted to North Star no later than the 7th working date of each month.</w:t>
            </w:r>
            <w:r w:rsidRPr="52BDFB73">
              <w:rPr>
                <w:rFonts w:ascii="Montserrat" w:eastAsia="Times New Roman" w:hAnsi="Montserrat" w:cs="Times New Roman"/>
                <w:color w:val="000000" w:themeColor="text1"/>
                <w:sz w:val="24"/>
                <w:szCs w:val="24"/>
                <w:lang w:eastAsia="en-GB"/>
              </w:rPr>
              <w:br w:type="page"/>
              <w:t xml:space="preserve"> One default notice per Key Performance Indicator will be recorded against the contractor should they fail to meet the target set for each indicator. Where more than 5 default notices are recorded in any one month or more than 12 in any </w:t>
            </w:r>
            <w:r w:rsidR="03D89B73" w:rsidRPr="52BDFB73">
              <w:rPr>
                <w:rFonts w:ascii="Montserrat" w:eastAsia="Times New Roman" w:hAnsi="Montserrat" w:cs="Times New Roman"/>
                <w:color w:val="000000" w:themeColor="text1"/>
                <w:sz w:val="24"/>
                <w:szCs w:val="24"/>
                <w:lang w:eastAsia="en-GB"/>
              </w:rPr>
              <w:t>6-month</w:t>
            </w:r>
            <w:r w:rsidRPr="52BDFB73">
              <w:rPr>
                <w:rFonts w:ascii="Montserrat" w:eastAsia="Times New Roman" w:hAnsi="Montserrat" w:cs="Times New Roman"/>
                <w:color w:val="000000" w:themeColor="text1"/>
                <w:sz w:val="24"/>
                <w:szCs w:val="24"/>
                <w:lang w:eastAsia="en-GB"/>
              </w:rPr>
              <w:t xml:space="preserve"> period, North star reserve the right to terminate the contract in accordance with Break Provisions - Employer or Contractor.</w:t>
            </w:r>
          </w:p>
          <w:p w14:paraId="4DDBEF00" w14:textId="77777777" w:rsidR="00727051" w:rsidRPr="00A462CA" w:rsidRDefault="00727051" w:rsidP="00A462CA">
            <w:pPr>
              <w:spacing w:after="0" w:line="240" w:lineRule="auto"/>
              <w:jc w:val="center"/>
              <w:rPr>
                <w:rFonts w:ascii="Montserrat" w:eastAsia="Times New Roman" w:hAnsi="Montserrat" w:cs="Times New Roman"/>
                <w:color w:val="000000"/>
                <w:sz w:val="24"/>
                <w:szCs w:val="24"/>
                <w:lang w:eastAsia="en-GB"/>
              </w:rPr>
            </w:pPr>
          </w:p>
        </w:tc>
      </w:tr>
      <w:tr w:rsidR="00727051" w:rsidRPr="00A462CA" w14:paraId="7C1C4E7D" w14:textId="77777777" w:rsidTr="3159F45D">
        <w:trPr>
          <w:trHeight w:val="300"/>
        </w:trPr>
        <w:tc>
          <w:tcPr>
            <w:tcW w:w="14915" w:type="dxa"/>
            <w:gridSpan w:val="6"/>
            <w:tcBorders>
              <w:top w:val="nil"/>
              <w:left w:val="nil"/>
              <w:bottom w:val="nil"/>
              <w:right w:val="single" w:sz="4" w:space="0" w:color="auto"/>
            </w:tcBorders>
            <w:shd w:val="clear" w:color="auto" w:fill="BFBFBF" w:themeFill="background1" w:themeFillShade="BF"/>
            <w:vAlign w:val="center"/>
            <w:hideMark/>
          </w:tcPr>
          <w:p w14:paraId="3461D779" w14:textId="77777777" w:rsidR="00727051" w:rsidRDefault="00727051" w:rsidP="006856B2">
            <w:pPr>
              <w:spacing w:after="0" w:line="240" w:lineRule="auto"/>
              <w:jc w:val="center"/>
              <w:rPr>
                <w:rFonts w:ascii="Montserrat" w:eastAsia="Times New Roman" w:hAnsi="Montserrat" w:cs="Times New Roman"/>
                <w:color w:val="000000"/>
                <w:sz w:val="24"/>
                <w:szCs w:val="24"/>
                <w:lang w:eastAsia="en-GB"/>
              </w:rPr>
            </w:pPr>
          </w:p>
          <w:p w14:paraId="77B39DC5" w14:textId="77777777" w:rsidR="00727051" w:rsidRPr="00A462CA" w:rsidRDefault="00727051" w:rsidP="006856B2">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Annual Performance Review </w:t>
            </w:r>
          </w:p>
          <w:p w14:paraId="4D17554C" w14:textId="77777777" w:rsidR="00727051" w:rsidRPr="00A462CA" w:rsidRDefault="00727051" w:rsidP="006856B2">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r>
      <w:tr w:rsidR="00727051" w:rsidRPr="00A462CA" w14:paraId="3CD8F1F4" w14:textId="77777777" w:rsidTr="3159F45D">
        <w:trPr>
          <w:trHeight w:val="600"/>
        </w:trPr>
        <w:tc>
          <w:tcPr>
            <w:tcW w:w="149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45F7AF" w14:textId="77777777" w:rsidR="00727051" w:rsidRPr="00A462CA" w:rsidRDefault="00727051"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The annual performance review shall be undertaken by North Star and shall comprise of a review of any default notices which may have been issued in accordance with the criteria set out in this document together with the service providers overall performance in meeting North Star's requirements in:</w:t>
            </w:r>
            <w:r w:rsidRPr="00A462CA">
              <w:rPr>
                <w:rFonts w:ascii="Montserrat" w:eastAsia="Times New Roman" w:hAnsi="Montserrat" w:cs="Times New Roman"/>
                <w:color w:val="000000"/>
                <w:sz w:val="24"/>
                <w:szCs w:val="24"/>
                <w:lang w:eastAsia="en-GB"/>
              </w:rPr>
              <w:br/>
              <w:t>*Conforming in meeting priorit</w:t>
            </w:r>
            <w:r>
              <w:rPr>
                <w:rFonts w:ascii="Montserrat" w:eastAsia="Times New Roman" w:hAnsi="Montserrat" w:cs="Times New Roman"/>
                <w:color w:val="000000"/>
                <w:sz w:val="24"/>
                <w:szCs w:val="24"/>
                <w:lang w:eastAsia="en-GB"/>
              </w:rPr>
              <w:t>i</w:t>
            </w:r>
            <w:r w:rsidRPr="00A462CA">
              <w:rPr>
                <w:rFonts w:ascii="Montserrat" w:eastAsia="Times New Roman" w:hAnsi="Montserrat" w:cs="Times New Roman"/>
                <w:color w:val="000000"/>
                <w:sz w:val="24"/>
                <w:szCs w:val="24"/>
                <w:lang w:eastAsia="en-GB"/>
              </w:rPr>
              <w:t xml:space="preserve">es </w:t>
            </w:r>
            <w:r w:rsidRPr="00A462CA">
              <w:rPr>
                <w:rFonts w:ascii="Montserrat" w:eastAsia="Times New Roman" w:hAnsi="Montserrat" w:cs="Times New Roman"/>
                <w:color w:val="000000"/>
                <w:sz w:val="24"/>
                <w:szCs w:val="24"/>
                <w:lang w:eastAsia="en-GB"/>
              </w:rPr>
              <w:br/>
              <w:t>* Maximising tenant satisfaction</w:t>
            </w:r>
            <w:r w:rsidRPr="00A462CA">
              <w:rPr>
                <w:rFonts w:ascii="Montserrat" w:eastAsia="Times New Roman" w:hAnsi="Montserrat" w:cs="Times New Roman"/>
                <w:color w:val="000000"/>
                <w:sz w:val="24"/>
                <w:szCs w:val="24"/>
                <w:lang w:eastAsia="en-GB"/>
              </w:rPr>
              <w:br/>
              <w:t>* Minimising the number of broken appointments</w:t>
            </w:r>
            <w:r w:rsidRPr="00A462CA">
              <w:rPr>
                <w:rFonts w:ascii="Montserrat" w:eastAsia="Times New Roman" w:hAnsi="Montserrat" w:cs="Times New Roman"/>
                <w:color w:val="000000"/>
                <w:sz w:val="24"/>
                <w:szCs w:val="24"/>
                <w:lang w:eastAsia="en-GB"/>
              </w:rPr>
              <w:br/>
              <w:t>* Maximising the quality of finan</w:t>
            </w:r>
            <w:r>
              <w:rPr>
                <w:rFonts w:ascii="Montserrat" w:eastAsia="Times New Roman" w:hAnsi="Montserrat" w:cs="Times New Roman"/>
                <w:color w:val="000000"/>
                <w:sz w:val="24"/>
                <w:szCs w:val="24"/>
                <w:lang w:eastAsia="en-GB"/>
              </w:rPr>
              <w:t>cial information</w:t>
            </w:r>
            <w:r>
              <w:rPr>
                <w:rFonts w:ascii="Montserrat" w:eastAsia="Times New Roman" w:hAnsi="Montserrat" w:cs="Times New Roman"/>
                <w:color w:val="000000"/>
                <w:sz w:val="24"/>
                <w:szCs w:val="24"/>
                <w:lang w:eastAsia="en-GB"/>
              </w:rPr>
              <w:br/>
              <w:t>* Maximising t</w:t>
            </w:r>
            <w:r w:rsidRPr="00A462CA">
              <w:rPr>
                <w:rFonts w:ascii="Montserrat" w:eastAsia="Times New Roman" w:hAnsi="Montserrat" w:cs="Times New Roman"/>
                <w:color w:val="000000"/>
                <w:sz w:val="24"/>
                <w:szCs w:val="24"/>
                <w:lang w:eastAsia="en-GB"/>
              </w:rPr>
              <w:t>h</w:t>
            </w:r>
            <w:r>
              <w:rPr>
                <w:rFonts w:ascii="Montserrat" w:eastAsia="Times New Roman" w:hAnsi="Montserrat" w:cs="Times New Roman"/>
                <w:color w:val="000000"/>
                <w:sz w:val="24"/>
                <w:szCs w:val="24"/>
                <w:lang w:eastAsia="en-GB"/>
              </w:rPr>
              <w:t>e</w:t>
            </w:r>
            <w:r w:rsidRPr="00A462CA">
              <w:rPr>
                <w:rFonts w:ascii="Montserrat" w:eastAsia="Times New Roman" w:hAnsi="Montserrat" w:cs="Times New Roman"/>
                <w:color w:val="000000"/>
                <w:sz w:val="24"/>
                <w:szCs w:val="24"/>
                <w:lang w:eastAsia="en-GB"/>
              </w:rPr>
              <w:t xml:space="preserve"> quality of workmanship and materials</w:t>
            </w:r>
            <w:r w:rsidRPr="00A462CA">
              <w:rPr>
                <w:rFonts w:ascii="Montserrat" w:eastAsia="Times New Roman" w:hAnsi="Montserrat" w:cs="Times New Roman"/>
                <w:color w:val="000000"/>
                <w:sz w:val="24"/>
                <w:szCs w:val="24"/>
                <w:lang w:eastAsia="en-GB"/>
              </w:rPr>
              <w:br/>
              <w:t xml:space="preserve">* Minimising the number of complaints </w:t>
            </w:r>
            <w:r w:rsidRPr="00A462CA">
              <w:rPr>
                <w:rFonts w:ascii="Montserrat" w:eastAsia="Times New Roman" w:hAnsi="Montserrat" w:cs="Times New Roman"/>
                <w:color w:val="000000"/>
                <w:sz w:val="24"/>
                <w:szCs w:val="24"/>
                <w:lang w:eastAsia="en-GB"/>
              </w:rPr>
              <w:br/>
              <w:t>The annual performance review will</w:t>
            </w:r>
            <w:r>
              <w:rPr>
                <w:rFonts w:ascii="Montserrat" w:eastAsia="Times New Roman" w:hAnsi="Montserrat" w:cs="Times New Roman"/>
                <w:color w:val="000000"/>
                <w:sz w:val="24"/>
                <w:szCs w:val="24"/>
                <w:lang w:eastAsia="en-GB"/>
              </w:rPr>
              <w:t xml:space="preserve"> also incorporate a review of t</w:t>
            </w:r>
            <w:r w:rsidRPr="00A462CA">
              <w:rPr>
                <w:rFonts w:ascii="Montserrat" w:eastAsia="Times New Roman" w:hAnsi="Montserrat" w:cs="Times New Roman"/>
                <w:color w:val="000000"/>
                <w:sz w:val="24"/>
                <w:szCs w:val="24"/>
                <w:lang w:eastAsia="en-GB"/>
              </w:rPr>
              <w:t>h</w:t>
            </w:r>
            <w:r>
              <w:rPr>
                <w:rFonts w:ascii="Montserrat" w:eastAsia="Times New Roman" w:hAnsi="Montserrat" w:cs="Times New Roman"/>
                <w:color w:val="000000"/>
                <w:sz w:val="24"/>
                <w:szCs w:val="24"/>
                <w:lang w:eastAsia="en-GB"/>
              </w:rPr>
              <w:t>e</w:t>
            </w:r>
            <w:r w:rsidRPr="00A462CA">
              <w:rPr>
                <w:rFonts w:ascii="Montserrat" w:eastAsia="Times New Roman" w:hAnsi="Montserrat" w:cs="Times New Roman"/>
                <w:color w:val="000000"/>
                <w:sz w:val="24"/>
                <w:szCs w:val="24"/>
                <w:lang w:eastAsia="en-GB"/>
              </w:rPr>
              <w:t xml:space="preserve"> contractors Health &amp; Safety records, together with their ability for making continuous improvements and development of working practices through IT systems.</w:t>
            </w:r>
          </w:p>
        </w:tc>
      </w:tr>
    </w:tbl>
    <w:p w14:paraId="3CF2D8B6" w14:textId="77777777" w:rsidR="000E446B" w:rsidRPr="00A462CA" w:rsidRDefault="000E446B">
      <w:pPr>
        <w:rPr>
          <w:rFonts w:ascii="Montserrat" w:hAnsi="Montserrat"/>
          <w:sz w:val="24"/>
          <w:szCs w:val="24"/>
        </w:rPr>
      </w:pPr>
    </w:p>
    <w:sectPr w:rsidR="000E446B" w:rsidRPr="00A462CA" w:rsidSect="00A462CA">
      <w:headerReference w:type="default" r:id="rId9"/>
      <w:footerReference w:type="default" r:id="rId10"/>
      <w:pgSz w:w="16838" w:h="11906" w:orient="landscape"/>
      <w:pgMar w:top="1440" w:right="1440" w:bottom="1440" w:left="1440" w:header="158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0F56" w14:textId="77777777" w:rsidR="00F35C76" w:rsidRDefault="00F35C76" w:rsidP="00A462CA">
      <w:pPr>
        <w:spacing w:after="0" w:line="240" w:lineRule="auto"/>
      </w:pPr>
      <w:r>
        <w:separator/>
      </w:r>
    </w:p>
  </w:endnote>
  <w:endnote w:type="continuationSeparator" w:id="0">
    <w:p w14:paraId="683B27F7" w14:textId="77777777" w:rsidR="00F35C76" w:rsidRDefault="00F35C76" w:rsidP="00A4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rPr>
      <w:id w:val="2143378343"/>
      <w:docPartObj>
        <w:docPartGallery w:val="Page Numbers (Bottom of Page)"/>
        <w:docPartUnique/>
      </w:docPartObj>
    </w:sdtPr>
    <w:sdtEndPr>
      <w:rPr>
        <w:color w:val="808080" w:themeColor="background1" w:themeShade="80"/>
        <w:spacing w:val="60"/>
      </w:rPr>
    </w:sdtEndPr>
    <w:sdtContent>
      <w:p w14:paraId="065C2B4C" w14:textId="77777777" w:rsidR="00DC2063" w:rsidRPr="00A462CA" w:rsidRDefault="00DC2063">
        <w:pPr>
          <w:pStyle w:val="Footer"/>
          <w:pBdr>
            <w:top w:val="single" w:sz="4" w:space="1" w:color="D9D9D9" w:themeColor="background1" w:themeShade="D9"/>
          </w:pBdr>
          <w:jc w:val="right"/>
          <w:rPr>
            <w:rFonts w:ascii="Montserrat" w:hAnsi="Montserrat"/>
          </w:rPr>
        </w:pPr>
        <w:r w:rsidRPr="00A462CA">
          <w:rPr>
            <w:rFonts w:ascii="Montserrat" w:hAnsi="Montserrat"/>
          </w:rPr>
          <w:fldChar w:fldCharType="begin"/>
        </w:r>
        <w:r w:rsidRPr="00A462CA">
          <w:rPr>
            <w:rFonts w:ascii="Montserrat" w:hAnsi="Montserrat"/>
          </w:rPr>
          <w:instrText xml:space="preserve"> PAGE   \* MERGEFORMAT </w:instrText>
        </w:r>
        <w:r w:rsidRPr="00A462CA">
          <w:rPr>
            <w:rFonts w:ascii="Montserrat" w:hAnsi="Montserrat"/>
          </w:rPr>
          <w:fldChar w:fldCharType="separate"/>
        </w:r>
        <w:r w:rsidR="00033FD6">
          <w:rPr>
            <w:rFonts w:ascii="Montserrat" w:hAnsi="Montserrat"/>
            <w:noProof/>
          </w:rPr>
          <w:t>2</w:t>
        </w:r>
        <w:r w:rsidRPr="00A462CA">
          <w:rPr>
            <w:rFonts w:ascii="Montserrat" w:hAnsi="Montserrat"/>
            <w:noProof/>
          </w:rPr>
          <w:fldChar w:fldCharType="end"/>
        </w:r>
        <w:r w:rsidRPr="00A462CA">
          <w:rPr>
            <w:rFonts w:ascii="Montserrat" w:hAnsi="Montserrat"/>
          </w:rPr>
          <w:t xml:space="preserve"> | </w:t>
        </w:r>
        <w:r w:rsidRPr="00A462CA">
          <w:rPr>
            <w:rFonts w:ascii="Montserrat" w:hAnsi="Montserrat"/>
            <w:color w:val="808080" w:themeColor="background1" w:themeShade="80"/>
            <w:spacing w:val="60"/>
          </w:rPr>
          <w:t>Page</w:t>
        </w:r>
      </w:p>
    </w:sdtContent>
  </w:sdt>
  <w:p w14:paraId="0FB78278" w14:textId="77777777" w:rsidR="00DC2063" w:rsidRPr="00A462CA" w:rsidRDefault="00DC2063">
    <w:pPr>
      <w:pStyle w:val="Foo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6A90" w14:textId="77777777" w:rsidR="00F35C76" w:rsidRDefault="00F35C76" w:rsidP="00A462CA">
      <w:pPr>
        <w:spacing w:after="0" w:line="240" w:lineRule="auto"/>
      </w:pPr>
      <w:r>
        <w:separator/>
      </w:r>
    </w:p>
  </w:footnote>
  <w:footnote w:type="continuationSeparator" w:id="0">
    <w:p w14:paraId="01E728A5" w14:textId="77777777" w:rsidR="00F35C76" w:rsidRDefault="00F35C76" w:rsidP="00A4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71C8" w14:textId="77777777" w:rsidR="00DC2063" w:rsidRDefault="00DC2063">
    <w:pPr>
      <w:pStyle w:val="Header"/>
    </w:pPr>
    <w:r>
      <w:rPr>
        <w:noProof/>
        <w:lang w:eastAsia="en-GB"/>
      </w:rPr>
      <w:drawing>
        <wp:anchor distT="0" distB="0" distL="114300" distR="114300" simplePos="0" relativeHeight="251659264" behindDoc="1" locked="0" layoutInCell="1" allowOverlap="1" wp14:anchorId="2D755D90" wp14:editId="0A932998">
          <wp:simplePos x="0" y="0"/>
          <wp:positionH relativeFrom="column">
            <wp:posOffset>-957532</wp:posOffset>
          </wp:positionH>
          <wp:positionV relativeFrom="page">
            <wp:posOffset>-25880</wp:posOffset>
          </wp:positionV>
          <wp:extent cx="8333117" cy="10195719"/>
          <wp:effectExtent l="0" t="0" r="0" b="0"/>
          <wp:wrapNone/>
          <wp:docPr id="7" name="Picture 7"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Server:Design Folder:North Star:12931 Templates:Temp:12931 Policy 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3117" cy="10195719"/>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CA"/>
    <w:rsid w:val="00033FD6"/>
    <w:rsid w:val="000721DB"/>
    <w:rsid w:val="000E0942"/>
    <w:rsid w:val="000E2962"/>
    <w:rsid w:val="000E446B"/>
    <w:rsid w:val="001B5A7A"/>
    <w:rsid w:val="00207FA1"/>
    <w:rsid w:val="00210F07"/>
    <w:rsid w:val="002E0097"/>
    <w:rsid w:val="002F7DC8"/>
    <w:rsid w:val="004F70A3"/>
    <w:rsid w:val="00661D6C"/>
    <w:rsid w:val="006856B2"/>
    <w:rsid w:val="006A4967"/>
    <w:rsid w:val="006D04AF"/>
    <w:rsid w:val="00727051"/>
    <w:rsid w:val="00764184"/>
    <w:rsid w:val="008A39AF"/>
    <w:rsid w:val="008F144F"/>
    <w:rsid w:val="00926B67"/>
    <w:rsid w:val="00986BBD"/>
    <w:rsid w:val="009F3360"/>
    <w:rsid w:val="00A462CA"/>
    <w:rsid w:val="00A80A00"/>
    <w:rsid w:val="00B110BE"/>
    <w:rsid w:val="00B41879"/>
    <w:rsid w:val="00B54366"/>
    <w:rsid w:val="00B60881"/>
    <w:rsid w:val="00BE49A8"/>
    <w:rsid w:val="00C0016C"/>
    <w:rsid w:val="00C9031F"/>
    <w:rsid w:val="00DC2063"/>
    <w:rsid w:val="00F35C76"/>
    <w:rsid w:val="03D89B73"/>
    <w:rsid w:val="0470DFAD"/>
    <w:rsid w:val="04F22B24"/>
    <w:rsid w:val="05C75A87"/>
    <w:rsid w:val="0C32776E"/>
    <w:rsid w:val="0CC89B69"/>
    <w:rsid w:val="135762B2"/>
    <w:rsid w:val="14815152"/>
    <w:rsid w:val="1B25F9D0"/>
    <w:rsid w:val="1CC596D6"/>
    <w:rsid w:val="1E616737"/>
    <w:rsid w:val="1EC6A2D6"/>
    <w:rsid w:val="1F7F21CD"/>
    <w:rsid w:val="2111A3E2"/>
    <w:rsid w:val="216D7405"/>
    <w:rsid w:val="2257BAA6"/>
    <w:rsid w:val="22E982EE"/>
    <w:rsid w:val="259FB88B"/>
    <w:rsid w:val="297885EA"/>
    <w:rsid w:val="2AE4878B"/>
    <w:rsid w:val="2B14564B"/>
    <w:rsid w:val="2B47D7C5"/>
    <w:rsid w:val="2C7F21E7"/>
    <w:rsid w:val="2CD98819"/>
    <w:rsid w:val="2D3EB2C5"/>
    <w:rsid w:val="2EBC848C"/>
    <w:rsid w:val="2FE7C76E"/>
    <w:rsid w:val="305A5F4D"/>
    <w:rsid w:val="3159F45D"/>
    <w:rsid w:val="33FA02C6"/>
    <w:rsid w:val="368A8A6C"/>
    <w:rsid w:val="3731A388"/>
    <w:rsid w:val="38265ACD"/>
    <w:rsid w:val="38BE123F"/>
    <w:rsid w:val="3941000A"/>
    <w:rsid w:val="3994385F"/>
    <w:rsid w:val="39A5362C"/>
    <w:rsid w:val="3A501BED"/>
    <w:rsid w:val="3C0514AB"/>
    <w:rsid w:val="3C4FF88C"/>
    <w:rsid w:val="3CDCD6EE"/>
    <w:rsid w:val="3DF11D6C"/>
    <w:rsid w:val="3F28A243"/>
    <w:rsid w:val="40BF5D71"/>
    <w:rsid w:val="40D885CE"/>
    <w:rsid w:val="4452DA76"/>
    <w:rsid w:val="46869187"/>
    <w:rsid w:val="46E973C3"/>
    <w:rsid w:val="477B48CC"/>
    <w:rsid w:val="49037B8F"/>
    <w:rsid w:val="4917192D"/>
    <w:rsid w:val="4A663FB7"/>
    <w:rsid w:val="4BD55235"/>
    <w:rsid w:val="4C5F0074"/>
    <w:rsid w:val="4ED70E59"/>
    <w:rsid w:val="509AC6FB"/>
    <w:rsid w:val="52BDFB73"/>
    <w:rsid w:val="5AA04030"/>
    <w:rsid w:val="5EF37DEC"/>
    <w:rsid w:val="63FA2E88"/>
    <w:rsid w:val="66E65A95"/>
    <w:rsid w:val="66E6A912"/>
    <w:rsid w:val="6701DC15"/>
    <w:rsid w:val="683FF09F"/>
    <w:rsid w:val="691D5B78"/>
    <w:rsid w:val="69D93F06"/>
    <w:rsid w:val="6A302570"/>
    <w:rsid w:val="6BEBB0E1"/>
    <w:rsid w:val="6C65FA07"/>
    <w:rsid w:val="71E450EB"/>
    <w:rsid w:val="73BDDF59"/>
    <w:rsid w:val="75864F83"/>
    <w:rsid w:val="76B7C20E"/>
    <w:rsid w:val="793F67DC"/>
    <w:rsid w:val="79CD1794"/>
    <w:rsid w:val="79EF76B2"/>
    <w:rsid w:val="7B5A2E6C"/>
    <w:rsid w:val="7BEAA0F8"/>
    <w:rsid w:val="7D8F0A72"/>
    <w:rsid w:val="7EE18AFB"/>
    <w:rsid w:val="7FD1D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04F0F"/>
  <w15:docId w15:val="{793575B8-180B-4443-9F46-F4BFA383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CA"/>
  </w:style>
  <w:style w:type="paragraph" w:styleId="Footer">
    <w:name w:val="footer"/>
    <w:basedOn w:val="Normal"/>
    <w:link w:val="FooterChar"/>
    <w:uiPriority w:val="99"/>
    <w:unhideWhenUsed/>
    <w:rsid w:val="00A46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 xsi:nil="true"/>
    <Notes xmlns="da42b24c-6bc6-4a65-a606-4b92d9a41a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36C77-5025-4820-A5AA-455819A119BD}">
  <ds:schemaRefs>
    <ds:schemaRef ds:uri="http://schemas.microsoft.com/sharepoint/v3/contenttype/forms"/>
  </ds:schemaRefs>
</ds:datastoreItem>
</file>

<file path=customXml/itemProps2.xml><?xml version="1.0" encoding="utf-8"?>
<ds:datastoreItem xmlns:ds="http://schemas.openxmlformats.org/officeDocument/2006/customXml" ds:itemID="{AC390A95-4C3A-4673-AB0A-B8B1052392AD}">
  <ds:schemaRefs>
    <ds:schemaRef ds:uri="http://schemas.microsoft.com/office/2006/metadata/properties"/>
    <ds:schemaRef ds:uri="http://schemas.microsoft.com/office/infopath/2007/PartnerControls"/>
    <ds:schemaRef ds:uri="b8eba36c-fd38-42ef-bedd-4c18f9689f26"/>
    <ds:schemaRef ds:uri="c1e4e656-0fdc-479b-87e9-e16acccf63a3"/>
    <ds:schemaRef ds:uri="c92d6562-d13a-4aa5-9912-132b44455faf"/>
  </ds:schemaRefs>
</ds:datastoreItem>
</file>

<file path=customXml/itemProps3.xml><?xml version="1.0" encoding="utf-8"?>
<ds:datastoreItem xmlns:ds="http://schemas.openxmlformats.org/officeDocument/2006/customXml" ds:itemID="{4BEF5313-905A-40B2-A25A-9B023E8C507D}"/>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2718</Characters>
  <Application>Microsoft Office Word</Application>
  <DocSecurity>0</DocSecurity>
  <Lines>22</Lines>
  <Paragraphs>6</Paragraphs>
  <ScaleCrop>false</ScaleCrop>
  <Company>Your Organization Name</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Hunter</dc:creator>
  <cp:lastModifiedBy>Catherine Sewell</cp:lastModifiedBy>
  <cp:revision>17</cp:revision>
  <dcterms:created xsi:type="dcterms:W3CDTF">2020-11-30T12:13:00Z</dcterms:created>
  <dcterms:modified xsi:type="dcterms:W3CDTF">2024-06-19T15:27:00Z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0x010100D7A3B2F19EEA814F8738E47EF3E70E7F</vt:lpwstr>
  </property>
  <property fmtid="{D5CDD505-2E9C-101B-9397-08002B2CF9AE}" pid="3" name="Status">
    <vt:lpwstr>Completed</vt:lpwstr>
  </property>
  <property fmtid="{D5CDD505-2E9C-101B-9397-08002B2CF9AE}" pid="4" name="ProjectLead">
    <vt:lpwstr/>
  </property>
  <property fmtid="{D5CDD505-2E9C-101B-9397-08002B2CF9AE}" pid="5" name="xd_ProgID">
    <vt:lpwstr/>
  </property>
  <property fmtid="{D5CDD505-2E9C-101B-9397-08002B2CF9AE}" pid="6" name="Reason">
    <vt:lpwstr>Under Review</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