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0729F2" w14:textId="21E8D7B7" w:rsidR="000A7C6A" w:rsidRDefault="0049384D" w:rsidP="54E08F03">
      <w:pPr>
        <w:shd w:val="clear" w:color="auto" w:fill="FFFFFF" w:themeFill="background1"/>
        <w:spacing w:after="0" w:line="240" w:lineRule="auto"/>
        <w:jc w:val="center"/>
        <w:rPr>
          <w:rFonts w:eastAsiaTheme="minorEastAsia"/>
          <w:b/>
          <w:bCs/>
          <w:color w:val="000000"/>
          <w:kern w:val="0"/>
          <w:sz w:val="32"/>
          <w:szCs w:val="32"/>
          <w:lang w:eastAsia="en-GB"/>
          <w14:ligatures w14:val="none"/>
        </w:rPr>
      </w:pPr>
      <w:r w:rsidRPr="54E08F03">
        <w:rPr>
          <w:rFonts w:eastAsiaTheme="minorEastAsia"/>
          <w:b/>
          <w:bCs/>
          <w:color w:val="000000"/>
          <w:kern w:val="0"/>
          <w:sz w:val="32"/>
          <w:szCs w:val="32"/>
          <w:lang w:eastAsia="en-GB"/>
          <w14:ligatures w14:val="none"/>
        </w:rPr>
        <w:t>Asbestos Policy</w:t>
      </w:r>
      <w:r w:rsidR="00B6267A" w:rsidRPr="54E08F03">
        <w:rPr>
          <w:rFonts w:eastAsiaTheme="minorEastAsia"/>
          <w:b/>
          <w:bCs/>
          <w:color w:val="000000"/>
          <w:kern w:val="0"/>
          <w:sz w:val="32"/>
          <w:szCs w:val="32"/>
          <w:lang w:eastAsia="en-GB"/>
          <w14:ligatures w14:val="none"/>
        </w:rPr>
        <w:t xml:space="preserve"> - </w:t>
      </w:r>
      <w:r w:rsidRPr="54E08F03">
        <w:rPr>
          <w:rFonts w:eastAsiaTheme="minorEastAsia"/>
          <w:b/>
          <w:bCs/>
          <w:color w:val="000000"/>
          <w:kern w:val="0"/>
          <w:sz w:val="32"/>
          <w:szCs w:val="32"/>
          <w:lang w:eastAsia="en-GB"/>
          <w14:ligatures w14:val="none"/>
        </w:rPr>
        <w:t>Process and Procedure Review</w:t>
      </w:r>
    </w:p>
    <w:p w14:paraId="365E3794" w14:textId="77777777" w:rsidR="00A34444" w:rsidRDefault="00A34444" w:rsidP="54E08F03">
      <w:pPr>
        <w:shd w:val="clear" w:color="auto" w:fill="FFFFFF" w:themeFill="background1"/>
        <w:spacing w:after="0" w:line="240" w:lineRule="auto"/>
        <w:jc w:val="center"/>
        <w:rPr>
          <w:rFonts w:eastAsiaTheme="minorEastAsia"/>
          <w:b/>
          <w:bCs/>
          <w:color w:val="000000"/>
          <w:kern w:val="0"/>
          <w:sz w:val="24"/>
          <w:szCs w:val="24"/>
          <w:lang w:eastAsia="en-GB"/>
          <w14:ligatures w14:val="none"/>
        </w:rPr>
      </w:pPr>
    </w:p>
    <w:p w14:paraId="6F98DBB4" w14:textId="77777777" w:rsidR="00A34444" w:rsidRPr="0049384D" w:rsidRDefault="00A34444" w:rsidP="54E08F03">
      <w:pPr>
        <w:shd w:val="clear" w:color="auto" w:fill="FFFFFF" w:themeFill="background1"/>
        <w:spacing w:after="0" w:line="240" w:lineRule="auto"/>
        <w:jc w:val="center"/>
        <w:rPr>
          <w:rFonts w:eastAsiaTheme="minorEastAsia"/>
          <w:b/>
          <w:bCs/>
          <w:color w:val="000000"/>
          <w:kern w:val="0"/>
          <w:sz w:val="24"/>
          <w:szCs w:val="24"/>
          <w:lang w:eastAsia="en-GB"/>
          <w14:ligatures w14:val="none"/>
        </w:rPr>
      </w:pPr>
    </w:p>
    <w:p w14:paraId="06A3B860" w14:textId="77777777" w:rsidR="005A2329" w:rsidRDefault="005A2329" w:rsidP="54E08F03">
      <w:pPr>
        <w:shd w:val="clear" w:color="auto" w:fill="FFFFFF" w:themeFill="background1"/>
        <w:spacing w:after="0" w:line="240" w:lineRule="auto"/>
        <w:rPr>
          <w:rFonts w:eastAsiaTheme="minorEastAsia"/>
          <w:color w:val="000000"/>
          <w:kern w:val="0"/>
          <w:sz w:val="24"/>
          <w:szCs w:val="24"/>
          <w:lang w:eastAsia="en-GB"/>
          <w14:ligatures w14:val="none"/>
        </w:rPr>
      </w:pPr>
    </w:p>
    <w:p w14:paraId="5939661B" w14:textId="026E8578" w:rsidR="005A2329" w:rsidRDefault="005A2329" w:rsidP="54E08F03">
      <w:pPr>
        <w:pStyle w:val="ListParagraph"/>
        <w:numPr>
          <w:ilvl w:val="0"/>
          <w:numId w:val="18"/>
        </w:numPr>
        <w:shd w:val="clear" w:color="auto" w:fill="FFFFFF" w:themeFill="background1"/>
        <w:spacing w:after="0" w:line="240" w:lineRule="auto"/>
        <w:jc w:val="both"/>
        <w:rPr>
          <w:rFonts w:eastAsiaTheme="minorEastAsia"/>
          <w:b/>
          <w:bCs/>
          <w:color w:val="000000"/>
          <w:kern w:val="0"/>
          <w:sz w:val="24"/>
          <w:szCs w:val="24"/>
          <w:u w:val="single"/>
          <w:lang w:eastAsia="en-GB"/>
          <w14:ligatures w14:val="none"/>
        </w:rPr>
      </w:pPr>
      <w:r w:rsidRPr="54E08F03">
        <w:rPr>
          <w:rFonts w:eastAsiaTheme="minorEastAsia"/>
          <w:b/>
          <w:bCs/>
          <w:color w:val="000000"/>
          <w:kern w:val="0"/>
          <w:sz w:val="24"/>
          <w:szCs w:val="24"/>
          <w:u w:val="single"/>
          <w:lang w:eastAsia="en-GB"/>
          <w14:ligatures w14:val="none"/>
        </w:rPr>
        <w:t>Introduction</w:t>
      </w:r>
    </w:p>
    <w:p w14:paraId="3F770098" w14:textId="77777777" w:rsidR="00975E19" w:rsidRPr="002A51E8" w:rsidRDefault="00975E19" w:rsidP="54E08F03">
      <w:pPr>
        <w:pStyle w:val="ListParagraph"/>
        <w:shd w:val="clear" w:color="auto" w:fill="FFFFFF" w:themeFill="background1"/>
        <w:spacing w:after="0" w:line="240" w:lineRule="auto"/>
        <w:ind w:left="927"/>
        <w:jc w:val="both"/>
        <w:rPr>
          <w:rFonts w:eastAsiaTheme="minorEastAsia"/>
          <w:b/>
          <w:bCs/>
          <w:color w:val="000000"/>
          <w:kern w:val="0"/>
          <w:sz w:val="24"/>
          <w:szCs w:val="24"/>
          <w:u w:val="single"/>
          <w:lang w:eastAsia="en-GB"/>
          <w14:ligatures w14:val="none"/>
        </w:rPr>
      </w:pPr>
    </w:p>
    <w:p w14:paraId="7CDA8ED5" w14:textId="3C867956" w:rsidR="00590A38" w:rsidRDefault="005A2329" w:rsidP="54E08F03">
      <w:pPr>
        <w:shd w:val="clear" w:color="auto" w:fill="FFFFFF" w:themeFill="background1"/>
        <w:spacing w:after="0" w:line="240" w:lineRule="auto"/>
        <w:jc w:val="both"/>
        <w:rPr>
          <w:rFonts w:eastAsiaTheme="minorEastAsia"/>
          <w:color w:val="000000"/>
          <w:kern w:val="0"/>
          <w:sz w:val="24"/>
          <w:szCs w:val="24"/>
          <w:lang w:eastAsia="en-GB"/>
          <w14:ligatures w14:val="none"/>
        </w:rPr>
      </w:pPr>
      <w:r w:rsidRPr="54E08F03">
        <w:rPr>
          <w:rFonts w:eastAsiaTheme="minorEastAsia"/>
          <w:color w:val="000000"/>
          <w:kern w:val="0"/>
          <w:sz w:val="24"/>
          <w:szCs w:val="24"/>
          <w:lang w:eastAsia="en-GB"/>
          <w14:ligatures w14:val="none"/>
        </w:rPr>
        <w:t>This tender opportunity is for a</w:t>
      </w:r>
      <w:r w:rsidR="00CD16A0" w:rsidRPr="54E08F03">
        <w:rPr>
          <w:rFonts w:eastAsiaTheme="minorEastAsia"/>
          <w:color w:val="000000"/>
          <w:kern w:val="0"/>
          <w:sz w:val="24"/>
          <w:szCs w:val="24"/>
          <w:lang w:eastAsia="en-GB"/>
          <w14:ligatures w14:val="none"/>
        </w:rPr>
        <w:t>n</w:t>
      </w:r>
      <w:r w:rsidR="00244E1E" w:rsidRPr="54E08F03">
        <w:rPr>
          <w:rFonts w:eastAsiaTheme="minorEastAsia"/>
          <w:color w:val="000000" w:themeColor="text1"/>
          <w:kern w:val="0"/>
          <w:sz w:val="24"/>
          <w:szCs w:val="24"/>
          <w:lang w:eastAsia="en-GB"/>
          <w14:ligatures w14:val="none"/>
        </w:rPr>
        <w:t xml:space="preserve"> </w:t>
      </w:r>
      <w:r w:rsidRPr="54E08F03">
        <w:rPr>
          <w:rFonts w:eastAsiaTheme="minorEastAsia"/>
          <w:color w:val="000000" w:themeColor="text1"/>
          <w:kern w:val="0"/>
          <w:sz w:val="24"/>
          <w:szCs w:val="24"/>
          <w:lang w:eastAsia="en-GB"/>
          <w14:ligatures w14:val="none"/>
        </w:rPr>
        <w:t>accredited</w:t>
      </w:r>
      <w:r w:rsidRPr="54E08F03">
        <w:rPr>
          <w:rFonts w:eastAsiaTheme="minorEastAsia"/>
          <w:color w:val="FF0000"/>
          <w:kern w:val="0"/>
          <w:sz w:val="24"/>
          <w:szCs w:val="24"/>
          <w:lang w:eastAsia="en-GB"/>
          <w14:ligatures w14:val="none"/>
        </w:rPr>
        <w:t xml:space="preserve"> </w:t>
      </w:r>
      <w:r w:rsidR="00C06023" w:rsidRPr="54E08F03">
        <w:rPr>
          <w:rFonts w:eastAsiaTheme="minorEastAsia"/>
          <w:kern w:val="0"/>
          <w:sz w:val="24"/>
          <w:szCs w:val="24"/>
          <w:lang w:eastAsia="en-GB"/>
          <w14:ligatures w14:val="none"/>
        </w:rPr>
        <w:t xml:space="preserve">asbestos </w:t>
      </w:r>
      <w:r w:rsidRPr="54E08F03">
        <w:rPr>
          <w:rFonts w:eastAsiaTheme="minorEastAsia"/>
          <w:color w:val="000000"/>
          <w:kern w:val="0"/>
          <w:sz w:val="24"/>
          <w:szCs w:val="24"/>
          <w:lang w:eastAsia="en-GB"/>
          <w14:ligatures w14:val="none"/>
        </w:rPr>
        <w:t>specialist to carry out a</w:t>
      </w:r>
      <w:r w:rsidR="00C06023" w:rsidRPr="54E08F03">
        <w:rPr>
          <w:rFonts w:eastAsiaTheme="minorEastAsia"/>
          <w:color w:val="000000"/>
          <w:kern w:val="0"/>
          <w:sz w:val="24"/>
          <w:szCs w:val="24"/>
          <w:lang w:eastAsia="en-GB"/>
          <w14:ligatures w14:val="none"/>
        </w:rPr>
        <w:t xml:space="preserve">n independent </w:t>
      </w:r>
      <w:r w:rsidRPr="54E08F03">
        <w:rPr>
          <w:rFonts w:eastAsiaTheme="minorEastAsia"/>
          <w:color w:val="000000"/>
          <w:kern w:val="0"/>
          <w:sz w:val="24"/>
          <w:szCs w:val="24"/>
          <w:lang w:eastAsia="en-GB"/>
          <w14:ligatures w14:val="none"/>
        </w:rPr>
        <w:t xml:space="preserve">review of the policy and procedures adopted by Bristol City Council </w:t>
      </w:r>
      <w:r w:rsidR="00E80CF8" w:rsidRPr="54E08F03">
        <w:rPr>
          <w:rFonts w:eastAsiaTheme="minorEastAsia"/>
          <w:color w:val="000000"/>
          <w:kern w:val="0"/>
          <w:sz w:val="24"/>
          <w:szCs w:val="24"/>
          <w:lang w:eastAsia="en-GB"/>
          <w14:ligatures w14:val="none"/>
        </w:rPr>
        <w:t>(BCC)</w:t>
      </w:r>
      <w:r w:rsidR="00975E19" w:rsidRPr="54E08F03">
        <w:rPr>
          <w:rFonts w:eastAsiaTheme="minorEastAsia"/>
          <w:color w:val="000000"/>
          <w:kern w:val="0"/>
          <w:sz w:val="24"/>
          <w:szCs w:val="24"/>
          <w:lang w:eastAsia="en-GB"/>
          <w14:ligatures w14:val="none"/>
        </w:rPr>
        <w:t xml:space="preserve"> Landlord Services</w:t>
      </w:r>
      <w:r w:rsidR="005A55E1" w:rsidRPr="54E08F03">
        <w:rPr>
          <w:rFonts w:eastAsiaTheme="minorEastAsia"/>
          <w:color w:val="000000"/>
          <w:kern w:val="0"/>
          <w:sz w:val="24"/>
          <w:szCs w:val="24"/>
          <w:lang w:eastAsia="en-GB"/>
          <w14:ligatures w14:val="none"/>
        </w:rPr>
        <w:t>,</w:t>
      </w:r>
      <w:r w:rsidR="00E80CF8" w:rsidRPr="54E08F03">
        <w:rPr>
          <w:rFonts w:eastAsiaTheme="minorEastAsia"/>
          <w:color w:val="000000"/>
          <w:kern w:val="0"/>
          <w:sz w:val="24"/>
          <w:szCs w:val="24"/>
          <w:lang w:eastAsia="en-GB"/>
          <w14:ligatures w14:val="none"/>
        </w:rPr>
        <w:t xml:space="preserve"> </w:t>
      </w:r>
      <w:r w:rsidRPr="54E08F03">
        <w:rPr>
          <w:rFonts w:eastAsiaTheme="minorEastAsia"/>
          <w:color w:val="000000"/>
          <w:kern w:val="0"/>
          <w:sz w:val="24"/>
          <w:szCs w:val="24"/>
          <w:lang w:eastAsia="en-GB"/>
          <w14:ligatures w14:val="none"/>
        </w:rPr>
        <w:t>in respect of</w:t>
      </w:r>
      <w:r w:rsidR="00590A38" w:rsidRPr="54E08F03">
        <w:rPr>
          <w:rFonts w:eastAsiaTheme="minorEastAsia"/>
          <w:color w:val="000000"/>
          <w:kern w:val="0"/>
          <w:sz w:val="24"/>
          <w:szCs w:val="24"/>
          <w:lang w:eastAsia="en-GB"/>
          <w14:ligatures w14:val="none"/>
        </w:rPr>
        <w:t>:</w:t>
      </w:r>
    </w:p>
    <w:p w14:paraId="199B8D29" w14:textId="75852C65" w:rsidR="00975E19" w:rsidRPr="00975E19" w:rsidRDefault="005A2329" w:rsidP="54E08F03">
      <w:pPr>
        <w:pStyle w:val="ListParagraph"/>
        <w:numPr>
          <w:ilvl w:val="0"/>
          <w:numId w:val="17"/>
        </w:numPr>
        <w:shd w:val="clear" w:color="auto" w:fill="FFFFFF" w:themeFill="background1"/>
        <w:spacing w:after="0" w:line="240" w:lineRule="auto"/>
        <w:jc w:val="both"/>
        <w:rPr>
          <w:rFonts w:eastAsiaTheme="minorEastAsia"/>
          <w:color w:val="000000"/>
          <w:kern w:val="0"/>
          <w:sz w:val="24"/>
          <w:szCs w:val="24"/>
          <w:lang w:eastAsia="en-GB"/>
          <w14:ligatures w14:val="none"/>
        </w:rPr>
      </w:pPr>
      <w:r w:rsidRPr="54E08F03">
        <w:rPr>
          <w:rFonts w:eastAsiaTheme="minorEastAsia"/>
          <w:color w:val="000000"/>
          <w:kern w:val="0"/>
          <w:sz w:val="24"/>
          <w:szCs w:val="24"/>
          <w:lang w:eastAsia="en-GB"/>
          <w14:ligatures w14:val="none"/>
        </w:rPr>
        <w:t xml:space="preserve">The control of Asbestos Regulations </w:t>
      </w:r>
      <w:r w:rsidR="007374A1" w:rsidRPr="54E08F03">
        <w:rPr>
          <w:rFonts w:eastAsiaTheme="minorEastAsia"/>
          <w:color w:val="000000"/>
          <w:kern w:val="0"/>
          <w:sz w:val="24"/>
          <w:szCs w:val="24"/>
          <w:lang w:eastAsia="en-GB"/>
          <w14:ligatures w14:val="none"/>
        </w:rPr>
        <w:t>2012</w:t>
      </w:r>
      <w:r w:rsidR="004A17CE" w:rsidRPr="54E08F03">
        <w:rPr>
          <w:rFonts w:eastAsiaTheme="minorEastAsia"/>
          <w:color w:val="000000"/>
          <w:kern w:val="0"/>
          <w:sz w:val="24"/>
          <w:szCs w:val="24"/>
          <w:lang w:eastAsia="en-GB"/>
          <w14:ligatures w14:val="none"/>
        </w:rPr>
        <w:t xml:space="preserve"> (CAR)</w:t>
      </w:r>
      <w:r w:rsidR="00975E19" w:rsidRPr="54E08F03">
        <w:rPr>
          <w:rFonts w:eastAsiaTheme="minorEastAsia"/>
          <w:color w:val="000000"/>
          <w:kern w:val="0"/>
          <w:sz w:val="24"/>
          <w:szCs w:val="24"/>
          <w:lang w:eastAsia="en-GB"/>
          <w14:ligatures w14:val="none"/>
        </w:rPr>
        <w:t>and L143 (Second Edition) 2013 “Managing and working with asbestos”</w:t>
      </w:r>
    </w:p>
    <w:p w14:paraId="658556A3" w14:textId="7A14AE81" w:rsidR="006E4A76" w:rsidRPr="006E4A76" w:rsidRDefault="006E4A76" w:rsidP="54E08F03">
      <w:pPr>
        <w:shd w:val="clear" w:color="auto" w:fill="FFFFFF" w:themeFill="background1"/>
        <w:spacing w:after="0" w:line="240" w:lineRule="auto"/>
        <w:jc w:val="both"/>
        <w:rPr>
          <w:rFonts w:eastAsiaTheme="minorEastAsia"/>
          <w:color w:val="000000"/>
          <w:kern w:val="0"/>
          <w:sz w:val="24"/>
          <w:szCs w:val="24"/>
          <w:lang w:eastAsia="en-GB"/>
          <w14:ligatures w14:val="none"/>
        </w:rPr>
      </w:pPr>
    </w:p>
    <w:p w14:paraId="58DFF937" w14:textId="2BF35724" w:rsidR="00C06023" w:rsidRDefault="00975E19" w:rsidP="54E08F03">
      <w:pPr>
        <w:shd w:val="clear" w:color="auto" w:fill="FFFFFF" w:themeFill="background1"/>
        <w:spacing w:after="0" w:line="240" w:lineRule="auto"/>
        <w:jc w:val="both"/>
        <w:rPr>
          <w:rFonts w:eastAsiaTheme="minorEastAsia"/>
          <w:color w:val="000000"/>
          <w:kern w:val="0"/>
          <w:sz w:val="24"/>
          <w:szCs w:val="24"/>
          <w:lang w:eastAsia="en-GB"/>
          <w14:ligatures w14:val="none"/>
        </w:rPr>
      </w:pPr>
      <w:r w:rsidRPr="54E08F03">
        <w:rPr>
          <w:rFonts w:eastAsiaTheme="minorEastAsia"/>
          <w:color w:val="000000"/>
          <w:kern w:val="0"/>
          <w:sz w:val="24"/>
          <w:szCs w:val="24"/>
          <w:lang w:eastAsia="en-GB"/>
          <w14:ligatures w14:val="none"/>
        </w:rPr>
        <w:t>The aim is to review</w:t>
      </w:r>
      <w:r w:rsidR="00C06023" w:rsidRPr="54E08F03">
        <w:rPr>
          <w:rFonts w:eastAsiaTheme="minorEastAsia"/>
          <w:color w:val="000000"/>
          <w:kern w:val="0"/>
          <w:sz w:val="24"/>
          <w:szCs w:val="24"/>
          <w:lang w:eastAsia="en-GB"/>
          <w14:ligatures w14:val="none"/>
        </w:rPr>
        <w:t xml:space="preserve"> BCC’s approach to Managing and Working with Asbestos, </w:t>
      </w:r>
      <w:r w:rsidR="00042BEB" w:rsidRPr="54E08F03">
        <w:rPr>
          <w:rFonts w:eastAsiaTheme="minorEastAsia"/>
          <w:color w:val="000000"/>
          <w:kern w:val="0"/>
          <w:sz w:val="24"/>
          <w:szCs w:val="24"/>
          <w:lang w:eastAsia="en-GB"/>
          <w14:ligatures w14:val="none"/>
        </w:rPr>
        <w:t xml:space="preserve">to establish </w:t>
      </w:r>
      <w:r w:rsidRPr="54E08F03">
        <w:rPr>
          <w:rFonts w:eastAsiaTheme="minorEastAsia"/>
          <w:color w:val="000000"/>
          <w:kern w:val="0"/>
          <w:sz w:val="24"/>
          <w:szCs w:val="24"/>
          <w:lang w:eastAsia="en-GB"/>
          <w14:ligatures w14:val="none"/>
        </w:rPr>
        <w:t>if</w:t>
      </w:r>
      <w:r w:rsidR="00C06023" w:rsidRPr="54E08F03">
        <w:rPr>
          <w:rFonts w:eastAsiaTheme="minorEastAsia"/>
          <w:color w:val="000000"/>
          <w:kern w:val="0"/>
          <w:sz w:val="24"/>
          <w:szCs w:val="24"/>
          <w:lang w:eastAsia="en-GB"/>
          <w14:ligatures w14:val="none"/>
        </w:rPr>
        <w:t xml:space="preserve"> it sufficiently fulfils its legal obligations to its employees, tenants, </w:t>
      </w:r>
      <w:r w:rsidR="007B669E" w:rsidRPr="54E08F03">
        <w:rPr>
          <w:rFonts w:eastAsiaTheme="minorEastAsia"/>
          <w:color w:val="000000"/>
          <w:kern w:val="0"/>
          <w:sz w:val="24"/>
          <w:szCs w:val="24"/>
          <w:lang w:eastAsia="en-GB"/>
          <w14:ligatures w14:val="none"/>
        </w:rPr>
        <w:t>contractors,</w:t>
      </w:r>
      <w:r w:rsidR="00C06023" w:rsidRPr="54E08F03">
        <w:rPr>
          <w:rFonts w:eastAsiaTheme="minorEastAsia"/>
          <w:color w:val="000000"/>
          <w:kern w:val="0"/>
          <w:sz w:val="24"/>
          <w:szCs w:val="24"/>
          <w:lang w:eastAsia="en-GB"/>
          <w14:ligatures w14:val="none"/>
        </w:rPr>
        <w:t xml:space="preserve"> and members of the public</w:t>
      </w:r>
      <w:r w:rsidR="00042BEB" w:rsidRPr="54E08F03">
        <w:rPr>
          <w:rFonts w:eastAsiaTheme="minorEastAsia"/>
          <w:color w:val="000000"/>
          <w:kern w:val="0"/>
          <w:sz w:val="24"/>
          <w:szCs w:val="24"/>
          <w:lang w:eastAsia="en-GB"/>
          <w14:ligatures w14:val="none"/>
        </w:rPr>
        <w:t>,</w:t>
      </w:r>
      <w:r w:rsidR="00C06023" w:rsidRPr="54E08F03">
        <w:rPr>
          <w:rFonts w:eastAsiaTheme="minorEastAsia"/>
          <w:color w:val="000000"/>
          <w:kern w:val="0"/>
          <w:sz w:val="24"/>
          <w:szCs w:val="24"/>
          <w:lang w:eastAsia="en-GB"/>
          <w14:ligatures w14:val="none"/>
        </w:rPr>
        <w:t xml:space="preserve"> that may enter any of the premises owned and managed by BCC for the purpose of providing homes.</w:t>
      </w:r>
    </w:p>
    <w:p w14:paraId="04009516" w14:textId="77777777" w:rsidR="00591077" w:rsidRDefault="00591077" w:rsidP="54E08F03">
      <w:pPr>
        <w:shd w:val="clear" w:color="auto" w:fill="FFFFFF" w:themeFill="background1"/>
        <w:spacing w:after="0" w:line="240" w:lineRule="auto"/>
        <w:jc w:val="both"/>
        <w:rPr>
          <w:rFonts w:eastAsiaTheme="minorEastAsia"/>
          <w:color w:val="000000"/>
          <w:kern w:val="0"/>
          <w:sz w:val="24"/>
          <w:szCs w:val="24"/>
          <w:lang w:eastAsia="en-GB"/>
          <w14:ligatures w14:val="none"/>
        </w:rPr>
      </w:pPr>
    </w:p>
    <w:p w14:paraId="4A28E6C7" w14:textId="00F46CA0" w:rsidR="00BB0B61" w:rsidRPr="00975E19" w:rsidRDefault="00591077" w:rsidP="54E08F03">
      <w:pPr>
        <w:pStyle w:val="ListParagraph"/>
        <w:numPr>
          <w:ilvl w:val="0"/>
          <w:numId w:val="18"/>
        </w:numPr>
        <w:shd w:val="clear" w:color="auto" w:fill="FFFFFF" w:themeFill="background1"/>
        <w:spacing w:after="0" w:line="240" w:lineRule="auto"/>
        <w:jc w:val="both"/>
        <w:rPr>
          <w:rFonts w:eastAsiaTheme="minorEastAsia"/>
          <w:b/>
          <w:bCs/>
          <w:color w:val="000000"/>
          <w:kern w:val="0"/>
          <w:sz w:val="24"/>
          <w:szCs w:val="24"/>
          <w:u w:val="single"/>
          <w:lang w:eastAsia="en-GB"/>
          <w14:ligatures w14:val="none"/>
        </w:rPr>
      </w:pPr>
      <w:r w:rsidRPr="54E08F03">
        <w:rPr>
          <w:rFonts w:eastAsiaTheme="minorEastAsia"/>
          <w:b/>
          <w:bCs/>
          <w:kern w:val="0"/>
          <w:sz w:val="24"/>
          <w:szCs w:val="24"/>
          <w:u w:val="single"/>
        </w:rPr>
        <w:t>Overview</w:t>
      </w:r>
    </w:p>
    <w:p w14:paraId="6DEB89EC" w14:textId="77777777" w:rsidR="00975E19" w:rsidRPr="002A51E8" w:rsidRDefault="00975E19" w:rsidP="54E08F03">
      <w:pPr>
        <w:pStyle w:val="ListParagraph"/>
        <w:shd w:val="clear" w:color="auto" w:fill="FFFFFF" w:themeFill="background1"/>
        <w:spacing w:after="0" w:line="240" w:lineRule="auto"/>
        <w:ind w:left="927"/>
        <w:jc w:val="both"/>
        <w:rPr>
          <w:rFonts w:eastAsiaTheme="minorEastAsia"/>
          <w:b/>
          <w:bCs/>
          <w:color w:val="000000"/>
          <w:kern w:val="0"/>
          <w:sz w:val="24"/>
          <w:szCs w:val="24"/>
          <w:u w:val="single"/>
          <w:lang w:eastAsia="en-GB"/>
          <w14:ligatures w14:val="none"/>
        </w:rPr>
      </w:pPr>
    </w:p>
    <w:p w14:paraId="2E575A2A" w14:textId="77777777" w:rsidR="00BB0B61" w:rsidRPr="00685C0C" w:rsidRDefault="00BB0B61" w:rsidP="54E08F03">
      <w:pPr>
        <w:autoSpaceDE w:val="0"/>
        <w:autoSpaceDN w:val="0"/>
        <w:adjustRightInd w:val="0"/>
        <w:spacing w:after="0" w:line="240" w:lineRule="auto"/>
        <w:jc w:val="both"/>
        <w:rPr>
          <w:rFonts w:eastAsiaTheme="minorEastAsia"/>
          <w:kern w:val="0"/>
          <w:sz w:val="24"/>
          <w:szCs w:val="24"/>
        </w:rPr>
      </w:pPr>
      <w:r w:rsidRPr="54E08F03">
        <w:rPr>
          <w:rFonts w:eastAsiaTheme="minorEastAsia"/>
          <w:kern w:val="0"/>
          <w:sz w:val="24"/>
          <w:szCs w:val="24"/>
        </w:rPr>
        <w:t>Bristol City Council (BCC) is the local authority of Bristol, England. The Council keeps its own</w:t>
      </w:r>
    </w:p>
    <w:p w14:paraId="54C89EBD" w14:textId="7876C955" w:rsidR="00BB0B61" w:rsidRPr="00685C0C" w:rsidRDefault="00BB0B61" w:rsidP="54E08F03">
      <w:pPr>
        <w:shd w:val="clear" w:color="auto" w:fill="FFFFFF" w:themeFill="background1"/>
        <w:spacing w:after="0" w:line="240" w:lineRule="auto"/>
        <w:jc w:val="both"/>
        <w:rPr>
          <w:rFonts w:eastAsiaTheme="minorEastAsia"/>
          <w:kern w:val="0"/>
          <w:sz w:val="24"/>
          <w:szCs w:val="24"/>
        </w:rPr>
      </w:pPr>
      <w:r w:rsidRPr="54E08F03">
        <w:rPr>
          <w:rFonts w:eastAsiaTheme="minorEastAsia"/>
          <w:kern w:val="0"/>
          <w:sz w:val="24"/>
          <w:szCs w:val="24"/>
        </w:rPr>
        <w:t>housing stock and currently holds</w:t>
      </w:r>
      <w:r w:rsidR="00FF7385" w:rsidRPr="54E08F03">
        <w:rPr>
          <w:rFonts w:eastAsiaTheme="minorEastAsia"/>
          <w:kern w:val="0"/>
          <w:sz w:val="24"/>
          <w:szCs w:val="24"/>
        </w:rPr>
        <w:t xml:space="preserve"> and </w:t>
      </w:r>
      <w:r w:rsidRPr="54E08F03">
        <w:rPr>
          <w:rFonts w:eastAsiaTheme="minorEastAsia"/>
          <w:kern w:val="0"/>
          <w:sz w:val="24"/>
          <w:szCs w:val="24"/>
        </w:rPr>
        <w:t>manages</w:t>
      </w:r>
      <w:r w:rsidR="00312852" w:rsidRPr="54E08F03">
        <w:rPr>
          <w:rFonts w:eastAsiaTheme="minorEastAsia"/>
          <w:kern w:val="0"/>
          <w:sz w:val="24"/>
          <w:szCs w:val="24"/>
        </w:rPr>
        <w:t xml:space="preserve"> </w:t>
      </w:r>
      <w:r w:rsidRPr="54E08F03">
        <w:rPr>
          <w:rFonts w:eastAsiaTheme="minorEastAsia"/>
          <w:kern w:val="0"/>
          <w:sz w:val="24"/>
          <w:szCs w:val="24"/>
        </w:rPr>
        <w:t>around 27,000 homes across the city.</w:t>
      </w:r>
    </w:p>
    <w:p w14:paraId="4AC3CE09" w14:textId="77777777" w:rsidR="000311BA" w:rsidRDefault="000311BA" w:rsidP="54E08F03">
      <w:pPr>
        <w:shd w:val="clear" w:color="auto" w:fill="FFFFFF" w:themeFill="background1"/>
        <w:spacing w:after="0" w:line="240" w:lineRule="auto"/>
        <w:jc w:val="both"/>
        <w:rPr>
          <w:rFonts w:eastAsiaTheme="minorEastAsia"/>
          <w:kern w:val="0"/>
          <w:sz w:val="24"/>
          <w:szCs w:val="24"/>
        </w:rPr>
      </w:pPr>
    </w:p>
    <w:p w14:paraId="6BBB915A" w14:textId="43B3B45A" w:rsidR="000311BA" w:rsidRDefault="000311BA" w:rsidP="54E08F03">
      <w:pPr>
        <w:shd w:val="clear" w:color="auto" w:fill="FFFFFF" w:themeFill="background1"/>
        <w:spacing w:after="0" w:line="240" w:lineRule="auto"/>
        <w:jc w:val="both"/>
        <w:rPr>
          <w:rFonts w:eastAsiaTheme="minorEastAsia"/>
          <w:color w:val="000000"/>
          <w:kern w:val="0"/>
          <w:sz w:val="24"/>
          <w:szCs w:val="24"/>
          <w:lang w:eastAsia="en-GB"/>
          <w14:ligatures w14:val="none"/>
        </w:rPr>
      </w:pPr>
      <w:r w:rsidRPr="54E08F03">
        <w:rPr>
          <w:rFonts w:eastAsiaTheme="minorEastAsia"/>
          <w:color w:val="000000"/>
          <w:kern w:val="0"/>
          <w:sz w:val="24"/>
          <w:szCs w:val="24"/>
          <w:lang w:eastAsia="en-GB"/>
          <w14:ligatures w14:val="none"/>
        </w:rPr>
        <w:t>The brief in summary extends to provide independent external validation that BCC is compliant with the control of Asbestos Regulations 2012 and its own policy and procedural documentation</w:t>
      </w:r>
      <w:r w:rsidR="00975E19" w:rsidRPr="54E08F03">
        <w:rPr>
          <w:rFonts w:eastAsiaTheme="minorEastAsia"/>
          <w:color w:val="000000"/>
          <w:kern w:val="0"/>
          <w:sz w:val="24"/>
          <w:szCs w:val="24"/>
          <w:lang w:eastAsia="en-GB"/>
          <w14:ligatures w14:val="none"/>
        </w:rPr>
        <w:t xml:space="preserve"> is fit for purpose</w:t>
      </w:r>
      <w:r w:rsidRPr="54E08F03">
        <w:rPr>
          <w:rFonts w:eastAsiaTheme="minorEastAsia"/>
          <w:color w:val="000000"/>
          <w:kern w:val="0"/>
          <w:sz w:val="24"/>
          <w:szCs w:val="24"/>
          <w:lang w:eastAsia="en-GB"/>
          <w14:ligatures w14:val="none"/>
        </w:rPr>
        <w:t>.</w:t>
      </w:r>
    </w:p>
    <w:p w14:paraId="24B309B7" w14:textId="77777777" w:rsidR="000311BA" w:rsidRDefault="000311BA" w:rsidP="54E08F03">
      <w:pPr>
        <w:shd w:val="clear" w:color="auto" w:fill="FFFFFF" w:themeFill="background1"/>
        <w:spacing w:after="0" w:line="240" w:lineRule="auto"/>
        <w:jc w:val="both"/>
        <w:rPr>
          <w:rFonts w:eastAsiaTheme="minorEastAsia"/>
          <w:color w:val="000000"/>
          <w:kern w:val="0"/>
          <w:sz w:val="24"/>
          <w:szCs w:val="24"/>
          <w:lang w:eastAsia="en-GB"/>
          <w14:ligatures w14:val="none"/>
        </w:rPr>
      </w:pPr>
    </w:p>
    <w:p w14:paraId="3CDCF0FC" w14:textId="553EF64A" w:rsidR="00192ED1" w:rsidRDefault="004A2E12" w:rsidP="54E08F03">
      <w:pPr>
        <w:pStyle w:val="ListParagraph"/>
        <w:numPr>
          <w:ilvl w:val="0"/>
          <w:numId w:val="18"/>
        </w:numPr>
        <w:shd w:val="clear" w:color="auto" w:fill="FFFFFF" w:themeFill="background1"/>
        <w:spacing w:after="0" w:line="240" w:lineRule="auto"/>
        <w:jc w:val="both"/>
        <w:rPr>
          <w:rFonts w:eastAsiaTheme="minorEastAsia"/>
          <w:b/>
          <w:bCs/>
          <w:color w:val="000000"/>
          <w:kern w:val="0"/>
          <w:sz w:val="24"/>
          <w:szCs w:val="24"/>
          <w:u w:val="single"/>
          <w:lang w:eastAsia="en-GB"/>
          <w14:ligatures w14:val="none"/>
        </w:rPr>
      </w:pPr>
      <w:r w:rsidRPr="54E08F03">
        <w:rPr>
          <w:rFonts w:eastAsiaTheme="minorEastAsia"/>
          <w:b/>
          <w:bCs/>
          <w:color w:val="000000"/>
          <w:kern w:val="0"/>
          <w:sz w:val="24"/>
          <w:szCs w:val="24"/>
          <w:u w:val="single"/>
          <w:lang w:eastAsia="en-GB"/>
          <w14:ligatures w14:val="none"/>
        </w:rPr>
        <w:t>Scope of Review</w:t>
      </w:r>
    </w:p>
    <w:p w14:paraId="131FBD74" w14:textId="77777777" w:rsidR="00975E19" w:rsidRPr="002A51E8" w:rsidRDefault="00975E19" w:rsidP="54E08F03">
      <w:pPr>
        <w:pStyle w:val="ListParagraph"/>
        <w:shd w:val="clear" w:color="auto" w:fill="FFFFFF" w:themeFill="background1"/>
        <w:spacing w:after="0" w:line="240" w:lineRule="auto"/>
        <w:ind w:left="927"/>
        <w:jc w:val="both"/>
        <w:rPr>
          <w:rFonts w:eastAsiaTheme="minorEastAsia"/>
          <w:b/>
          <w:bCs/>
          <w:color w:val="000000"/>
          <w:kern w:val="0"/>
          <w:sz w:val="24"/>
          <w:szCs w:val="24"/>
          <w:u w:val="single"/>
          <w:lang w:eastAsia="en-GB"/>
          <w14:ligatures w14:val="none"/>
        </w:rPr>
      </w:pPr>
    </w:p>
    <w:p w14:paraId="76D11C7F" w14:textId="370060F4" w:rsidR="00192ED1" w:rsidRDefault="00192ED1" w:rsidP="54E08F03">
      <w:pPr>
        <w:shd w:val="clear" w:color="auto" w:fill="FFFFFF" w:themeFill="background1"/>
        <w:spacing w:after="0" w:line="240" w:lineRule="auto"/>
        <w:jc w:val="both"/>
        <w:rPr>
          <w:rFonts w:eastAsiaTheme="minorEastAsia"/>
          <w:color w:val="000000"/>
          <w:kern w:val="0"/>
          <w:sz w:val="24"/>
          <w:szCs w:val="24"/>
          <w:lang w:eastAsia="en-GB"/>
          <w14:ligatures w14:val="none"/>
        </w:rPr>
      </w:pPr>
      <w:r w:rsidRPr="54E08F03">
        <w:rPr>
          <w:rFonts w:eastAsiaTheme="minorEastAsia"/>
          <w:color w:val="000000"/>
          <w:kern w:val="0"/>
          <w:sz w:val="24"/>
          <w:szCs w:val="24"/>
          <w:lang w:eastAsia="en-GB"/>
          <w14:ligatures w14:val="none"/>
        </w:rPr>
        <w:t xml:space="preserve">It is anticipated that the review will be </w:t>
      </w:r>
      <w:r w:rsidR="00470BD5" w:rsidRPr="54E08F03">
        <w:rPr>
          <w:rFonts w:eastAsiaTheme="minorEastAsia"/>
          <w:color w:val="000000"/>
          <w:kern w:val="0"/>
          <w:sz w:val="24"/>
          <w:szCs w:val="24"/>
          <w:lang w:eastAsia="en-GB"/>
          <w14:ligatures w14:val="none"/>
        </w:rPr>
        <w:t>a desk top exercise, however it may be beneficial fo</w:t>
      </w:r>
      <w:r w:rsidR="002640B8" w:rsidRPr="54E08F03">
        <w:rPr>
          <w:rFonts w:eastAsiaTheme="minorEastAsia"/>
          <w:color w:val="000000"/>
          <w:kern w:val="0"/>
          <w:sz w:val="24"/>
          <w:szCs w:val="24"/>
          <w:lang w:eastAsia="en-GB"/>
          <w14:ligatures w14:val="none"/>
        </w:rPr>
        <w:t xml:space="preserve">r the appointed consulted to complete observational work on site of works in </w:t>
      </w:r>
      <w:r w:rsidR="00E25D7E" w:rsidRPr="54E08F03">
        <w:rPr>
          <w:rFonts w:eastAsiaTheme="minorEastAsia"/>
          <w:color w:val="000000"/>
          <w:kern w:val="0"/>
          <w:sz w:val="24"/>
          <w:szCs w:val="24"/>
          <w:lang w:eastAsia="en-GB"/>
          <w14:ligatures w14:val="none"/>
        </w:rPr>
        <w:t xml:space="preserve">progress, that are associated with the </w:t>
      </w:r>
      <w:r w:rsidR="00F732EF" w:rsidRPr="54E08F03">
        <w:rPr>
          <w:rFonts w:eastAsiaTheme="minorEastAsia"/>
          <w:color w:val="000000"/>
          <w:kern w:val="0"/>
          <w:sz w:val="24"/>
          <w:szCs w:val="24"/>
          <w:lang w:eastAsia="en-GB"/>
          <w14:ligatures w14:val="none"/>
        </w:rPr>
        <w:t xml:space="preserve">asbestos </w:t>
      </w:r>
      <w:r w:rsidR="00E25D7E" w:rsidRPr="54E08F03">
        <w:rPr>
          <w:rFonts w:eastAsiaTheme="minorEastAsia"/>
          <w:color w:val="000000"/>
          <w:kern w:val="0"/>
          <w:sz w:val="24"/>
          <w:szCs w:val="24"/>
          <w:lang w:eastAsia="en-GB"/>
          <w14:ligatures w14:val="none"/>
        </w:rPr>
        <w:t>policy and procedure</w:t>
      </w:r>
      <w:r w:rsidR="00F732EF" w:rsidRPr="54E08F03">
        <w:rPr>
          <w:rFonts w:eastAsiaTheme="minorEastAsia"/>
          <w:color w:val="000000"/>
          <w:kern w:val="0"/>
          <w:sz w:val="24"/>
          <w:szCs w:val="24"/>
          <w:lang w:eastAsia="en-GB"/>
          <w14:ligatures w14:val="none"/>
        </w:rPr>
        <w:t>.</w:t>
      </w:r>
    </w:p>
    <w:p w14:paraId="5106C92D" w14:textId="77777777" w:rsidR="00D61FD2" w:rsidRDefault="00D61FD2" w:rsidP="54E08F03">
      <w:pPr>
        <w:shd w:val="clear" w:color="auto" w:fill="FFFFFF" w:themeFill="background1"/>
        <w:spacing w:after="0" w:line="240" w:lineRule="auto"/>
        <w:jc w:val="both"/>
        <w:rPr>
          <w:rFonts w:eastAsiaTheme="minorEastAsia"/>
          <w:color w:val="000000"/>
          <w:kern w:val="0"/>
          <w:sz w:val="24"/>
          <w:szCs w:val="24"/>
          <w:lang w:eastAsia="en-GB"/>
          <w14:ligatures w14:val="none"/>
        </w:rPr>
      </w:pPr>
    </w:p>
    <w:p w14:paraId="693A24EC" w14:textId="4C0673E7" w:rsidR="00D61FD2" w:rsidRPr="002C7CAE" w:rsidRDefault="00975E19" w:rsidP="54E08F03">
      <w:pPr>
        <w:shd w:val="clear" w:color="auto" w:fill="FFFFFF" w:themeFill="background1"/>
        <w:spacing w:after="0" w:line="240" w:lineRule="auto"/>
        <w:jc w:val="both"/>
        <w:rPr>
          <w:rFonts w:eastAsiaTheme="minorEastAsia"/>
          <w:color w:val="000000"/>
          <w:kern w:val="0"/>
          <w:sz w:val="24"/>
          <w:szCs w:val="24"/>
          <w:lang w:eastAsia="en-GB"/>
          <w14:ligatures w14:val="none"/>
        </w:rPr>
      </w:pPr>
      <w:r w:rsidRPr="54E08F03">
        <w:rPr>
          <w:rFonts w:eastAsiaTheme="minorEastAsia"/>
          <w:b/>
          <w:bCs/>
          <w:sz w:val="24"/>
          <w:szCs w:val="24"/>
        </w:rPr>
        <w:t xml:space="preserve">Exclusions - </w:t>
      </w:r>
      <w:r w:rsidR="00D61FD2" w:rsidRPr="54E08F03">
        <w:rPr>
          <w:rFonts w:eastAsiaTheme="minorEastAsia"/>
          <w:sz w:val="24"/>
          <w:szCs w:val="24"/>
        </w:rPr>
        <w:t>All other BCC premises (such as offices, shops, stores, etc.) managed by BCC’s Corporate Property Services, Facilities Management or Building Practice teams are not within the scope of this policy or this review.</w:t>
      </w:r>
    </w:p>
    <w:p w14:paraId="00918223" w14:textId="77777777" w:rsidR="00D61FD2" w:rsidRDefault="00D61FD2" w:rsidP="54E08F03">
      <w:pPr>
        <w:shd w:val="clear" w:color="auto" w:fill="FFFFFF" w:themeFill="background1"/>
        <w:spacing w:after="0" w:line="240" w:lineRule="auto"/>
        <w:jc w:val="both"/>
        <w:rPr>
          <w:rFonts w:eastAsiaTheme="minorEastAsia"/>
          <w:color w:val="000000"/>
          <w:kern w:val="0"/>
          <w:sz w:val="24"/>
          <w:szCs w:val="24"/>
          <w:lang w:eastAsia="en-GB"/>
          <w14:ligatures w14:val="none"/>
        </w:rPr>
      </w:pPr>
    </w:p>
    <w:p w14:paraId="6BA4B912" w14:textId="77777777" w:rsidR="00AE3C1D" w:rsidRDefault="00AE3C1D" w:rsidP="54E08F03">
      <w:pPr>
        <w:shd w:val="clear" w:color="auto" w:fill="FFFFFF" w:themeFill="background1"/>
        <w:spacing w:after="0" w:line="240" w:lineRule="auto"/>
        <w:jc w:val="both"/>
        <w:rPr>
          <w:rFonts w:eastAsiaTheme="minorEastAsia"/>
          <w:color w:val="000000"/>
          <w:kern w:val="0"/>
          <w:sz w:val="24"/>
          <w:szCs w:val="24"/>
          <w:lang w:eastAsia="en-GB"/>
          <w14:ligatures w14:val="none"/>
        </w:rPr>
      </w:pPr>
    </w:p>
    <w:p w14:paraId="23AB7C61" w14:textId="601AC471" w:rsidR="00AE3C1D" w:rsidRDefault="00AE3C1D" w:rsidP="54E08F03">
      <w:pPr>
        <w:pStyle w:val="ListParagraph"/>
        <w:numPr>
          <w:ilvl w:val="0"/>
          <w:numId w:val="18"/>
        </w:numPr>
        <w:shd w:val="clear" w:color="auto" w:fill="FFFFFF" w:themeFill="background1"/>
        <w:spacing w:after="0" w:line="240" w:lineRule="auto"/>
        <w:jc w:val="both"/>
        <w:rPr>
          <w:rFonts w:eastAsiaTheme="minorEastAsia"/>
          <w:b/>
          <w:bCs/>
          <w:kern w:val="0"/>
          <w:sz w:val="24"/>
          <w:szCs w:val="24"/>
          <w:u w:val="single"/>
        </w:rPr>
      </w:pPr>
      <w:r w:rsidRPr="54E08F03">
        <w:rPr>
          <w:rFonts w:eastAsiaTheme="minorEastAsia"/>
          <w:b/>
          <w:bCs/>
          <w:sz w:val="24"/>
          <w:szCs w:val="24"/>
          <w:u w:val="single"/>
        </w:rPr>
        <w:t>Review Timescale</w:t>
      </w:r>
    </w:p>
    <w:p w14:paraId="579EA383" w14:textId="77777777" w:rsidR="00975E19" w:rsidRPr="00975E19" w:rsidRDefault="00975E19" w:rsidP="54E08F03">
      <w:pPr>
        <w:shd w:val="clear" w:color="auto" w:fill="FFFFFF" w:themeFill="background1"/>
        <w:spacing w:after="0" w:line="240" w:lineRule="auto"/>
        <w:jc w:val="both"/>
        <w:rPr>
          <w:rFonts w:eastAsiaTheme="minorEastAsia"/>
          <w:b/>
          <w:bCs/>
          <w:kern w:val="0"/>
          <w:sz w:val="24"/>
          <w:szCs w:val="24"/>
          <w:u w:val="single"/>
        </w:rPr>
      </w:pPr>
    </w:p>
    <w:p w14:paraId="04CF4FE9" w14:textId="77777777" w:rsidR="00AE3C1D" w:rsidRDefault="00AE3C1D" w:rsidP="54E08F03">
      <w:pPr>
        <w:shd w:val="clear" w:color="auto" w:fill="FFFFFF" w:themeFill="background1"/>
        <w:spacing w:after="0" w:line="240" w:lineRule="auto"/>
        <w:jc w:val="both"/>
        <w:rPr>
          <w:rFonts w:eastAsiaTheme="minorEastAsia"/>
          <w:kern w:val="0"/>
          <w:sz w:val="24"/>
          <w:szCs w:val="24"/>
        </w:rPr>
      </w:pPr>
      <w:r w:rsidRPr="54E08F03">
        <w:rPr>
          <w:rFonts w:eastAsiaTheme="minorEastAsia"/>
          <w:kern w:val="0"/>
          <w:sz w:val="24"/>
          <w:szCs w:val="24"/>
        </w:rPr>
        <w:t xml:space="preserve">The required timescale to complete the review is eight weeks, from the agreed start date, following contract award. During the period of the review the appointed consultant will be required to provide fortnightly progress updates, identifying progress against the key stages, and additional information or clarification that be required, and highlight any possible areas of concern. </w:t>
      </w:r>
    </w:p>
    <w:p w14:paraId="203959BD" w14:textId="77777777" w:rsidR="00AE3C1D" w:rsidRDefault="00AE3C1D" w:rsidP="54E08F03">
      <w:pPr>
        <w:shd w:val="clear" w:color="auto" w:fill="FFFFFF" w:themeFill="background1"/>
        <w:spacing w:after="0" w:line="240" w:lineRule="auto"/>
        <w:jc w:val="both"/>
        <w:rPr>
          <w:rFonts w:eastAsiaTheme="minorEastAsia"/>
          <w:kern w:val="0"/>
          <w:sz w:val="24"/>
          <w:szCs w:val="24"/>
        </w:rPr>
      </w:pPr>
    </w:p>
    <w:p w14:paraId="5334750F" w14:textId="45D323A0" w:rsidR="0049384D" w:rsidRDefault="00AE3C1D" w:rsidP="54E08F03">
      <w:pPr>
        <w:shd w:val="clear" w:color="auto" w:fill="FFFFFF" w:themeFill="background1"/>
        <w:spacing w:after="0" w:line="240" w:lineRule="auto"/>
        <w:jc w:val="both"/>
        <w:rPr>
          <w:rFonts w:eastAsiaTheme="minorEastAsia"/>
          <w:kern w:val="0"/>
          <w:sz w:val="24"/>
          <w:szCs w:val="24"/>
        </w:rPr>
      </w:pPr>
      <w:r w:rsidRPr="54E08F03">
        <w:rPr>
          <w:rFonts w:eastAsiaTheme="minorEastAsia"/>
          <w:kern w:val="0"/>
          <w:sz w:val="24"/>
          <w:szCs w:val="24"/>
        </w:rPr>
        <w:lastRenderedPageBreak/>
        <w:t>On completion of the review, the appointed consultant shall be required to produce a full written report covering all the required areas and present a power point presentation to key BCC staff, illustrating the key findings, issues, and any recommendations.</w:t>
      </w:r>
    </w:p>
    <w:p w14:paraId="36C34B56" w14:textId="77777777" w:rsidR="00F732EF" w:rsidRDefault="00F732EF" w:rsidP="54E08F03">
      <w:pPr>
        <w:shd w:val="clear" w:color="auto" w:fill="FFFFFF" w:themeFill="background1"/>
        <w:spacing w:after="0" w:line="240" w:lineRule="auto"/>
        <w:jc w:val="both"/>
        <w:rPr>
          <w:rFonts w:eastAsiaTheme="minorEastAsia"/>
          <w:kern w:val="0"/>
          <w:sz w:val="24"/>
          <w:szCs w:val="24"/>
        </w:rPr>
      </w:pPr>
    </w:p>
    <w:p w14:paraId="405F4D72" w14:textId="77777777" w:rsidR="00975E19" w:rsidRDefault="00975E19" w:rsidP="54E08F03">
      <w:pPr>
        <w:shd w:val="clear" w:color="auto" w:fill="FFFFFF" w:themeFill="background1"/>
        <w:spacing w:after="0" w:line="240" w:lineRule="auto"/>
        <w:jc w:val="both"/>
        <w:rPr>
          <w:rFonts w:eastAsiaTheme="minorEastAsia"/>
          <w:kern w:val="0"/>
          <w:sz w:val="24"/>
          <w:szCs w:val="24"/>
        </w:rPr>
      </w:pPr>
    </w:p>
    <w:p w14:paraId="66F61144" w14:textId="51ED93C6" w:rsidR="00F732EF" w:rsidRDefault="00F732EF" w:rsidP="54E08F03">
      <w:pPr>
        <w:pStyle w:val="ListParagraph"/>
        <w:numPr>
          <w:ilvl w:val="0"/>
          <w:numId w:val="18"/>
        </w:numPr>
        <w:shd w:val="clear" w:color="auto" w:fill="FFFFFF" w:themeFill="background1"/>
        <w:spacing w:after="0" w:line="240" w:lineRule="auto"/>
        <w:jc w:val="both"/>
        <w:rPr>
          <w:rFonts w:eastAsiaTheme="minorEastAsia"/>
          <w:b/>
          <w:bCs/>
          <w:kern w:val="0"/>
          <w:sz w:val="24"/>
          <w:szCs w:val="24"/>
          <w:u w:val="single"/>
        </w:rPr>
      </w:pPr>
      <w:r w:rsidRPr="54E08F03">
        <w:rPr>
          <w:rFonts w:eastAsiaTheme="minorEastAsia"/>
          <w:b/>
          <w:bCs/>
          <w:kern w:val="0"/>
          <w:sz w:val="24"/>
          <w:szCs w:val="24"/>
          <w:u w:val="single"/>
        </w:rPr>
        <w:t>Payment</w:t>
      </w:r>
    </w:p>
    <w:p w14:paraId="3E7C0A0A" w14:textId="77777777" w:rsidR="00975E19" w:rsidRPr="002A51E8" w:rsidRDefault="00975E19" w:rsidP="54E08F03">
      <w:pPr>
        <w:pStyle w:val="ListParagraph"/>
        <w:shd w:val="clear" w:color="auto" w:fill="FFFFFF" w:themeFill="background1"/>
        <w:spacing w:after="0" w:line="240" w:lineRule="auto"/>
        <w:ind w:left="927"/>
        <w:jc w:val="both"/>
        <w:rPr>
          <w:rFonts w:eastAsiaTheme="minorEastAsia"/>
          <w:b/>
          <w:bCs/>
          <w:kern w:val="0"/>
          <w:sz w:val="24"/>
          <w:szCs w:val="24"/>
          <w:u w:val="single"/>
        </w:rPr>
      </w:pPr>
    </w:p>
    <w:p w14:paraId="314FDD62" w14:textId="6A64FD86" w:rsidR="00F732EF" w:rsidRDefault="00892EAA" w:rsidP="54E08F03">
      <w:pPr>
        <w:shd w:val="clear" w:color="auto" w:fill="FFFFFF" w:themeFill="background1"/>
        <w:spacing w:after="0" w:line="240" w:lineRule="auto"/>
        <w:jc w:val="both"/>
        <w:rPr>
          <w:rFonts w:eastAsiaTheme="minorEastAsia"/>
          <w:kern w:val="0"/>
          <w:sz w:val="24"/>
          <w:szCs w:val="24"/>
        </w:rPr>
      </w:pPr>
      <w:r w:rsidRPr="54E08F03">
        <w:rPr>
          <w:rFonts w:eastAsiaTheme="minorEastAsia"/>
          <w:kern w:val="0"/>
          <w:sz w:val="24"/>
          <w:szCs w:val="24"/>
        </w:rPr>
        <w:t>Considering the short duration</w:t>
      </w:r>
      <w:r w:rsidR="00770496" w:rsidRPr="54E08F03">
        <w:rPr>
          <w:rFonts w:eastAsiaTheme="minorEastAsia"/>
          <w:kern w:val="0"/>
          <w:sz w:val="24"/>
          <w:szCs w:val="24"/>
        </w:rPr>
        <w:t xml:space="preserve"> of the review period, payment will be made on completion of the review.</w:t>
      </w:r>
      <w:r w:rsidR="003B02B0" w:rsidRPr="54E08F03">
        <w:rPr>
          <w:rFonts w:eastAsiaTheme="minorEastAsia"/>
          <w:kern w:val="0"/>
          <w:sz w:val="24"/>
          <w:szCs w:val="24"/>
        </w:rPr>
        <w:t xml:space="preserve"> 60% shall be certified for</w:t>
      </w:r>
      <w:r w:rsidR="00983C31" w:rsidRPr="54E08F03">
        <w:rPr>
          <w:rFonts w:eastAsiaTheme="minorEastAsia"/>
          <w:kern w:val="0"/>
          <w:sz w:val="24"/>
          <w:szCs w:val="24"/>
        </w:rPr>
        <w:t xml:space="preserve"> </w:t>
      </w:r>
      <w:r w:rsidR="003B02B0" w:rsidRPr="54E08F03">
        <w:rPr>
          <w:rFonts w:eastAsiaTheme="minorEastAsia"/>
          <w:kern w:val="0"/>
          <w:sz w:val="24"/>
          <w:szCs w:val="24"/>
        </w:rPr>
        <w:t xml:space="preserve">payment on receipt of the draft </w:t>
      </w:r>
      <w:r w:rsidR="007F659E" w:rsidRPr="54E08F03">
        <w:rPr>
          <w:rFonts w:eastAsiaTheme="minorEastAsia"/>
          <w:kern w:val="0"/>
          <w:sz w:val="24"/>
          <w:szCs w:val="24"/>
        </w:rPr>
        <w:t xml:space="preserve">final </w:t>
      </w:r>
      <w:r w:rsidR="003B02B0" w:rsidRPr="54E08F03">
        <w:rPr>
          <w:rFonts w:eastAsiaTheme="minorEastAsia"/>
          <w:kern w:val="0"/>
          <w:sz w:val="24"/>
          <w:szCs w:val="24"/>
        </w:rPr>
        <w:t xml:space="preserve">report with the balance being released on receipt of the </w:t>
      </w:r>
      <w:r w:rsidR="0074788C" w:rsidRPr="54E08F03">
        <w:rPr>
          <w:rFonts w:eastAsiaTheme="minorEastAsia"/>
          <w:kern w:val="0"/>
          <w:sz w:val="24"/>
          <w:szCs w:val="24"/>
        </w:rPr>
        <w:t xml:space="preserve">full report, </w:t>
      </w:r>
      <w:r w:rsidR="00DF5C0F" w:rsidRPr="54E08F03">
        <w:rPr>
          <w:rFonts w:eastAsiaTheme="minorEastAsia"/>
          <w:kern w:val="0"/>
          <w:sz w:val="24"/>
          <w:szCs w:val="24"/>
        </w:rPr>
        <w:t xml:space="preserve">and </w:t>
      </w:r>
      <w:r w:rsidR="00514A8D" w:rsidRPr="54E08F03">
        <w:rPr>
          <w:rFonts w:eastAsiaTheme="minorEastAsia"/>
          <w:kern w:val="0"/>
          <w:sz w:val="24"/>
          <w:szCs w:val="24"/>
        </w:rPr>
        <w:t xml:space="preserve">after the formal presentation of the </w:t>
      </w:r>
      <w:r w:rsidR="00F90186" w:rsidRPr="54E08F03">
        <w:rPr>
          <w:rFonts w:eastAsiaTheme="minorEastAsia"/>
          <w:kern w:val="0"/>
          <w:sz w:val="24"/>
          <w:szCs w:val="24"/>
        </w:rPr>
        <w:t xml:space="preserve">key findings and recommendations. </w:t>
      </w:r>
    </w:p>
    <w:p w14:paraId="697EFF61" w14:textId="77777777" w:rsidR="008708D4" w:rsidRDefault="008708D4" w:rsidP="54E08F03">
      <w:pPr>
        <w:shd w:val="clear" w:color="auto" w:fill="FFFFFF" w:themeFill="background1"/>
        <w:spacing w:after="0" w:line="240" w:lineRule="auto"/>
        <w:jc w:val="both"/>
        <w:rPr>
          <w:rFonts w:eastAsiaTheme="minorEastAsia"/>
          <w:kern w:val="0"/>
          <w:sz w:val="24"/>
          <w:szCs w:val="24"/>
        </w:rPr>
      </w:pPr>
    </w:p>
    <w:p w14:paraId="48FA3BB6" w14:textId="77777777" w:rsidR="0049384D" w:rsidRDefault="0049384D" w:rsidP="54E08F03">
      <w:pPr>
        <w:shd w:val="clear" w:color="auto" w:fill="FFFFFF" w:themeFill="background1"/>
        <w:spacing w:after="0" w:line="240" w:lineRule="auto"/>
        <w:jc w:val="both"/>
        <w:rPr>
          <w:rFonts w:eastAsiaTheme="minorEastAsia"/>
          <w:kern w:val="0"/>
          <w:sz w:val="24"/>
          <w:szCs w:val="24"/>
        </w:rPr>
      </w:pPr>
    </w:p>
    <w:p w14:paraId="49E6CFBF" w14:textId="5D032EB5" w:rsidR="00975E19" w:rsidRDefault="006E0702" w:rsidP="54E08F03">
      <w:pPr>
        <w:pStyle w:val="ListParagraph"/>
        <w:numPr>
          <w:ilvl w:val="0"/>
          <w:numId w:val="18"/>
        </w:numPr>
        <w:jc w:val="both"/>
        <w:rPr>
          <w:rFonts w:eastAsiaTheme="minorEastAsia"/>
          <w:b/>
          <w:bCs/>
          <w:color w:val="000000"/>
          <w:kern w:val="0"/>
          <w:sz w:val="24"/>
          <w:szCs w:val="24"/>
          <w:u w:val="single"/>
          <w:lang w:eastAsia="en-GB"/>
          <w14:ligatures w14:val="none"/>
        </w:rPr>
      </w:pPr>
      <w:r w:rsidRPr="54E08F03">
        <w:rPr>
          <w:rFonts w:eastAsiaTheme="minorEastAsia"/>
          <w:b/>
          <w:bCs/>
          <w:color w:val="000000"/>
          <w:kern w:val="0"/>
          <w:sz w:val="24"/>
          <w:szCs w:val="24"/>
          <w:u w:val="single"/>
          <w:lang w:eastAsia="en-GB"/>
          <w14:ligatures w14:val="none"/>
        </w:rPr>
        <w:t>Consultants experience</w:t>
      </w:r>
    </w:p>
    <w:p w14:paraId="19EBEDB4" w14:textId="77777777" w:rsidR="00975E19" w:rsidRPr="00975E19" w:rsidRDefault="00975E19" w:rsidP="54E08F03">
      <w:pPr>
        <w:pStyle w:val="ListParagraph"/>
        <w:ind w:left="927"/>
        <w:jc w:val="both"/>
        <w:rPr>
          <w:rFonts w:eastAsiaTheme="minorEastAsia"/>
          <w:b/>
          <w:bCs/>
          <w:color w:val="000000"/>
          <w:kern w:val="0"/>
          <w:sz w:val="24"/>
          <w:szCs w:val="24"/>
          <w:u w:val="single"/>
          <w:lang w:eastAsia="en-GB"/>
          <w14:ligatures w14:val="none"/>
        </w:rPr>
      </w:pPr>
    </w:p>
    <w:p w14:paraId="29D78E26" w14:textId="12EF5B8C" w:rsidR="006E0702" w:rsidRDefault="006E0702" w:rsidP="54E08F03">
      <w:pPr>
        <w:jc w:val="both"/>
        <w:rPr>
          <w:rFonts w:eastAsiaTheme="minorEastAsia"/>
          <w:color w:val="000000"/>
          <w:kern w:val="0"/>
          <w:sz w:val="24"/>
          <w:szCs w:val="24"/>
          <w:lang w:eastAsia="en-GB"/>
          <w14:ligatures w14:val="none"/>
        </w:rPr>
      </w:pPr>
      <w:r w:rsidRPr="54E08F03">
        <w:rPr>
          <w:rFonts w:eastAsiaTheme="minorEastAsia"/>
          <w:color w:val="000000"/>
          <w:kern w:val="0"/>
          <w:sz w:val="24"/>
          <w:szCs w:val="24"/>
          <w:lang w:eastAsia="en-GB"/>
          <w14:ligatures w14:val="none"/>
        </w:rPr>
        <w:t>It is essential that consultants are experienced in the interpretation and application of the Health and Safety at Work Act 1974, and The Control of Asbestos Regulations 2012</w:t>
      </w:r>
      <w:r w:rsidR="003202E3" w:rsidRPr="54E08F03">
        <w:rPr>
          <w:rFonts w:eastAsiaTheme="minorEastAsia"/>
          <w:color w:val="000000"/>
          <w:kern w:val="0"/>
          <w:sz w:val="24"/>
          <w:szCs w:val="24"/>
          <w:lang w:eastAsia="en-GB"/>
          <w14:ligatures w14:val="none"/>
        </w:rPr>
        <w:t xml:space="preserve"> </w:t>
      </w:r>
      <w:r w:rsidR="000D14CB" w:rsidRPr="54E08F03">
        <w:rPr>
          <w:rFonts w:eastAsiaTheme="minorEastAsia"/>
          <w:color w:val="000000"/>
          <w:kern w:val="0"/>
          <w:sz w:val="24"/>
          <w:szCs w:val="24"/>
          <w:lang w:eastAsia="en-GB"/>
          <w14:ligatures w14:val="none"/>
        </w:rPr>
        <w:t xml:space="preserve">(CAR) </w:t>
      </w:r>
      <w:r w:rsidR="00975E19" w:rsidRPr="54E08F03">
        <w:rPr>
          <w:rFonts w:eastAsiaTheme="minorEastAsia"/>
          <w:color w:val="000000"/>
          <w:kern w:val="0"/>
          <w:sz w:val="24"/>
          <w:szCs w:val="24"/>
          <w:lang w:eastAsia="en-GB"/>
          <w14:ligatures w14:val="none"/>
        </w:rPr>
        <w:t>along with any</w:t>
      </w:r>
      <w:r w:rsidRPr="54E08F03">
        <w:rPr>
          <w:rFonts w:eastAsiaTheme="minorEastAsia"/>
          <w:color w:val="000000"/>
          <w:kern w:val="0"/>
          <w:sz w:val="24"/>
          <w:szCs w:val="24"/>
          <w:lang w:eastAsia="en-GB"/>
          <w14:ligatures w14:val="none"/>
        </w:rPr>
        <w:t xml:space="preserve"> other supporting legislation</w:t>
      </w:r>
      <w:r w:rsidR="00975E19" w:rsidRPr="54E08F03">
        <w:rPr>
          <w:rFonts w:eastAsiaTheme="minorEastAsia"/>
          <w:color w:val="000000"/>
          <w:kern w:val="0"/>
          <w:sz w:val="24"/>
          <w:szCs w:val="24"/>
          <w:lang w:eastAsia="en-GB"/>
          <w14:ligatures w14:val="none"/>
        </w:rPr>
        <w:t>. Consultants should be</w:t>
      </w:r>
      <w:r w:rsidRPr="54E08F03">
        <w:rPr>
          <w:rFonts w:eastAsiaTheme="minorEastAsia"/>
          <w:color w:val="000000"/>
          <w:kern w:val="0"/>
          <w:sz w:val="24"/>
          <w:szCs w:val="24"/>
          <w:lang w:eastAsia="en-GB"/>
          <w14:ligatures w14:val="none"/>
        </w:rPr>
        <w:t xml:space="preserve"> familiar with best practice and any guidance issued by the HSE.</w:t>
      </w:r>
    </w:p>
    <w:p w14:paraId="4D751EDF" w14:textId="515B623F" w:rsidR="006E0702" w:rsidRDefault="00975E19" w:rsidP="54E08F03">
      <w:pPr>
        <w:jc w:val="both"/>
        <w:rPr>
          <w:rFonts w:eastAsiaTheme="minorEastAsia"/>
          <w:color w:val="000000"/>
          <w:kern w:val="0"/>
          <w:sz w:val="24"/>
          <w:szCs w:val="24"/>
          <w:lang w:eastAsia="en-GB"/>
          <w14:ligatures w14:val="none"/>
        </w:rPr>
      </w:pPr>
      <w:r w:rsidRPr="54E08F03">
        <w:rPr>
          <w:rFonts w:eastAsiaTheme="minorEastAsia"/>
          <w:color w:val="000000"/>
          <w:kern w:val="0"/>
          <w:sz w:val="24"/>
          <w:szCs w:val="24"/>
          <w:lang w:eastAsia="en-GB"/>
          <w14:ligatures w14:val="none"/>
        </w:rPr>
        <w:t>Consultants must be able to evidence</w:t>
      </w:r>
      <w:r w:rsidR="006E0702" w:rsidRPr="54E08F03">
        <w:rPr>
          <w:rFonts w:eastAsiaTheme="minorEastAsia"/>
          <w:color w:val="000000"/>
          <w:kern w:val="0"/>
          <w:sz w:val="24"/>
          <w:szCs w:val="24"/>
          <w:lang w:eastAsia="en-GB"/>
          <w14:ligatures w14:val="none"/>
        </w:rPr>
        <w:t xml:space="preserve"> </w:t>
      </w:r>
      <w:r w:rsidR="00B9206F" w:rsidRPr="54E08F03">
        <w:rPr>
          <w:rFonts w:eastAsiaTheme="minorEastAsia"/>
          <w:color w:val="000000"/>
          <w:kern w:val="0"/>
          <w:sz w:val="24"/>
          <w:szCs w:val="24"/>
          <w:lang w:eastAsia="en-GB"/>
          <w14:ligatures w14:val="none"/>
        </w:rPr>
        <w:t xml:space="preserve">a </w:t>
      </w:r>
      <w:r w:rsidR="006E0702" w:rsidRPr="54E08F03">
        <w:rPr>
          <w:rFonts w:eastAsiaTheme="minorEastAsia"/>
          <w:color w:val="000000"/>
          <w:kern w:val="0"/>
          <w:sz w:val="24"/>
          <w:szCs w:val="24"/>
          <w:lang w:eastAsia="en-GB"/>
          <w14:ligatures w14:val="none"/>
        </w:rPr>
        <w:t>proven track record in the auditing and review of asbestos policy and procedure relevant to a large social housing provider.</w:t>
      </w:r>
    </w:p>
    <w:p w14:paraId="7D4374B7" w14:textId="77777777" w:rsidR="0049384D" w:rsidRPr="00460C6F" w:rsidRDefault="0049384D" w:rsidP="54E08F03">
      <w:pPr>
        <w:shd w:val="clear" w:color="auto" w:fill="FFFFFF" w:themeFill="background1"/>
        <w:spacing w:after="0" w:line="240" w:lineRule="auto"/>
        <w:jc w:val="both"/>
        <w:rPr>
          <w:rFonts w:eastAsiaTheme="minorEastAsia"/>
          <w:kern w:val="0"/>
          <w:sz w:val="24"/>
          <w:szCs w:val="24"/>
        </w:rPr>
      </w:pPr>
    </w:p>
    <w:p w14:paraId="1562511C" w14:textId="77777777" w:rsidR="00F01F0C" w:rsidRDefault="00967C05" w:rsidP="54E08F03">
      <w:pPr>
        <w:pStyle w:val="ListParagraph"/>
        <w:numPr>
          <w:ilvl w:val="0"/>
          <w:numId w:val="18"/>
        </w:numPr>
        <w:spacing w:after="0"/>
        <w:jc w:val="both"/>
        <w:rPr>
          <w:rFonts w:eastAsiaTheme="minorEastAsia"/>
          <w:b/>
          <w:bCs/>
          <w:color w:val="000000"/>
          <w:kern w:val="0"/>
          <w:sz w:val="24"/>
          <w:szCs w:val="24"/>
          <w:u w:val="single"/>
          <w:lang w:eastAsia="en-GB"/>
          <w14:ligatures w14:val="none"/>
        </w:rPr>
      </w:pPr>
      <w:r w:rsidRPr="54E08F03">
        <w:rPr>
          <w:rFonts w:eastAsiaTheme="minorEastAsia"/>
          <w:b/>
          <w:bCs/>
          <w:color w:val="000000"/>
          <w:kern w:val="0"/>
          <w:sz w:val="24"/>
          <w:szCs w:val="24"/>
          <w:u w:val="single"/>
          <w:lang w:eastAsia="en-GB"/>
          <w14:ligatures w14:val="none"/>
        </w:rPr>
        <w:t>Quality Assurance</w:t>
      </w:r>
    </w:p>
    <w:p w14:paraId="3A2A06BB" w14:textId="77777777" w:rsidR="00975E19" w:rsidRPr="00975E19" w:rsidRDefault="00975E19" w:rsidP="54E08F03">
      <w:pPr>
        <w:spacing w:after="0"/>
        <w:jc w:val="both"/>
        <w:rPr>
          <w:rFonts w:eastAsiaTheme="minorEastAsia"/>
          <w:b/>
          <w:bCs/>
          <w:color w:val="000000"/>
          <w:kern w:val="0"/>
          <w:sz w:val="24"/>
          <w:szCs w:val="24"/>
          <w:u w:val="single"/>
          <w:lang w:eastAsia="en-GB"/>
          <w14:ligatures w14:val="none"/>
        </w:rPr>
      </w:pPr>
    </w:p>
    <w:p w14:paraId="3CA1CCDA" w14:textId="5B87DC4B" w:rsidR="00870F3F" w:rsidRPr="00735CF6" w:rsidRDefault="00870F3F" w:rsidP="54E08F03">
      <w:pPr>
        <w:jc w:val="both"/>
        <w:rPr>
          <w:rFonts w:eastAsiaTheme="minorEastAsia"/>
          <w:color w:val="000000"/>
          <w:kern w:val="0"/>
          <w:sz w:val="24"/>
          <w:szCs w:val="24"/>
          <w:lang w:eastAsia="en-GB"/>
          <w14:ligatures w14:val="none"/>
        </w:rPr>
      </w:pPr>
      <w:r w:rsidRPr="54E08F03">
        <w:rPr>
          <w:rFonts w:eastAsiaTheme="minorEastAsia"/>
          <w:color w:val="000000"/>
          <w:kern w:val="0"/>
          <w:sz w:val="24"/>
          <w:szCs w:val="24"/>
          <w:lang w:eastAsia="en-GB"/>
          <w14:ligatures w14:val="none"/>
        </w:rPr>
        <w:t>Consultants should be part of a UKAS accredited company holding current ISO 17020 and ISO 17025 accreditations.</w:t>
      </w:r>
    </w:p>
    <w:p w14:paraId="48BD1A83" w14:textId="407414EF" w:rsidR="00BD0EEF" w:rsidRDefault="00870F3F" w:rsidP="54E08F03">
      <w:pPr>
        <w:jc w:val="both"/>
        <w:rPr>
          <w:rFonts w:eastAsiaTheme="minorEastAsia"/>
          <w:color w:val="000000"/>
          <w:kern w:val="0"/>
          <w:sz w:val="24"/>
          <w:szCs w:val="24"/>
          <w:lang w:eastAsia="en-GB"/>
          <w14:ligatures w14:val="none"/>
        </w:rPr>
      </w:pPr>
      <w:r w:rsidRPr="54E08F03">
        <w:rPr>
          <w:rFonts w:eastAsiaTheme="minorEastAsia"/>
          <w:color w:val="000000"/>
          <w:kern w:val="0"/>
          <w:sz w:val="24"/>
          <w:szCs w:val="24"/>
          <w:lang w:eastAsia="en-GB"/>
          <w14:ligatures w14:val="none"/>
        </w:rPr>
        <w:t xml:space="preserve">Certification to </w:t>
      </w:r>
      <w:r w:rsidR="002D036D" w:rsidRPr="54E08F03">
        <w:rPr>
          <w:rFonts w:eastAsiaTheme="minorEastAsia"/>
          <w:color w:val="000000"/>
          <w:kern w:val="0"/>
          <w:sz w:val="24"/>
          <w:szCs w:val="24"/>
          <w:lang w:eastAsia="en-GB"/>
          <w14:ligatures w14:val="none"/>
        </w:rPr>
        <w:t>ISO 9001</w:t>
      </w:r>
      <w:r w:rsidRPr="54E08F03">
        <w:rPr>
          <w:rFonts w:eastAsiaTheme="minorEastAsia"/>
          <w:color w:val="000000"/>
          <w:kern w:val="0"/>
          <w:sz w:val="24"/>
          <w:szCs w:val="24"/>
          <w:lang w:eastAsia="en-GB"/>
          <w14:ligatures w14:val="none"/>
        </w:rPr>
        <w:t xml:space="preserve"> is beneficial but not a requirement.</w:t>
      </w:r>
    </w:p>
    <w:p w14:paraId="239AC66E" w14:textId="0AEB65B2" w:rsidR="009A6B6E" w:rsidRDefault="00BD0EEF" w:rsidP="54E08F03">
      <w:pPr>
        <w:jc w:val="both"/>
        <w:rPr>
          <w:rFonts w:eastAsiaTheme="minorEastAsia"/>
          <w:color w:val="000000"/>
          <w:kern w:val="0"/>
          <w:sz w:val="24"/>
          <w:szCs w:val="24"/>
          <w:lang w:eastAsia="en-GB"/>
          <w14:ligatures w14:val="none"/>
        </w:rPr>
      </w:pPr>
      <w:r w:rsidRPr="54E08F03">
        <w:rPr>
          <w:rFonts w:eastAsiaTheme="minorEastAsia"/>
          <w:color w:val="000000"/>
          <w:kern w:val="0"/>
          <w:sz w:val="24"/>
          <w:szCs w:val="24"/>
          <w:lang w:eastAsia="en-GB"/>
          <w14:ligatures w14:val="none"/>
        </w:rPr>
        <w:t>I</w:t>
      </w:r>
      <w:r w:rsidR="004F4EE1" w:rsidRPr="54E08F03">
        <w:rPr>
          <w:rFonts w:eastAsiaTheme="minorEastAsia"/>
          <w:color w:val="000000"/>
          <w:kern w:val="0"/>
          <w:sz w:val="24"/>
          <w:szCs w:val="24"/>
          <w:lang w:eastAsia="en-GB"/>
          <w14:ligatures w14:val="none"/>
        </w:rPr>
        <w:t xml:space="preserve">t is </w:t>
      </w:r>
      <w:r w:rsidR="000F2C14" w:rsidRPr="54E08F03">
        <w:rPr>
          <w:rFonts w:eastAsiaTheme="minorEastAsia"/>
          <w:color w:val="000000"/>
          <w:kern w:val="0"/>
          <w:sz w:val="24"/>
          <w:szCs w:val="24"/>
          <w:lang w:eastAsia="en-GB"/>
          <w14:ligatures w14:val="none"/>
        </w:rPr>
        <w:t>also</w:t>
      </w:r>
      <w:r w:rsidR="004F4EE1" w:rsidRPr="54E08F03">
        <w:rPr>
          <w:rFonts w:eastAsiaTheme="minorEastAsia"/>
          <w:color w:val="000000"/>
          <w:kern w:val="0"/>
          <w:sz w:val="24"/>
          <w:szCs w:val="24"/>
          <w:lang w:eastAsia="en-GB"/>
          <w14:ligatures w14:val="none"/>
        </w:rPr>
        <w:t xml:space="preserve"> preferable but not essential that the </w:t>
      </w:r>
      <w:r w:rsidR="00205280" w:rsidRPr="54E08F03">
        <w:rPr>
          <w:rFonts w:eastAsiaTheme="minorEastAsia"/>
          <w:color w:val="000000"/>
          <w:kern w:val="0"/>
          <w:sz w:val="24"/>
          <w:szCs w:val="24"/>
          <w:lang w:eastAsia="en-GB"/>
          <w14:ligatures w14:val="none"/>
        </w:rPr>
        <w:t>appointed consult</w:t>
      </w:r>
      <w:r w:rsidRPr="54E08F03">
        <w:rPr>
          <w:rFonts w:eastAsiaTheme="minorEastAsia"/>
          <w:color w:val="000000"/>
          <w:kern w:val="0"/>
          <w:sz w:val="24"/>
          <w:szCs w:val="24"/>
          <w:lang w:eastAsia="en-GB"/>
          <w14:ligatures w14:val="none"/>
        </w:rPr>
        <w:t xml:space="preserve">ant </w:t>
      </w:r>
      <w:r w:rsidR="00AA76B4" w:rsidRPr="54E08F03">
        <w:rPr>
          <w:rFonts w:eastAsiaTheme="minorEastAsia"/>
          <w:color w:val="000000"/>
          <w:kern w:val="0"/>
          <w:sz w:val="24"/>
          <w:szCs w:val="24"/>
          <w:lang w:eastAsia="en-GB"/>
          <w14:ligatures w14:val="none"/>
        </w:rPr>
        <w:t xml:space="preserve">is </w:t>
      </w:r>
      <w:r w:rsidR="00C64C61" w:rsidRPr="54E08F03">
        <w:rPr>
          <w:rFonts w:eastAsiaTheme="minorEastAsia"/>
          <w:color w:val="000000"/>
          <w:kern w:val="0"/>
          <w:sz w:val="24"/>
          <w:szCs w:val="24"/>
          <w:lang w:eastAsia="en-GB"/>
          <w14:ligatures w14:val="none"/>
        </w:rPr>
        <w:t xml:space="preserve">a current </w:t>
      </w:r>
      <w:r w:rsidR="00ED51B7" w:rsidRPr="54E08F03">
        <w:rPr>
          <w:rFonts w:eastAsiaTheme="minorEastAsia"/>
          <w:color w:val="000000"/>
          <w:kern w:val="0"/>
          <w:sz w:val="24"/>
          <w:szCs w:val="24"/>
          <w:lang w:eastAsia="en-GB"/>
          <w14:ligatures w14:val="none"/>
        </w:rPr>
        <w:t xml:space="preserve">member of </w:t>
      </w:r>
      <w:r w:rsidR="009A6B6E" w:rsidRPr="54E08F03">
        <w:rPr>
          <w:rFonts w:eastAsiaTheme="minorEastAsia"/>
          <w:color w:val="000000"/>
          <w:kern w:val="0"/>
          <w:sz w:val="24"/>
          <w:szCs w:val="24"/>
          <w:lang w:eastAsia="en-GB"/>
          <w14:ligatures w14:val="none"/>
        </w:rPr>
        <w:t xml:space="preserve">UKATA </w:t>
      </w:r>
      <w:r w:rsidR="006E1090" w:rsidRPr="54E08F03">
        <w:rPr>
          <w:rFonts w:eastAsiaTheme="minorEastAsia"/>
          <w:color w:val="000000"/>
          <w:kern w:val="0"/>
          <w:sz w:val="24"/>
          <w:szCs w:val="24"/>
          <w:lang w:eastAsia="en-GB"/>
          <w14:ligatures w14:val="none"/>
        </w:rPr>
        <w:t>(UK</w:t>
      </w:r>
      <w:r w:rsidR="00394B7F" w:rsidRPr="54E08F03">
        <w:rPr>
          <w:rFonts w:eastAsiaTheme="minorEastAsia"/>
          <w:color w:val="000000"/>
          <w:kern w:val="0"/>
          <w:sz w:val="24"/>
          <w:szCs w:val="24"/>
          <w:lang w:eastAsia="en-GB"/>
          <w14:ligatures w14:val="none"/>
        </w:rPr>
        <w:t xml:space="preserve"> </w:t>
      </w:r>
      <w:r w:rsidR="006E1090" w:rsidRPr="54E08F03">
        <w:rPr>
          <w:rFonts w:eastAsiaTheme="minorEastAsia"/>
          <w:color w:val="000000"/>
          <w:kern w:val="0"/>
          <w:sz w:val="24"/>
          <w:szCs w:val="24"/>
          <w:lang w:eastAsia="en-GB"/>
          <w14:ligatures w14:val="none"/>
        </w:rPr>
        <w:t xml:space="preserve">Asbestos Training Association) </w:t>
      </w:r>
    </w:p>
    <w:p w14:paraId="07B58F38" w14:textId="77777777" w:rsidR="00591077" w:rsidRDefault="00591077" w:rsidP="54E08F03">
      <w:pPr>
        <w:shd w:val="clear" w:color="auto" w:fill="FFFFFF" w:themeFill="background1"/>
        <w:spacing w:after="0" w:line="240" w:lineRule="auto"/>
        <w:jc w:val="both"/>
        <w:rPr>
          <w:rFonts w:eastAsiaTheme="minorEastAsia"/>
          <w:kern w:val="0"/>
          <w:sz w:val="24"/>
          <w:szCs w:val="24"/>
        </w:rPr>
      </w:pPr>
    </w:p>
    <w:p w14:paraId="4AAEF09D" w14:textId="1C2B9DAE" w:rsidR="00E42887" w:rsidRDefault="00E42887" w:rsidP="54E08F03">
      <w:pPr>
        <w:pStyle w:val="ListParagraph"/>
        <w:numPr>
          <w:ilvl w:val="0"/>
          <w:numId w:val="18"/>
        </w:numPr>
        <w:shd w:val="clear" w:color="auto" w:fill="FFFFFF" w:themeFill="background1"/>
        <w:spacing w:after="0" w:line="240" w:lineRule="auto"/>
        <w:jc w:val="both"/>
        <w:rPr>
          <w:rFonts w:eastAsiaTheme="minorEastAsia"/>
          <w:b/>
          <w:bCs/>
          <w:kern w:val="0"/>
          <w:sz w:val="24"/>
          <w:szCs w:val="24"/>
          <w:u w:val="single"/>
        </w:rPr>
      </w:pPr>
      <w:r w:rsidRPr="54E08F03">
        <w:rPr>
          <w:rFonts w:eastAsiaTheme="minorEastAsia"/>
          <w:b/>
          <w:bCs/>
          <w:kern w:val="0"/>
          <w:sz w:val="24"/>
          <w:szCs w:val="24"/>
          <w:u w:val="single"/>
        </w:rPr>
        <w:t xml:space="preserve">Documents </w:t>
      </w:r>
      <w:r w:rsidR="00D3198D">
        <w:rPr>
          <w:rFonts w:eastAsiaTheme="minorEastAsia"/>
          <w:b/>
          <w:bCs/>
          <w:kern w:val="0"/>
          <w:sz w:val="24"/>
          <w:szCs w:val="24"/>
          <w:u w:val="single"/>
        </w:rPr>
        <w:t xml:space="preserve">to be </w:t>
      </w:r>
      <w:r w:rsidRPr="54E08F03">
        <w:rPr>
          <w:rFonts w:eastAsiaTheme="minorEastAsia"/>
          <w:b/>
          <w:bCs/>
          <w:kern w:val="0"/>
          <w:sz w:val="24"/>
          <w:szCs w:val="24"/>
          <w:u w:val="single"/>
        </w:rPr>
        <w:t>provided</w:t>
      </w:r>
    </w:p>
    <w:p w14:paraId="5CF257A8" w14:textId="3B079192" w:rsidR="00870F3F" w:rsidRPr="00870F3F" w:rsidRDefault="00870F3F" w:rsidP="54E08F03">
      <w:pPr>
        <w:rPr>
          <w:rFonts w:eastAsiaTheme="minorEastAsia"/>
          <w:b/>
          <w:bCs/>
          <w:kern w:val="0"/>
          <w:sz w:val="24"/>
          <w:szCs w:val="24"/>
          <w:u w:val="single"/>
        </w:rPr>
      </w:pPr>
    </w:p>
    <w:p w14:paraId="313E8D6E" w14:textId="2B84CF1F" w:rsidR="0041636C" w:rsidRDefault="008D6DEC" w:rsidP="54E08F03">
      <w:pPr>
        <w:shd w:val="clear" w:color="auto" w:fill="FFFFFF" w:themeFill="background1"/>
        <w:spacing w:after="0" w:line="240" w:lineRule="auto"/>
        <w:jc w:val="both"/>
        <w:rPr>
          <w:rFonts w:eastAsiaTheme="minorEastAsia"/>
          <w:sz w:val="24"/>
          <w:szCs w:val="24"/>
        </w:rPr>
      </w:pPr>
      <w:r w:rsidRPr="54E08F03">
        <w:rPr>
          <w:rFonts w:eastAsiaTheme="minorEastAsia"/>
          <w:sz w:val="24"/>
          <w:szCs w:val="24"/>
        </w:rPr>
        <w:t>Appendix 1:</w:t>
      </w:r>
      <w:r w:rsidR="00DA12E7" w:rsidRPr="54E08F03">
        <w:rPr>
          <w:rFonts w:eastAsiaTheme="minorEastAsia"/>
          <w:sz w:val="24"/>
          <w:szCs w:val="24"/>
        </w:rPr>
        <w:t xml:space="preserve"> </w:t>
      </w:r>
      <w:r w:rsidR="00E42887" w:rsidRPr="54E08F03">
        <w:rPr>
          <w:rFonts w:eastAsiaTheme="minorEastAsia"/>
          <w:sz w:val="24"/>
          <w:szCs w:val="24"/>
        </w:rPr>
        <w:t xml:space="preserve">Asbestos Policy </w:t>
      </w:r>
    </w:p>
    <w:p w14:paraId="66F1C8F8" w14:textId="2E06F32B" w:rsidR="008F57B3" w:rsidRDefault="0041636C" w:rsidP="54E08F03">
      <w:pPr>
        <w:shd w:val="clear" w:color="auto" w:fill="FFFFFF" w:themeFill="background1"/>
        <w:spacing w:after="0" w:line="240" w:lineRule="auto"/>
        <w:jc w:val="both"/>
        <w:rPr>
          <w:rFonts w:eastAsiaTheme="minorEastAsia"/>
          <w:sz w:val="24"/>
          <w:szCs w:val="24"/>
        </w:rPr>
      </w:pPr>
      <w:r w:rsidRPr="54E08F03">
        <w:rPr>
          <w:rFonts w:eastAsiaTheme="minorEastAsia"/>
          <w:sz w:val="24"/>
          <w:szCs w:val="24"/>
        </w:rPr>
        <w:t>Appendix 2:</w:t>
      </w:r>
      <w:r w:rsidR="00DA12E7" w:rsidRPr="54E08F03">
        <w:rPr>
          <w:rFonts w:eastAsiaTheme="minorEastAsia"/>
          <w:sz w:val="24"/>
          <w:szCs w:val="24"/>
        </w:rPr>
        <w:t xml:space="preserve"> </w:t>
      </w:r>
      <w:r w:rsidR="00E42887" w:rsidRPr="54E08F03">
        <w:rPr>
          <w:rFonts w:eastAsiaTheme="minorEastAsia"/>
          <w:sz w:val="24"/>
          <w:szCs w:val="24"/>
        </w:rPr>
        <w:t>Asbestos Management Plan</w:t>
      </w:r>
    </w:p>
    <w:p w14:paraId="3686D0F4" w14:textId="76369380" w:rsidR="008F57B3" w:rsidRDefault="008F57B3" w:rsidP="54E08F03">
      <w:pPr>
        <w:shd w:val="clear" w:color="auto" w:fill="FFFFFF" w:themeFill="background1"/>
        <w:spacing w:after="0" w:line="240" w:lineRule="auto"/>
        <w:jc w:val="both"/>
        <w:rPr>
          <w:rFonts w:eastAsiaTheme="minorEastAsia"/>
          <w:sz w:val="24"/>
          <w:szCs w:val="24"/>
        </w:rPr>
      </w:pPr>
      <w:r w:rsidRPr="54E08F03">
        <w:rPr>
          <w:rFonts w:eastAsiaTheme="minorEastAsia"/>
          <w:sz w:val="24"/>
          <w:szCs w:val="24"/>
        </w:rPr>
        <w:t>Appendix 3:</w:t>
      </w:r>
      <w:r w:rsidR="00DA12E7" w:rsidRPr="54E08F03">
        <w:rPr>
          <w:rFonts w:eastAsiaTheme="minorEastAsia"/>
          <w:sz w:val="24"/>
          <w:szCs w:val="24"/>
        </w:rPr>
        <w:t xml:space="preserve"> Asbestos Arrangements</w:t>
      </w:r>
    </w:p>
    <w:p w14:paraId="7F2C9594" w14:textId="77777777" w:rsidR="009B7419" w:rsidRDefault="009B7419" w:rsidP="54E08F03">
      <w:pPr>
        <w:shd w:val="clear" w:color="auto" w:fill="FFFFFF" w:themeFill="background1"/>
        <w:spacing w:after="0" w:line="240" w:lineRule="auto"/>
        <w:jc w:val="both"/>
        <w:rPr>
          <w:rFonts w:eastAsiaTheme="minorEastAsia"/>
          <w:sz w:val="24"/>
          <w:szCs w:val="24"/>
        </w:rPr>
      </w:pPr>
    </w:p>
    <w:p w14:paraId="2B52D4C0" w14:textId="2E1A697A" w:rsidR="00E42887" w:rsidRDefault="006F54EB" w:rsidP="54E08F03">
      <w:pPr>
        <w:shd w:val="clear" w:color="auto" w:fill="FFFFFF" w:themeFill="background1"/>
        <w:spacing w:after="0" w:line="240" w:lineRule="auto"/>
        <w:jc w:val="both"/>
        <w:rPr>
          <w:rFonts w:eastAsiaTheme="minorEastAsia"/>
          <w:sz w:val="24"/>
          <w:szCs w:val="24"/>
        </w:rPr>
      </w:pPr>
      <w:r w:rsidRPr="54E08F03">
        <w:rPr>
          <w:rFonts w:eastAsiaTheme="minorEastAsia"/>
          <w:sz w:val="24"/>
          <w:szCs w:val="24"/>
        </w:rPr>
        <w:t>The Asbestos policy</w:t>
      </w:r>
      <w:r w:rsidR="00FE60E3" w:rsidRPr="54E08F03">
        <w:rPr>
          <w:rFonts w:eastAsiaTheme="minorEastAsia"/>
          <w:sz w:val="24"/>
          <w:szCs w:val="24"/>
        </w:rPr>
        <w:t xml:space="preserve">, </w:t>
      </w:r>
      <w:r w:rsidR="009B7419" w:rsidRPr="54E08F03">
        <w:rPr>
          <w:rFonts w:eastAsiaTheme="minorEastAsia"/>
          <w:sz w:val="24"/>
          <w:szCs w:val="24"/>
        </w:rPr>
        <w:t>Asbestos Management Plan</w:t>
      </w:r>
      <w:r w:rsidR="00E42887" w:rsidRPr="54E08F03">
        <w:rPr>
          <w:rFonts w:eastAsiaTheme="minorEastAsia"/>
          <w:sz w:val="24"/>
          <w:szCs w:val="24"/>
        </w:rPr>
        <w:t xml:space="preserve"> (AMP</w:t>
      </w:r>
      <w:r w:rsidR="00047EB3" w:rsidRPr="54E08F03">
        <w:rPr>
          <w:rFonts w:eastAsiaTheme="minorEastAsia"/>
          <w:sz w:val="24"/>
          <w:szCs w:val="24"/>
        </w:rPr>
        <w:t>, and Asbestos arrangements documents</w:t>
      </w:r>
      <w:r w:rsidR="00E42887" w:rsidRPr="54E08F03">
        <w:rPr>
          <w:rFonts w:eastAsiaTheme="minorEastAsia"/>
          <w:sz w:val="24"/>
          <w:szCs w:val="24"/>
        </w:rPr>
        <w:t xml:space="preserve"> set out BCC’s Housing Landlord Services approach to managing the risks from ACMs throughout its housing stock. </w:t>
      </w:r>
      <w:r w:rsidR="00E61631" w:rsidRPr="54E08F03">
        <w:rPr>
          <w:rFonts w:eastAsiaTheme="minorEastAsia"/>
          <w:sz w:val="24"/>
          <w:szCs w:val="24"/>
        </w:rPr>
        <w:t xml:space="preserve"> </w:t>
      </w:r>
      <w:r w:rsidR="00E42887" w:rsidRPr="54E08F03">
        <w:rPr>
          <w:rFonts w:eastAsiaTheme="minorEastAsia"/>
          <w:sz w:val="24"/>
          <w:szCs w:val="24"/>
        </w:rPr>
        <w:t>The policy</w:t>
      </w:r>
      <w:r w:rsidR="00E61631" w:rsidRPr="54E08F03">
        <w:rPr>
          <w:rFonts w:eastAsiaTheme="minorEastAsia"/>
          <w:sz w:val="24"/>
          <w:szCs w:val="24"/>
        </w:rPr>
        <w:t xml:space="preserve">, </w:t>
      </w:r>
      <w:r w:rsidR="00E42887" w:rsidRPr="54E08F03">
        <w:rPr>
          <w:rFonts w:eastAsiaTheme="minorEastAsia"/>
          <w:sz w:val="24"/>
          <w:szCs w:val="24"/>
        </w:rPr>
        <w:t xml:space="preserve">AMP </w:t>
      </w:r>
      <w:r w:rsidR="00A1645F" w:rsidRPr="54E08F03">
        <w:rPr>
          <w:rFonts w:eastAsiaTheme="minorEastAsia"/>
          <w:sz w:val="24"/>
          <w:szCs w:val="24"/>
        </w:rPr>
        <w:t xml:space="preserve">and arrangements documentation </w:t>
      </w:r>
      <w:r w:rsidR="00ED51B7" w:rsidRPr="54E08F03">
        <w:rPr>
          <w:rFonts w:eastAsiaTheme="minorEastAsia"/>
          <w:sz w:val="24"/>
          <w:szCs w:val="24"/>
        </w:rPr>
        <w:t xml:space="preserve">applies </w:t>
      </w:r>
      <w:r w:rsidR="00E42887" w:rsidRPr="54E08F03">
        <w:rPr>
          <w:rFonts w:eastAsiaTheme="minorEastAsia"/>
          <w:sz w:val="24"/>
          <w:szCs w:val="24"/>
        </w:rPr>
        <w:t>to all dwellings, communal areas and land managed by BCC HLS (all Council houses, flats, blocks, bin stores, laundries, plant rooms, community rooms, etc</w:t>
      </w:r>
      <w:r w:rsidR="00E256F9" w:rsidRPr="54E08F03">
        <w:rPr>
          <w:rFonts w:eastAsiaTheme="minorEastAsia"/>
          <w:sz w:val="24"/>
          <w:szCs w:val="24"/>
        </w:rPr>
        <w:t>..</w:t>
      </w:r>
      <w:r w:rsidR="00E42887" w:rsidRPr="54E08F03">
        <w:rPr>
          <w:rFonts w:eastAsiaTheme="minorEastAsia"/>
          <w:sz w:val="24"/>
          <w:szCs w:val="24"/>
        </w:rPr>
        <w:t xml:space="preserve">.). </w:t>
      </w:r>
    </w:p>
    <w:p w14:paraId="443F7E23" w14:textId="010E8016" w:rsidR="002477D2" w:rsidRDefault="002477D2" w:rsidP="54E08F03">
      <w:pPr>
        <w:rPr>
          <w:rFonts w:eastAsiaTheme="minorEastAsia"/>
          <w:color w:val="000000"/>
          <w:kern w:val="0"/>
          <w:sz w:val="24"/>
          <w:szCs w:val="24"/>
          <w:lang w:eastAsia="en-GB"/>
          <w14:ligatures w14:val="none"/>
        </w:rPr>
      </w:pPr>
      <w:r w:rsidRPr="54E08F03">
        <w:rPr>
          <w:rFonts w:eastAsiaTheme="minorEastAsia"/>
          <w:color w:val="000000" w:themeColor="text1"/>
          <w:sz w:val="24"/>
          <w:szCs w:val="24"/>
          <w:lang w:eastAsia="en-GB"/>
        </w:rPr>
        <w:br w:type="page"/>
      </w:r>
    </w:p>
    <w:p w14:paraId="73072AB1" w14:textId="74A25756" w:rsidR="00460C6F" w:rsidRPr="003615F9" w:rsidRDefault="00460C6F" w:rsidP="54E08F03">
      <w:pPr>
        <w:pStyle w:val="ListParagraph"/>
        <w:numPr>
          <w:ilvl w:val="0"/>
          <w:numId w:val="18"/>
        </w:numPr>
        <w:spacing w:after="120" w:line="432" w:lineRule="atLeast"/>
        <w:jc w:val="both"/>
        <w:textAlignment w:val="baseline"/>
        <w:rPr>
          <w:rFonts w:eastAsiaTheme="minorEastAsia"/>
          <w:b/>
          <w:bCs/>
          <w:color w:val="000000"/>
          <w:kern w:val="0"/>
          <w:sz w:val="24"/>
          <w:szCs w:val="24"/>
          <w:u w:val="single"/>
          <w:lang w:eastAsia="en-GB"/>
          <w14:ligatures w14:val="none"/>
        </w:rPr>
      </w:pPr>
      <w:r w:rsidRPr="54E08F03">
        <w:rPr>
          <w:rFonts w:eastAsiaTheme="minorEastAsia"/>
          <w:b/>
          <w:bCs/>
          <w:color w:val="000000"/>
          <w:kern w:val="0"/>
          <w:sz w:val="24"/>
          <w:szCs w:val="24"/>
          <w:u w:val="single"/>
          <w:bdr w:val="none" w:sz="0" w:space="0" w:color="auto" w:frame="1"/>
          <w:lang w:eastAsia="en-GB"/>
          <w14:ligatures w14:val="none"/>
        </w:rPr>
        <w:lastRenderedPageBreak/>
        <w:t>Requirements for the independent review of the BCC compliance position</w:t>
      </w:r>
    </w:p>
    <w:p w14:paraId="0A7FA354" w14:textId="77777777" w:rsidR="00EC77A0" w:rsidRDefault="00EC77A0" w:rsidP="54E08F03">
      <w:pPr>
        <w:shd w:val="clear" w:color="auto" w:fill="FFFFFF" w:themeFill="background1"/>
        <w:spacing w:after="0" w:line="240" w:lineRule="auto"/>
        <w:jc w:val="both"/>
        <w:rPr>
          <w:rFonts w:eastAsiaTheme="minorEastAsia"/>
          <w:color w:val="000000"/>
          <w:kern w:val="0"/>
          <w:sz w:val="24"/>
          <w:szCs w:val="24"/>
          <w:lang w:eastAsia="en-GB"/>
          <w14:ligatures w14:val="none"/>
        </w:rPr>
      </w:pPr>
    </w:p>
    <w:p w14:paraId="4AE60086" w14:textId="77777777" w:rsidR="00EC77A0" w:rsidRDefault="00EC77A0" w:rsidP="54E08F03">
      <w:pPr>
        <w:shd w:val="clear" w:color="auto" w:fill="FFFFFF" w:themeFill="background1"/>
        <w:spacing w:after="0" w:line="240" w:lineRule="auto"/>
        <w:jc w:val="both"/>
        <w:rPr>
          <w:rFonts w:eastAsiaTheme="minorEastAsia"/>
          <w:color w:val="000000"/>
          <w:kern w:val="0"/>
          <w:sz w:val="24"/>
          <w:szCs w:val="24"/>
          <w:lang w:eastAsia="en-GB"/>
          <w14:ligatures w14:val="none"/>
        </w:rPr>
      </w:pPr>
    </w:p>
    <w:p w14:paraId="3CE10DEB" w14:textId="73875420" w:rsidR="000A7C6A" w:rsidRPr="004E0E9A" w:rsidRDefault="004E0E9A" w:rsidP="54E08F03">
      <w:pPr>
        <w:shd w:val="clear" w:color="auto" w:fill="FFFFFF" w:themeFill="background1"/>
        <w:spacing w:after="0" w:line="240" w:lineRule="auto"/>
        <w:ind w:firstLine="360"/>
        <w:jc w:val="both"/>
        <w:rPr>
          <w:rFonts w:eastAsiaTheme="minorEastAsia"/>
          <w:b/>
          <w:bCs/>
          <w:color w:val="000000"/>
          <w:kern w:val="0"/>
          <w:sz w:val="24"/>
          <w:szCs w:val="24"/>
          <w:lang w:eastAsia="en-GB"/>
          <w14:ligatures w14:val="none"/>
        </w:rPr>
      </w:pPr>
      <w:r w:rsidRPr="54E08F03">
        <w:rPr>
          <w:rFonts w:eastAsiaTheme="minorEastAsia"/>
          <w:b/>
          <w:bCs/>
          <w:color w:val="000000"/>
          <w:kern w:val="0"/>
          <w:sz w:val="24"/>
          <w:szCs w:val="24"/>
          <w:lang w:eastAsia="en-GB"/>
          <w14:ligatures w14:val="none"/>
        </w:rPr>
        <w:t xml:space="preserve">9.1 </w:t>
      </w:r>
      <w:r>
        <w:rPr>
          <w:rFonts w:ascii="Calibri" w:eastAsia="Times New Roman" w:hAnsi="Calibri" w:cs="Calibri"/>
          <w:b/>
          <w:bCs/>
          <w:color w:val="000000"/>
          <w:kern w:val="0"/>
          <w:lang w:eastAsia="en-GB"/>
          <w14:ligatures w14:val="none"/>
        </w:rPr>
        <w:tab/>
      </w:r>
      <w:r w:rsidR="000A7C6A" w:rsidRPr="54E08F03">
        <w:rPr>
          <w:rFonts w:eastAsiaTheme="minorEastAsia"/>
          <w:b/>
          <w:bCs/>
          <w:color w:val="000000"/>
          <w:kern w:val="0"/>
          <w:sz w:val="24"/>
          <w:szCs w:val="24"/>
          <w:lang w:eastAsia="en-GB"/>
          <w14:ligatures w14:val="none"/>
        </w:rPr>
        <w:t>Asbestos Policy</w:t>
      </w:r>
      <w:r w:rsidR="009F2E99" w:rsidRPr="54E08F03">
        <w:rPr>
          <w:rFonts w:eastAsiaTheme="minorEastAsia"/>
          <w:b/>
          <w:bCs/>
          <w:color w:val="000000"/>
          <w:kern w:val="0"/>
          <w:sz w:val="24"/>
          <w:szCs w:val="24"/>
          <w:lang w:eastAsia="en-GB"/>
          <w14:ligatures w14:val="none"/>
        </w:rPr>
        <w:t xml:space="preserve">, </w:t>
      </w:r>
      <w:r w:rsidR="00902441" w:rsidRPr="54E08F03">
        <w:rPr>
          <w:rFonts w:eastAsiaTheme="minorEastAsia"/>
          <w:b/>
          <w:bCs/>
          <w:color w:val="000000"/>
          <w:kern w:val="0"/>
          <w:sz w:val="24"/>
          <w:szCs w:val="24"/>
          <w:lang w:eastAsia="en-GB"/>
          <w14:ligatures w14:val="none"/>
        </w:rPr>
        <w:t>Asbestos Management Plan (AM</w:t>
      </w:r>
      <w:r w:rsidR="00726191" w:rsidRPr="54E08F03">
        <w:rPr>
          <w:rFonts w:eastAsiaTheme="minorEastAsia"/>
          <w:b/>
          <w:bCs/>
          <w:color w:val="000000"/>
          <w:kern w:val="0"/>
          <w:sz w:val="24"/>
          <w:szCs w:val="24"/>
          <w:lang w:eastAsia="en-GB"/>
          <w14:ligatures w14:val="none"/>
        </w:rPr>
        <w:t>P) and Asbestos Arrangements.</w:t>
      </w:r>
    </w:p>
    <w:p w14:paraId="569A963E" w14:textId="1D8A7F8C" w:rsidR="00DC160E" w:rsidRPr="00DC160E" w:rsidRDefault="00EC77A0" w:rsidP="54E08F03">
      <w:pPr>
        <w:pStyle w:val="ListParagraph"/>
        <w:numPr>
          <w:ilvl w:val="0"/>
          <w:numId w:val="15"/>
        </w:numPr>
        <w:shd w:val="clear" w:color="auto" w:fill="FFFFFF" w:themeFill="background1"/>
        <w:spacing w:after="0" w:line="240" w:lineRule="auto"/>
        <w:jc w:val="both"/>
        <w:rPr>
          <w:rFonts w:eastAsiaTheme="minorEastAsia"/>
          <w:color w:val="000000"/>
          <w:kern w:val="0"/>
          <w:sz w:val="24"/>
          <w:szCs w:val="24"/>
          <w:lang w:eastAsia="en-GB"/>
          <w14:ligatures w14:val="none"/>
        </w:rPr>
      </w:pPr>
      <w:r w:rsidRPr="54E08F03">
        <w:rPr>
          <w:rFonts w:eastAsiaTheme="minorEastAsia"/>
          <w:color w:val="000000"/>
          <w:kern w:val="0"/>
          <w:sz w:val="24"/>
          <w:szCs w:val="24"/>
          <w:lang w:eastAsia="en-GB"/>
          <w14:ligatures w14:val="none"/>
        </w:rPr>
        <w:t xml:space="preserve">To review the BCC Asbestos Policy </w:t>
      </w:r>
      <w:r w:rsidR="007F7366" w:rsidRPr="54E08F03">
        <w:rPr>
          <w:rFonts w:eastAsiaTheme="minorEastAsia"/>
          <w:color w:val="000000"/>
          <w:kern w:val="0"/>
          <w:sz w:val="24"/>
          <w:szCs w:val="24"/>
          <w:lang w:eastAsia="en-GB"/>
          <w14:ligatures w14:val="none"/>
        </w:rPr>
        <w:t xml:space="preserve">and associated </w:t>
      </w:r>
      <w:r w:rsidR="00BF52DA" w:rsidRPr="54E08F03">
        <w:rPr>
          <w:rFonts w:eastAsiaTheme="minorEastAsia"/>
          <w:color w:val="000000"/>
          <w:kern w:val="0"/>
          <w:sz w:val="24"/>
          <w:szCs w:val="24"/>
          <w:lang w:eastAsia="en-GB"/>
          <w14:ligatures w14:val="none"/>
        </w:rPr>
        <w:t xml:space="preserve">documents </w:t>
      </w:r>
      <w:r w:rsidRPr="54E08F03">
        <w:rPr>
          <w:rFonts w:eastAsiaTheme="minorEastAsia"/>
          <w:color w:val="000000"/>
          <w:kern w:val="0"/>
          <w:sz w:val="24"/>
          <w:szCs w:val="24"/>
          <w:lang w:eastAsia="en-GB"/>
          <w14:ligatures w14:val="none"/>
        </w:rPr>
        <w:t xml:space="preserve">for compliance with the requirements of the </w:t>
      </w:r>
      <w:r w:rsidR="00012108" w:rsidRPr="54E08F03">
        <w:rPr>
          <w:rFonts w:eastAsiaTheme="minorEastAsia"/>
          <w:color w:val="000000"/>
          <w:kern w:val="0"/>
          <w:sz w:val="24"/>
          <w:szCs w:val="24"/>
          <w:lang w:eastAsia="en-GB"/>
          <w14:ligatures w14:val="none"/>
        </w:rPr>
        <w:t>C</w:t>
      </w:r>
      <w:r w:rsidR="00D325F5" w:rsidRPr="54E08F03">
        <w:rPr>
          <w:rFonts w:eastAsiaTheme="minorEastAsia"/>
          <w:color w:val="000000"/>
          <w:kern w:val="0"/>
          <w:sz w:val="24"/>
          <w:szCs w:val="24"/>
          <w:lang w:eastAsia="en-GB"/>
          <w14:ligatures w14:val="none"/>
        </w:rPr>
        <w:t xml:space="preserve">ontrol of </w:t>
      </w:r>
      <w:r w:rsidRPr="54E08F03">
        <w:rPr>
          <w:rFonts w:eastAsiaTheme="minorEastAsia"/>
          <w:color w:val="000000"/>
          <w:kern w:val="0"/>
          <w:sz w:val="24"/>
          <w:szCs w:val="24"/>
          <w:lang w:eastAsia="en-GB"/>
          <w14:ligatures w14:val="none"/>
        </w:rPr>
        <w:t xml:space="preserve">Asbestos Regulations 2012 and supporting approved codes of practice. </w:t>
      </w:r>
    </w:p>
    <w:p w14:paraId="77643F31" w14:textId="399850D0" w:rsidR="00EC77A0" w:rsidRDefault="00EC77A0" w:rsidP="54E08F03">
      <w:pPr>
        <w:pStyle w:val="ListParagraph"/>
        <w:numPr>
          <w:ilvl w:val="0"/>
          <w:numId w:val="15"/>
        </w:numPr>
        <w:shd w:val="clear" w:color="auto" w:fill="FFFFFF" w:themeFill="background1"/>
        <w:spacing w:after="0" w:line="240" w:lineRule="auto"/>
        <w:jc w:val="both"/>
        <w:rPr>
          <w:rFonts w:eastAsiaTheme="minorEastAsia"/>
          <w:color w:val="000000"/>
          <w:kern w:val="0"/>
          <w:sz w:val="24"/>
          <w:szCs w:val="24"/>
          <w:lang w:eastAsia="en-GB"/>
          <w14:ligatures w14:val="none"/>
        </w:rPr>
      </w:pPr>
      <w:r w:rsidRPr="54E08F03">
        <w:rPr>
          <w:rFonts w:eastAsiaTheme="minorEastAsia"/>
          <w:color w:val="000000"/>
          <w:kern w:val="0"/>
          <w:sz w:val="24"/>
          <w:szCs w:val="24"/>
          <w:lang w:eastAsia="en-GB"/>
          <w14:ligatures w14:val="none"/>
        </w:rPr>
        <w:t xml:space="preserve">Provide a report detailing </w:t>
      </w:r>
      <w:r w:rsidR="00B256A6" w:rsidRPr="54E08F03">
        <w:rPr>
          <w:rFonts w:eastAsiaTheme="minorEastAsia"/>
          <w:color w:val="000000"/>
          <w:kern w:val="0"/>
          <w:sz w:val="24"/>
          <w:szCs w:val="24"/>
          <w:lang w:eastAsia="en-GB"/>
          <w14:ligatures w14:val="none"/>
        </w:rPr>
        <w:t xml:space="preserve">areas of compliance, good practice and highlight </w:t>
      </w:r>
      <w:r w:rsidRPr="54E08F03">
        <w:rPr>
          <w:rFonts w:eastAsiaTheme="minorEastAsia"/>
          <w:color w:val="000000"/>
          <w:kern w:val="0"/>
          <w:sz w:val="24"/>
          <w:szCs w:val="24"/>
          <w:lang w:eastAsia="en-GB"/>
          <w14:ligatures w14:val="none"/>
        </w:rPr>
        <w:t xml:space="preserve">areas of </w:t>
      </w:r>
      <w:r w:rsidR="007F7366" w:rsidRPr="54E08F03">
        <w:rPr>
          <w:rFonts w:eastAsiaTheme="minorEastAsia"/>
          <w:color w:val="000000"/>
          <w:kern w:val="0"/>
          <w:sz w:val="24"/>
          <w:szCs w:val="24"/>
          <w:lang w:eastAsia="en-GB"/>
          <w14:ligatures w14:val="none"/>
        </w:rPr>
        <w:t xml:space="preserve">non-conformity </w:t>
      </w:r>
      <w:r w:rsidRPr="54E08F03">
        <w:rPr>
          <w:rFonts w:eastAsiaTheme="minorEastAsia"/>
          <w:color w:val="000000"/>
          <w:kern w:val="0"/>
          <w:sz w:val="24"/>
          <w:szCs w:val="24"/>
          <w:lang w:eastAsia="en-GB"/>
          <w14:ligatures w14:val="none"/>
        </w:rPr>
        <w:t xml:space="preserve">or areas that may need to be improved upon, </w:t>
      </w:r>
      <w:r w:rsidR="007F7366" w:rsidRPr="54E08F03">
        <w:rPr>
          <w:rFonts w:eastAsiaTheme="minorEastAsia"/>
          <w:color w:val="000000"/>
          <w:kern w:val="0"/>
          <w:sz w:val="24"/>
          <w:szCs w:val="24"/>
          <w:lang w:eastAsia="en-GB"/>
          <w14:ligatures w14:val="none"/>
        </w:rPr>
        <w:t>providing guidance and any action that may be required to become fully compliant</w:t>
      </w:r>
      <w:r w:rsidRPr="54E08F03">
        <w:rPr>
          <w:rFonts w:eastAsiaTheme="minorEastAsia"/>
          <w:color w:val="000000"/>
          <w:kern w:val="0"/>
          <w:sz w:val="24"/>
          <w:szCs w:val="24"/>
          <w:lang w:eastAsia="en-GB"/>
          <w14:ligatures w14:val="none"/>
        </w:rPr>
        <w:t>.</w:t>
      </w:r>
    </w:p>
    <w:p w14:paraId="3EE7AE87" w14:textId="77777777" w:rsidR="007F7366" w:rsidRDefault="007F7366" w:rsidP="54E08F03">
      <w:pPr>
        <w:shd w:val="clear" w:color="auto" w:fill="FFFFFF" w:themeFill="background1"/>
        <w:spacing w:after="0" w:line="240" w:lineRule="auto"/>
        <w:jc w:val="both"/>
        <w:rPr>
          <w:rFonts w:eastAsiaTheme="minorEastAsia"/>
          <w:color w:val="000000"/>
          <w:kern w:val="0"/>
          <w:sz w:val="24"/>
          <w:szCs w:val="24"/>
          <w:lang w:eastAsia="en-GB"/>
          <w14:ligatures w14:val="none"/>
        </w:rPr>
      </w:pPr>
    </w:p>
    <w:p w14:paraId="20DFC485" w14:textId="2BBD80D7" w:rsidR="000A7C6A" w:rsidRPr="004E0E9A" w:rsidRDefault="000A7C6A" w:rsidP="54E08F03">
      <w:pPr>
        <w:pStyle w:val="ListParagraph"/>
        <w:numPr>
          <w:ilvl w:val="1"/>
          <w:numId w:val="18"/>
        </w:numPr>
        <w:shd w:val="clear" w:color="auto" w:fill="FFFFFF" w:themeFill="background1"/>
        <w:spacing w:after="0" w:line="240" w:lineRule="auto"/>
        <w:jc w:val="both"/>
        <w:rPr>
          <w:rFonts w:eastAsiaTheme="minorEastAsia"/>
          <w:b/>
          <w:bCs/>
          <w:color w:val="000000"/>
          <w:kern w:val="0"/>
          <w:sz w:val="24"/>
          <w:szCs w:val="24"/>
          <w:lang w:eastAsia="en-GB"/>
          <w14:ligatures w14:val="none"/>
        </w:rPr>
      </w:pPr>
      <w:r w:rsidRPr="54E08F03">
        <w:rPr>
          <w:rFonts w:eastAsiaTheme="minorEastAsia"/>
          <w:b/>
          <w:bCs/>
          <w:color w:val="000000"/>
          <w:kern w:val="0"/>
          <w:sz w:val="24"/>
          <w:szCs w:val="24"/>
          <w:lang w:eastAsia="en-GB"/>
          <w14:ligatures w14:val="none"/>
        </w:rPr>
        <w:t>Asbestos register</w:t>
      </w:r>
    </w:p>
    <w:p w14:paraId="5B9E0D51" w14:textId="73EE841C" w:rsidR="000A7C6A" w:rsidRPr="00E761CF" w:rsidRDefault="007F7366" w:rsidP="54E08F03">
      <w:pPr>
        <w:pStyle w:val="ListParagraph"/>
        <w:numPr>
          <w:ilvl w:val="0"/>
          <w:numId w:val="13"/>
        </w:numPr>
        <w:shd w:val="clear" w:color="auto" w:fill="FFFFFF" w:themeFill="background1"/>
        <w:spacing w:after="0" w:line="240" w:lineRule="auto"/>
        <w:jc w:val="both"/>
        <w:rPr>
          <w:rFonts w:eastAsiaTheme="minorEastAsia"/>
          <w:color w:val="000000"/>
          <w:kern w:val="0"/>
          <w:sz w:val="24"/>
          <w:szCs w:val="24"/>
          <w:lang w:eastAsia="en-GB"/>
          <w14:ligatures w14:val="none"/>
        </w:rPr>
      </w:pPr>
      <w:r w:rsidRPr="54E08F03">
        <w:rPr>
          <w:rFonts w:eastAsiaTheme="minorEastAsia"/>
          <w:color w:val="000000"/>
          <w:kern w:val="0"/>
          <w:sz w:val="24"/>
          <w:szCs w:val="24"/>
          <w:lang w:eastAsia="en-GB"/>
          <w14:ligatures w14:val="none"/>
        </w:rPr>
        <w:t>Review the asbestos register</w:t>
      </w:r>
      <w:r w:rsidR="00244E1E" w:rsidRPr="54E08F03">
        <w:rPr>
          <w:rFonts w:eastAsiaTheme="minorEastAsia"/>
          <w:color w:val="000000"/>
          <w:kern w:val="0"/>
          <w:sz w:val="24"/>
          <w:szCs w:val="24"/>
          <w:lang w:eastAsia="en-GB"/>
          <w14:ligatures w14:val="none"/>
        </w:rPr>
        <w:t xml:space="preserve">, to ensure it is presented in a suitable format, that it is up to date and in a format that allows the </w:t>
      </w:r>
      <w:r w:rsidR="00F96976" w:rsidRPr="54E08F03">
        <w:rPr>
          <w:rFonts w:eastAsiaTheme="minorEastAsia"/>
          <w:color w:val="000000"/>
          <w:kern w:val="0"/>
          <w:sz w:val="24"/>
          <w:szCs w:val="24"/>
          <w:lang w:eastAsia="en-GB"/>
          <w14:ligatures w14:val="none"/>
        </w:rPr>
        <w:t>active management of any asbestos, or presumed asbestos containing materials to be managed</w:t>
      </w:r>
      <w:r w:rsidR="007627EF" w:rsidRPr="54E08F03">
        <w:rPr>
          <w:rFonts w:eastAsiaTheme="minorEastAsia"/>
          <w:color w:val="000000"/>
          <w:kern w:val="0"/>
          <w:sz w:val="24"/>
          <w:szCs w:val="24"/>
          <w:lang w:eastAsia="en-GB"/>
          <w14:ligatures w14:val="none"/>
        </w:rPr>
        <w:t xml:space="preserve"> and shared</w:t>
      </w:r>
      <w:r w:rsidR="00F96976" w:rsidRPr="54E08F03">
        <w:rPr>
          <w:rFonts w:eastAsiaTheme="minorEastAsia"/>
          <w:color w:val="000000"/>
          <w:kern w:val="0"/>
          <w:sz w:val="24"/>
          <w:szCs w:val="24"/>
          <w:lang w:eastAsia="en-GB"/>
          <w14:ligatures w14:val="none"/>
        </w:rPr>
        <w:t>.</w:t>
      </w:r>
    </w:p>
    <w:p w14:paraId="5ACBA33B" w14:textId="6EBF03A2" w:rsidR="001B6FF0" w:rsidRPr="00E761CF" w:rsidRDefault="001B6FF0" w:rsidP="54E08F03">
      <w:pPr>
        <w:pStyle w:val="ListParagraph"/>
        <w:numPr>
          <w:ilvl w:val="0"/>
          <w:numId w:val="13"/>
        </w:numPr>
        <w:autoSpaceDE w:val="0"/>
        <w:autoSpaceDN w:val="0"/>
        <w:adjustRightInd w:val="0"/>
        <w:spacing w:after="0" w:line="240" w:lineRule="auto"/>
        <w:jc w:val="both"/>
        <w:rPr>
          <w:rFonts w:eastAsiaTheme="minorEastAsia"/>
          <w:kern w:val="0"/>
          <w:sz w:val="24"/>
          <w:szCs w:val="24"/>
        </w:rPr>
      </w:pPr>
      <w:r w:rsidRPr="54E08F03">
        <w:rPr>
          <w:rFonts w:eastAsiaTheme="minorEastAsia"/>
          <w:kern w:val="0"/>
          <w:sz w:val="24"/>
          <w:szCs w:val="24"/>
        </w:rPr>
        <w:t xml:space="preserve">Review of record </w:t>
      </w:r>
      <w:r w:rsidR="00F021EE" w:rsidRPr="54E08F03">
        <w:rPr>
          <w:rFonts w:eastAsiaTheme="minorEastAsia"/>
          <w:kern w:val="0"/>
          <w:sz w:val="24"/>
          <w:szCs w:val="24"/>
        </w:rPr>
        <w:t>keeping</w:t>
      </w:r>
      <w:r w:rsidRPr="54E08F03">
        <w:rPr>
          <w:rFonts w:eastAsiaTheme="minorEastAsia"/>
          <w:kern w:val="0"/>
          <w:sz w:val="24"/>
          <w:szCs w:val="24"/>
        </w:rPr>
        <w:t xml:space="preserve"> data control and validation procedures</w:t>
      </w:r>
    </w:p>
    <w:p w14:paraId="1E428385" w14:textId="77777777" w:rsidR="002E6FD5" w:rsidRDefault="002E6FD5" w:rsidP="54E08F03">
      <w:pPr>
        <w:shd w:val="clear" w:color="auto" w:fill="FFFFFF" w:themeFill="background1"/>
        <w:spacing w:after="0" w:line="240" w:lineRule="auto"/>
        <w:jc w:val="both"/>
        <w:rPr>
          <w:rFonts w:eastAsiaTheme="minorEastAsia"/>
          <w:color w:val="000000"/>
          <w:kern w:val="0"/>
          <w:sz w:val="24"/>
          <w:szCs w:val="24"/>
          <w:lang w:eastAsia="en-GB"/>
          <w14:ligatures w14:val="none"/>
        </w:rPr>
      </w:pPr>
    </w:p>
    <w:p w14:paraId="514F867A" w14:textId="77777777" w:rsidR="00F96976" w:rsidRPr="000A7C6A" w:rsidRDefault="00F96976" w:rsidP="54E08F03">
      <w:pPr>
        <w:shd w:val="clear" w:color="auto" w:fill="FFFFFF" w:themeFill="background1"/>
        <w:spacing w:after="0" w:line="240" w:lineRule="auto"/>
        <w:jc w:val="both"/>
        <w:rPr>
          <w:rFonts w:eastAsiaTheme="minorEastAsia"/>
          <w:color w:val="000000"/>
          <w:kern w:val="0"/>
          <w:sz w:val="24"/>
          <w:szCs w:val="24"/>
          <w:lang w:eastAsia="en-GB"/>
          <w14:ligatures w14:val="none"/>
        </w:rPr>
      </w:pPr>
    </w:p>
    <w:p w14:paraId="4382D51E" w14:textId="3E239E8B" w:rsidR="000A7C6A" w:rsidRPr="00663C41" w:rsidRDefault="000A7C6A" w:rsidP="54E08F03">
      <w:pPr>
        <w:pStyle w:val="ListParagraph"/>
        <w:numPr>
          <w:ilvl w:val="1"/>
          <w:numId w:val="18"/>
        </w:numPr>
        <w:shd w:val="clear" w:color="auto" w:fill="FFFFFF" w:themeFill="background1"/>
        <w:spacing w:after="0" w:line="240" w:lineRule="auto"/>
        <w:jc w:val="both"/>
        <w:rPr>
          <w:rFonts w:eastAsiaTheme="minorEastAsia"/>
          <w:b/>
          <w:bCs/>
          <w:color w:val="000000"/>
          <w:kern w:val="0"/>
          <w:sz w:val="24"/>
          <w:szCs w:val="24"/>
          <w:lang w:eastAsia="en-GB"/>
          <w14:ligatures w14:val="none"/>
        </w:rPr>
      </w:pPr>
      <w:r w:rsidRPr="54E08F03">
        <w:rPr>
          <w:rFonts w:eastAsiaTheme="minorEastAsia"/>
          <w:b/>
          <w:bCs/>
          <w:color w:val="000000"/>
          <w:kern w:val="0"/>
          <w:sz w:val="24"/>
          <w:szCs w:val="24"/>
          <w:lang w:eastAsia="en-GB"/>
          <w14:ligatures w14:val="none"/>
        </w:rPr>
        <w:t>Asbestos data management and IT systems</w:t>
      </w:r>
    </w:p>
    <w:p w14:paraId="7B3BA9B8" w14:textId="77777777" w:rsidR="001234E7" w:rsidRPr="00E761CF" w:rsidRDefault="007D58EE" w:rsidP="54E08F03">
      <w:pPr>
        <w:pStyle w:val="ListParagraph"/>
        <w:numPr>
          <w:ilvl w:val="0"/>
          <w:numId w:val="12"/>
        </w:numPr>
        <w:autoSpaceDE w:val="0"/>
        <w:autoSpaceDN w:val="0"/>
        <w:adjustRightInd w:val="0"/>
        <w:spacing w:after="0" w:line="240" w:lineRule="auto"/>
        <w:jc w:val="both"/>
        <w:rPr>
          <w:rFonts w:eastAsiaTheme="minorEastAsia"/>
          <w:kern w:val="0"/>
          <w:sz w:val="24"/>
          <w:szCs w:val="24"/>
        </w:rPr>
      </w:pPr>
      <w:r w:rsidRPr="54E08F03">
        <w:rPr>
          <w:rFonts w:eastAsiaTheme="minorEastAsia"/>
          <w:kern w:val="0"/>
          <w:sz w:val="24"/>
          <w:szCs w:val="24"/>
        </w:rPr>
        <w:t xml:space="preserve">Accuracy of </w:t>
      </w:r>
      <w:r w:rsidR="00D06C1F" w:rsidRPr="54E08F03">
        <w:rPr>
          <w:rFonts w:eastAsiaTheme="minorEastAsia"/>
          <w:kern w:val="0"/>
          <w:sz w:val="24"/>
          <w:szCs w:val="24"/>
        </w:rPr>
        <w:t>asbestos information contained within the A</w:t>
      </w:r>
      <w:r w:rsidR="00C81C08" w:rsidRPr="54E08F03">
        <w:rPr>
          <w:rFonts w:eastAsiaTheme="minorEastAsia"/>
          <w:kern w:val="0"/>
          <w:sz w:val="24"/>
          <w:szCs w:val="24"/>
        </w:rPr>
        <w:t xml:space="preserve">sset </w:t>
      </w:r>
      <w:r w:rsidR="00D06C1F" w:rsidRPr="54E08F03">
        <w:rPr>
          <w:rFonts w:eastAsiaTheme="minorEastAsia"/>
          <w:kern w:val="0"/>
          <w:sz w:val="24"/>
          <w:szCs w:val="24"/>
        </w:rPr>
        <w:t>Management data base.</w:t>
      </w:r>
    </w:p>
    <w:p w14:paraId="1552D1F8" w14:textId="39D9FFEB" w:rsidR="00C81C08" w:rsidRPr="00E761CF" w:rsidRDefault="00C81C08" w:rsidP="54E08F03">
      <w:pPr>
        <w:pStyle w:val="ListParagraph"/>
        <w:numPr>
          <w:ilvl w:val="0"/>
          <w:numId w:val="12"/>
        </w:numPr>
        <w:autoSpaceDE w:val="0"/>
        <w:autoSpaceDN w:val="0"/>
        <w:adjustRightInd w:val="0"/>
        <w:spacing w:after="0" w:line="240" w:lineRule="auto"/>
        <w:jc w:val="both"/>
        <w:rPr>
          <w:rFonts w:eastAsiaTheme="minorEastAsia"/>
          <w:kern w:val="0"/>
          <w:sz w:val="24"/>
          <w:szCs w:val="24"/>
        </w:rPr>
      </w:pPr>
      <w:r w:rsidRPr="54E08F03">
        <w:rPr>
          <w:rFonts w:eastAsiaTheme="minorEastAsia"/>
          <w:kern w:val="0"/>
          <w:sz w:val="24"/>
          <w:szCs w:val="24"/>
        </w:rPr>
        <w:t>Identify whether legal or organisational requirements are being met; identify areas for potential improvement of the management system and ensure responsibilities have been identified and clear understanding of duties are established.</w:t>
      </w:r>
    </w:p>
    <w:p w14:paraId="240BAD44" w14:textId="77777777" w:rsidR="00C81C08" w:rsidRPr="00C81C08" w:rsidRDefault="00C81C08" w:rsidP="54E08F03">
      <w:pPr>
        <w:shd w:val="clear" w:color="auto" w:fill="FFFFFF" w:themeFill="background1"/>
        <w:spacing w:after="0" w:line="240" w:lineRule="auto"/>
        <w:jc w:val="both"/>
        <w:rPr>
          <w:rFonts w:eastAsiaTheme="minorEastAsia"/>
          <w:color w:val="000000"/>
          <w:kern w:val="0"/>
          <w:sz w:val="24"/>
          <w:szCs w:val="24"/>
          <w:lang w:eastAsia="en-GB"/>
          <w14:ligatures w14:val="none"/>
        </w:rPr>
      </w:pPr>
    </w:p>
    <w:p w14:paraId="7BC310DA" w14:textId="77777777" w:rsidR="000A7C6A" w:rsidRPr="000A7C6A" w:rsidRDefault="000A7C6A" w:rsidP="54E08F03">
      <w:pPr>
        <w:shd w:val="clear" w:color="auto" w:fill="FFFFFF" w:themeFill="background1"/>
        <w:spacing w:after="0" w:line="240" w:lineRule="auto"/>
        <w:jc w:val="both"/>
        <w:rPr>
          <w:rFonts w:eastAsiaTheme="minorEastAsia"/>
          <w:color w:val="000000"/>
          <w:kern w:val="0"/>
          <w:sz w:val="24"/>
          <w:szCs w:val="24"/>
          <w:lang w:eastAsia="en-GB"/>
          <w14:ligatures w14:val="none"/>
        </w:rPr>
      </w:pPr>
    </w:p>
    <w:p w14:paraId="0D36BF96" w14:textId="51204A6F" w:rsidR="000A7C6A" w:rsidRPr="00496E45" w:rsidRDefault="000A7C6A" w:rsidP="54E08F03">
      <w:pPr>
        <w:pStyle w:val="ListParagraph"/>
        <w:numPr>
          <w:ilvl w:val="1"/>
          <w:numId w:val="18"/>
        </w:numPr>
        <w:shd w:val="clear" w:color="auto" w:fill="FFFFFF" w:themeFill="background1"/>
        <w:spacing w:after="0" w:line="240" w:lineRule="auto"/>
        <w:jc w:val="both"/>
        <w:rPr>
          <w:rFonts w:eastAsiaTheme="minorEastAsia"/>
          <w:b/>
          <w:bCs/>
          <w:color w:val="000000"/>
          <w:kern w:val="0"/>
          <w:sz w:val="24"/>
          <w:szCs w:val="24"/>
          <w:lang w:eastAsia="en-GB"/>
          <w14:ligatures w14:val="none"/>
        </w:rPr>
      </w:pPr>
      <w:r w:rsidRPr="54E08F03">
        <w:rPr>
          <w:rFonts w:eastAsiaTheme="minorEastAsia"/>
          <w:b/>
          <w:bCs/>
          <w:color w:val="000000"/>
          <w:kern w:val="0"/>
          <w:sz w:val="24"/>
          <w:szCs w:val="24"/>
          <w:lang w:eastAsia="en-GB"/>
          <w14:ligatures w14:val="none"/>
        </w:rPr>
        <w:t>Asbestos management reporting</w:t>
      </w:r>
    </w:p>
    <w:p w14:paraId="4D7FAA60" w14:textId="76418B20" w:rsidR="00F021EE" w:rsidRPr="00E761CF" w:rsidRDefault="0051377C" w:rsidP="54E08F03">
      <w:pPr>
        <w:pStyle w:val="ListParagraph"/>
        <w:numPr>
          <w:ilvl w:val="0"/>
          <w:numId w:val="11"/>
        </w:numPr>
        <w:spacing w:line="240" w:lineRule="auto"/>
        <w:jc w:val="both"/>
        <w:rPr>
          <w:rFonts w:eastAsiaTheme="minorEastAsia"/>
          <w:color w:val="000000"/>
          <w:kern w:val="0"/>
          <w:sz w:val="24"/>
          <w:szCs w:val="24"/>
          <w:lang w:eastAsia="en-GB"/>
          <w14:ligatures w14:val="none"/>
        </w:rPr>
      </w:pPr>
      <w:r w:rsidRPr="54E08F03">
        <w:rPr>
          <w:rFonts w:eastAsiaTheme="minorEastAsia"/>
          <w:color w:val="000000"/>
          <w:kern w:val="0"/>
          <w:sz w:val="24"/>
          <w:szCs w:val="24"/>
          <w:lang w:eastAsia="en-GB"/>
          <w14:ligatures w14:val="none"/>
        </w:rPr>
        <w:t>Validate the p</w:t>
      </w:r>
      <w:r w:rsidR="00C71C92" w:rsidRPr="54E08F03">
        <w:rPr>
          <w:rFonts w:eastAsiaTheme="minorEastAsia"/>
          <w:color w:val="000000"/>
          <w:kern w:val="0"/>
          <w:sz w:val="24"/>
          <w:szCs w:val="24"/>
          <w:lang w:eastAsia="en-GB"/>
          <w14:ligatures w14:val="none"/>
        </w:rPr>
        <w:t xml:space="preserve">rocess and procedure </w:t>
      </w:r>
      <w:r w:rsidR="00415C00" w:rsidRPr="54E08F03">
        <w:rPr>
          <w:rFonts w:eastAsiaTheme="minorEastAsia"/>
          <w:color w:val="000000"/>
          <w:kern w:val="0"/>
          <w:sz w:val="24"/>
          <w:szCs w:val="24"/>
          <w:lang w:eastAsia="en-GB"/>
          <w14:ligatures w14:val="none"/>
        </w:rPr>
        <w:t xml:space="preserve">used </w:t>
      </w:r>
      <w:r w:rsidR="0044144D" w:rsidRPr="54E08F03">
        <w:rPr>
          <w:rFonts w:eastAsiaTheme="minorEastAsia"/>
          <w:color w:val="000000"/>
          <w:kern w:val="0"/>
          <w:sz w:val="24"/>
          <w:szCs w:val="24"/>
          <w:lang w:eastAsia="en-GB"/>
          <w14:ligatures w14:val="none"/>
        </w:rPr>
        <w:t xml:space="preserve">to </w:t>
      </w:r>
      <w:r w:rsidR="001A4CC8" w:rsidRPr="54E08F03">
        <w:rPr>
          <w:rFonts w:eastAsiaTheme="minorEastAsia"/>
          <w:color w:val="000000"/>
          <w:kern w:val="0"/>
          <w:sz w:val="24"/>
          <w:szCs w:val="24"/>
          <w:lang w:eastAsia="en-GB"/>
          <w14:ligatures w14:val="none"/>
        </w:rPr>
        <w:t xml:space="preserve">collate and produce </w:t>
      </w:r>
      <w:r w:rsidR="00C71C92" w:rsidRPr="54E08F03">
        <w:rPr>
          <w:rFonts w:eastAsiaTheme="minorEastAsia"/>
          <w:color w:val="000000"/>
          <w:kern w:val="0"/>
          <w:sz w:val="24"/>
          <w:szCs w:val="24"/>
          <w:lang w:eastAsia="en-GB"/>
          <w14:ligatures w14:val="none"/>
        </w:rPr>
        <w:t xml:space="preserve">the TSM’s reportable to </w:t>
      </w:r>
      <w:r w:rsidR="007627EF" w:rsidRPr="54E08F03">
        <w:rPr>
          <w:rFonts w:eastAsiaTheme="minorEastAsia"/>
          <w:color w:val="000000"/>
          <w:kern w:val="0"/>
          <w:sz w:val="24"/>
          <w:szCs w:val="24"/>
          <w:lang w:eastAsia="en-GB"/>
          <w14:ligatures w14:val="none"/>
        </w:rPr>
        <w:t>the Regulator</w:t>
      </w:r>
      <w:r w:rsidR="005D79C9" w:rsidRPr="54E08F03">
        <w:rPr>
          <w:rFonts w:eastAsiaTheme="minorEastAsia"/>
          <w:color w:val="000000"/>
          <w:kern w:val="0"/>
          <w:sz w:val="24"/>
          <w:szCs w:val="24"/>
          <w:lang w:eastAsia="en-GB"/>
          <w14:ligatures w14:val="none"/>
        </w:rPr>
        <w:t xml:space="preserve"> </w:t>
      </w:r>
      <w:r w:rsidR="007627EF" w:rsidRPr="54E08F03">
        <w:rPr>
          <w:rFonts w:eastAsiaTheme="minorEastAsia"/>
          <w:color w:val="000000"/>
          <w:kern w:val="0"/>
          <w:sz w:val="24"/>
          <w:szCs w:val="24"/>
          <w:lang w:eastAsia="en-GB"/>
          <w14:ligatures w14:val="none"/>
        </w:rPr>
        <w:t xml:space="preserve">for </w:t>
      </w:r>
      <w:r w:rsidR="005D79C9" w:rsidRPr="54E08F03">
        <w:rPr>
          <w:rFonts w:eastAsiaTheme="minorEastAsia"/>
          <w:color w:val="000000"/>
          <w:kern w:val="0"/>
          <w:sz w:val="24"/>
          <w:szCs w:val="24"/>
          <w:lang w:eastAsia="en-GB"/>
          <w14:ligatures w14:val="none"/>
        </w:rPr>
        <w:t>Social Housing</w:t>
      </w:r>
      <w:r w:rsidR="00C71C92" w:rsidRPr="54E08F03">
        <w:rPr>
          <w:rFonts w:eastAsiaTheme="minorEastAsia"/>
          <w:color w:val="000000"/>
          <w:kern w:val="0"/>
          <w:sz w:val="24"/>
          <w:szCs w:val="24"/>
          <w:lang w:eastAsia="en-GB"/>
          <w14:ligatures w14:val="none"/>
        </w:rPr>
        <w:t>.</w:t>
      </w:r>
    </w:p>
    <w:p w14:paraId="4E8C651C" w14:textId="7499E262" w:rsidR="001B6FF0" w:rsidRPr="000F035F" w:rsidRDefault="00C71C92" w:rsidP="54E08F03">
      <w:pPr>
        <w:pStyle w:val="ListParagraph"/>
        <w:numPr>
          <w:ilvl w:val="0"/>
          <w:numId w:val="11"/>
        </w:numPr>
        <w:spacing w:line="240" w:lineRule="auto"/>
        <w:jc w:val="both"/>
        <w:rPr>
          <w:rFonts w:eastAsiaTheme="minorEastAsia"/>
          <w:color w:val="000000"/>
          <w:kern w:val="0"/>
          <w:sz w:val="24"/>
          <w:szCs w:val="24"/>
          <w:lang w:eastAsia="en-GB"/>
          <w14:ligatures w14:val="none"/>
        </w:rPr>
      </w:pPr>
      <w:r w:rsidRPr="54E08F03">
        <w:rPr>
          <w:rFonts w:eastAsiaTheme="minorEastAsia"/>
          <w:kern w:val="0"/>
          <w:sz w:val="24"/>
          <w:szCs w:val="24"/>
        </w:rPr>
        <w:t xml:space="preserve">Review </w:t>
      </w:r>
      <w:r w:rsidR="00304E53" w:rsidRPr="54E08F03">
        <w:rPr>
          <w:rFonts w:eastAsiaTheme="minorEastAsia"/>
          <w:kern w:val="0"/>
          <w:sz w:val="24"/>
          <w:szCs w:val="24"/>
        </w:rPr>
        <w:t>the re</w:t>
      </w:r>
      <w:r w:rsidR="001B6FF0" w:rsidRPr="54E08F03">
        <w:rPr>
          <w:rFonts w:eastAsiaTheme="minorEastAsia"/>
          <w:kern w:val="0"/>
          <w:sz w:val="24"/>
          <w:szCs w:val="24"/>
        </w:rPr>
        <w:t xml:space="preserve">-inspection programmes </w:t>
      </w:r>
      <w:r w:rsidRPr="54E08F03">
        <w:rPr>
          <w:rFonts w:eastAsiaTheme="minorEastAsia"/>
          <w:kern w:val="0"/>
          <w:sz w:val="24"/>
          <w:szCs w:val="24"/>
        </w:rPr>
        <w:t>approach and frequency</w:t>
      </w:r>
      <w:r w:rsidR="004F10E4" w:rsidRPr="54E08F03">
        <w:rPr>
          <w:rFonts w:eastAsiaTheme="minorEastAsia"/>
          <w:kern w:val="0"/>
          <w:sz w:val="24"/>
          <w:szCs w:val="24"/>
        </w:rPr>
        <w:t>.</w:t>
      </w:r>
    </w:p>
    <w:p w14:paraId="58DFF3D1" w14:textId="2E83DE40" w:rsidR="000F035F" w:rsidRPr="00E761CF" w:rsidRDefault="000F035F" w:rsidP="54E08F03">
      <w:pPr>
        <w:pStyle w:val="ListParagraph"/>
        <w:numPr>
          <w:ilvl w:val="0"/>
          <w:numId w:val="11"/>
        </w:numPr>
        <w:spacing w:line="240" w:lineRule="auto"/>
        <w:jc w:val="both"/>
        <w:rPr>
          <w:rFonts w:eastAsiaTheme="minorEastAsia"/>
          <w:color w:val="000000"/>
          <w:kern w:val="0"/>
          <w:sz w:val="24"/>
          <w:szCs w:val="24"/>
          <w:lang w:eastAsia="en-GB"/>
          <w14:ligatures w14:val="none"/>
        </w:rPr>
      </w:pPr>
      <w:r w:rsidRPr="54E08F03">
        <w:rPr>
          <w:rFonts w:eastAsiaTheme="minorEastAsia"/>
          <w:kern w:val="0"/>
          <w:sz w:val="24"/>
          <w:szCs w:val="24"/>
        </w:rPr>
        <w:t xml:space="preserve">Validate and review internal </w:t>
      </w:r>
      <w:r w:rsidR="00ED0290" w:rsidRPr="54E08F03">
        <w:rPr>
          <w:rFonts w:eastAsiaTheme="minorEastAsia"/>
          <w:kern w:val="0"/>
          <w:sz w:val="24"/>
          <w:szCs w:val="24"/>
        </w:rPr>
        <w:t>data sets and the reports that are produced for content and accuracy</w:t>
      </w:r>
      <w:r w:rsidR="00BE441F" w:rsidRPr="54E08F03">
        <w:rPr>
          <w:rFonts w:eastAsiaTheme="minorEastAsia"/>
          <w:kern w:val="0"/>
          <w:sz w:val="24"/>
          <w:szCs w:val="24"/>
        </w:rPr>
        <w:t>.</w:t>
      </w:r>
    </w:p>
    <w:p w14:paraId="0927167F" w14:textId="77777777" w:rsidR="00C71C92" w:rsidRDefault="00C71C92" w:rsidP="54E08F03">
      <w:pPr>
        <w:jc w:val="both"/>
        <w:rPr>
          <w:rFonts w:eastAsiaTheme="minorEastAsia"/>
          <w:color w:val="000000"/>
          <w:kern w:val="0"/>
          <w:sz w:val="24"/>
          <w:szCs w:val="24"/>
          <w:lang w:eastAsia="en-GB"/>
          <w14:ligatures w14:val="none"/>
        </w:rPr>
      </w:pPr>
    </w:p>
    <w:p w14:paraId="1A4D9904" w14:textId="16C35084" w:rsidR="007F7366" w:rsidRPr="00496E45" w:rsidRDefault="000A7C6A" w:rsidP="54E08F03">
      <w:pPr>
        <w:pStyle w:val="ListParagraph"/>
        <w:numPr>
          <w:ilvl w:val="1"/>
          <w:numId w:val="18"/>
        </w:numPr>
        <w:shd w:val="clear" w:color="auto" w:fill="FFFFFF" w:themeFill="background1"/>
        <w:spacing w:after="0" w:line="240" w:lineRule="auto"/>
        <w:jc w:val="both"/>
        <w:rPr>
          <w:rFonts w:eastAsiaTheme="minorEastAsia"/>
          <w:b/>
          <w:bCs/>
          <w:color w:val="000000"/>
          <w:kern w:val="0"/>
          <w:sz w:val="24"/>
          <w:szCs w:val="24"/>
          <w:lang w:eastAsia="en-GB"/>
          <w14:ligatures w14:val="none"/>
        </w:rPr>
      </w:pPr>
      <w:r w:rsidRPr="54E08F03">
        <w:rPr>
          <w:rFonts w:eastAsiaTheme="minorEastAsia"/>
          <w:b/>
          <w:bCs/>
          <w:color w:val="000000"/>
          <w:kern w:val="0"/>
          <w:sz w:val="24"/>
          <w:szCs w:val="24"/>
          <w:lang w:eastAsia="en-GB"/>
          <w14:ligatures w14:val="none"/>
        </w:rPr>
        <w:t xml:space="preserve">Approach to surveys, remedial works and removals </w:t>
      </w:r>
      <w:r w:rsidR="001B6FF0" w:rsidRPr="54E08F03">
        <w:rPr>
          <w:rFonts w:eastAsiaTheme="minorEastAsia"/>
          <w:b/>
          <w:bCs/>
          <w:color w:val="000000"/>
          <w:kern w:val="0"/>
          <w:sz w:val="24"/>
          <w:szCs w:val="24"/>
          <w:lang w:eastAsia="en-GB"/>
          <w14:ligatures w14:val="none"/>
        </w:rPr>
        <w:t>in</w:t>
      </w:r>
      <w:r w:rsidR="004D1DBA" w:rsidRPr="54E08F03">
        <w:rPr>
          <w:rFonts w:eastAsiaTheme="minorEastAsia"/>
          <w:b/>
          <w:bCs/>
          <w:color w:val="000000"/>
          <w:kern w:val="0"/>
          <w:sz w:val="24"/>
          <w:szCs w:val="24"/>
          <w:lang w:eastAsia="en-GB"/>
          <w14:ligatures w14:val="none"/>
        </w:rPr>
        <w:t xml:space="preserve"> communal areas and dwellings</w:t>
      </w:r>
      <w:r w:rsidR="001B6FF0" w:rsidRPr="54E08F03">
        <w:rPr>
          <w:rFonts w:eastAsiaTheme="minorEastAsia"/>
          <w:b/>
          <w:bCs/>
          <w:color w:val="000000"/>
          <w:kern w:val="0"/>
          <w:sz w:val="24"/>
          <w:szCs w:val="24"/>
          <w:lang w:eastAsia="en-GB"/>
          <w14:ligatures w14:val="none"/>
        </w:rPr>
        <w:t>: -</w:t>
      </w:r>
    </w:p>
    <w:p w14:paraId="4ABAC0E8" w14:textId="11B313A6" w:rsidR="00E731EA" w:rsidRPr="00E761CF" w:rsidRDefault="00E731EA" w:rsidP="54E08F03">
      <w:pPr>
        <w:pStyle w:val="ListParagraph"/>
        <w:numPr>
          <w:ilvl w:val="0"/>
          <w:numId w:val="10"/>
        </w:numPr>
        <w:shd w:val="clear" w:color="auto" w:fill="FFFFFF" w:themeFill="background1"/>
        <w:spacing w:after="0" w:line="240" w:lineRule="auto"/>
        <w:jc w:val="both"/>
        <w:rPr>
          <w:rFonts w:eastAsiaTheme="minorEastAsia"/>
          <w:color w:val="000000"/>
          <w:sz w:val="24"/>
          <w:szCs w:val="24"/>
        </w:rPr>
      </w:pPr>
      <w:r w:rsidRPr="54E08F03">
        <w:rPr>
          <w:rFonts w:eastAsiaTheme="minorEastAsia"/>
          <w:color w:val="000000"/>
          <w:kern w:val="0"/>
          <w:sz w:val="24"/>
          <w:szCs w:val="24"/>
          <w:lang w:eastAsia="en-GB"/>
          <w14:ligatures w14:val="none"/>
        </w:rPr>
        <w:t xml:space="preserve">Review of asbestos management plans for the buildings identified as having </w:t>
      </w:r>
      <w:r w:rsidR="005B45E1" w:rsidRPr="54E08F03">
        <w:rPr>
          <w:rFonts w:eastAsiaTheme="minorEastAsia"/>
          <w:color w:val="000000"/>
          <w:kern w:val="0"/>
          <w:sz w:val="24"/>
          <w:szCs w:val="24"/>
          <w:lang w:eastAsia="en-GB"/>
          <w14:ligatures w14:val="none"/>
        </w:rPr>
        <w:t xml:space="preserve">in scope </w:t>
      </w:r>
      <w:r w:rsidR="00C71C92" w:rsidRPr="54E08F03">
        <w:rPr>
          <w:rFonts w:eastAsiaTheme="minorEastAsia"/>
          <w:color w:val="000000"/>
          <w:kern w:val="0"/>
          <w:sz w:val="24"/>
          <w:szCs w:val="24"/>
          <w:lang w:eastAsia="en-GB"/>
          <w14:ligatures w14:val="none"/>
        </w:rPr>
        <w:t xml:space="preserve">areas, and compliance with </w:t>
      </w:r>
      <w:r w:rsidR="00C71C92" w:rsidRPr="54E08F03">
        <w:rPr>
          <w:rFonts w:eastAsiaTheme="minorEastAsia"/>
          <w:color w:val="000000"/>
          <w:sz w:val="24"/>
          <w:szCs w:val="24"/>
        </w:rPr>
        <w:t>BCC’s duty under Regulation 4, "</w:t>
      </w:r>
      <w:r w:rsidR="00C71C92" w:rsidRPr="54E08F03">
        <w:rPr>
          <w:rFonts w:eastAsiaTheme="minorEastAsia"/>
          <w:color w:val="000000" w:themeColor="text1"/>
          <w:sz w:val="24"/>
          <w:szCs w:val="24"/>
        </w:rPr>
        <w:t>Duty to manage asbestos in non-domestic premises"</w:t>
      </w:r>
      <w:r w:rsidR="16C2302A" w:rsidRPr="54E08F03">
        <w:rPr>
          <w:rFonts w:eastAsiaTheme="minorEastAsia"/>
          <w:color w:val="000000" w:themeColor="text1"/>
          <w:sz w:val="24"/>
          <w:szCs w:val="24"/>
        </w:rPr>
        <w:t>,</w:t>
      </w:r>
      <w:r w:rsidR="00C71C92" w:rsidRPr="54E08F03">
        <w:rPr>
          <w:rFonts w:eastAsiaTheme="minorEastAsia"/>
          <w:color w:val="000000" w:themeColor="text1"/>
          <w:sz w:val="24"/>
          <w:szCs w:val="24"/>
        </w:rPr>
        <w:t> Control of Asbestos Regulations 2012, to produce a written Asbestos Management Plan (AMP)</w:t>
      </w:r>
      <w:r w:rsidR="006D019E" w:rsidRPr="54E08F03">
        <w:rPr>
          <w:rFonts w:eastAsiaTheme="minorEastAsia"/>
          <w:color w:val="000000" w:themeColor="text1"/>
          <w:sz w:val="24"/>
          <w:szCs w:val="24"/>
        </w:rPr>
        <w:t>.</w:t>
      </w:r>
      <w:r w:rsidR="00C71C92" w:rsidRPr="54E08F03">
        <w:rPr>
          <w:rFonts w:eastAsiaTheme="minorEastAsia"/>
          <w:color w:val="000000"/>
          <w:sz w:val="24"/>
          <w:szCs w:val="24"/>
        </w:rPr>
        <w:t xml:space="preserve"> </w:t>
      </w:r>
    </w:p>
    <w:p w14:paraId="5487DB7D" w14:textId="23E7F9A0" w:rsidR="00C111FF" w:rsidRPr="00C7661B" w:rsidRDefault="00C111FF" w:rsidP="54E08F03">
      <w:pPr>
        <w:pStyle w:val="ListParagraph"/>
        <w:numPr>
          <w:ilvl w:val="0"/>
          <w:numId w:val="10"/>
        </w:numPr>
        <w:shd w:val="clear" w:color="auto" w:fill="FFFFFF" w:themeFill="background1"/>
        <w:spacing w:after="0" w:line="240" w:lineRule="auto"/>
        <w:jc w:val="both"/>
        <w:rPr>
          <w:rFonts w:eastAsiaTheme="minorEastAsia"/>
          <w:color w:val="000000"/>
          <w:kern w:val="0"/>
          <w:sz w:val="24"/>
          <w:szCs w:val="24"/>
          <w:lang w:eastAsia="en-GB"/>
          <w14:ligatures w14:val="none"/>
        </w:rPr>
      </w:pPr>
      <w:r w:rsidRPr="54E08F03">
        <w:rPr>
          <w:rFonts w:eastAsiaTheme="minorEastAsia"/>
          <w:color w:val="000000"/>
          <w:kern w:val="0"/>
          <w:sz w:val="24"/>
          <w:szCs w:val="24"/>
          <w:lang w:eastAsia="en-GB"/>
          <w14:ligatures w14:val="none"/>
        </w:rPr>
        <w:t>Review of the approach taken to reduce the number of buildings requiring management surveys, as deemed out of scope, and provide recommendation’s detailing how positive assurance can be provided that, these buildings have correctly</w:t>
      </w:r>
      <w:r w:rsidR="00C7661B" w:rsidRPr="54E08F03">
        <w:rPr>
          <w:rFonts w:eastAsiaTheme="minorEastAsia"/>
          <w:color w:val="000000"/>
          <w:kern w:val="0"/>
          <w:sz w:val="24"/>
          <w:szCs w:val="24"/>
          <w:lang w:eastAsia="en-GB"/>
          <w14:ligatures w14:val="none"/>
        </w:rPr>
        <w:t xml:space="preserve"> been </w:t>
      </w:r>
      <w:r w:rsidRPr="54E08F03">
        <w:rPr>
          <w:rFonts w:eastAsiaTheme="minorEastAsia"/>
          <w:color w:val="000000"/>
          <w:kern w:val="0"/>
          <w:sz w:val="24"/>
          <w:szCs w:val="24"/>
          <w:lang w:eastAsia="en-GB"/>
          <w14:ligatures w14:val="none"/>
        </w:rPr>
        <w:t>removed from the management survey programme.</w:t>
      </w:r>
      <w:r w:rsidR="001B6FF0" w:rsidRPr="54E08F03">
        <w:rPr>
          <w:rFonts w:eastAsiaTheme="minorEastAsia"/>
          <w:color w:val="000000"/>
          <w:kern w:val="0"/>
          <w:sz w:val="24"/>
          <w:szCs w:val="24"/>
          <w:lang w:eastAsia="en-GB"/>
          <w14:ligatures w14:val="none"/>
        </w:rPr>
        <w:t xml:space="preserve"> (programme of </w:t>
      </w:r>
      <w:r w:rsidR="00D64FF3" w:rsidRPr="54E08F03">
        <w:rPr>
          <w:rFonts w:eastAsiaTheme="minorEastAsia"/>
          <w:color w:val="000000"/>
          <w:kern w:val="0"/>
          <w:sz w:val="24"/>
          <w:szCs w:val="24"/>
          <w:lang w:eastAsia="en-GB"/>
          <w14:ligatures w14:val="none"/>
        </w:rPr>
        <w:t>in scope</w:t>
      </w:r>
      <w:r w:rsidR="000440CA" w:rsidRPr="54E08F03">
        <w:rPr>
          <w:rFonts w:eastAsiaTheme="minorEastAsia"/>
          <w:color w:val="000000"/>
          <w:kern w:val="0"/>
          <w:sz w:val="24"/>
          <w:szCs w:val="24"/>
          <w:lang w:eastAsia="en-GB"/>
          <w14:ligatures w14:val="none"/>
        </w:rPr>
        <w:t xml:space="preserve"> residential buildings </w:t>
      </w:r>
      <w:r w:rsidR="001B6FF0" w:rsidRPr="54E08F03">
        <w:rPr>
          <w:rFonts w:eastAsiaTheme="minorEastAsia"/>
          <w:color w:val="000000"/>
          <w:kern w:val="0"/>
          <w:sz w:val="24"/>
          <w:szCs w:val="24"/>
          <w:lang w:eastAsia="en-GB"/>
          <w14:ligatures w14:val="none"/>
        </w:rPr>
        <w:t>reduced from circa 3</w:t>
      </w:r>
      <w:r w:rsidR="000440CA" w:rsidRPr="54E08F03">
        <w:rPr>
          <w:rFonts w:eastAsiaTheme="minorEastAsia"/>
          <w:color w:val="000000"/>
          <w:kern w:val="0"/>
          <w:sz w:val="24"/>
          <w:szCs w:val="24"/>
          <w:lang w:eastAsia="en-GB"/>
          <w14:ligatures w14:val="none"/>
        </w:rPr>
        <w:t>,</w:t>
      </w:r>
      <w:r w:rsidR="001B6FF0" w:rsidRPr="54E08F03">
        <w:rPr>
          <w:rFonts w:eastAsiaTheme="minorEastAsia"/>
          <w:color w:val="000000"/>
          <w:kern w:val="0"/>
          <w:sz w:val="24"/>
          <w:szCs w:val="24"/>
          <w:lang w:eastAsia="en-GB"/>
          <w14:ligatures w14:val="none"/>
        </w:rPr>
        <w:t>200 to circa 600)</w:t>
      </w:r>
    </w:p>
    <w:p w14:paraId="04104204" w14:textId="150DBC94" w:rsidR="001B6FF0" w:rsidRPr="00E761CF" w:rsidRDefault="001B6FF0" w:rsidP="54E08F03">
      <w:pPr>
        <w:pStyle w:val="ListParagraph"/>
        <w:numPr>
          <w:ilvl w:val="0"/>
          <w:numId w:val="10"/>
        </w:numPr>
        <w:shd w:val="clear" w:color="auto" w:fill="FFFFFF" w:themeFill="background1"/>
        <w:autoSpaceDE w:val="0"/>
        <w:autoSpaceDN w:val="0"/>
        <w:adjustRightInd w:val="0"/>
        <w:spacing w:after="0" w:line="240" w:lineRule="auto"/>
        <w:jc w:val="both"/>
        <w:rPr>
          <w:rFonts w:eastAsiaTheme="minorEastAsia"/>
          <w:color w:val="000000"/>
          <w:kern w:val="0"/>
          <w:sz w:val="24"/>
          <w:szCs w:val="24"/>
          <w:lang w:eastAsia="en-GB"/>
          <w14:ligatures w14:val="none"/>
        </w:rPr>
      </w:pPr>
      <w:r w:rsidRPr="54E08F03">
        <w:rPr>
          <w:rFonts w:eastAsiaTheme="minorEastAsia"/>
          <w:kern w:val="0"/>
          <w:sz w:val="24"/>
          <w:szCs w:val="24"/>
        </w:rPr>
        <w:lastRenderedPageBreak/>
        <w:t xml:space="preserve">BCC Staff structure and roles; assessing competency and qualifications of </w:t>
      </w:r>
      <w:r w:rsidR="008957A8" w:rsidRPr="54E08F03">
        <w:rPr>
          <w:rFonts w:eastAsiaTheme="minorEastAsia"/>
          <w:kern w:val="0"/>
          <w:sz w:val="24"/>
          <w:szCs w:val="24"/>
        </w:rPr>
        <w:t xml:space="preserve">BCC </w:t>
      </w:r>
      <w:r w:rsidRPr="54E08F03">
        <w:rPr>
          <w:rFonts w:eastAsiaTheme="minorEastAsia"/>
          <w:kern w:val="0"/>
          <w:sz w:val="24"/>
          <w:szCs w:val="24"/>
        </w:rPr>
        <w:t xml:space="preserve">staff and external suppliers, relevant to </w:t>
      </w:r>
      <w:r w:rsidR="009A07A6" w:rsidRPr="54E08F03">
        <w:rPr>
          <w:rFonts w:eastAsiaTheme="minorEastAsia"/>
          <w:kern w:val="0"/>
          <w:sz w:val="24"/>
          <w:szCs w:val="24"/>
        </w:rPr>
        <w:t xml:space="preserve">management, </w:t>
      </w:r>
      <w:r w:rsidRPr="54E08F03">
        <w:rPr>
          <w:rFonts w:eastAsiaTheme="minorEastAsia"/>
          <w:kern w:val="0"/>
          <w:sz w:val="24"/>
          <w:szCs w:val="24"/>
        </w:rPr>
        <w:t>testing and removal of asbestos.</w:t>
      </w:r>
    </w:p>
    <w:p w14:paraId="7EC14CB2" w14:textId="77777777" w:rsidR="001B6FF0" w:rsidRPr="00E761CF" w:rsidRDefault="001B6FF0" w:rsidP="54E08F03">
      <w:pPr>
        <w:pStyle w:val="ListParagraph"/>
        <w:numPr>
          <w:ilvl w:val="0"/>
          <w:numId w:val="10"/>
        </w:numPr>
        <w:autoSpaceDE w:val="0"/>
        <w:autoSpaceDN w:val="0"/>
        <w:adjustRightInd w:val="0"/>
        <w:spacing w:after="0" w:line="240" w:lineRule="auto"/>
        <w:jc w:val="both"/>
        <w:rPr>
          <w:rFonts w:eastAsiaTheme="minorEastAsia"/>
          <w:kern w:val="0"/>
          <w:sz w:val="24"/>
          <w:szCs w:val="24"/>
        </w:rPr>
      </w:pPr>
      <w:r w:rsidRPr="54E08F03">
        <w:rPr>
          <w:rFonts w:eastAsiaTheme="minorEastAsia"/>
          <w:kern w:val="0"/>
          <w:sz w:val="24"/>
          <w:szCs w:val="24"/>
        </w:rPr>
        <w:t>Review site monitoring and inspection records.</w:t>
      </w:r>
    </w:p>
    <w:p w14:paraId="7B642EBD" w14:textId="69821CE0" w:rsidR="000A7C6A" w:rsidRPr="00E761CF" w:rsidRDefault="000A7C6A" w:rsidP="54E08F03">
      <w:pPr>
        <w:pStyle w:val="ListParagraph"/>
        <w:numPr>
          <w:ilvl w:val="0"/>
          <w:numId w:val="10"/>
        </w:numPr>
        <w:shd w:val="clear" w:color="auto" w:fill="FFFFFF" w:themeFill="background1"/>
        <w:spacing w:after="0" w:line="240" w:lineRule="auto"/>
        <w:jc w:val="both"/>
        <w:rPr>
          <w:rFonts w:eastAsiaTheme="minorEastAsia"/>
          <w:color w:val="000000"/>
          <w:kern w:val="0"/>
          <w:sz w:val="24"/>
          <w:szCs w:val="24"/>
          <w:lang w:eastAsia="en-GB"/>
          <w14:ligatures w14:val="none"/>
        </w:rPr>
      </w:pPr>
      <w:r w:rsidRPr="54E08F03">
        <w:rPr>
          <w:rFonts w:eastAsiaTheme="minorEastAsia"/>
          <w:color w:val="000000"/>
          <w:kern w:val="0"/>
          <w:sz w:val="24"/>
          <w:szCs w:val="24"/>
          <w:lang w:eastAsia="en-GB"/>
          <w14:ligatures w14:val="none"/>
        </w:rPr>
        <w:t>Provision of asbestos related information for BCC employees and external contractors</w:t>
      </w:r>
    </w:p>
    <w:p w14:paraId="10089279" w14:textId="6D1E9D48" w:rsidR="00C111FF" w:rsidRPr="00E761CF" w:rsidRDefault="00C111FF" w:rsidP="54E08F03">
      <w:pPr>
        <w:pStyle w:val="ListParagraph"/>
        <w:numPr>
          <w:ilvl w:val="0"/>
          <w:numId w:val="10"/>
        </w:numPr>
        <w:shd w:val="clear" w:color="auto" w:fill="FFFFFF" w:themeFill="background1"/>
        <w:spacing w:after="0" w:line="240" w:lineRule="auto"/>
        <w:jc w:val="both"/>
        <w:rPr>
          <w:rFonts w:eastAsiaTheme="minorEastAsia"/>
          <w:color w:val="000000"/>
          <w:kern w:val="0"/>
          <w:sz w:val="24"/>
          <w:szCs w:val="24"/>
          <w:lang w:eastAsia="en-GB"/>
          <w14:ligatures w14:val="none"/>
        </w:rPr>
      </w:pPr>
      <w:r w:rsidRPr="54E08F03">
        <w:rPr>
          <w:rFonts w:eastAsiaTheme="minorEastAsia"/>
          <w:color w:val="000000"/>
          <w:kern w:val="0"/>
          <w:sz w:val="24"/>
          <w:szCs w:val="24"/>
          <w:lang w:eastAsia="en-GB"/>
          <w14:ligatures w14:val="none"/>
        </w:rPr>
        <w:t>Process and procedure for sharing information with BCC employees</w:t>
      </w:r>
      <w:r w:rsidR="00F96976" w:rsidRPr="54E08F03">
        <w:rPr>
          <w:rFonts w:eastAsiaTheme="minorEastAsia"/>
          <w:color w:val="000000"/>
          <w:kern w:val="0"/>
          <w:sz w:val="24"/>
          <w:szCs w:val="24"/>
          <w:lang w:eastAsia="en-GB"/>
          <w14:ligatures w14:val="none"/>
        </w:rPr>
        <w:t>.</w:t>
      </w:r>
    </w:p>
    <w:p w14:paraId="0B9EB315" w14:textId="33638DEA" w:rsidR="00C111FF" w:rsidRPr="00E761CF" w:rsidRDefault="00C111FF" w:rsidP="54E08F03">
      <w:pPr>
        <w:pStyle w:val="ListParagraph"/>
        <w:numPr>
          <w:ilvl w:val="0"/>
          <w:numId w:val="10"/>
        </w:numPr>
        <w:shd w:val="clear" w:color="auto" w:fill="FFFFFF" w:themeFill="background1"/>
        <w:spacing w:after="0" w:line="240" w:lineRule="auto"/>
        <w:jc w:val="both"/>
        <w:rPr>
          <w:rFonts w:eastAsiaTheme="minorEastAsia"/>
          <w:color w:val="000000"/>
          <w:kern w:val="0"/>
          <w:sz w:val="24"/>
          <w:szCs w:val="24"/>
          <w:lang w:eastAsia="en-GB"/>
          <w14:ligatures w14:val="none"/>
        </w:rPr>
      </w:pPr>
      <w:r w:rsidRPr="54E08F03">
        <w:rPr>
          <w:rFonts w:eastAsiaTheme="minorEastAsia"/>
          <w:color w:val="000000"/>
          <w:kern w:val="0"/>
          <w:sz w:val="24"/>
          <w:szCs w:val="24"/>
          <w:lang w:eastAsia="en-GB"/>
          <w14:ligatures w14:val="none"/>
        </w:rPr>
        <w:t>Process and procedure for sharing information with external contractors</w:t>
      </w:r>
      <w:r w:rsidR="00F96976" w:rsidRPr="54E08F03">
        <w:rPr>
          <w:rFonts w:eastAsiaTheme="minorEastAsia"/>
          <w:color w:val="000000"/>
          <w:kern w:val="0"/>
          <w:sz w:val="24"/>
          <w:szCs w:val="24"/>
          <w:lang w:eastAsia="en-GB"/>
          <w14:ligatures w14:val="none"/>
        </w:rPr>
        <w:t>.</w:t>
      </w:r>
      <w:r w:rsidR="00696AEB" w:rsidRPr="54E08F03">
        <w:rPr>
          <w:rFonts w:eastAsiaTheme="minorEastAsia"/>
          <w:color w:val="000000"/>
          <w:kern w:val="0"/>
          <w:sz w:val="24"/>
          <w:szCs w:val="24"/>
          <w:lang w:eastAsia="en-GB"/>
          <w14:ligatures w14:val="none"/>
        </w:rPr>
        <w:t xml:space="preserve"> (Planned maintenance, Voids and reactive repairs)</w:t>
      </w:r>
    </w:p>
    <w:p w14:paraId="47EB4B0D" w14:textId="1D18A0FC" w:rsidR="00C111FF" w:rsidRPr="00E761CF" w:rsidRDefault="00C111FF" w:rsidP="54E08F03">
      <w:pPr>
        <w:pStyle w:val="ListParagraph"/>
        <w:numPr>
          <w:ilvl w:val="0"/>
          <w:numId w:val="10"/>
        </w:numPr>
        <w:shd w:val="clear" w:color="auto" w:fill="FFFFFF" w:themeFill="background1"/>
        <w:spacing w:after="0" w:line="240" w:lineRule="auto"/>
        <w:jc w:val="both"/>
        <w:rPr>
          <w:rFonts w:eastAsiaTheme="minorEastAsia"/>
          <w:color w:val="000000"/>
          <w:kern w:val="0"/>
          <w:sz w:val="24"/>
          <w:szCs w:val="24"/>
          <w:lang w:eastAsia="en-GB"/>
          <w14:ligatures w14:val="none"/>
        </w:rPr>
      </w:pPr>
      <w:r w:rsidRPr="54E08F03">
        <w:rPr>
          <w:rFonts w:eastAsiaTheme="minorEastAsia"/>
          <w:color w:val="000000"/>
          <w:kern w:val="0"/>
          <w:sz w:val="24"/>
          <w:szCs w:val="24"/>
          <w:lang w:eastAsia="en-GB"/>
          <w14:ligatures w14:val="none"/>
        </w:rPr>
        <w:t>Procedure and proce</w:t>
      </w:r>
      <w:r w:rsidR="00F96976" w:rsidRPr="54E08F03">
        <w:rPr>
          <w:rFonts w:eastAsiaTheme="minorEastAsia"/>
          <w:color w:val="000000"/>
          <w:kern w:val="0"/>
          <w:sz w:val="24"/>
          <w:szCs w:val="24"/>
          <w:lang w:eastAsia="en-GB"/>
          <w14:ligatures w14:val="none"/>
        </w:rPr>
        <w:t xml:space="preserve">ss </w:t>
      </w:r>
      <w:r w:rsidRPr="54E08F03">
        <w:rPr>
          <w:rFonts w:eastAsiaTheme="minorEastAsia"/>
          <w:color w:val="000000"/>
          <w:kern w:val="0"/>
          <w:sz w:val="24"/>
          <w:szCs w:val="24"/>
          <w:lang w:eastAsia="en-GB"/>
          <w14:ligatures w14:val="none"/>
        </w:rPr>
        <w:t>licensed removal</w:t>
      </w:r>
    </w:p>
    <w:p w14:paraId="323CBA24" w14:textId="6075DA41" w:rsidR="00C111FF" w:rsidRPr="00E761CF" w:rsidRDefault="00C111FF" w:rsidP="54E08F03">
      <w:pPr>
        <w:pStyle w:val="ListParagraph"/>
        <w:numPr>
          <w:ilvl w:val="0"/>
          <w:numId w:val="10"/>
        </w:numPr>
        <w:shd w:val="clear" w:color="auto" w:fill="FFFFFF" w:themeFill="background1"/>
        <w:spacing w:after="0" w:line="240" w:lineRule="auto"/>
        <w:jc w:val="both"/>
        <w:rPr>
          <w:rFonts w:eastAsiaTheme="minorEastAsia"/>
          <w:color w:val="000000"/>
          <w:kern w:val="0"/>
          <w:sz w:val="24"/>
          <w:szCs w:val="24"/>
          <w:lang w:eastAsia="en-GB"/>
          <w14:ligatures w14:val="none"/>
        </w:rPr>
      </w:pPr>
      <w:r w:rsidRPr="54E08F03">
        <w:rPr>
          <w:rFonts w:eastAsiaTheme="minorEastAsia"/>
          <w:color w:val="000000"/>
          <w:kern w:val="0"/>
          <w:sz w:val="24"/>
          <w:szCs w:val="24"/>
          <w:lang w:eastAsia="en-GB"/>
          <w14:ligatures w14:val="none"/>
        </w:rPr>
        <w:t xml:space="preserve">Procedure and process for </w:t>
      </w:r>
      <w:r w:rsidR="00F96976" w:rsidRPr="54E08F03">
        <w:rPr>
          <w:rFonts w:eastAsiaTheme="minorEastAsia"/>
          <w:color w:val="000000"/>
          <w:kern w:val="0"/>
          <w:sz w:val="24"/>
          <w:szCs w:val="24"/>
          <w:lang w:eastAsia="en-GB"/>
          <w14:ligatures w14:val="none"/>
        </w:rPr>
        <w:t>non</w:t>
      </w:r>
      <w:r w:rsidR="00656A90" w:rsidRPr="54E08F03">
        <w:rPr>
          <w:rFonts w:eastAsiaTheme="minorEastAsia"/>
          <w:color w:val="000000"/>
          <w:kern w:val="0"/>
          <w:sz w:val="24"/>
          <w:szCs w:val="24"/>
          <w:lang w:eastAsia="en-GB"/>
          <w14:ligatures w14:val="none"/>
        </w:rPr>
        <w:t>-</w:t>
      </w:r>
      <w:r w:rsidR="00F96976" w:rsidRPr="54E08F03">
        <w:rPr>
          <w:rFonts w:eastAsiaTheme="minorEastAsia"/>
          <w:color w:val="000000"/>
          <w:kern w:val="0"/>
          <w:sz w:val="24"/>
          <w:szCs w:val="24"/>
          <w:lang w:eastAsia="en-GB"/>
          <w14:ligatures w14:val="none"/>
        </w:rPr>
        <w:t>licensed</w:t>
      </w:r>
      <w:r w:rsidRPr="54E08F03">
        <w:rPr>
          <w:rFonts w:eastAsiaTheme="minorEastAsia"/>
          <w:color w:val="000000"/>
          <w:kern w:val="0"/>
          <w:sz w:val="24"/>
          <w:szCs w:val="24"/>
          <w:lang w:eastAsia="en-GB"/>
          <w14:ligatures w14:val="none"/>
        </w:rPr>
        <w:t xml:space="preserve"> removal</w:t>
      </w:r>
    </w:p>
    <w:p w14:paraId="65222823" w14:textId="77777777" w:rsidR="00C81C08" w:rsidRPr="00E761CF" w:rsidRDefault="00C81C08" w:rsidP="54E08F03">
      <w:pPr>
        <w:pStyle w:val="ListParagraph"/>
        <w:numPr>
          <w:ilvl w:val="0"/>
          <w:numId w:val="10"/>
        </w:numPr>
        <w:shd w:val="clear" w:color="auto" w:fill="FFFFFF" w:themeFill="background1"/>
        <w:spacing w:after="0" w:line="240" w:lineRule="auto"/>
        <w:jc w:val="both"/>
        <w:rPr>
          <w:rFonts w:eastAsiaTheme="minorEastAsia"/>
          <w:kern w:val="0"/>
          <w:sz w:val="24"/>
          <w:szCs w:val="24"/>
        </w:rPr>
      </w:pPr>
      <w:r w:rsidRPr="54E08F03">
        <w:rPr>
          <w:rFonts w:eastAsiaTheme="minorEastAsia"/>
          <w:kern w:val="0"/>
          <w:sz w:val="24"/>
          <w:szCs w:val="24"/>
        </w:rPr>
        <w:t>Training and competency records for site and contractor personnel.</w:t>
      </w:r>
    </w:p>
    <w:p w14:paraId="361DEF88" w14:textId="1854060E" w:rsidR="0049384D" w:rsidRPr="00926595" w:rsidRDefault="3FF7A976" w:rsidP="54E08F03">
      <w:pPr>
        <w:pStyle w:val="ListParagraph"/>
        <w:numPr>
          <w:ilvl w:val="0"/>
          <w:numId w:val="10"/>
        </w:numPr>
        <w:shd w:val="clear" w:color="auto" w:fill="FFFFFF" w:themeFill="background1"/>
        <w:spacing w:after="0" w:line="240" w:lineRule="auto"/>
        <w:jc w:val="both"/>
        <w:rPr>
          <w:rFonts w:eastAsiaTheme="minorEastAsia"/>
          <w:b/>
          <w:bCs/>
          <w:sz w:val="24"/>
          <w:szCs w:val="24"/>
          <w:u w:val="single"/>
        </w:rPr>
      </w:pPr>
      <w:r w:rsidRPr="54E08F03">
        <w:rPr>
          <w:rFonts w:eastAsiaTheme="minorEastAsia"/>
          <w:sz w:val="24"/>
          <w:szCs w:val="24"/>
        </w:rPr>
        <w:t>Review of the p</w:t>
      </w:r>
      <w:r w:rsidR="4AB96192" w:rsidRPr="54E08F03">
        <w:rPr>
          <w:rFonts w:eastAsiaTheme="minorEastAsia"/>
          <w:sz w:val="24"/>
          <w:szCs w:val="24"/>
        </w:rPr>
        <w:t xml:space="preserve">rocess for the </w:t>
      </w:r>
      <w:r w:rsidR="006B5FC7" w:rsidRPr="54E08F03">
        <w:rPr>
          <w:rFonts w:eastAsiaTheme="minorEastAsia"/>
          <w:sz w:val="24"/>
          <w:szCs w:val="24"/>
        </w:rPr>
        <w:t>collection</w:t>
      </w:r>
      <w:r w:rsidR="002D655C" w:rsidRPr="54E08F03">
        <w:rPr>
          <w:rFonts w:eastAsiaTheme="minorEastAsia"/>
          <w:sz w:val="24"/>
          <w:szCs w:val="24"/>
        </w:rPr>
        <w:t xml:space="preserve"> </w:t>
      </w:r>
      <w:r w:rsidR="008C6CB9" w:rsidRPr="54E08F03">
        <w:rPr>
          <w:rFonts w:eastAsiaTheme="minorEastAsia"/>
          <w:sz w:val="24"/>
          <w:szCs w:val="24"/>
        </w:rPr>
        <w:t xml:space="preserve">and </w:t>
      </w:r>
      <w:r w:rsidR="4AB96192" w:rsidRPr="54E08F03">
        <w:rPr>
          <w:rFonts w:eastAsiaTheme="minorEastAsia"/>
          <w:sz w:val="24"/>
          <w:szCs w:val="24"/>
        </w:rPr>
        <w:t>transfer of information from delivery teams to Asset Management</w:t>
      </w:r>
      <w:r w:rsidR="703B1FDC" w:rsidRPr="54E08F03">
        <w:rPr>
          <w:rFonts w:eastAsiaTheme="minorEastAsia"/>
          <w:sz w:val="24"/>
          <w:szCs w:val="24"/>
        </w:rPr>
        <w:t>,</w:t>
      </w:r>
      <w:r w:rsidR="4AB96192" w:rsidRPr="54E08F03">
        <w:rPr>
          <w:rFonts w:eastAsiaTheme="minorEastAsia"/>
          <w:sz w:val="24"/>
          <w:szCs w:val="24"/>
        </w:rPr>
        <w:t xml:space="preserve"> and </w:t>
      </w:r>
      <w:r w:rsidR="33EC1141" w:rsidRPr="54E08F03">
        <w:rPr>
          <w:rFonts w:eastAsiaTheme="minorEastAsia"/>
          <w:sz w:val="24"/>
          <w:szCs w:val="24"/>
        </w:rPr>
        <w:t xml:space="preserve">the </w:t>
      </w:r>
      <w:r w:rsidR="4AB96192" w:rsidRPr="54E08F03">
        <w:rPr>
          <w:rFonts w:eastAsiaTheme="minorEastAsia"/>
          <w:sz w:val="24"/>
          <w:szCs w:val="24"/>
        </w:rPr>
        <w:t>updat</w:t>
      </w:r>
      <w:r w:rsidR="33D33115" w:rsidRPr="54E08F03">
        <w:rPr>
          <w:rFonts w:eastAsiaTheme="minorEastAsia"/>
          <w:sz w:val="24"/>
          <w:szCs w:val="24"/>
        </w:rPr>
        <w:t>ing</w:t>
      </w:r>
      <w:r w:rsidR="4AB96192" w:rsidRPr="54E08F03">
        <w:rPr>
          <w:rFonts w:eastAsiaTheme="minorEastAsia"/>
          <w:sz w:val="24"/>
          <w:szCs w:val="24"/>
        </w:rPr>
        <w:t xml:space="preserve"> of the register following re</w:t>
      </w:r>
      <w:r w:rsidR="4A3646DF" w:rsidRPr="54E08F03">
        <w:rPr>
          <w:rFonts w:eastAsiaTheme="minorEastAsia"/>
          <w:sz w:val="24"/>
          <w:szCs w:val="24"/>
        </w:rPr>
        <w:t xml:space="preserve">furbishment/demolition surveys and remedial works. </w:t>
      </w:r>
    </w:p>
    <w:p w14:paraId="714E8591" w14:textId="77777777" w:rsidR="00C71C92" w:rsidRDefault="00C71C92" w:rsidP="54E08F03">
      <w:pPr>
        <w:shd w:val="clear" w:color="auto" w:fill="FFFFFF" w:themeFill="background1"/>
        <w:autoSpaceDE w:val="0"/>
        <w:autoSpaceDN w:val="0"/>
        <w:adjustRightInd w:val="0"/>
        <w:spacing w:after="0" w:line="240" w:lineRule="auto"/>
        <w:jc w:val="both"/>
        <w:rPr>
          <w:rFonts w:eastAsiaTheme="minorEastAsia"/>
          <w:color w:val="000000"/>
          <w:kern w:val="0"/>
          <w:sz w:val="24"/>
          <w:szCs w:val="24"/>
          <w:lang w:eastAsia="en-GB"/>
          <w14:ligatures w14:val="none"/>
        </w:rPr>
      </w:pPr>
    </w:p>
    <w:p w14:paraId="67F5A7FF" w14:textId="77777777" w:rsidR="00D70373" w:rsidRDefault="00D70373" w:rsidP="54E08F03">
      <w:pPr>
        <w:rPr>
          <w:rFonts w:eastAsia="Times New Roman"/>
          <w:sz w:val="24"/>
          <w:szCs w:val="24"/>
          <w:lang w:eastAsia="en-GB"/>
        </w:rPr>
      </w:pPr>
    </w:p>
    <w:p w14:paraId="1B9BBCDF" w14:textId="77777777" w:rsidR="0015044C" w:rsidRDefault="0015044C" w:rsidP="54E08F03">
      <w:pPr>
        <w:rPr>
          <w:rFonts w:eastAsia="Times New Roman"/>
          <w:sz w:val="24"/>
          <w:szCs w:val="24"/>
          <w:lang w:eastAsia="en-GB"/>
        </w:rPr>
      </w:pPr>
    </w:p>
    <w:sectPr w:rsidR="0015044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D501B2"/>
    <w:multiLevelType w:val="hybridMultilevel"/>
    <w:tmpl w:val="67861BF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C326F67"/>
    <w:multiLevelType w:val="multilevel"/>
    <w:tmpl w:val="11F41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A6D50E8"/>
    <w:multiLevelType w:val="hybridMultilevel"/>
    <w:tmpl w:val="5274AAF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B993D17"/>
    <w:multiLevelType w:val="hybridMultilevel"/>
    <w:tmpl w:val="BA42F7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7D82AF1"/>
    <w:multiLevelType w:val="hybridMultilevel"/>
    <w:tmpl w:val="5B5080B4"/>
    <w:lvl w:ilvl="0" w:tplc="08090003">
      <w:start w:val="1"/>
      <w:numFmt w:val="bullet"/>
      <w:lvlText w:val="o"/>
      <w:lvlJc w:val="left"/>
      <w:pPr>
        <w:ind w:left="1080" w:hanging="360"/>
      </w:pPr>
      <w:rPr>
        <w:rFonts w:ascii="Courier New" w:hAnsi="Courier New" w:cs="Courier New"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 w15:restartNumberingAfterBreak="0">
    <w:nsid w:val="3C012CC4"/>
    <w:multiLevelType w:val="hybridMultilevel"/>
    <w:tmpl w:val="CAB0693C"/>
    <w:lvl w:ilvl="0" w:tplc="08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3E9111F5"/>
    <w:multiLevelType w:val="multilevel"/>
    <w:tmpl w:val="40C89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C052BA6"/>
    <w:multiLevelType w:val="hybridMultilevel"/>
    <w:tmpl w:val="99EA17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E0723F0"/>
    <w:multiLevelType w:val="hybridMultilevel"/>
    <w:tmpl w:val="CD26A778"/>
    <w:lvl w:ilvl="0" w:tplc="4E38165E">
      <w:start w:val="1"/>
      <w:numFmt w:val="lowerLetter"/>
      <w:lvlText w:val="%1)"/>
      <w:lvlJc w:val="left"/>
      <w:pPr>
        <w:ind w:left="720" w:hanging="360"/>
      </w:pPr>
      <w:rPr>
        <w:b w:val="0"/>
        <w:bCs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F5B1F67"/>
    <w:multiLevelType w:val="hybridMultilevel"/>
    <w:tmpl w:val="A1ACEF1E"/>
    <w:lvl w:ilvl="0" w:tplc="08090003">
      <w:start w:val="1"/>
      <w:numFmt w:val="bullet"/>
      <w:lvlText w:val="o"/>
      <w:lvlJc w:val="left"/>
      <w:pPr>
        <w:ind w:left="1440" w:hanging="360"/>
      </w:pPr>
      <w:rPr>
        <w:rFonts w:ascii="Courier New" w:hAnsi="Courier New" w:cs="Courier New" w:hint="default"/>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0" w15:restartNumberingAfterBreak="0">
    <w:nsid w:val="4F8C69A8"/>
    <w:multiLevelType w:val="multilevel"/>
    <w:tmpl w:val="491E7768"/>
    <w:lvl w:ilvl="0">
      <w:start w:val="1"/>
      <w:numFmt w:val="decimal"/>
      <w:lvlText w:val="%1."/>
      <w:lvlJc w:val="left"/>
      <w:pPr>
        <w:ind w:left="927" w:hanging="360"/>
      </w:pPr>
      <w:rPr>
        <w:b/>
        <w:bCs/>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507968B9"/>
    <w:multiLevelType w:val="hybridMultilevel"/>
    <w:tmpl w:val="939EB41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A2A4BA7"/>
    <w:multiLevelType w:val="hybridMultilevel"/>
    <w:tmpl w:val="69ECE7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FEF235B"/>
    <w:multiLevelType w:val="hybridMultilevel"/>
    <w:tmpl w:val="1FDEC9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55C7919"/>
    <w:multiLevelType w:val="hybridMultilevel"/>
    <w:tmpl w:val="FFFFFFFF"/>
    <w:lvl w:ilvl="0" w:tplc="9650F0A8">
      <w:start w:val="1"/>
      <w:numFmt w:val="bullet"/>
      <w:lvlText w:val=""/>
      <w:lvlJc w:val="left"/>
      <w:pPr>
        <w:ind w:left="720" w:hanging="360"/>
      </w:pPr>
      <w:rPr>
        <w:rFonts w:ascii="Symbol" w:hAnsi="Symbol" w:hint="default"/>
      </w:rPr>
    </w:lvl>
    <w:lvl w:ilvl="1" w:tplc="08F4CF3A">
      <w:start w:val="1"/>
      <w:numFmt w:val="bullet"/>
      <w:lvlText w:val="o"/>
      <w:lvlJc w:val="left"/>
      <w:pPr>
        <w:ind w:left="1440" w:hanging="360"/>
      </w:pPr>
      <w:rPr>
        <w:rFonts w:ascii="Courier New" w:hAnsi="Courier New" w:hint="default"/>
      </w:rPr>
    </w:lvl>
    <w:lvl w:ilvl="2" w:tplc="5EFC4FB2">
      <w:start w:val="1"/>
      <w:numFmt w:val="bullet"/>
      <w:lvlText w:val=""/>
      <w:lvlJc w:val="left"/>
      <w:pPr>
        <w:ind w:left="2160" w:hanging="360"/>
      </w:pPr>
      <w:rPr>
        <w:rFonts w:ascii="Wingdings" w:hAnsi="Wingdings" w:hint="default"/>
      </w:rPr>
    </w:lvl>
    <w:lvl w:ilvl="3" w:tplc="D638BB88">
      <w:start w:val="1"/>
      <w:numFmt w:val="bullet"/>
      <w:lvlText w:val=""/>
      <w:lvlJc w:val="left"/>
      <w:pPr>
        <w:ind w:left="2880" w:hanging="360"/>
      </w:pPr>
      <w:rPr>
        <w:rFonts w:ascii="Symbol" w:hAnsi="Symbol" w:hint="default"/>
      </w:rPr>
    </w:lvl>
    <w:lvl w:ilvl="4" w:tplc="FD36C808">
      <w:start w:val="1"/>
      <w:numFmt w:val="bullet"/>
      <w:lvlText w:val="o"/>
      <w:lvlJc w:val="left"/>
      <w:pPr>
        <w:ind w:left="3600" w:hanging="360"/>
      </w:pPr>
      <w:rPr>
        <w:rFonts w:ascii="Courier New" w:hAnsi="Courier New" w:hint="default"/>
      </w:rPr>
    </w:lvl>
    <w:lvl w:ilvl="5" w:tplc="500070E6">
      <w:start w:val="1"/>
      <w:numFmt w:val="bullet"/>
      <w:lvlText w:val=""/>
      <w:lvlJc w:val="left"/>
      <w:pPr>
        <w:ind w:left="4320" w:hanging="360"/>
      </w:pPr>
      <w:rPr>
        <w:rFonts w:ascii="Wingdings" w:hAnsi="Wingdings" w:hint="default"/>
      </w:rPr>
    </w:lvl>
    <w:lvl w:ilvl="6" w:tplc="A684C686">
      <w:start w:val="1"/>
      <w:numFmt w:val="bullet"/>
      <w:lvlText w:val=""/>
      <w:lvlJc w:val="left"/>
      <w:pPr>
        <w:ind w:left="5040" w:hanging="360"/>
      </w:pPr>
      <w:rPr>
        <w:rFonts w:ascii="Symbol" w:hAnsi="Symbol" w:hint="default"/>
      </w:rPr>
    </w:lvl>
    <w:lvl w:ilvl="7" w:tplc="839EA8AA">
      <w:start w:val="1"/>
      <w:numFmt w:val="bullet"/>
      <w:lvlText w:val="o"/>
      <w:lvlJc w:val="left"/>
      <w:pPr>
        <w:ind w:left="5760" w:hanging="360"/>
      </w:pPr>
      <w:rPr>
        <w:rFonts w:ascii="Courier New" w:hAnsi="Courier New" w:hint="default"/>
      </w:rPr>
    </w:lvl>
    <w:lvl w:ilvl="8" w:tplc="F28EDB9A">
      <w:start w:val="1"/>
      <w:numFmt w:val="bullet"/>
      <w:lvlText w:val=""/>
      <w:lvlJc w:val="left"/>
      <w:pPr>
        <w:ind w:left="6480" w:hanging="360"/>
      </w:pPr>
      <w:rPr>
        <w:rFonts w:ascii="Wingdings" w:hAnsi="Wingdings" w:hint="default"/>
      </w:rPr>
    </w:lvl>
  </w:abstractNum>
  <w:abstractNum w:abstractNumId="15" w15:restartNumberingAfterBreak="0">
    <w:nsid w:val="674E6F0E"/>
    <w:multiLevelType w:val="hybridMultilevel"/>
    <w:tmpl w:val="CB16822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8816B25"/>
    <w:multiLevelType w:val="hybridMultilevel"/>
    <w:tmpl w:val="37C4C3C6"/>
    <w:lvl w:ilvl="0" w:tplc="08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69A70415"/>
    <w:multiLevelType w:val="hybridMultilevel"/>
    <w:tmpl w:val="A11647E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17584940">
    <w:abstractNumId w:val="6"/>
  </w:num>
  <w:num w:numId="2" w16cid:durableId="1907567257">
    <w:abstractNumId w:val="1"/>
  </w:num>
  <w:num w:numId="3" w16cid:durableId="1975133181">
    <w:abstractNumId w:val="15"/>
  </w:num>
  <w:num w:numId="4" w16cid:durableId="477721458">
    <w:abstractNumId w:val="4"/>
  </w:num>
  <w:num w:numId="5" w16cid:durableId="1839728685">
    <w:abstractNumId w:val="9"/>
  </w:num>
  <w:num w:numId="6" w16cid:durableId="612250889">
    <w:abstractNumId w:val="5"/>
  </w:num>
  <w:num w:numId="7" w16cid:durableId="1252738984">
    <w:abstractNumId w:val="7"/>
  </w:num>
  <w:num w:numId="8" w16cid:durableId="343022715">
    <w:abstractNumId w:val="13"/>
  </w:num>
  <w:num w:numId="9" w16cid:durableId="650788443">
    <w:abstractNumId w:val="12"/>
  </w:num>
  <w:num w:numId="10" w16cid:durableId="236794107">
    <w:abstractNumId w:val="8"/>
  </w:num>
  <w:num w:numId="11" w16cid:durableId="130024319">
    <w:abstractNumId w:val="11"/>
  </w:num>
  <w:num w:numId="12" w16cid:durableId="1191800239">
    <w:abstractNumId w:val="2"/>
  </w:num>
  <w:num w:numId="13" w16cid:durableId="737173372">
    <w:abstractNumId w:val="17"/>
  </w:num>
  <w:num w:numId="14" w16cid:durableId="680594676">
    <w:abstractNumId w:val="16"/>
  </w:num>
  <w:num w:numId="15" w16cid:durableId="1579442549">
    <w:abstractNumId w:val="0"/>
  </w:num>
  <w:num w:numId="16" w16cid:durableId="336228426">
    <w:abstractNumId w:val="14"/>
  </w:num>
  <w:num w:numId="17" w16cid:durableId="517238558">
    <w:abstractNumId w:val="3"/>
  </w:num>
  <w:num w:numId="18" w16cid:durableId="134971782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7C6A"/>
    <w:rsid w:val="00007D2C"/>
    <w:rsid w:val="00012108"/>
    <w:rsid w:val="00023B8D"/>
    <w:rsid w:val="000311BA"/>
    <w:rsid w:val="000335F1"/>
    <w:rsid w:val="00042BEB"/>
    <w:rsid w:val="000439B6"/>
    <w:rsid w:val="000440CA"/>
    <w:rsid w:val="00047EB3"/>
    <w:rsid w:val="0007151A"/>
    <w:rsid w:val="000847C4"/>
    <w:rsid w:val="000859B4"/>
    <w:rsid w:val="0009123F"/>
    <w:rsid w:val="000956C1"/>
    <w:rsid w:val="000A2E2F"/>
    <w:rsid w:val="000A7C6A"/>
    <w:rsid w:val="000D02D5"/>
    <w:rsid w:val="000D14CB"/>
    <w:rsid w:val="000D61D1"/>
    <w:rsid w:val="000F035F"/>
    <w:rsid w:val="000F2C14"/>
    <w:rsid w:val="00100119"/>
    <w:rsid w:val="001058F7"/>
    <w:rsid w:val="00105B3B"/>
    <w:rsid w:val="001234E7"/>
    <w:rsid w:val="001251FE"/>
    <w:rsid w:val="0012592D"/>
    <w:rsid w:val="001276D7"/>
    <w:rsid w:val="00132614"/>
    <w:rsid w:val="001373D3"/>
    <w:rsid w:val="0015044C"/>
    <w:rsid w:val="00150A56"/>
    <w:rsid w:val="00152B91"/>
    <w:rsid w:val="001576C4"/>
    <w:rsid w:val="001606B7"/>
    <w:rsid w:val="00166FD8"/>
    <w:rsid w:val="00170A79"/>
    <w:rsid w:val="00181480"/>
    <w:rsid w:val="00192ED1"/>
    <w:rsid w:val="0019753E"/>
    <w:rsid w:val="001A2C0E"/>
    <w:rsid w:val="001A4CC8"/>
    <w:rsid w:val="001A7B95"/>
    <w:rsid w:val="001B6FF0"/>
    <w:rsid w:val="001B7B4F"/>
    <w:rsid w:val="001C162C"/>
    <w:rsid w:val="001C3503"/>
    <w:rsid w:val="001D0471"/>
    <w:rsid w:val="001D15A6"/>
    <w:rsid w:val="001D5BD2"/>
    <w:rsid w:val="001E6D96"/>
    <w:rsid w:val="001F53E8"/>
    <w:rsid w:val="002035C6"/>
    <w:rsid w:val="00205280"/>
    <w:rsid w:val="002072D6"/>
    <w:rsid w:val="0021243C"/>
    <w:rsid w:val="00221F5F"/>
    <w:rsid w:val="0022242C"/>
    <w:rsid w:val="00222991"/>
    <w:rsid w:val="00225878"/>
    <w:rsid w:val="00235257"/>
    <w:rsid w:val="002415C8"/>
    <w:rsid w:val="002447CD"/>
    <w:rsid w:val="00244E1E"/>
    <w:rsid w:val="002477D2"/>
    <w:rsid w:val="002640B8"/>
    <w:rsid w:val="00266791"/>
    <w:rsid w:val="00266E29"/>
    <w:rsid w:val="002736B8"/>
    <w:rsid w:val="00277997"/>
    <w:rsid w:val="00277CFC"/>
    <w:rsid w:val="00282462"/>
    <w:rsid w:val="002A51E8"/>
    <w:rsid w:val="002B74A4"/>
    <w:rsid w:val="002C6AB8"/>
    <w:rsid w:val="002C6CD7"/>
    <w:rsid w:val="002C7CAE"/>
    <w:rsid w:val="002D036D"/>
    <w:rsid w:val="002D655C"/>
    <w:rsid w:val="002E51B5"/>
    <w:rsid w:val="002E6FD5"/>
    <w:rsid w:val="002F1B27"/>
    <w:rsid w:val="002F2E85"/>
    <w:rsid w:val="002F365A"/>
    <w:rsid w:val="00303D86"/>
    <w:rsid w:val="00304E53"/>
    <w:rsid w:val="00312852"/>
    <w:rsid w:val="00312F9B"/>
    <w:rsid w:val="003202E3"/>
    <w:rsid w:val="00323C35"/>
    <w:rsid w:val="00331CDC"/>
    <w:rsid w:val="003539EB"/>
    <w:rsid w:val="003615F9"/>
    <w:rsid w:val="00385123"/>
    <w:rsid w:val="00394B7F"/>
    <w:rsid w:val="00394EF3"/>
    <w:rsid w:val="003956B2"/>
    <w:rsid w:val="00395900"/>
    <w:rsid w:val="00396540"/>
    <w:rsid w:val="00396CEF"/>
    <w:rsid w:val="003A7EF5"/>
    <w:rsid w:val="003B02B0"/>
    <w:rsid w:val="003B74CC"/>
    <w:rsid w:val="003C5B72"/>
    <w:rsid w:val="003D28EE"/>
    <w:rsid w:val="003D4A78"/>
    <w:rsid w:val="003E50A0"/>
    <w:rsid w:val="003E6B42"/>
    <w:rsid w:val="003E7D86"/>
    <w:rsid w:val="003F7FDA"/>
    <w:rsid w:val="00410415"/>
    <w:rsid w:val="00414732"/>
    <w:rsid w:val="004147F2"/>
    <w:rsid w:val="00414C8C"/>
    <w:rsid w:val="00415C00"/>
    <w:rsid w:val="0041636C"/>
    <w:rsid w:val="004176B5"/>
    <w:rsid w:val="00420A1B"/>
    <w:rsid w:val="00422C20"/>
    <w:rsid w:val="00423063"/>
    <w:rsid w:val="0044144D"/>
    <w:rsid w:val="004564AB"/>
    <w:rsid w:val="00460C6F"/>
    <w:rsid w:val="00464AEC"/>
    <w:rsid w:val="00465E44"/>
    <w:rsid w:val="00470BD5"/>
    <w:rsid w:val="00476FFB"/>
    <w:rsid w:val="004775F2"/>
    <w:rsid w:val="00477B15"/>
    <w:rsid w:val="004805A2"/>
    <w:rsid w:val="00482319"/>
    <w:rsid w:val="00490051"/>
    <w:rsid w:val="0049384D"/>
    <w:rsid w:val="00495B16"/>
    <w:rsid w:val="00496E45"/>
    <w:rsid w:val="00497456"/>
    <w:rsid w:val="004A17CE"/>
    <w:rsid w:val="004A2E12"/>
    <w:rsid w:val="004A3520"/>
    <w:rsid w:val="004B61F7"/>
    <w:rsid w:val="004D1DBA"/>
    <w:rsid w:val="004D24DD"/>
    <w:rsid w:val="004D5E06"/>
    <w:rsid w:val="004E0E9A"/>
    <w:rsid w:val="004F086F"/>
    <w:rsid w:val="004F10E4"/>
    <w:rsid w:val="004F4EE1"/>
    <w:rsid w:val="00504234"/>
    <w:rsid w:val="00507D9A"/>
    <w:rsid w:val="0051377C"/>
    <w:rsid w:val="00514A8D"/>
    <w:rsid w:val="00517B29"/>
    <w:rsid w:val="005201AB"/>
    <w:rsid w:val="005210E1"/>
    <w:rsid w:val="005308B9"/>
    <w:rsid w:val="00531F02"/>
    <w:rsid w:val="00536757"/>
    <w:rsid w:val="0054206C"/>
    <w:rsid w:val="00550AEC"/>
    <w:rsid w:val="00550F32"/>
    <w:rsid w:val="00572AD7"/>
    <w:rsid w:val="00577762"/>
    <w:rsid w:val="00582C73"/>
    <w:rsid w:val="00584B0D"/>
    <w:rsid w:val="005863E4"/>
    <w:rsid w:val="0059038F"/>
    <w:rsid w:val="005907F1"/>
    <w:rsid w:val="00590A38"/>
    <w:rsid w:val="00591077"/>
    <w:rsid w:val="00591E48"/>
    <w:rsid w:val="00597027"/>
    <w:rsid w:val="005A2329"/>
    <w:rsid w:val="005A55E1"/>
    <w:rsid w:val="005B04BA"/>
    <w:rsid w:val="005B2124"/>
    <w:rsid w:val="005B45E1"/>
    <w:rsid w:val="005B5989"/>
    <w:rsid w:val="005C297D"/>
    <w:rsid w:val="005C42BD"/>
    <w:rsid w:val="005C50C8"/>
    <w:rsid w:val="005C5933"/>
    <w:rsid w:val="005D55FC"/>
    <w:rsid w:val="005D79C9"/>
    <w:rsid w:val="005E4C68"/>
    <w:rsid w:val="005F53E3"/>
    <w:rsid w:val="006152AE"/>
    <w:rsid w:val="00616297"/>
    <w:rsid w:val="00621BA7"/>
    <w:rsid w:val="006425DB"/>
    <w:rsid w:val="006547E1"/>
    <w:rsid w:val="00656A90"/>
    <w:rsid w:val="006618AB"/>
    <w:rsid w:val="00663C41"/>
    <w:rsid w:val="00666950"/>
    <w:rsid w:val="006701BC"/>
    <w:rsid w:val="00685C0C"/>
    <w:rsid w:val="00696AEB"/>
    <w:rsid w:val="006B5FC7"/>
    <w:rsid w:val="006B6DD6"/>
    <w:rsid w:val="006B6E84"/>
    <w:rsid w:val="006C1D1C"/>
    <w:rsid w:val="006C3700"/>
    <w:rsid w:val="006D019E"/>
    <w:rsid w:val="006D23A3"/>
    <w:rsid w:val="006D2BF9"/>
    <w:rsid w:val="006D5DCF"/>
    <w:rsid w:val="006D776A"/>
    <w:rsid w:val="006E0702"/>
    <w:rsid w:val="006E1090"/>
    <w:rsid w:val="006E196B"/>
    <w:rsid w:val="006E4A76"/>
    <w:rsid w:val="006E6B35"/>
    <w:rsid w:val="006F144A"/>
    <w:rsid w:val="006F3897"/>
    <w:rsid w:val="006F54EB"/>
    <w:rsid w:val="006F78FB"/>
    <w:rsid w:val="00706D70"/>
    <w:rsid w:val="007160AB"/>
    <w:rsid w:val="00722010"/>
    <w:rsid w:val="00726191"/>
    <w:rsid w:val="00735AC2"/>
    <w:rsid w:val="00735CF6"/>
    <w:rsid w:val="007374A1"/>
    <w:rsid w:val="0074788C"/>
    <w:rsid w:val="007627EF"/>
    <w:rsid w:val="00770496"/>
    <w:rsid w:val="00781551"/>
    <w:rsid w:val="00784EB8"/>
    <w:rsid w:val="00795E99"/>
    <w:rsid w:val="007A30BF"/>
    <w:rsid w:val="007A4958"/>
    <w:rsid w:val="007B15EA"/>
    <w:rsid w:val="007B34ED"/>
    <w:rsid w:val="007B58BC"/>
    <w:rsid w:val="007B669E"/>
    <w:rsid w:val="007C7BA8"/>
    <w:rsid w:val="007D23EA"/>
    <w:rsid w:val="007D58EE"/>
    <w:rsid w:val="007E6FD7"/>
    <w:rsid w:val="007F1E04"/>
    <w:rsid w:val="007F659E"/>
    <w:rsid w:val="007F7366"/>
    <w:rsid w:val="0080251B"/>
    <w:rsid w:val="00806BEC"/>
    <w:rsid w:val="008122C5"/>
    <w:rsid w:val="0081370E"/>
    <w:rsid w:val="00813B6B"/>
    <w:rsid w:val="008219B3"/>
    <w:rsid w:val="00850289"/>
    <w:rsid w:val="00850CF2"/>
    <w:rsid w:val="00856D70"/>
    <w:rsid w:val="008708D4"/>
    <w:rsid w:val="00870F3F"/>
    <w:rsid w:val="00892EAA"/>
    <w:rsid w:val="008957A8"/>
    <w:rsid w:val="00896F43"/>
    <w:rsid w:val="008A6A50"/>
    <w:rsid w:val="008B18F4"/>
    <w:rsid w:val="008C10D3"/>
    <w:rsid w:val="008C23D3"/>
    <w:rsid w:val="008C6CB9"/>
    <w:rsid w:val="008C7023"/>
    <w:rsid w:val="008C7A4D"/>
    <w:rsid w:val="008D16B2"/>
    <w:rsid w:val="008D66EF"/>
    <w:rsid w:val="008D6DEC"/>
    <w:rsid w:val="008E33F7"/>
    <w:rsid w:val="008F089A"/>
    <w:rsid w:val="008F57B3"/>
    <w:rsid w:val="00902441"/>
    <w:rsid w:val="00907FBE"/>
    <w:rsid w:val="00926595"/>
    <w:rsid w:val="00930E43"/>
    <w:rsid w:val="009313CC"/>
    <w:rsid w:val="00931ECA"/>
    <w:rsid w:val="00932673"/>
    <w:rsid w:val="009454E9"/>
    <w:rsid w:val="00960BD1"/>
    <w:rsid w:val="009647CC"/>
    <w:rsid w:val="009655D8"/>
    <w:rsid w:val="00966BD0"/>
    <w:rsid w:val="00967C05"/>
    <w:rsid w:val="009726B3"/>
    <w:rsid w:val="0097350A"/>
    <w:rsid w:val="00975E19"/>
    <w:rsid w:val="00983C31"/>
    <w:rsid w:val="0098402D"/>
    <w:rsid w:val="00993B90"/>
    <w:rsid w:val="009956F9"/>
    <w:rsid w:val="009A07A6"/>
    <w:rsid w:val="009A6B6E"/>
    <w:rsid w:val="009B5753"/>
    <w:rsid w:val="009B7419"/>
    <w:rsid w:val="009C0E1F"/>
    <w:rsid w:val="009C23DA"/>
    <w:rsid w:val="009D0595"/>
    <w:rsid w:val="009D215E"/>
    <w:rsid w:val="009D5FC3"/>
    <w:rsid w:val="009E0A62"/>
    <w:rsid w:val="009E7347"/>
    <w:rsid w:val="009F2E99"/>
    <w:rsid w:val="009F6068"/>
    <w:rsid w:val="009F760B"/>
    <w:rsid w:val="00A07EB5"/>
    <w:rsid w:val="00A1645F"/>
    <w:rsid w:val="00A34444"/>
    <w:rsid w:val="00A4339D"/>
    <w:rsid w:val="00A478AF"/>
    <w:rsid w:val="00A63FE9"/>
    <w:rsid w:val="00A71AB5"/>
    <w:rsid w:val="00A755BA"/>
    <w:rsid w:val="00A91EEF"/>
    <w:rsid w:val="00A9334B"/>
    <w:rsid w:val="00AA76B4"/>
    <w:rsid w:val="00AB50BA"/>
    <w:rsid w:val="00AB6462"/>
    <w:rsid w:val="00AC5CEC"/>
    <w:rsid w:val="00AC6403"/>
    <w:rsid w:val="00AC7E8D"/>
    <w:rsid w:val="00AD3E8F"/>
    <w:rsid w:val="00AE3C1D"/>
    <w:rsid w:val="00AE6CF9"/>
    <w:rsid w:val="00B03FCD"/>
    <w:rsid w:val="00B12DE9"/>
    <w:rsid w:val="00B161BA"/>
    <w:rsid w:val="00B20AD3"/>
    <w:rsid w:val="00B256A6"/>
    <w:rsid w:val="00B55610"/>
    <w:rsid w:val="00B6267A"/>
    <w:rsid w:val="00B65839"/>
    <w:rsid w:val="00B67578"/>
    <w:rsid w:val="00B70150"/>
    <w:rsid w:val="00B81011"/>
    <w:rsid w:val="00B82779"/>
    <w:rsid w:val="00B84B91"/>
    <w:rsid w:val="00B85092"/>
    <w:rsid w:val="00B9206F"/>
    <w:rsid w:val="00B94BF7"/>
    <w:rsid w:val="00B94C40"/>
    <w:rsid w:val="00B951E6"/>
    <w:rsid w:val="00BB0B61"/>
    <w:rsid w:val="00BC6F9F"/>
    <w:rsid w:val="00BD0EEF"/>
    <w:rsid w:val="00BD31B3"/>
    <w:rsid w:val="00BE025F"/>
    <w:rsid w:val="00BE441F"/>
    <w:rsid w:val="00BE4653"/>
    <w:rsid w:val="00BE6706"/>
    <w:rsid w:val="00BF5135"/>
    <w:rsid w:val="00BF52DA"/>
    <w:rsid w:val="00C02E41"/>
    <w:rsid w:val="00C06023"/>
    <w:rsid w:val="00C111FF"/>
    <w:rsid w:val="00C112C0"/>
    <w:rsid w:val="00C17F1D"/>
    <w:rsid w:val="00C21BAC"/>
    <w:rsid w:val="00C279BC"/>
    <w:rsid w:val="00C35ECC"/>
    <w:rsid w:val="00C47748"/>
    <w:rsid w:val="00C50F60"/>
    <w:rsid w:val="00C52279"/>
    <w:rsid w:val="00C64C61"/>
    <w:rsid w:val="00C70A17"/>
    <w:rsid w:val="00C71C92"/>
    <w:rsid w:val="00C738E2"/>
    <w:rsid w:val="00C7661B"/>
    <w:rsid w:val="00C77C54"/>
    <w:rsid w:val="00C81C08"/>
    <w:rsid w:val="00C81C5A"/>
    <w:rsid w:val="00C8351F"/>
    <w:rsid w:val="00C90C89"/>
    <w:rsid w:val="00C9337C"/>
    <w:rsid w:val="00C969AB"/>
    <w:rsid w:val="00C96E3A"/>
    <w:rsid w:val="00C97AB6"/>
    <w:rsid w:val="00CB45D3"/>
    <w:rsid w:val="00CB4E83"/>
    <w:rsid w:val="00CD16A0"/>
    <w:rsid w:val="00D00AE8"/>
    <w:rsid w:val="00D034E2"/>
    <w:rsid w:val="00D0377E"/>
    <w:rsid w:val="00D04863"/>
    <w:rsid w:val="00D06C1F"/>
    <w:rsid w:val="00D237E5"/>
    <w:rsid w:val="00D23EAC"/>
    <w:rsid w:val="00D3198D"/>
    <w:rsid w:val="00D31FDB"/>
    <w:rsid w:val="00D325F5"/>
    <w:rsid w:val="00D34A5D"/>
    <w:rsid w:val="00D36D18"/>
    <w:rsid w:val="00D54801"/>
    <w:rsid w:val="00D56BF4"/>
    <w:rsid w:val="00D576E2"/>
    <w:rsid w:val="00D604E7"/>
    <w:rsid w:val="00D61FD2"/>
    <w:rsid w:val="00D64FF3"/>
    <w:rsid w:val="00D70373"/>
    <w:rsid w:val="00D73203"/>
    <w:rsid w:val="00D82963"/>
    <w:rsid w:val="00D85C1D"/>
    <w:rsid w:val="00D91140"/>
    <w:rsid w:val="00D95BC2"/>
    <w:rsid w:val="00DA072C"/>
    <w:rsid w:val="00DA12E7"/>
    <w:rsid w:val="00DA79B8"/>
    <w:rsid w:val="00DB1543"/>
    <w:rsid w:val="00DB45AE"/>
    <w:rsid w:val="00DB7707"/>
    <w:rsid w:val="00DC160E"/>
    <w:rsid w:val="00DC4AC6"/>
    <w:rsid w:val="00DC59D9"/>
    <w:rsid w:val="00DF5C0F"/>
    <w:rsid w:val="00E009DC"/>
    <w:rsid w:val="00E10B90"/>
    <w:rsid w:val="00E20614"/>
    <w:rsid w:val="00E256F9"/>
    <w:rsid w:val="00E25D7E"/>
    <w:rsid w:val="00E42887"/>
    <w:rsid w:val="00E55404"/>
    <w:rsid w:val="00E61631"/>
    <w:rsid w:val="00E644EE"/>
    <w:rsid w:val="00E731EA"/>
    <w:rsid w:val="00E73D8D"/>
    <w:rsid w:val="00E742FE"/>
    <w:rsid w:val="00E761CF"/>
    <w:rsid w:val="00E80CF8"/>
    <w:rsid w:val="00E97395"/>
    <w:rsid w:val="00EA2E5E"/>
    <w:rsid w:val="00EA44EE"/>
    <w:rsid w:val="00EA5F39"/>
    <w:rsid w:val="00EA6B01"/>
    <w:rsid w:val="00EB4550"/>
    <w:rsid w:val="00EC1F99"/>
    <w:rsid w:val="00EC77A0"/>
    <w:rsid w:val="00ED0290"/>
    <w:rsid w:val="00ED51B7"/>
    <w:rsid w:val="00EF38F4"/>
    <w:rsid w:val="00F00450"/>
    <w:rsid w:val="00F01860"/>
    <w:rsid w:val="00F01F0C"/>
    <w:rsid w:val="00F021EE"/>
    <w:rsid w:val="00F03D76"/>
    <w:rsid w:val="00F13D6C"/>
    <w:rsid w:val="00F15E9D"/>
    <w:rsid w:val="00F27CB0"/>
    <w:rsid w:val="00F50CF3"/>
    <w:rsid w:val="00F65FC6"/>
    <w:rsid w:val="00F70B32"/>
    <w:rsid w:val="00F732EF"/>
    <w:rsid w:val="00F763DB"/>
    <w:rsid w:val="00F778BA"/>
    <w:rsid w:val="00F800D5"/>
    <w:rsid w:val="00F82FA8"/>
    <w:rsid w:val="00F90186"/>
    <w:rsid w:val="00F96976"/>
    <w:rsid w:val="00FC4D7E"/>
    <w:rsid w:val="00FE60E3"/>
    <w:rsid w:val="00FE6434"/>
    <w:rsid w:val="00FE6A95"/>
    <w:rsid w:val="00FF2F12"/>
    <w:rsid w:val="00FF4260"/>
    <w:rsid w:val="00FF613F"/>
    <w:rsid w:val="00FF7385"/>
    <w:rsid w:val="02BBA0E9"/>
    <w:rsid w:val="02E96692"/>
    <w:rsid w:val="041434C3"/>
    <w:rsid w:val="045C2061"/>
    <w:rsid w:val="06252852"/>
    <w:rsid w:val="075B5AC6"/>
    <w:rsid w:val="09BBF97C"/>
    <w:rsid w:val="0A0C2C38"/>
    <w:rsid w:val="0A47B0B9"/>
    <w:rsid w:val="0E95B1ED"/>
    <w:rsid w:val="11154564"/>
    <w:rsid w:val="11F4A87F"/>
    <w:rsid w:val="153C9441"/>
    <w:rsid w:val="16C2302A"/>
    <w:rsid w:val="18E530B1"/>
    <w:rsid w:val="191B9544"/>
    <w:rsid w:val="1AF78CE1"/>
    <w:rsid w:val="1B1FBE5D"/>
    <w:rsid w:val="1BB866EC"/>
    <w:rsid w:val="1BFE1C31"/>
    <w:rsid w:val="1C268625"/>
    <w:rsid w:val="1C300433"/>
    <w:rsid w:val="1C55614C"/>
    <w:rsid w:val="1EDC3CD4"/>
    <w:rsid w:val="1EEF896E"/>
    <w:rsid w:val="1F5ECDF2"/>
    <w:rsid w:val="206A514C"/>
    <w:rsid w:val="215A7F3A"/>
    <w:rsid w:val="22ED6C93"/>
    <w:rsid w:val="23E72074"/>
    <w:rsid w:val="27C5A13A"/>
    <w:rsid w:val="29120C2C"/>
    <w:rsid w:val="29EC6E49"/>
    <w:rsid w:val="2CB2DD62"/>
    <w:rsid w:val="2E075D9C"/>
    <w:rsid w:val="2E0D4329"/>
    <w:rsid w:val="2EBEB813"/>
    <w:rsid w:val="2EE018A9"/>
    <w:rsid w:val="2F85E3E2"/>
    <w:rsid w:val="3266B63A"/>
    <w:rsid w:val="32E6B8C3"/>
    <w:rsid w:val="33D33115"/>
    <w:rsid w:val="33EC1141"/>
    <w:rsid w:val="34E129B0"/>
    <w:rsid w:val="3A34AA00"/>
    <w:rsid w:val="3C182947"/>
    <w:rsid w:val="3D0897CD"/>
    <w:rsid w:val="3FF4CD28"/>
    <w:rsid w:val="3FF7A976"/>
    <w:rsid w:val="403B2F6F"/>
    <w:rsid w:val="40B6802A"/>
    <w:rsid w:val="40BE04F7"/>
    <w:rsid w:val="460C0367"/>
    <w:rsid w:val="46BA73BD"/>
    <w:rsid w:val="476A8844"/>
    <w:rsid w:val="4982B500"/>
    <w:rsid w:val="4A3646DF"/>
    <w:rsid w:val="4AA592A0"/>
    <w:rsid w:val="4AB96192"/>
    <w:rsid w:val="4C4CB58E"/>
    <w:rsid w:val="4E76D78F"/>
    <w:rsid w:val="4EFFB2C1"/>
    <w:rsid w:val="50E1EBFA"/>
    <w:rsid w:val="51B74AB5"/>
    <w:rsid w:val="51D9BD67"/>
    <w:rsid w:val="54620383"/>
    <w:rsid w:val="54BE7549"/>
    <w:rsid w:val="54E08F03"/>
    <w:rsid w:val="56CBAF32"/>
    <w:rsid w:val="582A3929"/>
    <w:rsid w:val="598577D9"/>
    <w:rsid w:val="5AB10F17"/>
    <w:rsid w:val="5D8EBE33"/>
    <w:rsid w:val="5ECDD749"/>
    <w:rsid w:val="60F7830E"/>
    <w:rsid w:val="61069F66"/>
    <w:rsid w:val="614C2414"/>
    <w:rsid w:val="619B67BC"/>
    <w:rsid w:val="628A6263"/>
    <w:rsid w:val="62CDD22A"/>
    <w:rsid w:val="64A14447"/>
    <w:rsid w:val="660E540B"/>
    <w:rsid w:val="66A2319D"/>
    <w:rsid w:val="66AC411E"/>
    <w:rsid w:val="69510E98"/>
    <w:rsid w:val="6998B09B"/>
    <w:rsid w:val="6A09DBC3"/>
    <w:rsid w:val="6B00D4FA"/>
    <w:rsid w:val="6B92B2AF"/>
    <w:rsid w:val="6FE67CB7"/>
    <w:rsid w:val="703216D6"/>
    <w:rsid w:val="703B1FDC"/>
    <w:rsid w:val="760A7736"/>
    <w:rsid w:val="76B30C40"/>
    <w:rsid w:val="792CA356"/>
    <w:rsid w:val="7A48CCCC"/>
    <w:rsid w:val="7B3F94FE"/>
    <w:rsid w:val="7CDE10DE"/>
    <w:rsid w:val="7DCC154F"/>
    <w:rsid w:val="7E37FC13"/>
    <w:rsid w:val="7FAEF8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35F5DDE"/>
  <w15:chartTrackingRefBased/>
  <w15:docId w15:val="{168F643B-B365-4C43-8B94-1BC39A3C0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nt8">
    <w:name w:val="font_8"/>
    <w:basedOn w:val="Normal"/>
    <w:rsid w:val="000A7C6A"/>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styleId="ListParagraph">
    <w:name w:val="List Paragraph"/>
    <w:basedOn w:val="Normal"/>
    <w:uiPriority w:val="34"/>
    <w:qFormat/>
    <w:rsid w:val="005A2329"/>
    <w:pPr>
      <w:ind w:left="720"/>
      <w:contextualSpacing/>
    </w:pPr>
  </w:style>
  <w:style w:type="table" w:styleId="TableGrid">
    <w:name w:val="Table Grid"/>
    <w:basedOn w:val="TableNormal"/>
    <w:uiPriority w:val="39"/>
    <w:rsid w:val="00D576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sid w:val="004B61F7"/>
    <w:pPr>
      <w:spacing w:line="240" w:lineRule="auto"/>
    </w:pPr>
    <w:rPr>
      <w:sz w:val="20"/>
      <w:szCs w:val="20"/>
    </w:rPr>
  </w:style>
  <w:style w:type="character" w:customStyle="1" w:styleId="CommentTextChar">
    <w:name w:val="Comment Text Char"/>
    <w:basedOn w:val="DefaultParagraphFont"/>
    <w:link w:val="CommentText"/>
    <w:uiPriority w:val="99"/>
    <w:semiHidden/>
    <w:rsid w:val="004B61F7"/>
    <w:rPr>
      <w:sz w:val="20"/>
      <w:szCs w:val="20"/>
    </w:rPr>
  </w:style>
  <w:style w:type="character" w:styleId="CommentReference">
    <w:name w:val="annotation reference"/>
    <w:basedOn w:val="DefaultParagraphFont"/>
    <w:uiPriority w:val="99"/>
    <w:semiHidden/>
    <w:unhideWhenUsed/>
    <w:rsid w:val="004B61F7"/>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33146">
      <w:bodyDiv w:val="1"/>
      <w:marLeft w:val="0"/>
      <w:marRight w:val="0"/>
      <w:marTop w:val="0"/>
      <w:marBottom w:val="0"/>
      <w:divBdr>
        <w:top w:val="none" w:sz="0" w:space="0" w:color="auto"/>
        <w:left w:val="none" w:sz="0" w:space="0" w:color="auto"/>
        <w:bottom w:val="none" w:sz="0" w:space="0" w:color="auto"/>
        <w:right w:val="none" w:sz="0" w:space="0" w:color="auto"/>
      </w:divBdr>
      <w:divsChild>
        <w:div w:id="1343050480">
          <w:marLeft w:val="0"/>
          <w:marRight w:val="0"/>
          <w:marTop w:val="0"/>
          <w:marBottom w:val="0"/>
          <w:divBdr>
            <w:top w:val="none" w:sz="0" w:space="0" w:color="auto"/>
            <w:left w:val="none" w:sz="0" w:space="0" w:color="auto"/>
            <w:bottom w:val="none" w:sz="0" w:space="0" w:color="auto"/>
            <w:right w:val="none" w:sz="0" w:space="0" w:color="auto"/>
          </w:divBdr>
          <w:divsChild>
            <w:div w:id="790976970">
              <w:marLeft w:val="0"/>
              <w:marRight w:val="0"/>
              <w:marTop w:val="0"/>
              <w:marBottom w:val="0"/>
              <w:divBdr>
                <w:top w:val="single" w:sz="2" w:space="0" w:color="7A7A7A"/>
                <w:left w:val="single" w:sz="2" w:space="0" w:color="7A7A7A"/>
                <w:bottom w:val="single" w:sz="2" w:space="0" w:color="7A7A7A"/>
                <w:right w:val="single" w:sz="2" w:space="0" w:color="7A7A7A"/>
              </w:divBdr>
              <w:divsChild>
                <w:div w:id="591163621">
                  <w:marLeft w:val="0"/>
                  <w:marRight w:val="0"/>
                  <w:marTop w:val="0"/>
                  <w:marBottom w:val="0"/>
                  <w:divBdr>
                    <w:top w:val="none" w:sz="0" w:space="0" w:color="auto"/>
                    <w:left w:val="none" w:sz="0" w:space="0" w:color="auto"/>
                    <w:bottom w:val="none" w:sz="0" w:space="0" w:color="auto"/>
                    <w:right w:val="none" w:sz="0" w:space="0" w:color="auto"/>
                  </w:divBdr>
                  <w:divsChild>
                    <w:div w:id="908810174">
                      <w:marLeft w:val="0"/>
                      <w:marRight w:val="0"/>
                      <w:marTop w:val="0"/>
                      <w:marBottom w:val="0"/>
                      <w:divBdr>
                        <w:top w:val="none" w:sz="0" w:space="0" w:color="auto"/>
                        <w:left w:val="none" w:sz="0" w:space="0" w:color="auto"/>
                        <w:bottom w:val="none" w:sz="0" w:space="0" w:color="auto"/>
                        <w:right w:val="none" w:sz="0" w:space="0" w:color="auto"/>
                      </w:divBdr>
                      <w:divsChild>
                        <w:div w:id="1049037259">
                          <w:marLeft w:val="0"/>
                          <w:marRight w:val="0"/>
                          <w:marTop w:val="555"/>
                          <w:marBottom w:val="315"/>
                          <w:divBdr>
                            <w:top w:val="none" w:sz="0" w:space="0" w:color="auto"/>
                            <w:left w:val="none" w:sz="0" w:space="0" w:color="auto"/>
                            <w:bottom w:val="none" w:sz="0" w:space="0" w:color="auto"/>
                            <w:right w:val="none" w:sz="0" w:space="0" w:color="auto"/>
                          </w:divBdr>
                        </w:div>
                        <w:div w:id="822815501">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2001304848">
          <w:marLeft w:val="0"/>
          <w:marRight w:val="0"/>
          <w:marTop w:val="0"/>
          <w:marBottom w:val="0"/>
          <w:divBdr>
            <w:top w:val="none" w:sz="0" w:space="0" w:color="auto"/>
            <w:left w:val="none" w:sz="0" w:space="0" w:color="auto"/>
            <w:bottom w:val="none" w:sz="0" w:space="0" w:color="auto"/>
            <w:right w:val="none" w:sz="0" w:space="0" w:color="auto"/>
          </w:divBdr>
          <w:divsChild>
            <w:div w:id="1971741416">
              <w:marLeft w:val="0"/>
              <w:marRight w:val="0"/>
              <w:marTop w:val="0"/>
              <w:marBottom w:val="0"/>
              <w:divBdr>
                <w:top w:val="single" w:sz="2" w:space="0" w:color="7A7A7A"/>
                <w:left w:val="single" w:sz="2" w:space="0" w:color="7A7A7A"/>
                <w:bottom w:val="single" w:sz="2" w:space="0" w:color="7A7A7A"/>
                <w:right w:val="single" w:sz="2" w:space="0" w:color="7A7A7A"/>
              </w:divBdr>
              <w:divsChild>
                <w:div w:id="2117015553">
                  <w:marLeft w:val="0"/>
                  <w:marRight w:val="0"/>
                  <w:marTop w:val="0"/>
                  <w:marBottom w:val="0"/>
                  <w:divBdr>
                    <w:top w:val="none" w:sz="0" w:space="0" w:color="auto"/>
                    <w:left w:val="none" w:sz="0" w:space="0" w:color="auto"/>
                    <w:bottom w:val="none" w:sz="0" w:space="0" w:color="auto"/>
                    <w:right w:val="none" w:sz="0" w:space="0" w:color="auto"/>
                  </w:divBdr>
                  <w:divsChild>
                    <w:div w:id="60905978">
                      <w:marLeft w:val="0"/>
                      <w:marRight w:val="0"/>
                      <w:marTop w:val="0"/>
                      <w:marBottom w:val="0"/>
                      <w:divBdr>
                        <w:top w:val="none" w:sz="0" w:space="0" w:color="auto"/>
                        <w:left w:val="none" w:sz="0" w:space="0" w:color="auto"/>
                        <w:bottom w:val="none" w:sz="0" w:space="0" w:color="auto"/>
                        <w:right w:val="none" w:sz="0" w:space="0" w:color="auto"/>
                      </w:divBdr>
                      <w:divsChild>
                        <w:div w:id="1813789978">
                          <w:marLeft w:val="0"/>
                          <w:marRight w:val="0"/>
                          <w:marTop w:val="555"/>
                          <w:marBottom w:val="315"/>
                          <w:divBdr>
                            <w:top w:val="none" w:sz="0" w:space="0" w:color="auto"/>
                            <w:left w:val="none" w:sz="0" w:space="0" w:color="auto"/>
                            <w:bottom w:val="none" w:sz="0" w:space="0" w:color="auto"/>
                            <w:right w:val="none" w:sz="0" w:space="0" w:color="auto"/>
                          </w:divBdr>
                        </w:div>
                        <w:div w:id="975988810">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 w:id="288048649">
      <w:bodyDiv w:val="1"/>
      <w:marLeft w:val="0"/>
      <w:marRight w:val="0"/>
      <w:marTop w:val="0"/>
      <w:marBottom w:val="0"/>
      <w:divBdr>
        <w:top w:val="none" w:sz="0" w:space="0" w:color="auto"/>
        <w:left w:val="none" w:sz="0" w:space="0" w:color="auto"/>
        <w:bottom w:val="none" w:sz="0" w:space="0" w:color="auto"/>
        <w:right w:val="none" w:sz="0" w:space="0" w:color="auto"/>
      </w:divBdr>
    </w:div>
    <w:div w:id="1204906425">
      <w:bodyDiv w:val="1"/>
      <w:marLeft w:val="0"/>
      <w:marRight w:val="0"/>
      <w:marTop w:val="0"/>
      <w:marBottom w:val="0"/>
      <w:divBdr>
        <w:top w:val="none" w:sz="0" w:space="0" w:color="auto"/>
        <w:left w:val="none" w:sz="0" w:space="0" w:color="auto"/>
        <w:bottom w:val="none" w:sz="0" w:space="0" w:color="auto"/>
        <w:right w:val="none" w:sz="0" w:space="0" w:color="auto"/>
      </w:divBdr>
    </w:div>
    <w:div w:id="1869483878">
      <w:bodyDiv w:val="1"/>
      <w:marLeft w:val="0"/>
      <w:marRight w:val="0"/>
      <w:marTop w:val="0"/>
      <w:marBottom w:val="0"/>
      <w:divBdr>
        <w:top w:val="none" w:sz="0" w:space="0" w:color="auto"/>
        <w:left w:val="none" w:sz="0" w:space="0" w:color="auto"/>
        <w:bottom w:val="none" w:sz="0" w:space="0" w:color="auto"/>
        <w:right w:val="none" w:sz="0" w:space="0" w:color="auto"/>
      </w:divBdr>
    </w:div>
    <w:div w:id="2144106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6e595c3-e363-423f-aabe-f367b2551254">
      <Terms xmlns="http://schemas.microsoft.com/office/infopath/2007/PartnerControls"/>
    </lcf76f155ced4ddcb4097134ff3c332f>
    <TaxCatchAll xmlns="ec0cea13-1181-4707-9185-59d18eed6e6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095A8ABAE381446BC876A0774553DF5" ma:contentTypeVersion="15" ma:contentTypeDescription="Create a new document." ma:contentTypeScope="" ma:versionID="13419077ba47f5bc5ebb53cc4bc35639">
  <xsd:schema xmlns:xsd="http://www.w3.org/2001/XMLSchema" xmlns:xs="http://www.w3.org/2001/XMLSchema" xmlns:p="http://schemas.microsoft.com/office/2006/metadata/properties" xmlns:ns2="ec0cea13-1181-4707-9185-59d18eed6e6f" xmlns:ns3="c6e595c3-e363-423f-aabe-f367b2551254" targetNamespace="http://schemas.microsoft.com/office/2006/metadata/properties" ma:root="true" ma:fieldsID="3167883fdc95966bbdb4e75f5b8b7ce7" ns2:_="" ns3:_="">
    <xsd:import namespace="ec0cea13-1181-4707-9185-59d18eed6e6f"/>
    <xsd:import namespace="c6e595c3-e363-423f-aabe-f367b255125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GenerationTime" minOccurs="0"/>
                <xsd:element ref="ns3:MediaServiceEventHashCode" minOccurs="0"/>
                <xsd:element ref="ns3:MediaServiceOCR"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0cea13-1181-4707-9185-59d18eed6e6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743c1c3-22b7-4a31-8b9d-0d5d6832d5c5}" ma:internalName="TaxCatchAll" ma:showField="CatchAllData" ma:web="ec0cea13-1181-4707-9185-59d18eed6e6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e595c3-e363-423f-aabe-f367b255125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cf50c9d-bc8f-48ed-ba3c-7168a5cdc8d7"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196073-C89C-4DCE-B217-3DACF5C7E1EF}">
  <ds:schemaRefs>
    <ds:schemaRef ds:uri="http://purl.org/dc/elements/1.1/"/>
    <ds:schemaRef ds:uri="c6e595c3-e363-423f-aabe-f367b2551254"/>
    <ds:schemaRef ds:uri="ec0cea13-1181-4707-9185-59d18eed6e6f"/>
    <ds:schemaRef ds:uri="http://purl.org/dc/terms/"/>
    <ds:schemaRef ds:uri="http://schemas.openxmlformats.org/package/2006/metadata/core-properties"/>
    <ds:schemaRef ds:uri="http://schemas.microsoft.com/office/2006/documentManagement/types"/>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91337899-CBA9-4460-8799-FE50C270B81D}">
  <ds:schemaRefs>
    <ds:schemaRef ds:uri="http://schemas.microsoft.com/sharepoint/v3/contenttype/forms"/>
  </ds:schemaRefs>
</ds:datastoreItem>
</file>

<file path=customXml/itemProps3.xml><?xml version="1.0" encoding="utf-8"?>
<ds:datastoreItem xmlns:ds="http://schemas.openxmlformats.org/officeDocument/2006/customXml" ds:itemID="{308F5CE7-FAAC-4C81-8C15-87C17801A0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0cea13-1181-4707-9185-59d18eed6e6f"/>
    <ds:schemaRef ds:uri="c6e595c3-e363-423f-aabe-f367b25512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FC627F4-4A8C-4A88-9B2F-47D889A7D3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1055</Words>
  <Characters>6015</Characters>
  <Application>Microsoft Office Word</Application>
  <DocSecurity>4</DocSecurity>
  <Lines>50</Lines>
  <Paragraphs>14</Paragraphs>
  <ScaleCrop>false</ScaleCrop>
  <Company/>
  <LinksUpToDate>false</LinksUpToDate>
  <CharactersWithSpaces>7056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Adams</dc:creator>
  <cp:keywords/>
  <dc:description/>
  <cp:lastModifiedBy>Stuart Hinde</cp:lastModifiedBy>
  <cp:revision>2</cp:revision>
  <dcterms:created xsi:type="dcterms:W3CDTF">2025-03-21T16:31:00Z</dcterms:created>
  <dcterms:modified xsi:type="dcterms:W3CDTF">2025-03-21T16:31:00Z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0x0101002095A8ABAE381446BC876A0774553DF5</vt:lpwstr>
  </property>
  <property fmtid="{D5CDD505-2E9C-101B-9397-08002B2CF9AE}" pid="3" name="MediaServiceImageTags">
    <vt:lpwstr/>
  </property>
</Properties>
</file>