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24411F1D"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E61396">
        <w:rPr>
          <w:rFonts w:ascii="Arial" w:hAnsi="Arial" w:cs="Arial"/>
          <w:szCs w:val="22"/>
        </w:rPr>
        <w:t>2</w:t>
      </w:r>
      <w:r w:rsidR="00445F42">
        <w:rPr>
          <w:rFonts w:ascii="Arial" w:hAnsi="Arial" w:cs="Arial"/>
          <w:szCs w:val="22"/>
        </w:rPr>
        <w:t>0601</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05E74D6C"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445F42">
        <w:rPr>
          <w:rFonts w:ascii="Arial" w:hAnsi="Arial" w:cs="Arial"/>
          <w:szCs w:val="22"/>
        </w:rPr>
        <w:t>09/06/2022</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1E41C0A6" w14:textId="77777777" w:rsidR="00031189" w:rsidRPr="0093723A" w:rsidRDefault="00031189" w:rsidP="00E65F5D">
      <w:pPr>
        <w:jc w:val="both"/>
        <w:rPr>
          <w:rFonts w:ascii="Arial" w:hAnsi="Arial" w:cs="Arial"/>
          <w:szCs w:val="22"/>
        </w:rPr>
      </w:pPr>
    </w:p>
    <w:p w14:paraId="5B8856A0" w14:textId="301F97A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sidRPr="00E61396">
        <w:rPr>
          <w:rFonts w:ascii="Arial" w:hAnsi="Arial" w:cs="Arial"/>
          <w:b/>
          <w:szCs w:val="22"/>
        </w:rPr>
        <w:t xml:space="preserve">ML </w:t>
      </w:r>
      <w:r w:rsidR="00445F42">
        <w:rPr>
          <w:rFonts w:ascii="Arial" w:hAnsi="Arial" w:cs="Arial"/>
          <w:b/>
          <w:szCs w:val="22"/>
        </w:rPr>
        <w:t>220601</w:t>
      </w:r>
    </w:p>
    <w:p w14:paraId="18702C6B" w14:textId="6705F0E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61396">
        <w:rPr>
          <w:rFonts w:ascii="Arial" w:hAnsi="Arial" w:cs="Arial"/>
          <w:b/>
          <w:szCs w:val="22"/>
        </w:rPr>
        <w:t>Media Preparator and Plate Stacker</w:t>
      </w:r>
      <w:r w:rsidR="00412D8A">
        <w:rPr>
          <w:rFonts w:ascii="Arial" w:hAnsi="Arial" w:cs="Arial"/>
          <w:b/>
          <w:szCs w:val="22"/>
        </w:rPr>
        <w:t xml:space="preserve"> </w:t>
      </w:r>
    </w:p>
    <w:p w14:paraId="2264B4C1" w14:textId="77777777" w:rsidR="00031189" w:rsidRPr="0093723A" w:rsidRDefault="00031189" w:rsidP="00E65F5D">
      <w:pPr>
        <w:ind w:left="720" w:hanging="720"/>
        <w:jc w:val="both"/>
        <w:rPr>
          <w:rFonts w:ascii="Arial" w:hAnsi="Arial" w:cs="Arial"/>
          <w:szCs w:val="22"/>
        </w:rPr>
      </w:pPr>
    </w:p>
    <w:p w14:paraId="0C770637"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D362500" w14:textId="77777777" w:rsidR="00050B8F" w:rsidRDefault="00050B8F" w:rsidP="00E65F5D">
      <w:pPr>
        <w:rPr>
          <w:rFonts w:ascii="Arial" w:hAnsi="Arial" w:cs="Arial"/>
          <w:szCs w:val="22"/>
        </w:rPr>
      </w:pPr>
    </w:p>
    <w:p w14:paraId="3136539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0C323CA6" w14:textId="77777777" w:rsidR="00031189" w:rsidRPr="0093723A" w:rsidRDefault="00031189" w:rsidP="00E65F5D">
      <w:pPr>
        <w:rPr>
          <w:rFonts w:ascii="Arial" w:hAnsi="Arial" w:cs="Arial"/>
          <w:szCs w:val="22"/>
        </w:rPr>
      </w:pPr>
    </w:p>
    <w:p w14:paraId="7E4D6FE3" w14:textId="425E18A9"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3B7417">
        <w:rPr>
          <w:rFonts w:ascii="Arial" w:hAnsi="Arial" w:cs="Arial"/>
          <w:szCs w:val="22"/>
        </w:rPr>
        <w:t xml:space="preserve">16:00 on </w:t>
      </w:r>
      <w:r w:rsidR="00FA5DA0">
        <w:rPr>
          <w:rFonts w:ascii="Arial" w:hAnsi="Arial" w:cs="Arial"/>
          <w:szCs w:val="22"/>
        </w:rPr>
        <w:t>Thursday June 30</w:t>
      </w:r>
      <w:r w:rsidR="00FA5DA0" w:rsidRPr="00FA5DA0">
        <w:rPr>
          <w:rFonts w:ascii="Arial" w:hAnsi="Arial" w:cs="Arial"/>
          <w:szCs w:val="22"/>
          <w:vertAlign w:val="superscript"/>
        </w:rPr>
        <w:t>th</w:t>
      </w:r>
      <w:proofErr w:type="gramStart"/>
      <w:r w:rsidR="00FA5DA0">
        <w:rPr>
          <w:rFonts w:ascii="Arial" w:hAnsi="Arial" w:cs="Arial"/>
          <w:szCs w:val="22"/>
        </w:rPr>
        <w:t xml:space="preserve"> </w:t>
      </w:r>
      <w:r w:rsidR="003B7417">
        <w:rPr>
          <w:rFonts w:ascii="Arial" w:hAnsi="Arial" w:cs="Arial"/>
          <w:szCs w:val="22"/>
        </w:rPr>
        <w:t>2022</w:t>
      </w:r>
      <w:proofErr w:type="gramEnd"/>
      <w:r w:rsidR="003B7417">
        <w:rPr>
          <w:rFonts w:ascii="Arial" w:hAnsi="Arial" w:cs="Arial"/>
          <w:szCs w:val="22"/>
        </w:rPr>
        <w:t xml:space="preserve">. </w:t>
      </w:r>
    </w:p>
    <w:p w14:paraId="7BCA5185" w14:textId="77777777" w:rsidR="007D26D8" w:rsidRPr="0093723A" w:rsidRDefault="007D26D8" w:rsidP="00E65F5D">
      <w:pPr>
        <w:rPr>
          <w:rFonts w:ascii="Arial" w:hAnsi="Arial" w:cs="Arial"/>
          <w:szCs w:val="22"/>
        </w:rPr>
      </w:pPr>
    </w:p>
    <w:p w14:paraId="1BA6577A" w14:textId="77777777" w:rsidR="007D26D8" w:rsidRPr="001C31F6" w:rsidRDefault="00FA5DA0"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5776960C" w14:textId="77777777" w:rsidR="00031189" w:rsidRPr="0093723A" w:rsidRDefault="00031189" w:rsidP="00E65F5D">
      <w:pPr>
        <w:rPr>
          <w:rFonts w:ascii="Arial" w:hAnsi="Arial" w:cs="Arial"/>
          <w:szCs w:val="22"/>
        </w:rPr>
      </w:pPr>
    </w:p>
    <w:p w14:paraId="7B67231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B96C24" w14:textId="77777777" w:rsidR="00031189" w:rsidRPr="0093723A" w:rsidRDefault="00031189" w:rsidP="00E65F5D">
      <w:pPr>
        <w:rPr>
          <w:rFonts w:ascii="Arial" w:hAnsi="Arial" w:cs="Arial"/>
          <w:szCs w:val="22"/>
        </w:rPr>
      </w:pPr>
    </w:p>
    <w:p w14:paraId="6A766BA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C0BF56D" w14:textId="77777777" w:rsidR="00031189" w:rsidRPr="0093723A" w:rsidRDefault="00031189" w:rsidP="00E65F5D">
      <w:pPr>
        <w:rPr>
          <w:rFonts w:ascii="Arial" w:hAnsi="Arial" w:cs="Arial"/>
          <w:szCs w:val="22"/>
        </w:rPr>
      </w:pPr>
    </w:p>
    <w:p w14:paraId="51D32CB1" w14:textId="77777777" w:rsidR="00031189" w:rsidRPr="0093723A" w:rsidRDefault="00031189" w:rsidP="00E65F5D">
      <w:pPr>
        <w:rPr>
          <w:rFonts w:ascii="Arial" w:hAnsi="Arial" w:cs="Arial"/>
          <w:szCs w:val="22"/>
        </w:rPr>
      </w:pPr>
    </w:p>
    <w:p w14:paraId="2D6650D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9379647" w14:textId="77777777" w:rsidR="00031189" w:rsidRPr="0093723A" w:rsidRDefault="00031189" w:rsidP="00E65F5D">
      <w:pPr>
        <w:ind w:left="720" w:hanging="720"/>
        <w:jc w:val="both"/>
        <w:rPr>
          <w:rFonts w:ascii="Arial" w:hAnsi="Arial" w:cs="Arial"/>
          <w:szCs w:val="22"/>
        </w:rPr>
      </w:pPr>
    </w:p>
    <w:p w14:paraId="748D03A5" w14:textId="77777777"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557243AF" wp14:editId="1B9B7489">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0D1D9AF" w14:textId="77777777" w:rsidR="00303DF5" w:rsidRDefault="00303DF5" w:rsidP="00E65F5D">
      <w:pPr>
        <w:ind w:left="720" w:hanging="720"/>
        <w:jc w:val="both"/>
        <w:rPr>
          <w:rFonts w:ascii="Arial" w:hAnsi="Arial" w:cs="Arial"/>
          <w:szCs w:val="22"/>
        </w:rPr>
      </w:pPr>
    </w:p>
    <w:p w14:paraId="6D98FB71"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20F31B55" w14:textId="77777777"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296C5A55" w14:textId="77777777" w:rsidR="00031189" w:rsidRPr="0093723A" w:rsidRDefault="00031189" w:rsidP="00E65F5D">
      <w:pPr>
        <w:ind w:left="720" w:hanging="720"/>
        <w:jc w:val="both"/>
        <w:rPr>
          <w:rFonts w:ascii="Arial" w:hAnsi="Arial" w:cs="Arial"/>
          <w:color w:val="0000FF"/>
          <w:szCs w:val="22"/>
        </w:rPr>
      </w:pPr>
    </w:p>
    <w:p w14:paraId="3CD2292C"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658262F6"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61B595F" w14:textId="77777777" w:rsidR="00031189" w:rsidRPr="0093723A" w:rsidRDefault="00031189" w:rsidP="00E65F5D">
      <w:pPr>
        <w:ind w:left="720" w:hanging="720"/>
        <w:jc w:val="both"/>
        <w:rPr>
          <w:rFonts w:ascii="Arial" w:hAnsi="Arial" w:cs="Arial"/>
          <w:szCs w:val="22"/>
        </w:rPr>
      </w:pPr>
    </w:p>
    <w:p w14:paraId="724081D4" w14:textId="77777777" w:rsidR="00031189" w:rsidRPr="0093723A" w:rsidRDefault="00031189" w:rsidP="00E65F5D">
      <w:pPr>
        <w:ind w:left="720" w:hanging="720"/>
        <w:jc w:val="both"/>
        <w:rPr>
          <w:rFonts w:ascii="Arial" w:hAnsi="Arial" w:cs="Arial"/>
          <w:szCs w:val="22"/>
        </w:rPr>
      </w:pPr>
    </w:p>
    <w:p w14:paraId="2FC18692" w14:textId="77777777" w:rsidR="00031189" w:rsidRPr="0093723A" w:rsidRDefault="00031189" w:rsidP="00E65F5D">
      <w:pPr>
        <w:ind w:left="720" w:hanging="720"/>
        <w:jc w:val="both"/>
        <w:rPr>
          <w:rFonts w:ascii="Arial" w:hAnsi="Arial" w:cs="Arial"/>
          <w:szCs w:val="22"/>
        </w:rPr>
      </w:pPr>
    </w:p>
    <w:p w14:paraId="2E545FE3" w14:textId="77777777" w:rsidR="00031189" w:rsidRPr="0093723A" w:rsidRDefault="00031189" w:rsidP="00E65F5D">
      <w:pPr>
        <w:ind w:left="720" w:hanging="720"/>
        <w:jc w:val="both"/>
        <w:rPr>
          <w:rFonts w:ascii="Arial" w:hAnsi="Arial" w:cs="Arial"/>
          <w:szCs w:val="22"/>
        </w:rPr>
      </w:pPr>
    </w:p>
    <w:p w14:paraId="75EF60ED"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 xml:space="preserve">l Laboratory Service, Starcross Laboratory, </w:t>
      </w:r>
      <w:proofErr w:type="spellStart"/>
      <w:r w:rsidR="00EC0F3C" w:rsidRPr="00EC0F3C">
        <w:rPr>
          <w:rFonts w:ascii="Arial" w:hAnsi="Arial" w:cs="Arial"/>
          <w:color w:val="000000" w:themeColor="text1"/>
          <w:szCs w:val="22"/>
        </w:rPr>
        <w:t>Stapl</w:t>
      </w:r>
      <w:r w:rsidR="00EC0F3C">
        <w:rPr>
          <w:rFonts w:ascii="Arial" w:hAnsi="Arial" w:cs="Arial"/>
          <w:color w:val="000000" w:themeColor="text1"/>
          <w:szCs w:val="22"/>
        </w:rPr>
        <w:t>a</w:t>
      </w:r>
      <w:r w:rsidR="004D776D">
        <w:rPr>
          <w:rFonts w:ascii="Arial" w:hAnsi="Arial" w:cs="Arial"/>
          <w:color w:val="000000" w:themeColor="text1"/>
          <w:szCs w:val="22"/>
        </w:rPr>
        <w:t>ke</w:t>
      </w:r>
      <w:proofErr w:type="spellEnd"/>
    </w:p>
    <w:p w14:paraId="7B665FA7" w14:textId="77777777"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217077BD" w14:textId="77777777" w:rsidR="00031189" w:rsidRPr="0093723A" w:rsidRDefault="00031189" w:rsidP="00E65F5D">
      <w:pPr>
        <w:jc w:val="both"/>
        <w:rPr>
          <w:rFonts w:ascii="Arial" w:hAnsi="Arial" w:cs="Arial"/>
          <w:b/>
          <w:szCs w:val="22"/>
        </w:rPr>
      </w:pPr>
    </w:p>
    <w:p w14:paraId="72AE610D" w14:textId="77777777" w:rsidR="00FE42D1" w:rsidRPr="0093723A" w:rsidRDefault="00FE42D1" w:rsidP="00E65F5D">
      <w:pPr>
        <w:jc w:val="both"/>
        <w:rPr>
          <w:rFonts w:ascii="Arial" w:hAnsi="Arial" w:cs="Arial"/>
          <w:b/>
          <w:szCs w:val="22"/>
        </w:rPr>
      </w:pPr>
    </w:p>
    <w:p w14:paraId="26CE364C" w14:textId="77777777"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5005BDC7" w14:textId="7876573F" w:rsidR="001A553D" w:rsidRPr="0093723A" w:rsidRDefault="001A553D" w:rsidP="00E61396">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E61396" w:rsidRPr="00E61396">
        <w:rPr>
          <w:rFonts w:ascii="Arial" w:hAnsi="Arial" w:cs="Arial"/>
          <w:b/>
          <w:szCs w:val="22"/>
        </w:rPr>
        <w:t xml:space="preserve">ML </w:t>
      </w:r>
      <w:r w:rsidR="00445F42">
        <w:rPr>
          <w:rFonts w:ascii="Arial" w:hAnsi="Arial" w:cs="Arial"/>
          <w:b/>
          <w:szCs w:val="22"/>
        </w:rPr>
        <w:t>220601</w:t>
      </w:r>
    </w:p>
    <w:p w14:paraId="074E4FAA" w14:textId="2874E1C1"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E61396">
        <w:rPr>
          <w:rFonts w:ascii="Arial" w:hAnsi="Arial" w:cs="Arial"/>
          <w:b/>
          <w:szCs w:val="22"/>
        </w:rPr>
        <w:t>Media Preparator and Plate Stacker</w:t>
      </w:r>
    </w:p>
    <w:p w14:paraId="6252F476" w14:textId="77777777" w:rsidR="005700D8" w:rsidRPr="0093723A" w:rsidRDefault="005700D8" w:rsidP="00E65F5D">
      <w:pPr>
        <w:jc w:val="both"/>
        <w:rPr>
          <w:rFonts w:ascii="Arial" w:hAnsi="Arial" w:cs="Arial"/>
          <w:szCs w:val="22"/>
        </w:rPr>
      </w:pPr>
    </w:p>
    <w:p w14:paraId="23794C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F7A9675" w14:textId="77777777" w:rsidR="003014F2" w:rsidRPr="0093723A" w:rsidRDefault="003014F2" w:rsidP="00E65F5D">
      <w:pPr>
        <w:rPr>
          <w:rFonts w:ascii="Arial" w:hAnsi="Arial" w:cs="Arial"/>
          <w:b/>
          <w:szCs w:val="22"/>
          <w:u w:val="single"/>
        </w:rPr>
      </w:pPr>
    </w:p>
    <w:p w14:paraId="1CEB1385"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158A97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169ED08" w14:textId="77777777" w:rsidR="00491B79" w:rsidRPr="0093723A" w:rsidRDefault="00491B79" w:rsidP="00E65F5D">
      <w:pPr>
        <w:widowControl w:val="0"/>
        <w:rPr>
          <w:rFonts w:ascii="Arial" w:hAnsi="Arial" w:cs="Arial"/>
          <w:szCs w:val="22"/>
        </w:rPr>
      </w:pPr>
    </w:p>
    <w:p w14:paraId="17B72B98"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6910236F" w14:textId="77777777" w:rsidR="00491B79" w:rsidRPr="0093723A" w:rsidRDefault="00491B79" w:rsidP="00E65F5D">
      <w:pPr>
        <w:widowControl w:val="0"/>
        <w:rPr>
          <w:rFonts w:ascii="Arial" w:hAnsi="Arial" w:cs="Arial"/>
          <w:szCs w:val="22"/>
        </w:rPr>
      </w:pPr>
    </w:p>
    <w:p w14:paraId="2B2C4286" w14:textId="77777777" w:rsidR="00491B79" w:rsidRPr="0093723A" w:rsidRDefault="00FA5DA0"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C00E96B" w14:textId="77777777" w:rsidR="00491B79" w:rsidRPr="0093723A" w:rsidRDefault="00491B79" w:rsidP="00E65F5D">
      <w:pPr>
        <w:widowControl w:val="0"/>
        <w:rPr>
          <w:rFonts w:ascii="Arial" w:hAnsi="Arial" w:cs="Arial"/>
          <w:b/>
          <w:szCs w:val="22"/>
          <w:u w:val="single"/>
        </w:rPr>
      </w:pPr>
    </w:p>
    <w:p w14:paraId="2A07867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DBD44F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10C70A1" w14:textId="77777777" w:rsidR="00491B79" w:rsidRPr="0093723A" w:rsidRDefault="00491B79" w:rsidP="00E65F5D">
      <w:pPr>
        <w:widowControl w:val="0"/>
        <w:rPr>
          <w:rFonts w:ascii="Arial" w:hAnsi="Arial" w:cs="Arial"/>
          <w:szCs w:val="22"/>
        </w:rPr>
      </w:pPr>
    </w:p>
    <w:p w14:paraId="3549BEB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6926070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2E7CF16"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4200666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464FDA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51636B5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E19147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332CD61" w14:textId="77777777" w:rsidR="00491B79" w:rsidRPr="0093723A" w:rsidRDefault="00491B79" w:rsidP="00E65F5D">
      <w:pPr>
        <w:widowControl w:val="0"/>
        <w:rPr>
          <w:rFonts w:ascii="Arial" w:hAnsi="Arial" w:cs="Arial"/>
          <w:b/>
          <w:szCs w:val="22"/>
        </w:rPr>
      </w:pPr>
    </w:p>
    <w:p w14:paraId="5EFDEC4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E5DA10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78F674F5" w14:textId="77777777" w:rsidR="00491B79" w:rsidRPr="0093723A" w:rsidRDefault="00491B79" w:rsidP="00E65F5D">
      <w:pPr>
        <w:widowControl w:val="0"/>
        <w:rPr>
          <w:rFonts w:ascii="Arial" w:hAnsi="Arial" w:cs="Arial"/>
          <w:szCs w:val="22"/>
        </w:rPr>
      </w:pPr>
    </w:p>
    <w:p w14:paraId="21F1D3CA"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556BEBA" w14:textId="77777777" w:rsidR="00AD6F35" w:rsidRDefault="00AD6F35" w:rsidP="00E65F5D">
      <w:pPr>
        <w:widowControl w:val="0"/>
        <w:rPr>
          <w:rFonts w:ascii="Arial" w:hAnsi="Arial" w:cs="Arial"/>
          <w:szCs w:val="22"/>
        </w:rPr>
      </w:pPr>
    </w:p>
    <w:p w14:paraId="7BDFD74F" w14:textId="77777777" w:rsidR="00491B79" w:rsidRPr="0093723A" w:rsidRDefault="00FA5DA0"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553E78F" w14:textId="77777777" w:rsidR="00A323E2" w:rsidRPr="0093723A" w:rsidRDefault="00A323E2" w:rsidP="00E65F5D">
      <w:pPr>
        <w:widowControl w:val="0"/>
        <w:rPr>
          <w:rFonts w:ascii="Arial" w:hAnsi="Arial" w:cs="Arial"/>
          <w:color w:val="8DB3E2"/>
          <w:szCs w:val="22"/>
        </w:rPr>
      </w:pPr>
    </w:p>
    <w:p w14:paraId="0EE74E8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ABBD134"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2559B05" w14:textId="77777777" w:rsidR="00491B79" w:rsidRPr="0093723A" w:rsidRDefault="00491B79" w:rsidP="00E65F5D">
      <w:pPr>
        <w:widowControl w:val="0"/>
        <w:rPr>
          <w:rFonts w:ascii="Arial" w:hAnsi="Arial" w:cs="Arial"/>
          <w:szCs w:val="22"/>
        </w:rPr>
      </w:pPr>
    </w:p>
    <w:p w14:paraId="5928F491" w14:textId="77777777" w:rsidR="00491B79" w:rsidRPr="0093723A" w:rsidRDefault="00FA5DA0"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33B524B" w14:textId="77777777" w:rsidR="00491B79" w:rsidRPr="0093723A" w:rsidRDefault="00491B79" w:rsidP="00E65F5D">
      <w:pPr>
        <w:widowControl w:val="0"/>
        <w:rPr>
          <w:rFonts w:ascii="Arial" w:hAnsi="Arial" w:cs="Arial"/>
          <w:szCs w:val="22"/>
        </w:rPr>
      </w:pPr>
    </w:p>
    <w:p w14:paraId="65D0C523"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527AAE8" w14:textId="77777777" w:rsidR="00491B79" w:rsidRPr="0093723A" w:rsidRDefault="00491B79" w:rsidP="00E65F5D">
      <w:pPr>
        <w:shd w:val="clear" w:color="auto" w:fill="FFFFFF"/>
        <w:rPr>
          <w:rFonts w:ascii="Arial" w:hAnsi="Arial" w:cs="Arial"/>
          <w:szCs w:val="22"/>
        </w:rPr>
      </w:pPr>
    </w:p>
    <w:p w14:paraId="2DD43BE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20BF56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FD21F06" w14:textId="77777777" w:rsidR="00491B79" w:rsidRPr="0093723A" w:rsidRDefault="00491B79" w:rsidP="00E65F5D">
      <w:pPr>
        <w:shd w:val="clear" w:color="auto" w:fill="FFFFFF"/>
        <w:rPr>
          <w:rFonts w:ascii="Arial" w:hAnsi="Arial" w:cs="Arial"/>
          <w:szCs w:val="22"/>
        </w:rPr>
      </w:pPr>
    </w:p>
    <w:p w14:paraId="1AFD0246" w14:textId="77777777" w:rsidR="00491B79" w:rsidRPr="0093723A" w:rsidRDefault="00FA5DA0"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74CE9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CB179E4" w14:textId="77777777" w:rsidR="00491B79" w:rsidRPr="0093723A" w:rsidRDefault="00491B79" w:rsidP="00E65F5D">
      <w:pPr>
        <w:rPr>
          <w:rFonts w:ascii="Arial" w:hAnsi="Arial" w:cs="Arial"/>
          <w:szCs w:val="22"/>
        </w:rPr>
      </w:pPr>
    </w:p>
    <w:p w14:paraId="1F9E10BF"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DF53EF7" w14:textId="77777777" w:rsidR="00491B79" w:rsidRPr="0093723A" w:rsidRDefault="00491B79" w:rsidP="00E65F5D">
      <w:pPr>
        <w:rPr>
          <w:rFonts w:ascii="Arial" w:hAnsi="Arial" w:cs="Arial"/>
          <w:szCs w:val="22"/>
        </w:rPr>
      </w:pPr>
    </w:p>
    <w:p w14:paraId="147D3976"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312326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C240DF5" w14:textId="77777777" w:rsidR="00EA6FE1" w:rsidRPr="0093723A" w:rsidRDefault="00EA6FE1" w:rsidP="00E65F5D">
      <w:pPr>
        <w:jc w:val="both"/>
        <w:rPr>
          <w:rFonts w:ascii="Arial" w:hAnsi="Arial" w:cs="Arial"/>
          <w:b/>
          <w:szCs w:val="22"/>
          <w:u w:val="single"/>
        </w:rPr>
      </w:pPr>
    </w:p>
    <w:p w14:paraId="5E382B7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BE98985" w14:textId="77777777" w:rsidR="00D92EC1" w:rsidRPr="0093723A" w:rsidRDefault="00D92EC1" w:rsidP="00E65F5D">
      <w:pPr>
        <w:jc w:val="both"/>
        <w:rPr>
          <w:rFonts w:ascii="Arial" w:hAnsi="Arial" w:cs="Arial"/>
          <w:szCs w:val="22"/>
        </w:rPr>
      </w:pPr>
    </w:p>
    <w:p w14:paraId="394D79C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6C448AB2" w14:textId="77777777" w:rsidR="00C24614" w:rsidRPr="0093723A" w:rsidRDefault="00C24614" w:rsidP="00E65F5D">
      <w:pPr>
        <w:jc w:val="both"/>
        <w:rPr>
          <w:rFonts w:ascii="Arial" w:hAnsi="Arial" w:cs="Arial"/>
          <w:b/>
          <w:szCs w:val="22"/>
          <w:u w:val="single"/>
        </w:rPr>
      </w:pPr>
    </w:p>
    <w:p w14:paraId="1C89C79A"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CBB1903" w14:textId="77777777" w:rsidR="003C74EF" w:rsidRPr="0093723A" w:rsidRDefault="003C74EF" w:rsidP="00E65F5D">
      <w:pPr>
        <w:jc w:val="both"/>
        <w:rPr>
          <w:rFonts w:ascii="Arial" w:hAnsi="Arial" w:cs="Arial"/>
          <w:b/>
          <w:szCs w:val="22"/>
          <w:u w:val="single"/>
        </w:rPr>
      </w:pPr>
    </w:p>
    <w:p w14:paraId="60BB7F86"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w:t>
      </w:r>
      <w:proofErr w:type="gramStart"/>
      <w:r w:rsidRPr="00C04F91">
        <w:rPr>
          <w:rFonts w:ascii="Arial" w:hAnsi="Arial" w:cs="Arial"/>
          <w:szCs w:val="22"/>
        </w:rPr>
        <w:t>needs</w:t>
      </w:r>
      <w:proofErr w:type="gramEnd"/>
      <w:r w:rsidRPr="00C04F91">
        <w:rPr>
          <w:rFonts w:ascii="Arial" w:hAnsi="Arial" w:cs="Arial"/>
          <w:szCs w:val="22"/>
        </w:rPr>
        <w:t xml:space="preserve">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14182634"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sidR="005D77C0">
        <w:rPr>
          <w:rFonts w:ascii="Arial" w:hAnsi="Arial" w:cs="Arial"/>
          <w:szCs w:val="22"/>
        </w:rPr>
        <w:t>3</w:t>
      </w:r>
      <w:r w:rsidRPr="00C04F91">
        <w:rPr>
          <w:rFonts w:ascii="Arial" w:hAnsi="Arial" w:cs="Arial"/>
          <w:szCs w:val="22"/>
        </w:rPr>
        <w:t xml:space="preserve"> analytical laboratory sites situated in Exeter</w:t>
      </w:r>
      <w:r w:rsidR="005D77C0">
        <w:rPr>
          <w:rFonts w:ascii="Arial" w:hAnsi="Arial" w:cs="Arial"/>
          <w:szCs w:val="22"/>
        </w:rPr>
        <w:t xml:space="preserve">, Starcross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5D77C0">
        <w:rPr>
          <w:rFonts w:ascii="Arial" w:hAnsi="Arial" w:cs="Arial"/>
          <w:szCs w:val="22"/>
        </w:rPr>
        <w:t>300</w:t>
      </w:r>
      <w:r w:rsidRPr="00C04F91">
        <w:rPr>
          <w:rFonts w:ascii="Arial" w:hAnsi="Arial" w:cs="Arial"/>
          <w:szCs w:val="22"/>
        </w:rPr>
        <w:t xml:space="preserve"> scientists, analytical </w:t>
      </w:r>
      <w:proofErr w:type="gramStart"/>
      <w:r w:rsidR="00D520CC" w:rsidRPr="00C04F91">
        <w:rPr>
          <w:rFonts w:ascii="Arial" w:hAnsi="Arial" w:cs="Arial"/>
          <w:szCs w:val="22"/>
        </w:rPr>
        <w:t>specialists</w:t>
      </w:r>
      <w:proofErr w:type="gramEnd"/>
      <w:r w:rsidRPr="00C04F91">
        <w:rPr>
          <w:rFonts w:ascii="Arial" w:hAnsi="Arial" w:cs="Arial"/>
          <w:szCs w:val="22"/>
        </w:rPr>
        <w:t xml:space="preserve"> and support staff. </w:t>
      </w:r>
    </w:p>
    <w:p w14:paraId="7D7E494A"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70CEA91F"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w:t>
      </w:r>
      <w:proofErr w:type="gramStart"/>
      <w:r>
        <w:rPr>
          <w:rFonts w:ascii="Arial" w:hAnsi="Arial" w:cs="Arial"/>
        </w:rPr>
        <w:t>two storey</w:t>
      </w:r>
      <w:proofErr w:type="gramEnd"/>
      <w:r>
        <w:rPr>
          <w:rFonts w:ascii="Arial" w:hAnsi="Arial" w:cs="Arial"/>
        </w:rPr>
        <w:t xml:space="preserve"> building within both laboratory and office wings. </w:t>
      </w:r>
    </w:p>
    <w:p w14:paraId="433AF33D"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7923111"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w:t>
      </w:r>
      <w:r w:rsidR="005D77C0">
        <w:rPr>
          <w:rFonts w:ascii="Arial" w:hAnsi="Arial" w:cs="Arial"/>
        </w:rPr>
        <w:t xml:space="preserve">ML </w:t>
      </w:r>
      <w:r>
        <w:rPr>
          <w:rFonts w:ascii="Arial" w:hAnsi="Arial" w:cs="Arial"/>
        </w:rPr>
        <w:t>Starcross laboratory needs t</w:t>
      </w:r>
      <w:r w:rsidR="00303DF5">
        <w:rPr>
          <w:rFonts w:ascii="Arial" w:hAnsi="Arial" w:cs="Arial"/>
        </w:rPr>
        <w:t>o purchase a</w:t>
      </w:r>
      <w:r w:rsidR="005D77C0">
        <w:rPr>
          <w:rFonts w:ascii="Arial" w:hAnsi="Arial" w:cs="Arial"/>
        </w:rPr>
        <w:t xml:space="preserve"> large muffle furnace which will be used to heat glass sample containers to remove residual contamination prior to their reuse. </w:t>
      </w:r>
    </w:p>
    <w:p w14:paraId="4E714512" w14:textId="77777777" w:rsidR="005700D8" w:rsidRPr="0093723A" w:rsidRDefault="005700D8" w:rsidP="00E65F5D">
      <w:pPr>
        <w:jc w:val="both"/>
        <w:rPr>
          <w:rFonts w:ascii="Arial" w:hAnsi="Arial" w:cs="Arial"/>
          <w:szCs w:val="22"/>
        </w:rPr>
      </w:pPr>
    </w:p>
    <w:p w14:paraId="6A73B2F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3A53EA9" w14:textId="77777777" w:rsidR="005700D8" w:rsidRPr="0093723A" w:rsidRDefault="005700D8" w:rsidP="00E65F5D">
      <w:pPr>
        <w:rPr>
          <w:rFonts w:ascii="Arial" w:hAnsi="Arial" w:cs="Arial"/>
          <w:szCs w:val="22"/>
        </w:rPr>
      </w:pPr>
    </w:p>
    <w:p w14:paraId="2561DB8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w:t>
      </w:r>
      <w:proofErr w:type="gramStart"/>
      <w:r w:rsidR="00EC0F3C">
        <w:rPr>
          <w:rFonts w:ascii="Arial" w:hAnsi="Arial" w:cs="Arial"/>
          <w:szCs w:val="22"/>
        </w:rPr>
        <w:t>12 month</w:t>
      </w:r>
      <w:proofErr w:type="gramEnd"/>
      <w:r w:rsidR="00EC0F3C">
        <w:rPr>
          <w:rFonts w:ascii="Arial" w:hAnsi="Arial" w:cs="Arial"/>
          <w:szCs w:val="22"/>
        </w:rPr>
        <w:t xml:space="preserve"> warranty. </w:t>
      </w:r>
    </w:p>
    <w:p w14:paraId="363050F8" w14:textId="77777777" w:rsidR="00EC0F3C" w:rsidRDefault="00EC0F3C" w:rsidP="00E65F5D">
      <w:pPr>
        <w:rPr>
          <w:rFonts w:ascii="Arial" w:hAnsi="Arial" w:cs="Arial"/>
          <w:szCs w:val="22"/>
        </w:rPr>
      </w:pPr>
    </w:p>
    <w:p w14:paraId="769EFC07" w14:textId="53358D94"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 xml:space="preserve">(Appendix </w:t>
      </w:r>
      <w:r w:rsidR="00445F42">
        <w:rPr>
          <w:rFonts w:ascii="Arial" w:hAnsi="Arial" w:cs="Arial"/>
          <w:color w:val="000000" w:themeColor="text1"/>
          <w:szCs w:val="22"/>
        </w:rPr>
        <w:t>D</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4C3792C0" w14:textId="77777777" w:rsidR="00296D92" w:rsidRDefault="00296D92" w:rsidP="00E65F5D">
      <w:pPr>
        <w:rPr>
          <w:rFonts w:ascii="Arial" w:hAnsi="Arial" w:cs="Arial"/>
          <w:szCs w:val="22"/>
        </w:rPr>
      </w:pPr>
    </w:p>
    <w:p w14:paraId="0B05B37C" w14:textId="77777777"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w:t>
      </w:r>
      <w:proofErr w:type="gramStart"/>
      <w:r w:rsidR="005D77C0">
        <w:rPr>
          <w:rFonts w:cs="Arial"/>
          <w:sz w:val="20"/>
          <w:szCs w:val="22"/>
        </w:rPr>
        <w:t>Fegan ,</w:t>
      </w:r>
      <w:proofErr w:type="gramEnd"/>
      <w:r w:rsidR="005D77C0">
        <w:rPr>
          <w:rFonts w:cs="Arial"/>
          <w:sz w:val="20"/>
          <w:szCs w:val="22"/>
        </w:rPr>
        <w:t xml:space="preserve"> Contracts manager </w:t>
      </w:r>
      <w:r w:rsidR="00EC0F3C">
        <w:rPr>
          <w:rFonts w:cs="Arial"/>
          <w:sz w:val="20"/>
          <w:szCs w:val="22"/>
        </w:rPr>
        <w:t>(Tel 020302500</w:t>
      </w:r>
      <w:r w:rsidR="005D77C0">
        <w:rPr>
          <w:rFonts w:cs="Arial"/>
          <w:sz w:val="20"/>
          <w:szCs w:val="22"/>
        </w:rPr>
        <w:t>09)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74C34674" w14:textId="77777777" w:rsidR="005D77C0" w:rsidRDefault="005D77C0" w:rsidP="005D77C0">
      <w:pPr>
        <w:pStyle w:val="CcList"/>
        <w:rPr>
          <w:rFonts w:cs="Arial"/>
          <w:sz w:val="20"/>
          <w:szCs w:val="22"/>
        </w:rPr>
      </w:pPr>
    </w:p>
    <w:p w14:paraId="0272C901" w14:textId="77777777" w:rsidR="00296D92" w:rsidRDefault="00296D92" w:rsidP="005D77C0">
      <w:pPr>
        <w:pStyle w:val="CcList"/>
        <w:rPr>
          <w:rFonts w:cs="Arial"/>
          <w:b/>
          <w:sz w:val="20"/>
          <w:szCs w:val="22"/>
        </w:rPr>
      </w:pPr>
      <w:r>
        <w:rPr>
          <w:rFonts w:cs="Arial"/>
          <w:sz w:val="20"/>
          <w:szCs w:val="22"/>
        </w:rPr>
        <w:t>Details and Timeline</w:t>
      </w:r>
    </w:p>
    <w:p w14:paraId="0895DE65" w14:textId="77777777" w:rsidR="00296D92" w:rsidRDefault="00296D92" w:rsidP="00296D92"/>
    <w:p w14:paraId="7881708D"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8C7DA56" w14:textId="77777777" w:rsidR="00EC0F3C" w:rsidRDefault="00EC0F3C" w:rsidP="00296D92">
      <w:pPr>
        <w:ind w:right="-21"/>
        <w:rPr>
          <w:rFonts w:ascii="Arial" w:hAnsi="Arial" w:cs="Arial"/>
          <w:szCs w:val="22"/>
        </w:rPr>
      </w:pPr>
    </w:p>
    <w:p w14:paraId="460FC905" w14:textId="77777777"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669F8BFF" w14:textId="77777777"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11CAA4E9" w14:textId="77777777" w:rsidR="00EC0F3C" w:rsidRDefault="00EC0F3C" w:rsidP="00296D92">
      <w:pPr>
        <w:ind w:right="-21"/>
        <w:rPr>
          <w:rFonts w:ascii="Arial" w:hAnsi="Arial" w:cs="Arial"/>
          <w:szCs w:val="22"/>
        </w:rPr>
      </w:pPr>
    </w:p>
    <w:p w14:paraId="26252802" w14:textId="77777777" w:rsidR="00296D92" w:rsidRDefault="00296D92" w:rsidP="00296D92">
      <w:pPr>
        <w:rPr>
          <w:rFonts w:ascii="Arial" w:hAnsi="Arial" w:cs="Arial"/>
          <w:color w:val="FF0000"/>
          <w:szCs w:val="22"/>
        </w:rPr>
      </w:pPr>
    </w:p>
    <w:p w14:paraId="7A7C9264" w14:textId="77777777" w:rsidR="00EC0F3C" w:rsidRDefault="00EC0F3C" w:rsidP="00296D92">
      <w:pPr>
        <w:rPr>
          <w:rFonts w:ascii="Arial" w:hAnsi="Arial" w:cs="Arial"/>
          <w:color w:val="FF0000"/>
          <w:szCs w:val="22"/>
        </w:rPr>
      </w:pPr>
    </w:p>
    <w:p w14:paraId="1808F2FA" w14:textId="77777777" w:rsidR="00EC0F3C" w:rsidRDefault="00EC0F3C" w:rsidP="00296D92">
      <w:pPr>
        <w:rPr>
          <w:rFonts w:ascii="Arial" w:hAnsi="Arial" w:cs="Arial"/>
          <w:color w:val="FF0000"/>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73F538F0"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19632EB" w14:textId="77777777" w:rsidR="00EC0F3C" w:rsidRPr="00296D92" w:rsidRDefault="00EC0F3C" w:rsidP="00296D92">
      <w:pPr>
        <w:rPr>
          <w:rFonts w:ascii="Arial" w:hAnsi="Arial" w:cs="Arial"/>
          <w:szCs w:val="22"/>
        </w:rPr>
      </w:pPr>
    </w:p>
    <w:p w14:paraId="1A2C3239"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108FB53" w14:textId="77777777" w:rsidTr="005D77C0">
        <w:tc>
          <w:tcPr>
            <w:tcW w:w="5886" w:type="dxa"/>
          </w:tcPr>
          <w:p w14:paraId="2C8F67C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148E456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3949DFC" w14:textId="77777777" w:rsidTr="005D77C0">
        <w:tc>
          <w:tcPr>
            <w:tcW w:w="5886" w:type="dxa"/>
          </w:tcPr>
          <w:p w14:paraId="409E6B81"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188F113A" w14:textId="06815B34" w:rsidR="00296D92" w:rsidRPr="00303DF5" w:rsidRDefault="00FA5DA0" w:rsidP="00B54C10">
            <w:pPr>
              <w:rPr>
                <w:rFonts w:ascii="Arial" w:hAnsi="Arial" w:cs="Arial"/>
                <w:color w:val="000000" w:themeColor="text1"/>
                <w:szCs w:val="22"/>
              </w:rPr>
            </w:pPr>
            <w:r>
              <w:rPr>
                <w:rFonts w:ascii="Arial" w:hAnsi="Arial" w:cs="Arial"/>
                <w:color w:val="000000" w:themeColor="text1"/>
                <w:szCs w:val="22"/>
              </w:rPr>
              <w:t>30</w:t>
            </w:r>
            <w:r w:rsidR="00445F42">
              <w:rPr>
                <w:rFonts w:ascii="Arial" w:hAnsi="Arial" w:cs="Arial"/>
                <w:color w:val="000000" w:themeColor="text1"/>
                <w:szCs w:val="22"/>
              </w:rPr>
              <w:t>/0</w:t>
            </w:r>
            <w:r>
              <w:rPr>
                <w:rFonts w:ascii="Arial" w:hAnsi="Arial" w:cs="Arial"/>
                <w:color w:val="000000" w:themeColor="text1"/>
                <w:szCs w:val="22"/>
              </w:rPr>
              <w:t>6</w:t>
            </w:r>
            <w:r w:rsidR="00445F42">
              <w:rPr>
                <w:rFonts w:ascii="Arial" w:hAnsi="Arial" w:cs="Arial"/>
                <w:color w:val="000000" w:themeColor="text1"/>
                <w:szCs w:val="22"/>
              </w:rPr>
              <w:t>/2022</w:t>
            </w:r>
          </w:p>
        </w:tc>
      </w:tr>
      <w:tr w:rsidR="005D77C0" w:rsidRPr="000D1CA8" w14:paraId="63A974FE" w14:textId="77777777" w:rsidTr="005D77C0">
        <w:tc>
          <w:tcPr>
            <w:tcW w:w="5886" w:type="dxa"/>
          </w:tcPr>
          <w:p w14:paraId="377DA410" w14:textId="77777777"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6A0BD9A5" w14:textId="2DF081FB" w:rsidR="005D77C0" w:rsidRPr="00303DF5" w:rsidRDefault="00445F42" w:rsidP="00B54C10">
            <w:pPr>
              <w:rPr>
                <w:rFonts w:ascii="Arial" w:hAnsi="Arial" w:cs="Arial"/>
                <w:color w:val="000000" w:themeColor="text1"/>
                <w:szCs w:val="22"/>
              </w:rPr>
            </w:pPr>
            <w:r>
              <w:rPr>
                <w:rFonts w:ascii="Arial" w:hAnsi="Arial" w:cs="Arial"/>
                <w:color w:val="000000" w:themeColor="text1"/>
                <w:szCs w:val="22"/>
              </w:rPr>
              <w:t>22</w:t>
            </w:r>
            <w:r w:rsidR="003B7417">
              <w:rPr>
                <w:rFonts w:ascii="Arial" w:hAnsi="Arial" w:cs="Arial"/>
                <w:color w:val="000000" w:themeColor="text1"/>
                <w:szCs w:val="22"/>
              </w:rPr>
              <w:t>/0</w:t>
            </w:r>
            <w:r>
              <w:rPr>
                <w:rFonts w:ascii="Arial" w:hAnsi="Arial" w:cs="Arial"/>
                <w:color w:val="000000" w:themeColor="text1"/>
                <w:szCs w:val="22"/>
              </w:rPr>
              <w:t>7</w:t>
            </w:r>
            <w:r w:rsidR="003B7417">
              <w:rPr>
                <w:rFonts w:ascii="Arial" w:hAnsi="Arial" w:cs="Arial"/>
                <w:color w:val="000000" w:themeColor="text1"/>
                <w:szCs w:val="22"/>
              </w:rPr>
              <w:t>/2022</w:t>
            </w:r>
          </w:p>
        </w:tc>
      </w:tr>
      <w:tr w:rsidR="005D77C0" w:rsidRPr="000D1CA8" w14:paraId="78C7988E" w14:textId="77777777" w:rsidTr="005D77C0">
        <w:tc>
          <w:tcPr>
            <w:tcW w:w="5886" w:type="dxa"/>
          </w:tcPr>
          <w:p w14:paraId="76FA1D3F" w14:textId="77777777"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7440E615" w14:textId="04FFE9EA" w:rsidR="005D77C0" w:rsidRPr="00303DF5" w:rsidRDefault="00445F42" w:rsidP="00296D92">
            <w:pPr>
              <w:rPr>
                <w:rFonts w:ascii="Arial" w:hAnsi="Arial" w:cs="Arial"/>
                <w:color w:val="000000" w:themeColor="text1"/>
                <w:szCs w:val="22"/>
              </w:rPr>
            </w:pPr>
            <w:r>
              <w:rPr>
                <w:rFonts w:ascii="Arial" w:hAnsi="Arial" w:cs="Arial"/>
                <w:color w:val="000000" w:themeColor="text1"/>
                <w:szCs w:val="22"/>
              </w:rPr>
              <w:t>29/07/</w:t>
            </w:r>
            <w:r w:rsidR="003B7417">
              <w:rPr>
                <w:rFonts w:ascii="Arial" w:hAnsi="Arial" w:cs="Arial"/>
                <w:color w:val="000000" w:themeColor="text1"/>
                <w:szCs w:val="22"/>
              </w:rPr>
              <w:t>/2022</w:t>
            </w:r>
          </w:p>
        </w:tc>
      </w:tr>
      <w:tr w:rsidR="005D77C0" w:rsidRPr="000D1CA8" w14:paraId="28E866B7" w14:textId="77777777" w:rsidTr="005D77C0">
        <w:tc>
          <w:tcPr>
            <w:tcW w:w="5886" w:type="dxa"/>
          </w:tcPr>
          <w:p w14:paraId="1C347334" w14:textId="77777777" w:rsidR="005D77C0" w:rsidRPr="000D1CA8" w:rsidRDefault="00E05C7B" w:rsidP="00296D92">
            <w:pPr>
              <w:rPr>
                <w:rFonts w:ascii="Arial" w:hAnsi="Arial" w:cs="Arial"/>
                <w:szCs w:val="22"/>
              </w:rPr>
            </w:pPr>
            <w:r>
              <w:rPr>
                <w:rFonts w:ascii="Arial" w:hAnsi="Arial" w:cs="Arial"/>
                <w:szCs w:val="22"/>
              </w:rPr>
              <w:t xml:space="preserve">Delivery and </w:t>
            </w:r>
            <w:r w:rsidR="005D77C0" w:rsidRPr="000D1CA8">
              <w:rPr>
                <w:rFonts w:ascii="Arial" w:hAnsi="Arial" w:cs="Arial"/>
                <w:szCs w:val="22"/>
              </w:rPr>
              <w:t>Contract end date</w:t>
            </w:r>
          </w:p>
        </w:tc>
        <w:tc>
          <w:tcPr>
            <w:tcW w:w="2410" w:type="dxa"/>
          </w:tcPr>
          <w:p w14:paraId="23344FDC" w14:textId="46C965F3" w:rsidR="005D77C0" w:rsidRPr="00303DF5" w:rsidRDefault="00445F42" w:rsidP="00296D92">
            <w:pPr>
              <w:rPr>
                <w:rFonts w:ascii="Arial" w:hAnsi="Arial" w:cs="Arial"/>
                <w:color w:val="000000" w:themeColor="text1"/>
                <w:szCs w:val="22"/>
              </w:rPr>
            </w:pPr>
            <w:r>
              <w:rPr>
                <w:rFonts w:ascii="Arial" w:hAnsi="Arial" w:cs="Arial"/>
                <w:color w:val="000000" w:themeColor="text1"/>
                <w:szCs w:val="22"/>
              </w:rPr>
              <w:t>30/09/2022</w:t>
            </w:r>
          </w:p>
        </w:tc>
      </w:tr>
      <w:tr w:rsidR="005D77C0" w:rsidRPr="000D1CA8" w14:paraId="309F8A1A" w14:textId="77777777" w:rsidTr="005D77C0">
        <w:tc>
          <w:tcPr>
            <w:tcW w:w="5886" w:type="dxa"/>
          </w:tcPr>
          <w:p w14:paraId="76B9525E" w14:textId="77777777" w:rsidR="005D77C0" w:rsidRPr="000D1CA8" w:rsidRDefault="005D77C0" w:rsidP="00296D92">
            <w:pPr>
              <w:rPr>
                <w:rFonts w:ascii="Arial" w:hAnsi="Arial" w:cs="Arial"/>
                <w:szCs w:val="22"/>
              </w:rPr>
            </w:pPr>
          </w:p>
        </w:tc>
        <w:tc>
          <w:tcPr>
            <w:tcW w:w="2410" w:type="dxa"/>
          </w:tcPr>
          <w:p w14:paraId="3E99E2D3" w14:textId="77777777" w:rsidR="005D77C0" w:rsidRPr="00303DF5" w:rsidRDefault="005D77C0" w:rsidP="00296D92">
            <w:pPr>
              <w:rPr>
                <w:rFonts w:ascii="Arial" w:hAnsi="Arial" w:cs="Arial"/>
                <w:color w:val="000000" w:themeColor="text1"/>
                <w:szCs w:val="22"/>
              </w:rPr>
            </w:pPr>
          </w:p>
        </w:tc>
      </w:tr>
    </w:tbl>
    <w:p w14:paraId="7381CBED" w14:textId="77777777" w:rsidR="00296D92" w:rsidRPr="0093723A" w:rsidRDefault="00296D92" w:rsidP="00296D92">
      <w:pPr>
        <w:rPr>
          <w:rFonts w:ascii="Arial" w:hAnsi="Arial" w:cs="Arial"/>
          <w:szCs w:val="22"/>
        </w:rPr>
      </w:pPr>
    </w:p>
    <w:p w14:paraId="5579440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834716E" w14:textId="77777777" w:rsidR="00296D92" w:rsidRDefault="00296D92" w:rsidP="00E65F5D">
      <w:pPr>
        <w:pStyle w:val="Heading2"/>
        <w:numPr>
          <w:ilvl w:val="0"/>
          <w:numId w:val="0"/>
        </w:numPr>
        <w:rPr>
          <w:rFonts w:cs="Arial"/>
          <w:sz w:val="20"/>
          <w:szCs w:val="22"/>
        </w:rPr>
      </w:pPr>
    </w:p>
    <w:p w14:paraId="7EF0401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1D84005" w14:textId="77777777" w:rsidR="00C11EBA" w:rsidRPr="00C11EBA" w:rsidRDefault="00C11EBA" w:rsidP="00C11EBA"/>
    <w:p w14:paraId="401CF58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2042398" w14:textId="77777777" w:rsidR="00BD6C51" w:rsidRPr="0093723A" w:rsidRDefault="00BD6C51" w:rsidP="00E65F5D">
      <w:pPr>
        <w:ind w:right="-21"/>
        <w:rPr>
          <w:rFonts w:ascii="Arial" w:hAnsi="Arial" w:cs="Arial"/>
          <w:szCs w:val="22"/>
        </w:rPr>
      </w:pPr>
    </w:p>
    <w:p w14:paraId="63D6591B"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254750" w14:textId="77777777" w:rsidR="005700D8" w:rsidRPr="0093723A" w:rsidRDefault="005700D8" w:rsidP="00E65F5D">
      <w:pPr>
        <w:rPr>
          <w:rFonts w:ascii="Arial" w:hAnsi="Arial" w:cs="Arial"/>
          <w:szCs w:val="22"/>
        </w:rPr>
      </w:pPr>
    </w:p>
    <w:p w14:paraId="7E2D8E1E" w14:textId="202392BA"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E84007">
        <w:rPr>
          <w:rFonts w:ascii="Arial" w:hAnsi="Arial" w:cs="Arial"/>
          <w:szCs w:val="22"/>
        </w:rPr>
        <w:t>70</w:t>
      </w:r>
      <w:r w:rsidR="00C87218" w:rsidRPr="00BF126A">
        <w:rPr>
          <w:rFonts w:ascii="Arial" w:hAnsi="Arial" w:cs="Arial"/>
          <w:color w:val="000000" w:themeColor="text1"/>
          <w:szCs w:val="22"/>
        </w:rPr>
        <w:t>%</w:t>
      </w:r>
    </w:p>
    <w:p w14:paraId="34B20EBC" w14:textId="77777777" w:rsidR="00BF126A" w:rsidRDefault="00BF126A" w:rsidP="00BF126A">
      <w:pPr>
        <w:rPr>
          <w:rFonts w:ascii="Arial" w:hAnsi="Arial" w:cs="Arial"/>
          <w:color w:val="FF0000"/>
          <w:szCs w:val="22"/>
        </w:rPr>
      </w:pPr>
    </w:p>
    <w:p w14:paraId="2DEC0343" w14:textId="77777777"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5245E752" w14:textId="77777777" w:rsidR="00E71837" w:rsidRPr="0093723A" w:rsidRDefault="00E71837" w:rsidP="00E65F5D">
      <w:pPr>
        <w:rPr>
          <w:rFonts w:ascii="Arial" w:hAnsi="Arial" w:cs="Arial"/>
          <w:szCs w:val="22"/>
        </w:rPr>
      </w:pPr>
    </w:p>
    <w:p w14:paraId="5EC827A7" w14:textId="45421E62"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E84007">
        <w:rPr>
          <w:rFonts w:ascii="Arial" w:hAnsi="Arial" w:cs="Arial"/>
          <w:szCs w:val="22"/>
        </w:rPr>
        <w:t>30</w:t>
      </w:r>
      <w:r w:rsidR="00BF126A">
        <w:rPr>
          <w:rFonts w:ascii="Arial" w:hAnsi="Arial" w:cs="Arial"/>
          <w:szCs w:val="22"/>
        </w:rPr>
        <w:t xml:space="preserve">% </w:t>
      </w:r>
    </w:p>
    <w:p w14:paraId="3FA61CF7" w14:textId="77777777" w:rsidR="00BF126A" w:rsidRDefault="00BF126A" w:rsidP="00BF126A">
      <w:pPr>
        <w:ind w:left="720"/>
        <w:rPr>
          <w:rFonts w:ascii="Arial" w:hAnsi="Arial" w:cs="Arial"/>
          <w:szCs w:val="22"/>
        </w:rPr>
      </w:pPr>
    </w:p>
    <w:p w14:paraId="62B20DC4" w14:textId="77777777" w:rsidR="00BF126A" w:rsidRPr="0093723A" w:rsidRDefault="00BF126A" w:rsidP="00BF126A">
      <w:pPr>
        <w:ind w:left="720"/>
        <w:rPr>
          <w:rFonts w:ascii="Arial" w:hAnsi="Arial" w:cs="Arial"/>
          <w:szCs w:val="22"/>
        </w:rPr>
      </w:pPr>
    </w:p>
    <w:p w14:paraId="63C6F07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2040462" w14:textId="77777777" w:rsidR="00BF126A" w:rsidRDefault="00BF126A" w:rsidP="00BF126A">
      <w:pPr>
        <w:rPr>
          <w:rFonts w:ascii="Arial" w:hAnsi="Arial" w:cs="Arial"/>
          <w:szCs w:val="22"/>
        </w:rPr>
      </w:pPr>
    </w:p>
    <w:p w14:paraId="4F2906CE" w14:textId="77777777"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73F6F98E" w14:textId="77777777" w:rsidR="00A10B57" w:rsidRPr="00A10B57" w:rsidRDefault="00A10B57" w:rsidP="00E65F5D">
      <w:pPr>
        <w:rPr>
          <w:rFonts w:ascii="Arial" w:eastAsia="Calibri" w:hAnsi="Arial" w:cs="Arial"/>
          <w:color w:val="000000" w:themeColor="text1"/>
          <w:szCs w:val="22"/>
          <w:lang w:eastAsia="en-US"/>
        </w:rPr>
      </w:pPr>
    </w:p>
    <w:p w14:paraId="64D0ABED" w14:textId="77777777"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3460A04E" w14:textId="77777777"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 and methodologies</w:t>
      </w:r>
    </w:p>
    <w:p w14:paraId="79F297D0" w14:textId="77777777" w:rsidR="00BF126A" w:rsidRDefault="00BF126A" w:rsidP="00E65F5D">
      <w:pPr>
        <w:rPr>
          <w:rFonts w:ascii="Arial" w:eastAsia="Calibri" w:hAnsi="Arial" w:cs="Arial"/>
          <w:color w:val="FF0000"/>
          <w:szCs w:val="22"/>
          <w:lang w:eastAsia="en-US"/>
        </w:rPr>
      </w:pPr>
    </w:p>
    <w:p w14:paraId="6AB711B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C2F0C12"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FF0285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ED4A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C61A4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0D4C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5A2C19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78A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C6A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7C39BD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914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B3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1F000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D6A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45E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CE55B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11F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2AC0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876C53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B512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43E4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267D39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E1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9B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42DA5A5" w14:textId="77777777" w:rsidR="00734DA1" w:rsidRDefault="00734DA1" w:rsidP="00E65F5D">
      <w:pPr>
        <w:pStyle w:val="BodyText"/>
        <w:spacing w:after="0"/>
        <w:rPr>
          <w:rFonts w:ascii="Arial" w:hAnsi="Arial" w:cs="Arial"/>
          <w:b/>
          <w:color w:val="FF0000"/>
          <w:sz w:val="22"/>
          <w:szCs w:val="22"/>
        </w:rPr>
      </w:pPr>
    </w:p>
    <w:p w14:paraId="36387798" w14:textId="77777777" w:rsidR="003A6912" w:rsidRDefault="003A6912" w:rsidP="00E65F5D">
      <w:pPr>
        <w:pStyle w:val="BodyText"/>
        <w:spacing w:after="0"/>
        <w:rPr>
          <w:rFonts w:ascii="Arial" w:hAnsi="Arial" w:cs="Arial"/>
          <w:b/>
          <w:sz w:val="22"/>
          <w:szCs w:val="22"/>
          <w:u w:val="single"/>
        </w:rPr>
      </w:pPr>
    </w:p>
    <w:p w14:paraId="2F50D517"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B0BA926" w14:textId="77777777" w:rsidR="000D2F4D" w:rsidRPr="0093723A" w:rsidRDefault="000D2F4D" w:rsidP="000D2F4D">
      <w:pPr>
        <w:ind w:right="-1"/>
        <w:jc w:val="both"/>
        <w:rPr>
          <w:rFonts w:ascii="Arial" w:hAnsi="Arial" w:cs="Arial"/>
          <w:b/>
          <w:szCs w:val="22"/>
          <w:u w:val="single"/>
        </w:rPr>
      </w:pPr>
    </w:p>
    <w:p w14:paraId="1964EFD2"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0511D09" w14:textId="77777777" w:rsidR="000D2F4D" w:rsidRPr="0093723A" w:rsidRDefault="000D2F4D" w:rsidP="000D2F4D">
      <w:pPr>
        <w:ind w:right="-1"/>
        <w:jc w:val="both"/>
        <w:rPr>
          <w:rFonts w:ascii="Arial" w:hAnsi="Arial" w:cs="Arial"/>
          <w:szCs w:val="22"/>
        </w:rPr>
      </w:pPr>
    </w:p>
    <w:p w14:paraId="52D3C2A0"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DE6498" w14:textId="77777777" w:rsidR="000D2F4D" w:rsidRPr="0093723A" w:rsidRDefault="000D2F4D" w:rsidP="000D2F4D">
      <w:pPr>
        <w:jc w:val="both"/>
        <w:rPr>
          <w:rFonts w:ascii="Arial" w:hAnsi="Arial" w:cs="Arial"/>
          <w:szCs w:val="22"/>
        </w:rPr>
      </w:pPr>
    </w:p>
    <w:p w14:paraId="0EC5E759"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94909C9"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620956A8"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1B4E67CA"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9F0746B" w14:textId="77777777" w:rsidR="0000150B" w:rsidRDefault="0000150B" w:rsidP="0000150B">
      <w:pPr>
        <w:pStyle w:val="BodyText"/>
        <w:spacing w:after="0"/>
        <w:rPr>
          <w:rFonts w:ascii="Arial" w:hAnsi="Arial" w:cs="Arial"/>
          <w:szCs w:val="22"/>
        </w:rPr>
      </w:pPr>
    </w:p>
    <w:p w14:paraId="08AF0404" w14:textId="77777777" w:rsidR="0000150B" w:rsidRPr="00E05C7B" w:rsidRDefault="0000150B" w:rsidP="00C755E9">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3D39CA72" w14:textId="77777777" w:rsidR="00E05C7B" w:rsidRDefault="0000150B" w:rsidP="00C755E9">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581D45DB" w14:textId="77777777" w:rsidR="0000150B" w:rsidRDefault="0000150B" w:rsidP="0000150B">
      <w:pPr>
        <w:ind w:left="1080"/>
        <w:jc w:val="both"/>
        <w:rPr>
          <w:rFonts w:ascii="Arial" w:hAnsi="Arial" w:cs="Arial"/>
        </w:rPr>
      </w:pPr>
    </w:p>
    <w:p w14:paraId="07A56ADE" w14:textId="6A51AA7F" w:rsidR="0000150B" w:rsidRPr="00E84007" w:rsidRDefault="0000150B" w:rsidP="00D11C11">
      <w:pPr>
        <w:numPr>
          <w:ilvl w:val="0"/>
          <w:numId w:val="5"/>
        </w:numPr>
        <w:jc w:val="both"/>
        <w:rPr>
          <w:rFonts w:ascii="Arial" w:hAnsi="Arial" w:cs="Arial"/>
        </w:rPr>
      </w:pPr>
      <w:r w:rsidRPr="00E84007">
        <w:rPr>
          <w:rFonts w:ascii="Arial" w:hAnsi="Arial" w:cs="Arial"/>
        </w:rPr>
        <w:t xml:space="preserve">Please provide an expected delivery time from receipt of order. </w:t>
      </w:r>
    </w:p>
    <w:p w14:paraId="70018A9B" w14:textId="77777777" w:rsidR="003A6912" w:rsidRDefault="003A6912" w:rsidP="00E65F5D">
      <w:pPr>
        <w:pStyle w:val="BodyText"/>
        <w:spacing w:after="0"/>
        <w:rPr>
          <w:rFonts w:ascii="Arial" w:hAnsi="Arial" w:cs="Arial"/>
          <w:b/>
          <w:sz w:val="22"/>
          <w:szCs w:val="22"/>
          <w:u w:val="single"/>
        </w:rPr>
      </w:pPr>
    </w:p>
    <w:p w14:paraId="062F52D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08A1018" w14:textId="77777777" w:rsidR="003C74EF" w:rsidRPr="0093723A" w:rsidRDefault="003C74EF" w:rsidP="003C74EF">
      <w:pPr>
        <w:pStyle w:val="BodyText"/>
        <w:spacing w:after="0"/>
        <w:rPr>
          <w:rFonts w:ascii="Arial" w:hAnsi="Arial" w:cs="Arial"/>
          <w:b/>
          <w:szCs w:val="22"/>
          <w:u w:val="single"/>
        </w:rPr>
      </w:pPr>
    </w:p>
    <w:p w14:paraId="2B984A94"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C71CBC9" w14:textId="77777777" w:rsidR="003C74EF" w:rsidRPr="0093723A" w:rsidRDefault="003C74EF" w:rsidP="00E65F5D">
      <w:pPr>
        <w:pStyle w:val="BodyText"/>
        <w:spacing w:after="0"/>
        <w:rPr>
          <w:rFonts w:ascii="Arial" w:hAnsi="Arial" w:cs="Arial"/>
          <w:b/>
          <w:szCs w:val="22"/>
          <w:u w:val="single"/>
        </w:rPr>
      </w:pPr>
    </w:p>
    <w:p w14:paraId="04A3A475" w14:textId="77777777" w:rsidR="00E65F5D" w:rsidRPr="0093723A" w:rsidRDefault="00E65F5D" w:rsidP="00E65F5D">
      <w:pPr>
        <w:spacing w:line="276" w:lineRule="auto"/>
        <w:ind w:left="720"/>
        <w:rPr>
          <w:rFonts w:ascii="Arial" w:hAnsi="Arial" w:cs="Arial"/>
          <w:szCs w:val="22"/>
        </w:rPr>
      </w:pPr>
    </w:p>
    <w:p w14:paraId="14E8C618"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410432ED" w14:textId="77777777" w:rsidR="00A778A4" w:rsidRDefault="00A778A4" w:rsidP="00A778A4"/>
    <w:p w14:paraId="59228E61" w14:textId="77777777" w:rsidR="001A0950" w:rsidRDefault="00A778A4" w:rsidP="00A778A4">
      <w:pPr>
        <w:rPr>
          <w:rFonts w:ascii="Arial" w:hAnsi="Arial" w:cs="Arial"/>
        </w:rPr>
      </w:pPr>
      <w:r w:rsidRPr="00A778A4">
        <w:rPr>
          <w:rFonts w:ascii="Arial" w:hAnsi="Arial" w:cs="Arial"/>
        </w:rPr>
        <w:t xml:space="preserve">The </w:t>
      </w:r>
      <w:r w:rsidR="004C2BB0">
        <w:rPr>
          <w:rFonts w:ascii="Arial" w:hAnsi="Arial" w:cs="Arial"/>
        </w:rPr>
        <w:t xml:space="preserve">Environment Agency’s Monitoring Laboratories Department (ML) </w:t>
      </w:r>
      <w:r>
        <w:rPr>
          <w:rFonts w:ascii="Arial" w:hAnsi="Arial" w:cs="Arial"/>
        </w:rPr>
        <w:t xml:space="preserve">undertakes a wide range of chemical and microbiological analysis environmental samples for both the Environment and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system purchase will be installed at the </w:t>
      </w:r>
      <w:r w:rsidR="004C2BB0">
        <w:rPr>
          <w:rFonts w:ascii="Arial" w:hAnsi="Arial" w:cs="Arial"/>
        </w:rPr>
        <w:t xml:space="preserve">ML Starcross Laboratory, </w:t>
      </w:r>
      <w:proofErr w:type="spellStart"/>
      <w:r w:rsidR="004C2BB0">
        <w:rPr>
          <w:rFonts w:ascii="Arial" w:hAnsi="Arial" w:cs="Arial"/>
        </w:rPr>
        <w:t>Staplake</w:t>
      </w:r>
      <w:proofErr w:type="spellEnd"/>
      <w:r w:rsidR="004C2BB0">
        <w:rPr>
          <w:rFonts w:ascii="Arial" w:hAnsi="Arial" w:cs="Arial"/>
        </w:rPr>
        <w:t xml:space="preserve"> Mount, </w:t>
      </w:r>
      <w:r w:rsidR="001A0950">
        <w:rPr>
          <w:rFonts w:ascii="Arial" w:hAnsi="Arial" w:cs="Arial"/>
        </w:rPr>
        <w:t>Starcross</w:t>
      </w:r>
      <w:r w:rsidR="004C2BB0">
        <w:rPr>
          <w:rFonts w:ascii="Arial" w:hAnsi="Arial" w:cs="Arial"/>
        </w:rPr>
        <w:t xml:space="preserve">, Exeter, Devon EX6 8FD </w:t>
      </w:r>
    </w:p>
    <w:p w14:paraId="1DBD08BD" w14:textId="77777777" w:rsidR="001A0950" w:rsidRDefault="001A0950" w:rsidP="00A778A4">
      <w:pPr>
        <w:rPr>
          <w:rFonts w:ascii="Arial" w:hAnsi="Arial" w:cs="Arial"/>
        </w:rPr>
      </w:pPr>
    </w:p>
    <w:p w14:paraId="78050AE8" w14:textId="77777777" w:rsidR="004C2BB0" w:rsidRDefault="004C2BB0" w:rsidP="00A778A4">
      <w:pPr>
        <w:rPr>
          <w:rFonts w:ascii="Arial" w:hAnsi="Arial" w:cs="Arial"/>
        </w:rPr>
      </w:pPr>
      <w:r>
        <w:rPr>
          <w:rFonts w:ascii="Arial" w:hAnsi="Arial" w:cs="Arial"/>
        </w:rPr>
        <w:t xml:space="preserve">The ML </w:t>
      </w:r>
      <w:r w:rsidR="009451EB">
        <w:rPr>
          <w:rFonts w:ascii="Arial" w:hAnsi="Arial" w:cs="Arial"/>
        </w:rPr>
        <w:t>Starcross</w:t>
      </w:r>
      <w:r>
        <w:rPr>
          <w:rFonts w:ascii="Arial" w:hAnsi="Arial" w:cs="Arial"/>
        </w:rPr>
        <w:t xml:space="preserve"> </w:t>
      </w:r>
      <w:r w:rsidR="009451EB">
        <w:rPr>
          <w:rFonts w:ascii="Arial" w:hAnsi="Arial" w:cs="Arial"/>
        </w:rPr>
        <w:t>Laboratory</w:t>
      </w:r>
      <w:r>
        <w:rPr>
          <w:rFonts w:ascii="Arial" w:hAnsi="Arial" w:cs="Arial"/>
        </w:rPr>
        <w:t xml:space="preserve"> </w:t>
      </w:r>
      <w:r w:rsidR="00C755E9">
        <w:rPr>
          <w:rFonts w:ascii="Arial" w:hAnsi="Arial" w:cs="Arial"/>
        </w:rPr>
        <w:t xml:space="preserve">analyses for </w:t>
      </w:r>
      <w:proofErr w:type="gramStart"/>
      <w:r w:rsidR="00C755E9">
        <w:rPr>
          <w:rFonts w:ascii="Arial" w:hAnsi="Arial" w:cs="Arial"/>
        </w:rPr>
        <w:t>a number of</w:t>
      </w:r>
      <w:proofErr w:type="gramEnd"/>
      <w:r w:rsidR="00C755E9">
        <w:rPr>
          <w:rFonts w:ascii="Arial" w:hAnsi="Arial" w:cs="Arial"/>
        </w:rPr>
        <w:t xml:space="preserve"> </w:t>
      </w:r>
      <w:r w:rsidR="00AD6E26">
        <w:rPr>
          <w:rFonts w:ascii="Arial" w:hAnsi="Arial" w:cs="Arial"/>
        </w:rPr>
        <w:t>organisms</w:t>
      </w:r>
      <w:r w:rsidR="00C755E9" w:rsidRPr="00AD6E26">
        <w:rPr>
          <w:rFonts w:ascii="Arial" w:hAnsi="Arial" w:cs="Arial"/>
        </w:rPr>
        <w:t xml:space="preserve"> which require the preparation of various culture media</w:t>
      </w:r>
      <w:r w:rsidR="009451EB" w:rsidRPr="00AD6E26">
        <w:rPr>
          <w:rFonts w:ascii="Arial" w:hAnsi="Arial" w:cs="Arial"/>
        </w:rPr>
        <w:t>.</w:t>
      </w:r>
      <w:r w:rsidR="009451EB">
        <w:rPr>
          <w:rFonts w:ascii="Arial" w:hAnsi="Arial" w:cs="Arial"/>
        </w:rPr>
        <w:t xml:space="preserve"> </w:t>
      </w:r>
    </w:p>
    <w:p w14:paraId="748054B9" w14:textId="77777777" w:rsidR="004C2BB0" w:rsidRDefault="004C2BB0" w:rsidP="00A778A4">
      <w:pPr>
        <w:rPr>
          <w:rFonts w:ascii="Arial" w:hAnsi="Arial" w:cs="Arial"/>
        </w:rPr>
      </w:pPr>
    </w:p>
    <w:p w14:paraId="7A3F3384" w14:textId="48C9B07E" w:rsidR="00A778A4" w:rsidRDefault="004C2BB0" w:rsidP="00A778A4">
      <w:pPr>
        <w:rPr>
          <w:rFonts w:ascii="Arial" w:hAnsi="Arial" w:cs="Arial"/>
        </w:rPr>
      </w:pPr>
      <w:r>
        <w:rPr>
          <w:rFonts w:ascii="Arial" w:hAnsi="Arial" w:cs="Arial"/>
        </w:rPr>
        <w:t xml:space="preserve">The laboratory </w:t>
      </w:r>
      <w:r w:rsidR="001A0950">
        <w:rPr>
          <w:rFonts w:ascii="Arial" w:hAnsi="Arial" w:cs="Arial"/>
        </w:rPr>
        <w:t xml:space="preserve">has a need </w:t>
      </w:r>
      <w:r w:rsidR="009451EB">
        <w:rPr>
          <w:rFonts w:ascii="Arial" w:hAnsi="Arial" w:cs="Arial"/>
        </w:rPr>
        <w:t xml:space="preserve">to </w:t>
      </w:r>
      <w:r w:rsidR="001A0950">
        <w:rPr>
          <w:rFonts w:ascii="Arial" w:hAnsi="Arial" w:cs="Arial"/>
        </w:rPr>
        <w:t>replace its existing</w:t>
      </w:r>
      <w:r w:rsidR="009451EB">
        <w:rPr>
          <w:rFonts w:ascii="Arial" w:hAnsi="Arial" w:cs="Arial"/>
        </w:rPr>
        <w:t>,</w:t>
      </w:r>
      <w:r w:rsidR="001A0950">
        <w:rPr>
          <w:rFonts w:ascii="Arial" w:hAnsi="Arial" w:cs="Arial"/>
        </w:rPr>
        <w:t xml:space="preserve"> </w:t>
      </w:r>
      <w:r w:rsidR="009451EB">
        <w:rPr>
          <w:rFonts w:ascii="Arial" w:hAnsi="Arial" w:cs="Arial"/>
        </w:rPr>
        <w:t xml:space="preserve">aged </w:t>
      </w:r>
      <w:r w:rsidR="00AD6E26">
        <w:rPr>
          <w:rFonts w:ascii="Arial" w:hAnsi="Arial" w:cs="Arial"/>
        </w:rPr>
        <w:t>media preparator</w:t>
      </w:r>
      <w:r w:rsidR="00205372">
        <w:rPr>
          <w:rFonts w:ascii="Arial" w:hAnsi="Arial" w:cs="Arial"/>
        </w:rPr>
        <w:t xml:space="preserve"> and petri</w:t>
      </w:r>
      <w:r w:rsidR="003B7417">
        <w:rPr>
          <w:rFonts w:ascii="Arial" w:hAnsi="Arial" w:cs="Arial"/>
        </w:rPr>
        <w:t xml:space="preserve"> </w:t>
      </w:r>
      <w:r w:rsidR="00205372">
        <w:rPr>
          <w:rFonts w:ascii="Arial" w:hAnsi="Arial" w:cs="Arial"/>
        </w:rPr>
        <w:t>dish filler/plate stacker</w:t>
      </w:r>
      <w:r>
        <w:rPr>
          <w:rFonts w:ascii="Arial" w:hAnsi="Arial" w:cs="Arial"/>
        </w:rPr>
        <w:t xml:space="preserve"> </w:t>
      </w:r>
      <w:r w:rsidR="00AD6E26">
        <w:rPr>
          <w:rFonts w:ascii="Arial" w:hAnsi="Arial" w:cs="Arial"/>
        </w:rPr>
        <w:t>which is no longer supported by the manufacturer</w:t>
      </w:r>
      <w:r w:rsidR="003B7417">
        <w:rPr>
          <w:rFonts w:ascii="Arial" w:hAnsi="Arial" w:cs="Arial"/>
        </w:rPr>
        <w:t xml:space="preserve">. </w:t>
      </w:r>
    </w:p>
    <w:p w14:paraId="65A847F6" w14:textId="77777777" w:rsidR="008973AA" w:rsidRDefault="008973AA" w:rsidP="00A778A4">
      <w:pPr>
        <w:rPr>
          <w:rFonts w:ascii="Arial" w:hAnsi="Arial" w:cs="Arial"/>
        </w:rPr>
      </w:pPr>
    </w:p>
    <w:p w14:paraId="03DD8FB3" w14:textId="77777777" w:rsidR="001A0950" w:rsidRDefault="001A0950" w:rsidP="00A778A4">
      <w:pPr>
        <w:rPr>
          <w:rFonts w:ascii="Arial" w:hAnsi="Arial" w:cs="Arial"/>
        </w:rPr>
      </w:pPr>
    </w:p>
    <w:p w14:paraId="16919323" w14:textId="77777777" w:rsidR="006739AF" w:rsidRDefault="001A0950" w:rsidP="00075F7F">
      <w:pPr>
        <w:pStyle w:val="Heading1"/>
        <w:numPr>
          <w:ilvl w:val="0"/>
          <w:numId w:val="8"/>
        </w:numPr>
        <w:rPr>
          <w:rFonts w:cs="Arial"/>
          <w:sz w:val="20"/>
          <w:szCs w:val="22"/>
          <w:u w:val="single"/>
        </w:rPr>
      </w:pPr>
      <w:r>
        <w:rPr>
          <w:rFonts w:cs="Arial"/>
          <w:sz w:val="20"/>
          <w:szCs w:val="22"/>
          <w:u w:val="single"/>
        </w:rPr>
        <w:t xml:space="preserve">Technical </w:t>
      </w:r>
      <w:r w:rsidR="006739AF" w:rsidRPr="0093723A">
        <w:rPr>
          <w:rFonts w:cs="Arial"/>
          <w:sz w:val="20"/>
          <w:szCs w:val="22"/>
          <w:u w:val="single"/>
        </w:rPr>
        <w:t>Specific</w:t>
      </w:r>
      <w:r>
        <w:rPr>
          <w:rFonts w:cs="Arial"/>
          <w:sz w:val="20"/>
          <w:szCs w:val="22"/>
          <w:u w:val="single"/>
        </w:rPr>
        <w:t xml:space="preserve">ation </w:t>
      </w:r>
    </w:p>
    <w:p w14:paraId="69C65D62" w14:textId="77777777" w:rsidR="001A0950" w:rsidRDefault="001A0950" w:rsidP="001A0950"/>
    <w:p w14:paraId="79F9773A" w14:textId="54B3822C" w:rsidR="000E0DBA" w:rsidRDefault="001A0950" w:rsidP="00C755E9">
      <w:pPr>
        <w:rPr>
          <w:rFonts w:ascii="Arial" w:hAnsi="Arial" w:cs="Arial"/>
          <w:spacing w:val="-2"/>
        </w:rPr>
      </w:pPr>
      <w:r w:rsidRPr="00C755E9">
        <w:rPr>
          <w:rFonts w:ascii="Arial" w:hAnsi="Arial" w:cs="Arial"/>
          <w:spacing w:val="-2"/>
        </w:rPr>
        <w:t xml:space="preserve">The equipment shall comprise of </w:t>
      </w:r>
      <w:r w:rsidR="009451EB" w:rsidRPr="00C755E9">
        <w:rPr>
          <w:rFonts w:ascii="Arial" w:hAnsi="Arial" w:cs="Arial"/>
          <w:spacing w:val="-2"/>
        </w:rPr>
        <w:t xml:space="preserve">a </w:t>
      </w:r>
      <w:r w:rsidR="00C755E9" w:rsidRPr="00C755E9">
        <w:rPr>
          <w:rFonts w:ascii="Arial" w:hAnsi="Arial" w:cs="Arial"/>
          <w:spacing w:val="-2"/>
        </w:rPr>
        <w:t xml:space="preserve">media preparator and </w:t>
      </w:r>
      <w:r w:rsidR="00667364">
        <w:rPr>
          <w:rFonts w:ascii="Arial" w:hAnsi="Arial" w:cs="Arial"/>
          <w:spacing w:val="-2"/>
        </w:rPr>
        <w:t>petri</w:t>
      </w:r>
      <w:r w:rsidR="00E61396">
        <w:rPr>
          <w:rFonts w:ascii="Arial" w:hAnsi="Arial" w:cs="Arial"/>
          <w:spacing w:val="-2"/>
        </w:rPr>
        <w:t xml:space="preserve"> </w:t>
      </w:r>
      <w:r w:rsidR="00667364">
        <w:rPr>
          <w:rFonts w:ascii="Arial" w:hAnsi="Arial" w:cs="Arial"/>
          <w:spacing w:val="-2"/>
        </w:rPr>
        <w:t>dish filler</w:t>
      </w:r>
      <w:r w:rsidR="00D74A3C">
        <w:rPr>
          <w:rFonts w:ascii="Arial" w:hAnsi="Arial" w:cs="Arial"/>
          <w:spacing w:val="-2"/>
        </w:rPr>
        <w:t>/plate stacker</w:t>
      </w:r>
      <w:r w:rsidR="00C755E9" w:rsidRPr="00C755E9">
        <w:rPr>
          <w:rFonts w:ascii="Arial" w:hAnsi="Arial" w:cs="Arial"/>
          <w:spacing w:val="-2"/>
        </w:rPr>
        <w:t xml:space="preserve"> which must be either a single unit or comprise two separate fully integrated units comprised of the preparator and a </w:t>
      </w:r>
      <w:r w:rsidR="00667364">
        <w:rPr>
          <w:rFonts w:ascii="Arial" w:hAnsi="Arial" w:cs="Arial"/>
          <w:spacing w:val="-2"/>
        </w:rPr>
        <w:t xml:space="preserve">bench top </w:t>
      </w:r>
      <w:r w:rsidR="00C755E9" w:rsidRPr="00C755E9">
        <w:rPr>
          <w:rFonts w:ascii="Arial" w:hAnsi="Arial" w:cs="Arial"/>
          <w:spacing w:val="-2"/>
        </w:rPr>
        <w:t>plate stacker</w:t>
      </w:r>
      <w:r w:rsidR="00AD6E26">
        <w:rPr>
          <w:rFonts w:ascii="Arial" w:hAnsi="Arial" w:cs="Arial"/>
          <w:spacing w:val="-2"/>
        </w:rPr>
        <w:t>.</w:t>
      </w:r>
    </w:p>
    <w:p w14:paraId="725FEB39" w14:textId="75DB6E8A" w:rsidR="000E0DBA" w:rsidRDefault="000E0DBA" w:rsidP="00C755E9">
      <w:pPr>
        <w:rPr>
          <w:rFonts w:ascii="Arial" w:hAnsi="Arial" w:cs="Arial"/>
          <w:spacing w:val="-2"/>
        </w:rPr>
      </w:pPr>
    </w:p>
    <w:p w14:paraId="7E2CAC93" w14:textId="12E57AC4" w:rsidR="00EF19D8" w:rsidRDefault="00EF19D8" w:rsidP="00C755E9">
      <w:pPr>
        <w:rPr>
          <w:rFonts w:ascii="Arial" w:hAnsi="Arial" w:cs="Arial"/>
          <w:spacing w:val="-2"/>
        </w:rPr>
      </w:pPr>
    </w:p>
    <w:p w14:paraId="08A37252" w14:textId="0165615A" w:rsidR="00EF19D8" w:rsidRDefault="00EF19D8" w:rsidP="00C755E9">
      <w:pPr>
        <w:rPr>
          <w:rFonts w:ascii="Arial" w:hAnsi="Arial" w:cs="Arial"/>
          <w:spacing w:val="-2"/>
        </w:rPr>
      </w:pPr>
    </w:p>
    <w:p w14:paraId="29545798" w14:textId="77777777" w:rsidR="00EF19D8" w:rsidRDefault="00EF19D8" w:rsidP="00C755E9">
      <w:pPr>
        <w:rPr>
          <w:rFonts w:ascii="Arial" w:hAnsi="Arial" w:cs="Arial"/>
          <w:spacing w:val="-2"/>
        </w:rPr>
      </w:pPr>
    </w:p>
    <w:p w14:paraId="5DECE148" w14:textId="77777777" w:rsidR="00E61396" w:rsidRDefault="00E61396" w:rsidP="00C755E9">
      <w:pPr>
        <w:rPr>
          <w:rFonts w:ascii="Arial" w:hAnsi="Arial" w:cs="Arial"/>
          <w:spacing w:val="-2"/>
        </w:rPr>
      </w:pPr>
    </w:p>
    <w:p w14:paraId="795EF6E7" w14:textId="77777777" w:rsidR="00E61396" w:rsidRDefault="00E61396" w:rsidP="00C755E9">
      <w:pPr>
        <w:rPr>
          <w:rFonts w:ascii="Arial" w:hAnsi="Arial" w:cs="Arial"/>
          <w:spacing w:val="-2"/>
        </w:rPr>
      </w:pPr>
    </w:p>
    <w:p w14:paraId="64CFCCFC" w14:textId="638B7D9E" w:rsidR="000E0DBA" w:rsidRPr="00EF19D8" w:rsidRDefault="00667364" w:rsidP="00C755E9">
      <w:pPr>
        <w:rPr>
          <w:rFonts w:ascii="Arial" w:hAnsi="Arial" w:cs="Arial"/>
          <w:spacing w:val="-2"/>
          <w:sz w:val="22"/>
          <w:szCs w:val="22"/>
        </w:rPr>
      </w:pPr>
      <w:r w:rsidRPr="00EF19D8">
        <w:rPr>
          <w:rFonts w:ascii="Arial" w:hAnsi="Arial" w:cs="Arial"/>
          <w:spacing w:val="-2"/>
          <w:sz w:val="22"/>
          <w:szCs w:val="22"/>
        </w:rPr>
        <w:t>Media p</w:t>
      </w:r>
      <w:r w:rsidR="00CB0838" w:rsidRPr="00EF19D8">
        <w:rPr>
          <w:rFonts w:ascii="Arial" w:hAnsi="Arial" w:cs="Arial"/>
          <w:spacing w:val="-2"/>
          <w:sz w:val="22"/>
          <w:szCs w:val="22"/>
        </w:rPr>
        <w:t>reparator requirements</w:t>
      </w:r>
      <w:r w:rsidR="000E0DBA" w:rsidRPr="00EF19D8">
        <w:rPr>
          <w:rFonts w:ascii="Arial" w:hAnsi="Arial" w:cs="Arial"/>
          <w:spacing w:val="-2"/>
          <w:sz w:val="22"/>
          <w:szCs w:val="22"/>
        </w:rPr>
        <w:t>:</w:t>
      </w:r>
    </w:p>
    <w:p w14:paraId="12F7D350" w14:textId="77777777" w:rsidR="009451EB" w:rsidRPr="00C755E9" w:rsidRDefault="009451EB" w:rsidP="001A0950">
      <w:pPr>
        <w:ind w:left="360" w:hanging="360"/>
        <w:rPr>
          <w:rFonts w:ascii="Arial" w:hAnsi="Arial" w:cs="Arial"/>
          <w:spacing w:val="-2"/>
        </w:rPr>
      </w:pPr>
    </w:p>
    <w:p w14:paraId="48726FE4" w14:textId="4A05C14A" w:rsidR="004B7EC2"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lastRenderedPageBreak/>
        <w:t xml:space="preserve">Capable of maintaining </w:t>
      </w:r>
      <w:r w:rsidR="0078322A">
        <w:rPr>
          <w:sz w:val="22"/>
        </w:rPr>
        <w:t xml:space="preserve">a </w:t>
      </w:r>
      <w:r w:rsidR="00953F90" w:rsidRPr="003B7417">
        <w:rPr>
          <w:sz w:val="22"/>
        </w:rPr>
        <w:t>sterilisation temperature</w:t>
      </w:r>
      <w:r w:rsidR="002C1E6C" w:rsidRPr="003B7417">
        <w:rPr>
          <w:sz w:val="22"/>
        </w:rPr>
        <w:t xml:space="preserve"> </w:t>
      </w:r>
      <w:proofErr w:type="gramStart"/>
      <w:r w:rsidR="002C1E6C" w:rsidRPr="003B7417">
        <w:rPr>
          <w:sz w:val="22"/>
        </w:rPr>
        <w:t xml:space="preserve">at </w:t>
      </w:r>
      <w:r w:rsidR="00953F90" w:rsidRPr="003B7417">
        <w:rPr>
          <w:sz w:val="22"/>
        </w:rPr>
        <w:t xml:space="preserve"> </w:t>
      </w:r>
      <w:r w:rsidR="007B1112" w:rsidRPr="003B7417">
        <w:rPr>
          <w:sz w:val="22"/>
        </w:rPr>
        <w:t>95</w:t>
      </w:r>
      <w:proofErr w:type="gramEnd"/>
      <w:r w:rsidR="002C1E6C" w:rsidRPr="003B7417">
        <w:rPr>
          <w:sz w:val="22"/>
        </w:rPr>
        <w:t xml:space="preserve"> </w:t>
      </w:r>
      <w:r w:rsidR="00953F90" w:rsidRPr="003B7417">
        <w:rPr>
          <w:sz w:val="22"/>
        </w:rPr>
        <w:t>+/-1°C</w:t>
      </w:r>
      <w:r w:rsidR="007B1112" w:rsidRPr="003B7417">
        <w:rPr>
          <w:sz w:val="22"/>
        </w:rPr>
        <w:t xml:space="preserve"> </w:t>
      </w:r>
      <w:r w:rsidR="00E76B25">
        <w:rPr>
          <w:sz w:val="22"/>
        </w:rPr>
        <w:t>or</w:t>
      </w:r>
      <w:r w:rsidR="002C1E6C" w:rsidRPr="003B7417">
        <w:rPr>
          <w:sz w:val="22"/>
        </w:rPr>
        <w:t xml:space="preserve"> 121+/- 3°C  for variable </w:t>
      </w:r>
      <w:r>
        <w:rPr>
          <w:sz w:val="22"/>
        </w:rPr>
        <w:t xml:space="preserve">periods </w:t>
      </w:r>
      <w:r w:rsidR="002C1E6C" w:rsidRPr="003B7417">
        <w:rPr>
          <w:sz w:val="22"/>
        </w:rPr>
        <w:t>between 0 and 15 minutes</w:t>
      </w:r>
      <w:r>
        <w:rPr>
          <w:sz w:val="22"/>
        </w:rPr>
        <w:t>. Including c</w:t>
      </w:r>
      <w:r w:rsidR="004B7EC2" w:rsidRPr="003B7417">
        <w:rPr>
          <w:sz w:val="22"/>
        </w:rPr>
        <w:t xml:space="preserve">ooling and dispensing of culture media with minimal operator </w:t>
      </w:r>
      <w:r w:rsidR="0078322A" w:rsidRPr="003B7417">
        <w:rPr>
          <w:sz w:val="22"/>
        </w:rPr>
        <w:t>in</w:t>
      </w:r>
      <w:r w:rsidR="0078322A">
        <w:rPr>
          <w:sz w:val="22"/>
        </w:rPr>
        <w:t>tervention.</w:t>
      </w:r>
    </w:p>
    <w:p w14:paraId="693B50C6" w14:textId="358D7EC8" w:rsidR="004B7EC2"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Capable of </w:t>
      </w:r>
      <w:r w:rsidR="0078322A">
        <w:rPr>
          <w:sz w:val="22"/>
        </w:rPr>
        <w:t xml:space="preserve">using </w:t>
      </w:r>
      <w:r>
        <w:rPr>
          <w:sz w:val="22"/>
        </w:rPr>
        <w:t>s</w:t>
      </w:r>
      <w:r w:rsidR="004B7EC2" w:rsidRPr="003B7417">
        <w:rPr>
          <w:sz w:val="22"/>
        </w:rPr>
        <w:t xml:space="preserve">hort heating and cooling stages </w:t>
      </w:r>
      <w:r w:rsidR="0078322A">
        <w:rPr>
          <w:sz w:val="22"/>
        </w:rPr>
        <w:t xml:space="preserve">to </w:t>
      </w:r>
      <w:r w:rsidR="004B7EC2" w:rsidRPr="003B7417">
        <w:rPr>
          <w:sz w:val="22"/>
        </w:rPr>
        <w:t>minimize denaturation of ingredients</w:t>
      </w:r>
    </w:p>
    <w:p w14:paraId="239698B1" w14:textId="26F3E005" w:rsidR="004B7EC2" w:rsidRPr="003B7417" w:rsidRDefault="00F57290"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Capable of continuous </w:t>
      </w:r>
      <w:r w:rsidR="00EF19D8">
        <w:rPr>
          <w:sz w:val="22"/>
        </w:rPr>
        <w:t>m</w:t>
      </w:r>
      <w:r w:rsidR="008973AA" w:rsidRPr="003B7417">
        <w:rPr>
          <w:sz w:val="22"/>
        </w:rPr>
        <w:t>ixing</w:t>
      </w:r>
      <w:r w:rsidR="004B7EC2" w:rsidRPr="003B7417">
        <w:rPr>
          <w:sz w:val="22"/>
        </w:rPr>
        <w:t xml:space="preserve"> of the components during preparation</w:t>
      </w:r>
      <w:r w:rsidR="000549F7" w:rsidRPr="003B7417">
        <w:rPr>
          <w:sz w:val="22"/>
        </w:rPr>
        <w:t>.</w:t>
      </w:r>
    </w:p>
    <w:p w14:paraId="636C9331" w14:textId="5AD8E7C9" w:rsidR="004B7EC2" w:rsidRPr="003B7417" w:rsidRDefault="004B7EC2" w:rsidP="00C755E9">
      <w:pPr>
        <w:pStyle w:val="ListParagraph"/>
        <w:numPr>
          <w:ilvl w:val="0"/>
          <w:numId w:val="29"/>
        </w:numPr>
        <w:tabs>
          <w:tab w:val="left" w:pos="-720"/>
        </w:tabs>
        <w:suppressAutoHyphens/>
        <w:spacing w:after="0"/>
        <w:ind w:left="357" w:hanging="357"/>
        <w:jc w:val="both"/>
        <w:rPr>
          <w:rFonts w:cs="Arial"/>
          <w:spacing w:val="-2"/>
          <w:sz w:val="18"/>
          <w:szCs w:val="18"/>
        </w:rPr>
      </w:pPr>
      <w:r w:rsidRPr="003B7417">
        <w:rPr>
          <w:sz w:val="22"/>
        </w:rPr>
        <w:t xml:space="preserve">The </w:t>
      </w:r>
      <w:r w:rsidR="00EF19D8">
        <w:rPr>
          <w:sz w:val="22"/>
        </w:rPr>
        <w:t xml:space="preserve">media preparation </w:t>
      </w:r>
      <w:r w:rsidRPr="003B7417">
        <w:rPr>
          <w:sz w:val="22"/>
        </w:rPr>
        <w:t xml:space="preserve">process </w:t>
      </w:r>
      <w:r w:rsidR="00EF19D8">
        <w:rPr>
          <w:sz w:val="22"/>
        </w:rPr>
        <w:t xml:space="preserve">must be performed </w:t>
      </w:r>
      <w:r w:rsidR="0078322A">
        <w:rPr>
          <w:sz w:val="22"/>
        </w:rPr>
        <w:t xml:space="preserve">entirely </w:t>
      </w:r>
      <w:r w:rsidRPr="003B7417">
        <w:rPr>
          <w:sz w:val="22"/>
        </w:rPr>
        <w:t xml:space="preserve">within the sterilising </w:t>
      </w:r>
      <w:r w:rsidR="0078322A">
        <w:rPr>
          <w:sz w:val="22"/>
        </w:rPr>
        <w:t>vessel once</w:t>
      </w:r>
      <w:r w:rsidRPr="003B7417">
        <w:rPr>
          <w:sz w:val="22"/>
        </w:rPr>
        <w:t xml:space="preserve"> </w:t>
      </w:r>
      <w:r w:rsidR="00EF19D8">
        <w:rPr>
          <w:sz w:val="22"/>
        </w:rPr>
        <w:t xml:space="preserve">the </w:t>
      </w:r>
      <w:r w:rsidRPr="003B7417">
        <w:rPr>
          <w:sz w:val="22"/>
        </w:rPr>
        <w:t>media ingredients and water have been added</w:t>
      </w:r>
      <w:r w:rsidR="000549F7" w:rsidRPr="003B7417">
        <w:rPr>
          <w:sz w:val="22"/>
        </w:rPr>
        <w:t>.</w:t>
      </w:r>
    </w:p>
    <w:p w14:paraId="5B1F485B" w14:textId="4156EF76" w:rsidR="004B7EC2" w:rsidRPr="003B7417" w:rsidRDefault="004B7EC2" w:rsidP="00C755E9">
      <w:pPr>
        <w:pStyle w:val="ListParagraph"/>
        <w:numPr>
          <w:ilvl w:val="0"/>
          <w:numId w:val="29"/>
        </w:numPr>
        <w:tabs>
          <w:tab w:val="left" w:pos="-720"/>
        </w:tabs>
        <w:suppressAutoHyphens/>
        <w:spacing w:after="0"/>
        <w:ind w:left="357" w:hanging="357"/>
        <w:jc w:val="both"/>
        <w:rPr>
          <w:rFonts w:cs="Arial"/>
          <w:spacing w:val="-2"/>
          <w:sz w:val="18"/>
          <w:szCs w:val="18"/>
        </w:rPr>
      </w:pPr>
      <w:r w:rsidRPr="003B7417">
        <w:rPr>
          <w:sz w:val="22"/>
        </w:rPr>
        <w:t xml:space="preserve">After sterilisation is complete the instrument </w:t>
      </w:r>
      <w:r w:rsidR="00EF19D8">
        <w:rPr>
          <w:sz w:val="22"/>
        </w:rPr>
        <w:t xml:space="preserve">must be capable of automatically </w:t>
      </w:r>
      <w:r w:rsidRPr="003B7417">
        <w:rPr>
          <w:sz w:val="22"/>
        </w:rPr>
        <w:t>enter</w:t>
      </w:r>
      <w:r w:rsidR="00EF19D8">
        <w:rPr>
          <w:sz w:val="22"/>
        </w:rPr>
        <w:t xml:space="preserve">ing a </w:t>
      </w:r>
      <w:r w:rsidRPr="003B7417">
        <w:rPr>
          <w:sz w:val="22"/>
        </w:rPr>
        <w:t>cooling phase</w:t>
      </w:r>
      <w:r w:rsidR="0078322A">
        <w:rPr>
          <w:sz w:val="22"/>
        </w:rPr>
        <w:t>,</w:t>
      </w:r>
      <w:r w:rsidRPr="003B7417">
        <w:rPr>
          <w:sz w:val="22"/>
        </w:rPr>
        <w:t xml:space="preserve"> </w:t>
      </w:r>
      <w:r w:rsidR="00EF19D8">
        <w:rPr>
          <w:sz w:val="22"/>
        </w:rPr>
        <w:t>bring</w:t>
      </w:r>
      <w:r w:rsidR="0078322A">
        <w:rPr>
          <w:sz w:val="22"/>
        </w:rPr>
        <w:t>ing</w:t>
      </w:r>
      <w:r w:rsidR="00EF19D8">
        <w:rPr>
          <w:sz w:val="22"/>
        </w:rPr>
        <w:t xml:space="preserve"> the </w:t>
      </w:r>
      <w:r w:rsidR="00AC10E9">
        <w:rPr>
          <w:sz w:val="22"/>
        </w:rPr>
        <w:t>contents</w:t>
      </w:r>
      <w:r w:rsidR="00EF19D8">
        <w:rPr>
          <w:sz w:val="22"/>
        </w:rPr>
        <w:t xml:space="preserve"> down to a temperature between </w:t>
      </w:r>
      <w:r w:rsidR="000549F7" w:rsidRPr="003B7417">
        <w:rPr>
          <w:sz w:val="22"/>
        </w:rPr>
        <w:t>45</w:t>
      </w:r>
      <w:r w:rsidR="00EF19D8">
        <w:rPr>
          <w:sz w:val="22"/>
        </w:rPr>
        <w:t xml:space="preserve"> and </w:t>
      </w:r>
      <w:r w:rsidRPr="003B7417">
        <w:rPr>
          <w:sz w:val="22"/>
        </w:rPr>
        <w:t>50 °C.</w:t>
      </w:r>
      <w:r w:rsidR="00EF19D8">
        <w:rPr>
          <w:sz w:val="22"/>
        </w:rPr>
        <w:t xml:space="preserve"> </w:t>
      </w:r>
      <w:r w:rsidR="00AC10E9">
        <w:rPr>
          <w:sz w:val="22"/>
        </w:rPr>
        <w:t>This t</w:t>
      </w:r>
      <w:r w:rsidR="00EF19D8">
        <w:rPr>
          <w:sz w:val="22"/>
        </w:rPr>
        <w:t xml:space="preserve">emperature must then be maintained at this value during the dispensing phase </w:t>
      </w:r>
    </w:p>
    <w:p w14:paraId="3E3B79BC" w14:textId="61004FFA" w:rsidR="004B7EC2"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Must be capable of allowing the </w:t>
      </w:r>
      <w:r w:rsidR="0078322A">
        <w:rPr>
          <w:sz w:val="22"/>
        </w:rPr>
        <w:t xml:space="preserve">further </w:t>
      </w:r>
      <w:r>
        <w:rPr>
          <w:sz w:val="22"/>
        </w:rPr>
        <w:t xml:space="preserve">addition and mixing of </w:t>
      </w:r>
      <w:r w:rsidR="004B7EC2" w:rsidRPr="003B7417">
        <w:rPr>
          <w:sz w:val="22"/>
        </w:rPr>
        <w:t>additives or supplements</w:t>
      </w:r>
      <w:r>
        <w:rPr>
          <w:sz w:val="22"/>
        </w:rPr>
        <w:t xml:space="preserve">, </w:t>
      </w:r>
      <w:r w:rsidR="004B7EC2" w:rsidRPr="003B7417">
        <w:rPr>
          <w:sz w:val="22"/>
        </w:rPr>
        <w:t>aseptically</w:t>
      </w:r>
      <w:r w:rsidR="0078322A">
        <w:rPr>
          <w:sz w:val="22"/>
        </w:rPr>
        <w:t>,</w:t>
      </w:r>
      <w:r w:rsidR="004B7EC2" w:rsidRPr="003B7417">
        <w:rPr>
          <w:sz w:val="22"/>
        </w:rPr>
        <w:t xml:space="preserve"> through </w:t>
      </w:r>
      <w:r>
        <w:rPr>
          <w:sz w:val="22"/>
        </w:rPr>
        <w:t xml:space="preserve">a </w:t>
      </w:r>
      <w:r w:rsidR="004B7EC2" w:rsidRPr="003B7417">
        <w:rPr>
          <w:sz w:val="22"/>
        </w:rPr>
        <w:t>filling port</w:t>
      </w:r>
      <w:r w:rsidR="000549F7" w:rsidRPr="003B7417">
        <w:rPr>
          <w:sz w:val="22"/>
        </w:rPr>
        <w:t xml:space="preserve"> </w:t>
      </w:r>
    </w:p>
    <w:p w14:paraId="0AB9FE83" w14:textId="095E9EC7" w:rsidR="00162C2A"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The media </w:t>
      </w:r>
      <w:r w:rsidR="00AC10E9">
        <w:rPr>
          <w:sz w:val="22"/>
        </w:rPr>
        <w:t xml:space="preserve">preparator vessel </w:t>
      </w:r>
      <w:r>
        <w:rPr>
          <w:sz w:val="22"/>
        </w:rPr>
        <w:t xml:space="preserve">must have a drain to facilitate cleaning </w:t>
      </w:r>
    </w:p>
    <w:p w14:paraId="1C659992" w14:textId="784C80AC" w:rsidR="00162C2A"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Capacity</w:t>
      </w:r>
      <w:r w:rsidR="003B7417">
        <w:rPr>
          <w:sz w:val="22"/>
        </w:rPr>
        <w:t xml:space="preserve"> </w:t>
      </w:r>
      <w:r w:rsidR="0078322A">
        <w:rPr>
          <w:sz w:val="22"/>
        </w:rPr>
        <w:t xml:space="preserve">of </w:t>
      </w:r>
      <w:r>
        <w:rPr>
          <w:sz w:val="22"/>
        </w:rPr>
        <w:t xml:space="preserve">media </w:t>
      </w:r>
      <w:r w:rsidR="0078322A">
        <w:rPr>
          <w:sz w:val="22"/>
        </w:rPr>
        <w:t xml:space="preserve">vessel </w:t>
      </w:r>
      <w:r>
        <w:rPr>
          <w:sz w:val="22"/>
        </w:rPr>
        <w:t xml:space="preserve">must allow for the </w:t>
      </w:r>
      <w:r w:rsidR="003B7417">
        <w:rPr>
          <w:sz w:val="22"/>
        </w:rPr>
        <w:t xml:space="preserve">preparation of </w:t>
      </w:r>
      <w:r>
        <w:rPr>
          <w:sz w:val="22"/>
        </w:rPr>
        <w:t xml:space="preserve">a minimum of </w:t>
      </w:r>
      <w:r w:rsidR="00162C2A" w:rsidRPr="003B7417">
        <w:rPr>
          <w:sz w:val="22"/>
        </w:rPr>
        <w:t>25</w:t>
      </w:r>
      <w:r w:rsidR="003B7417">
        <w:rPr>
          <w:sz w:val="22"/>
        </w:rPr>
        <w:t xml:space="preserve"> litres of media in a single batch</w:t>
      </w:r>
      <w:r w:rsidR="00162C2A" w:rsidRPr="003B7417">
        <w:rPr>
          <w:sz w:val="22"/>
        </w:rPr>
        <w:t>.</w:t>
      </w:r>
    </w:p>
    <w:p w14:paraId="00C12F70" w14:textId="1574960C" w:rsidR="00EA7EFD" w:rsidRPr="003B7417" w:rsidRDefault="00AC10E9"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System must be equipped with a printer to provide a record of temperature cycles used and include </w:t>
      </w:r>
      <w:r w:rsidR="00A84E32" w:rsidRPr="003B7417">
        <w:rPr>
          <w:sz w:val="22"/>
        </w:rPr>
        <w:t>time and date.</w:t>
      </w:r>
      <w:r w:rsidR="00EA7EFD" w:rsidRPr="003B7417">
        <w:rPr>
          <w:sz w:val="22"/>
        </w:rPr>
        <w:t xml:space="preserve"> </w:t>
      </w:r>
    </w:p>
    <w:p w14:paraId="0E459469" w14:textId="77777777" w:rsidR="00CB0838" w:rsidRPr="003B7417" w:rsidRDefault="00CB0838" w:rsidP="00CB0838">
      <w:pPr>
        <w:pStyle w:val="ListParagraph"/>
        <w:tabs>
          <w:tab w:val="left" w:pos="-720"/>
        </w:tabs>
        <w:suppressAutoHyphens/>
        <w:spacing w:after="0"/>
        <w:ind w:left="357"/>
        <w:jc w:val="both"/>
        <w:rPr>
          <w:sz w:val="22"/>
        </w:rPr>
      </w:pPr>
    </w:p>
    <w:p w14:paraId="1E5B46E1" w14:textId="77777777" w:rsidR="00CB0838" w:rsidRPr="00AC10E9" w:rsidRDefault="00CB0838" w:rsidP="00AC10E9">
      <w:pPr>
        <w:tabs>
          <w:tab w:val="left" w:pos="-720"/>
        </w:tabs>
        <w:suppressAutoHyphens/>
        <w:jc w:val="both"/>
        <w:rPr>
          <w:rFonts w:ascii="Arial" w:hAnsi="Arial" w:cs="Arial"/>
          <w:sz w:val="22"/>
        </w:rPr>
      </w:pPr>
      <w:r w:rsidRPr="00AC10E9">
        <w:rPr>
          <w:rFonts w:ascii="Arial" w:hAnsi="Arial" w:cs="Arial"/>
          <w:sz w:val="22"/>
        </w:rPr>
        <w:t>Petri dish filler</w:t>
      </w:r>
      <w:r w:rsidR="00667364" w:rsidRPr="00AC10E9">
        <w:rPr>
          <w:rFonts w:ascii="Arial" w:hAnsi="Arial" w:cs="Arial"/>
          <w:sz w:val="22"/>
        </w:rPr>
        <w:t>/plate stacker</w:t>
      </w:r>
      <w:r w:rsidRPr="00AC10E9">
        <w:rPr>
          <w:rFonts w:ascii="Arial" w:hAnsi="Arial" w:cs="Arial"/>
          <w:sz w:val="22"/>
        </w:rPr>
        <w:t xml:space="preserve"> requirements:</w:t>
      </w:r>
    </w:p>
    <w:p w14:paraId="2EBAF6B3" w14:textId="77777777" w:rsidR="00CB0838" w:rsidRPr="003B7417" w:rsidRDefault="00CB0838" w:rsidP="00CB0838">
      <w:pPr>
        <w:pStyle w:val="ListParagraph"/>
        <w:tabs>
          <w:tab w:val="left" w:pos="-720"/>
        </w:tabs>
        <w:suppressAutoHyphens/>
        <w:spacing w:after="0"/>
        <w:ind w:left="357"/>
        <w:jc w:val="both"/>
        <w:rPr>
          <w:rFonts w:cs="Arial"/>
          <w:spacing w:val="-2"/>
          <w:sz w:val="18"/>
          <w:szCs w:val="18"/>
        </w:rPr>
      </w:pPr>
    </w:p>
    <w:p w14:paraId="559701C3" w14:textId="7A1E1ECA" w:rsidR="00A84E32" w:rsidRPr="003B7417" w:rsidRDefault="00AC10E9" w:rsidP="00A84E32">
      <w:pPr>
        <w:pStyle w:val="ListParagraph"/>
        <w:numPr>
          <w:ilvl w:val="0"/>
          <w:numId w:val="29"/>
        </w:numPr>
        <w:tabs>
          <w:tab w:val="left" w:pos="-720"/>
        </w:tabs>
        <w:suppressAutoHyphens/>
        <w:spacing w:after="0"/>
        <w:ind w:left="357" w:hanging="357"/>
        <w:jc w:val="both"/>
        <w:rPr>
          <w:sz w:val="22"/>
        </w:rPr>
      </w:pPr>
      <w:r>
        <w:rPr>
          <w:sz w:val="22"/>
        </w:rPr>
        <w:t>Th</w:t>
      </w:r>
      <w:r w:rsidR="0078322A">
        <w:rPr>
          <w:sz w:val="22"/>
        </w:rPr>
        <w:t xml:space="preserve">e unit must be </w:t>
      </w:r>
      <w:r>
        <w:rPr>
          <w:sz w:val="22"/>
        </w:rPr>
        <w:t>s</w:t>
      </w:r>
      <w:r w:rsidR="00A84E32" w:rsidRPr="003B7417">
        <w:rPr>
          <w:sz w:val="22"/>
        </w:rPr>
        <w:t>peci</w:t>
      </w:r>
      <w:r w:rsidR="0078322A">
        <w:rPr>
          <w:sz w:val="22"/>
        </w:rPr>
        <w:t>fic</w:t>
      </w:r>
      <w:r w:rsidR="00A84E32" w:rsidRPr="003B7417">
        <w:rPr>
          <w:sz w:val="22"/>
        </w:rPr>
        <w:t xml:space="preserve">ally designed </w:t>
      </w:r>
      <w:r w:rsidR="0078322A">
        <w:rPr>
          <w:sz w:val="22"/>
        </w:rPr>
        <w:t>f</w:t>
      </w:r>
      <w:r w:rsidR="00EC01CF">
        <w:rPr>
          <w:sz w:val="22"/>
        </w:rPr>
        <w:t xml:space="preserve">or media </w:t>
      </w:r>
      <w:r w:rsidR="00A84E32" w:rsidRPr="003B7417">
        <w:rPr>
          <w:sz w:val="22"/>
        </w:rPr>
        <w:t xml:space="preserve">pouring and </w:t>
      </w:r>
      <w:r w:rsidR="00EC01CF">
        <w:rPr>
          <w:sz w:val="22"/>
        </w:rPr>
        <w:t xml:space="preserve">plate </w:t>
      </w:r>
      <w:r w:rsidR="00A84E32" w:rsidRPr="003B7417">
        <w:rPr>
          <w:sz w:val="22"/>
        </w:rPr>
        <w:t xml:space="preserve">stacking </w:t>
      </w:r>
      <w:r w:rsidR="0078322A">
        <w:rPr>
          <w:sz w:val="22"/>
        </w:rPr>
        <w:t xml:space="preserve">and must be capable of integrated use with the media </w:t>
      </w:r>
      <w:r>
        <w:rPr>
          <w:sz w:val="22"/>
        </w:rPr>
        <w:t>preparat</w:t>
      </w:r>
      <w:r w:rsidR="0078322A">
        <w:rPr>
          <w:sz w:val="22"/>
        </w:rPr>
        <w:t xml:space="preserve">or </w:t>
      </w:r>
      <w:r>
        <w:rPr>
          <w:sz w:val="22"/>
        </w:rPr>
        <w:t>unit specified abov</w:t>
      </w:r>
      <w:r w:rsidR="0078322A">
        <w:rPr>
          <w:sz w:val="22"/>
        </w:rPr>
        <w:t>e</w:t>
      </w:r>
    </w:p>
    <w:p w14:paraId="1D2B7809" w14:textId="51B9A360" w:rsidR="00162C2A" w:rsidRPr="003B7417" w:rsidRDefault="00AC10E9" w:rsidP="00E61396">
      <w:pPr>
        <w:pStyle w:val="ListParagraph"/>
        <w:numPr>
          <w:ilvl w:val="0"/>
          <w:numId w:val="29"/>
        </w:numPr>
        <w:tabs>
          <w:tab w:val="left" w:pos="-720"/>
        </w:tabs>
        <w:suppressAutoHyphens/>
        <w:spacing w:after="0"/>
        <w:ind w:left="357" w:hanging="357"/>
        <w:jc w:val="both"/>
        <w:rPr>
          <w:sz w:val="22"/>
        </w:rPr>
      </w:pPr>
      <w:r>
        <w:rPr>
          <w:sz w:val="22"/>
        </w:rPr>
        <w:t>A</w:t>
      </w:r>
      <w:r w:rsidR="00162C2A" w:rsidRPr="003B7417">
        <w:rPr>
          <w:sz w:val="22"/>
        </w:rPr>
        <w:t xml:space="preserve">ccuracy of the volume being dispensed </w:t>
      </w:r>
      <w:r>
        <w:rPr>
          <w:sz w:val="22"/>
        </w:rPr>
        <w:t xml:space="preserve">must not exceed </w:t>
      </w:r>
      <w:r w:rsidR="00162C2A" w:rsidRPr="003B7417">
        <w:rPr>
          <w:sz w:val="22"/>
        </w:rPr>
        <w:t xml:space="preserve">+/- 5% </w:t>
      </w:r>
      <w:r>
        <w:rPr>
          <w:sz w:val="22"/>
        </w:rPr>
        <w:t xml:space="preserve">of the volume being dispensed </w:t>
      </w:r>
      <w:r w:rsidR="00162C2A" w:rsidRPr="003B7417">
        <w:rPr>
          <w:sz w:val="22"/>
        </w:rPr>
        <w:t>(for volumes of 5 ml or greater)</w:t>
      </w:r>
    </w:p>
    <w:p w14:paraId="27A8B981" w14:textId="293D910B" w:rsidR="00162C2A" w:rsidRPr="003B7417" w:rsidRDefault="00AC10E9" w:rsidP="00E61396">
      <w:pPr>
        <w:pStyle w:val="ListParagraph"/>
        <w:numPr>
          <w:ilvl w:val="0"/>
          <w:numId w:val="29"/>
        </w:numPr>
        <w:tabs>
          <w:tab w:val="left" w:pos="-720"/>
        </w:tabs>
        <w:suppressAutoHyphens/>
        <w:spacing w:after="0"/>
        <w:ind w:left="357" w:hanging="357"/>
        <w:jc w:val="both"/>
        <w:rPr>
          <w:sz w:val="22"/>
        </w:rPr>
      </w:pPr>
      <w:r>
        <w:rPr>
          <w:sz w:val="22"/>
        </w:rPr>
        <w:t>Any tubing used must be capable of autoclave sterilisation</w:t>
      </w:r>
      <w:r w:rsidR="00162C2A" w:rsidRPr="003B7417">
        <w:rPr>
          <w:sz w:val="22"/>
        </w:rPr>
        <w:t>.</w:t>
      </w:r>
    </w:p>
    <w:p w14:paraId="0EE1413D" w14:textId="572ED53E" w:rsidR="00162C2A" w:rsidRPr="003B7417" w:rsidRDefault="00AC10E9" w:rsidP="00E61396">
      <w:pPr>
        <w:pStyle w:val="ListParagraph"/>
        <w:numPr>
          <w:ilvl w:val="0"/>
          <w:numId w:val="29"/>
        </w:numPr>
        <w:tabs>
          <w:tab w:val="left" w:pos="-720"/>
        </w:tabs>
        <w:suppressAutoHyphens/>
        <w:spacing w:after="0"/>
        <w:ind w:left="357" w:hanging="357"/>
        <w:jc w:val="both"/>
        <w:rPr>
          <w:sz w:val="22"/>
        </w:rPr>
      </w:pPr>
      <w:r>
        <w:rPr>
          <w:sz w:val="22"/>
        </w:rPr>
        <w:t xml:space="preserve">Any tubing used should be </w:t>
      </w:r>
      <w:r w:rsidR="00EC01CF">
        <w:rPr>
          <w:sz w:val="22"/>
        </w:rPr>
        <w:t xml:space="preserve">easily </w:t>
      </w:r>
      <w:r>
        <w:rPr>
          <w:sz w:val="22"/>
        </w:rPr>
        <w:t>i</w:t>
      </w:r>
      <w:r w:rsidR="00162C2A" w:rsidRPr="003B7417">
        <w:rPr>
          <w:sz w:val="22"/>
        </w:rPr>
        <w:t xml:space="preserve">nterchangeable to facilitate </w:t>
      </w:r>
      <w:r>
        <w:rPr>
          <w:sz w:val="22"/>
        </w:rPr>
        <w:t xml:space="preserve">changes in media </w:t>
      </w:r>
      <w:r w:rsidR="00162C2A" w:rsidRPr="003B7417">
        <w:rPr>
          <w:sz w:val="22"/>
        </w:rPr>
        <w:t>type</w:t>
      </w:r>
    </w:p>
    <w:p w14:paraId="72907D8D" w14:textId="30E82B67" w:rsidR="00162C2A" w:rsidRPr="003B7417" w:rsidRDefault="0078322A" w:rsidP="00E61396">
      <w:pPr>
        <w:pStyle w:val="ListParagraph"/>
        <w:numPr>
          <w:ilvl w:val="0"/>
          <w:numId w:val="29"/>
        </w:numPr>
        <w:tabs>
          <w:tab w:val="left" w:pos="-720"/>
        </w:tabs>
        <w:suppressAutoHyphens/>
        <w:spacing w:after="0"/>
        <w:ind w:left="357" w:hanging="357"/>
        <w:jc w:val="both"/>
        <w:rPr>
          <w:sz w:val="22"/>
        </w:rPr>
      </w:pPr>
      <w:r>
        <w:rPr>
          <w:sz w:val="22"/>
        </w:rPr>
        <w:t xml:space="preserve">All parts of the unit that </w:t>
      </w:r>
      <w:proofErr w:type="gramStart"/>
      <w:r>
        <w:rPr>
          <w:sz w:val="22"/>
        </w:rPr>
        <w:t>come into contact with</w:t>
      </w:r>
      <w:proofErr w:type="gramEnd"/>
      <w:r>
        <w:rPr>
          <w:sz w:val="22"/>
        </w:rPr>
        <w:t xml:space="preserve"> the media must be capable of being sterili</w:t>
      </w:r>
      <w:r w:rsidR="00EC01CF">
        <w:rPr>
          <w:sz w:val="22"/>
        </w:rPr>
        <w:t>s</w:t>
      </w:r>
      <w:r>
        <w:rPr>
          <w:sz w:val="22"/>
        </w:rPr>
        <w:t xml:space="preserve">ed and must remain sterilised </w:t>
      </w:r>
      <w:r w:rsidR="00162C2A" w:rsidRPr="003B7417">
        <w:rPr>
          <w:sz w:val="22"/>
        </w:rPr>
        <w:t>throughout the pouring process.</w:t>
      </w:r>
    </w:p>
    <w:p w14:paraId="66B4B0EB" w14:textId="270BD469" w:rsidR="000549F7" w:rsidRPr="003B7417" w:rsidRDefault="0078322A" w:rsidP="000549F7">
      <w:pPr>
        <w:pStyle w:val="ListParagraph"/>
        <w:numPr>
          <w:ilvl w:val="0"/>
          <w:numId w:val="29"/>
        </w:numPr>
        <w:tabs>
          <w:tab w:val="left" w:pos="-720"/>
        </w:tabs>
        <w:suppressAutoHyphens/>
        <w:spacing w:after="0"/>
        <w:ind w:left="357" w:hanging="357"/>
        <w:jc w:val="both"/>
        <w:rPr>
          <w:sz w:val="22"/>
        </w:rPr>
      </w:pPr>
      <w:r>
        <w:rPr>
          <w:sz w:val="22"/>
        </w:rPr>
        <w:t xml:space="preserve">The unit must have </w:t>
      </w:r>
      <w:r w:rsidR="00EC01CF">
        <w:rPr>
          <w:sz w:val="22"/>
        </w:rPr>
        <w:t>f</w:t>
      </w:r>
      <w:r>
        <w:rPr>
          <w:sz w:val="22"/>
        </w:rPr>
        <w:t xml:space="preserve">acility for the dispensing volume to be </w:t>
      </w:r>
      <w:r w:rsidR="00EC01CF">
        <w:rPr>
          <w:sz w:val="22"/>
        </w:rPr>
        <w:t xml:space="preserve">chosen </w:t>
      </w:r>
      <w:r>
        <w:rPr>
          <w:sz w:val="22"/>
        </w:rPr>
        <w:t xml:space="preserve">by the user </w:t>
      </w:r>
    </w:p>
    <w:p w14:paraId="3CF402C9" w14:textId="2BBA23EF" w:rsidR="00EA7EFD" w:rsidRPr="003B7417" w:rsidRDefault="0078322A" w:rsidP="00C755E9">
      <w:pPr>
        <w:pStyle w:val="ListParagraph"/>
        <w:numPr>
          <w:ilvl w:val="0"/>
          <w:numId w:val="29"/>
        </w:numPr>
        <w:tabs>
          <w:tab w:val="left" w:pos="-720"/>
        </w:tabs>
        <w:suppressAutoHyphens/>
        <w:spacing w:after="0"/>
        <w:ind w:left="357" w:hanging="357"/>
        <w:jc w:val="both"/>
        <w:rPr>
          <w:sz w:val="22"/>
        </w:rPr>
      </w:pPr>
      <w:r>
        <w:rPr>
          <w:sz w:val="22"/>
        </w:rPr>
        <w:t>The size of the p</w:t>
      </w:r>
      <w:r w:rsidR="00EA7EFD" w:rsidRPr="003B7417">
        <w:rPr>
          <w:sz w:val="22"/>
        </w:rPr>
        <w:t xml:space="preserve">etri dish filler unit </w:t>
      </w:r>
      <w:r w:rsidR="00AC10E9">
        <w:rPr>
          <w:sz w:val="22"/>
        </w:rPr>
        <w:t xml:space="preserve">must be </w:t>
      </w:r>
      <w:r>
        <w:rPr>
          <w:sz w:val="22"/>
        </w:rPr>
        <w:t xml:space="preserve">suitable for use on a laboratory bench top </w:t>
      </w:r>
    </w:p>
    <w:p w14:paraId="575F0DFA" w14:textId="056A0669" w:rsidR="004B7EC2"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 xml:space="preserve">Unit must allow for the </w:t>
      </w:r>
      <w:r w:rsidR="004B7EC2" w:rsidRPr="003B7417">
        <w:rPr>
          <w:sz w:val="22"/>
        </w:rPr>
        <w:t>calibrat</w:t>
      </w:r>
      <w:r>
        <w:rPr>
          <w:sz w:val="22"/>
        </w:rPr>
        <w:t xml:space="preserve">ion of the </w:t>
      </w:r>
      <w:r w:rsidR="004B7EC2" w:rsidRPr="003B7417">
        <w:rPr>
          <w:sz w:val="22"/>
        </w:rPr>
        <w:t xml:space="preserve">required volume per </w:t>
      </w:r>
      <w:r w:rsidR="00A84E32" w:rsidRPr="003B7417">
        <w:rPr>
          <w:sz w:val="22"/>
        </w:rPr>
        <w:t>Petri dish</w:t>
      </w:r>
      <w:r w:rsidR="004B7EC2" w:rsidRPr="003B7417">
        <w:rPr>
          <w:sz w:val="22"/>
        </w:rPr>
        <w:t xml:space="preserve"> or </w:t>
      </w:r>
      <w:r w:rsidR="00EC01CF">
        <w:rPr>
          <w:sz w:val="22"/>
        </w:rPr>
        <w:t xml:space="preserve">media </w:t>
      </w:r>
      <w:r w:rsidR="004B7EC2" w:rsidRPr="003B7417">
        <w:rPr>
          <w:sz w:val="22"/>
        </w:rPr>
        <w:t>bottle</w:t>
      </w:r>
    </w:p>
    <w:p w14:paraId="74A8060F" w14:textId="65D0C279" w:rsidR="00C755E9"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Unit must include suitable Ultra-Violet l</w:t>
      </w:r>
      <w:r w:rsidR="004B7EC2" w:rsidRPr="003B7417">
        <w:rPr>
          <w:sz w:val="22"/>
        </w:rPr>
        <w:t>amps</w:t>
      </w:r>
      <w:r>
        <w:rPr>
          <w:sz w:val="22"/>
        </w:rPr>
        <w:t xml:space="preserve">, operating during dispensing </w:t>
      </w:r>
      <w:r w:rsidR="004B7EC2" w:rsidRPr="003B7417">
        <w:rPr>
          <w:sz w:val="22"/>
        </w:rPr>
        <w:t>provide some protection from contamination</w:t>
      </w:r>
    </w:p>
    <w:p w14:paraId="6CFD7046" w14:textId="18B1D536" w:rsidR="00A2754C"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Unit must include all part</w:t>
      </w:r>
      <w:r w:rsidR="00EC01CF">
        <w:rPr>
          <w:sz w:val="22"/>
        </w:rPr>
        <w:t>s</w:t>
      </w:r>
      <w:r>
        <w:rPr>
          <w:sz w:val="22"/>
        </w:rPr>
        <w:t xml:space="preserve"> necessary to allow dispensing to different petri dish sizes. Specifically</w:t>
      </w:r>
      <w:r w:rsidR="00EC01CF">
        <w:rPr>
          <w:sz w:val="22"/>
        </w:rPr>
        <w:t>,</w:t>
      </w:r>
      <w:r>
        <w:rPr>
          <w:sz w:val="22"/>
        </w:rPr>
        <w:t xml:space="preserve"> </w:t>
      </w:r>
      <w:r w:rsidR="00A2754C" w:rsidRPr="003B7417">
        <w:rPr>
          <w:sz w:val="22"/>
        </w:rPr>
        <w:t xml:space="preserve">90mm </w:t>
      </w:r>
      <w:r w:rsidR="00DE0A48">
        <w:rPr>
          <w:sz w:val="22"/>
        </w:rPr>
        <w:t xml:space="preserve">(to hold 22-24ml of media) </w:t>
      </w:r>
      <w:r w:rsidR="00A2754C" w:rsidRPr="003B7417">
        <w:rPr>
          <w:sz w:val="22"/>
        </w:rPr>
        <w:t>and 55</w:t>
      </w:r>
      <w:r w:rsidR="00E76B25">
        <w:rPr>
          <w:sz w:val="22"/>
        </w:rPr>
        <w:t>mm</w:t>
      </w:r>
      <w:r w:rsidR="00DE0A48">
        <w:rPr>
          <w:sz w:val="22"/>
        </w:rPr>
        <w:t>/</w:t>
      </w:r>
      <w:r w:rsidR="00A2754C" w:rsidRPr="003B7417">
        <w:rPr>
          <w:sz w:val="22"/>
        </w:rPr>
        <w:t>60mm</w:t>
      </w:r>
      <w:r w:rsidR="00DE0A48">
        <w:rPr>
          <w:sz w:val="22"/>
        </w:rPr>
        <w:t xml:space="preserve"> (to hold 8mm of media) </w:t>
      </w:r>
      <w:r w:rsidR="00A2754C" w:rsidRPr="003B7417">
        <w:rPr>
          <w:sz w:val="22"/>
        </w:rPr>
        <w:t xml:space="preserve">triple vented (minimum) </w:t>
      </w:r>
      <w:r w:rsidR="00BC49A1" w:rsidRPr="003B7417">
        <w:rPr>
          <w:sz w:val="22"/>
        </w:rPr>
        <w:t>Petri dishes</w:t>
      </w:r>
      <w:r w:rsidR="00A2754C" w:rsidRPr="003B7417">
        <w:rPr>
          <w:sz w:val="22"/>
        </w:rPr>
        <w:t>.</w:t>
      </w:r>
    </w:p>
    <w:p w14:paraId="51C90CF6" w14:textId="6513314C" w:rsidR="00BC49A1"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Unit must include a</w:t>
      </w:r>
      <w:r w:rsidR="00BC49A1" w:rsidRPr="003B7417">
        <w:rPr>
          <w:sz w:val="22"/>
        </w:rPr>
        <w:t xml:space="preserve"> foot switch to </w:t>
      </w:r>
      <w:r>
        <w:rPr>
          <w:sz w:val="22"/>
        </w:rPr>
        <w:t xml:space="preserve">allow hand free control of the dispenser </w:t>
      </w:r>
    </w:p>
    <w:p w14:paraId="290329FC" w14:textId="59FAEFB2" w:rsidR="008973AA"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 xml:space="preserve">Pouring speed must be adjustable </w:t>
      </w:r>
    </w:p>
    <w:p w14:paraId="796E829C" w14:textId="11E832DC" w:rsidR="008973AA"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 xml:space="preserve">Unit must be capable of </w:t>
      </w:r>
      <w:r w:rsidR="00EC01CF">
        <w:rPr>
          <w:sz w:val="22"/>
        </w:rPr>
        <w:t>pouring</w:t>
      </w:r>
      <w:r>
        <w:rPr>
          <w:sz w:val="22"/>
        </w:rPr>
        <w:t xml:space="preserve"> either </w:t>
      </w:r>
      <w:r w:rsidR="008973AA" w:rsidRPr="003B7417">
        <w:rPr>
          <w:sz w:val="22"/>
        </w:rPr>
        <w:t xml:space="preserve">continuously </w:t>
      </w:r>
      <w:r>
        <w:rPr>
          <w:sz w:val="22"/>
        </w:rPr>
        <w:t xml:space="preserve">or in </w:t>
      </w:r>
      <w:r w:rsidR="008973AA" w:rsidRPr="003B7417">
        <w:rPr>
          <w:sz w:val="22"/>
        </w:rPr>
        <w:t>batches</w:t>
      </w:r>
      <w:r w:rsidR="00B533C0" w:rsidRPr="003B7417">
        <w:rPr>
          <w:sz w:val="22"/>
        </w:rPr>
        <w:t>.</w:t>
      </w:r>
    </w:p>
    <w:p w14:paraId="1F958140" w14:textId="77777777" w:rsidR="00EA7EFD" w:rsidRPr="000549F7" w:rsidRDefault="00EA7EFD" w:rsidP="00EA7EFD">
      <w:pPr>
        <w:pStyle w:val="ListParagraph"/>
        <w:tabs>
          <w:tab w:val="left" w:pos="-720"/>
        </w:tabs>
        <w:suppressAutoHyphens/>
        <w:spacing w:after="0"/>
        <w:ind w:left="357"/>
        <w:jc w:val="both"/>
        <w:rPr>
          <w:color w:val="FF0000"/>
          <w:sz w:val="23"/>
          <w:szCs w:val="23"/>
        </w:rPr>
      </w:pPr>
    </w:p>
    <w:p w14:paraId="458C415A" w14:textId="77777777" w:rsidR="00C755E9" w:rsidRPr="00C755E9" w:rsidRDefault="00C755E9" w:rsidP="00C755E9">
      <w:pPr>
        <w:tabs>
          <w:tab w:val="left" w:pos="-720"/>
        </w:tabs>
        <w:suppressAutoHyphens/>
        <w:jc w:val="both"/>
        <w:rPr>
          <w:rFonts w:cs="Arial"/>
          <w:spacing w:val="-2"/>
        </w:rPr>
      </w:pPr>
    </w:p>
    <w:p w14:paraId="30B3F004" w14:textId="77777777" w:rsidR="0016585A" w:rsidRPr="00981F09" w:rsidRDefault="00981F09" w:rsidP="00981F09">
      <w:pPr>
        <w:widowControl w:val="0"/>
        <w:rPr>
          <w:rFonts w:ascii="Arial" w:hAnsi="Arial" w:cs="Arial"/>
          <w:b/>
        </w:rPr>
      </w:pPr>
      <w:r w:rsidRPr="00981F09">
        <w:rPr>
          <w:rFonts w:ascii="Arial" w:hAnsi="Arial" w:cs="Arial"/>
          <w:b/>
        </w:rPr>
        <w:t>Servi</w:t>
      </w:r>
      <w:r>
        <w:rPr>
          <w:rFonts w:ascii="Arial" w:hAnsi="Arial" w:cs="Arial"/>
          <w:b/>
        </w:rPr>
        <w:t>c</w:t>
      </w:r>
      <w:r w:rsidRPr="00981F09">
        <w:rPr>
          <w:rFonts w:ascii="Arial" w:hAnsi="Arial" w:cs="Arial"/>
          <w:b/>
        </w:rPr>
        <w:t>e and Maintenance</w:t>
      </w:r>
    </w:p>
    <w:p w14:paraId="020B8686" w14:textId="77777777" w:rsidR="001A0950" w:rsidRPr="001A0950" w:rsidRDefault="001A0950" w:rsidP="001A0950">
      <w:pPr>
        <w:pStyle w:val="ListParagraph"/>
        <w:widowControl w:val="0"/>
        <w:spacing w:line="240" w:lineRule="auto"/>
        <w:rPr>
          <w:rFonts w:cs="Arial"/>
          <w:b/>
          <w:sz w:val="20"/>
          <w:szCs w:val="20"/>
        </w:rPr>
      </w:pPr>
    </w:p>
    <w:p w14:paraId="0F347795" w14:textId="3A0B27F0" w:rsidR="001A0950" w:rsidRPr="001A0950" w:rsidRDefault="00AC10E9" w:rsidP="00D520CC">
      <w:pPr>
        <w:pStyle w:val="BodyTextIndent2"/>
        <w:spacing w:line="240" w:lineRule="auto"/>
        <w:ind w:left="0"/>
        <w:rPr>
          <w:rFonts w:ascii="Arial" w:hAnsi="Arial" w:cs="Arial"/>
          <w:sz w:val="20"/>
        </w:rPr>
      </w:pPr>
      <w:r>
        <w:rPr>
          <w:rFonts w:ascii="Arial" w:hAnsi="Arial" w:cs="Arial"/>
          <w:sz w:val="20"/>
        </w:rPr>
        <w:lastRenderedPageBreak/>
        <w:t xml:space="preserve">The supplier must have the capability </w:t>
      </w:r>
      <w:r w:rsidR="00EC01CF">
        <w:rPr>
          <w:rFonts w:ascii="Arial" w:hAnsi="Arial" w:cs="Arial"/>
          <w:sz w:val="20"/>
        </w:rPr>
        <w:t>to</w:t>
      </w:r>
      <w:r>
        <w:rPr>
          <w:rFonts w:ascii="Arial" w:hAnsi="Arial" w:cs="Arial"/>
          <w:sz w:val="20"/>
        </w:rPr>
        <w:t xml:space="preserve"> carry out maintenance and or repair </w:t>
      </w:r>
      <w:r w:rsidR="00EC01CF">
        <w:rPr>
          <w:rFonts w:ascii="Arial" w:hAnsi="Arial" w:cs="Arial"/>
          <w:sz w:val="20"/>
        </w:rPr>
        <w:t xml:space="preserve">on site </w:t>
      </w:r>
      <w:r>
        <w:rPr>
          <w:rFonts w:ascii="Arial" w:hAnsi="Arial" w:cs="Arial"/>
          <w:sz w:val="20"/>
        </w:rPr>
        <w:t xml:space="preserve">at our </w:t>
      </w:r>
      <w:r w:rsidR="0078322A">
        <w:rPr>
          <w:rFonts w:ascii="Arial" w:hAnsi="Arial" w:cs="Arial"/>
          <w:sz w:val="20"/>
        </w:rPr>
        <w:t>Starcross L</w:t>
      </w:r>
      <w:r>
        <w:rPr>
          <w:rFonts w:ascii="Arial" w:hAnsi="Arial" w:cs="Arial"/>
          <w:sz w:val="20"/>
        </w:rPr>
        <w:t>aboratory</w:t>
      </w:r>
      <w:r w:rsidR="0078322A">
        <w:rPr>
          <w:rFonts w:ascii="Arial" w:hAnsi="Arial" w:cs="Arial"/>
          <w:sz w:val="20"/>
        </w:rPr>
        <w:t xml:space="preserve">. </w:t>
      </w:r>
    </w:p>
    <w:p w14:paraId="6ADC4BBF" w14:textId="77777777" w:rsidR="001A0950" w:rsidRPr="001A0950" w:rsidRDefault="001A0950" w:rsidP="00AA16DD">
      <w:pPr>
        <w:pStyle w:val="BodyTextIndent2"/>
        <w:spacing w:line="240" w:lineRule="auto"/>
        <w:ind w:left="720" w:hanging="426"/>
        <w:rPr>
          <w:rFonts w:ascii="Arial" w:hAnsi="Arial" w:cs="Arial"/>
          <w:sz w:val="20"/>
        </w:rPr>
      </w:pPr>
      <w:r w:rsidRPr="001A0950">
        <w:rPr>
          <w:rFonts w:ascii="Arial" w:hAnsi="Arial" w:cs="Arial"/>
          <w:sz w:val="20"/>
        </w:rPr>
        <w:tab/>
      </w:r>
    </w:p>
    <w:p w14:paraId="2052CD35" w14:textId="77777777" w:rsidR="001A0950" w:rsidRPr="00A956AB" w:rsidRDefault="001A0950" w:rsidP="001A0950">
      <w:pPr>
        <w:pStyle w:val="BodyTextIndent2"/>
        <w:spacing w:line="240" w:lineRule="auto"/>
        <w:ind w:left="720" w:hanging="426"/>
        <w:rPr>
          <w:rFonts w:ascii="Arial" w:hAnsi="Arial" w:cs="Arial"/>
        </w:rPr>
      </w:pPr>
    </w:p>
    <w:p w14:paraId="2397369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B16B5AA" w14:textId="77777777" w:rsidR="00D557F7" w:rsidRPr="0093723A" w:rsidRDefault="00D557F7" w:rsidP="00E65F5D">
      <w:pPr>
        <w:jc w:val="both"/>
        <w:rPr>
          <w:rFonts w:ascii="Arial" w:hAnsi="Arial" w:cs="Arial"/>
          <w:b/>
          <w:szCs w:val="22"/>
          <w:u w:val="single"/>
        </w:rPr>
      </w:pPr>
    </w:p>
    <w:p w14:paraId="314447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373EBA6" w14:textId="77777777" w:rsidR="00BC2742" w:rsidRPr="0093723A" w:rsidRDefault="00BC2742" w:rsidP="00E65F5D">
      <w:pPr>
        <w:jc w:val="both"/>
        <w:rPr>
          <w:rFonts w:ascii="Arial" w:hAnsi="Arial" w:cs="Arial"/>
          <w:b/>
          <w:szCs w:val="22"/>
          <w:u w:val="single"/>
        </w:rPr>
      </w:pPr>
    </w:p>
    <w:p w14:paraId="3123FFBF" w14:textId="7777777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4D16FDF4" w14:textId="77777777" w:rsidR="00EA6FE1" w:rsidRDefault="00EA6FE1" w:rsidP="00E65F5D">
      <w:pPr>
        <w:rPr>
          <w:rFonts w:ascii="Arial" w:hAnsi="Arial" w:cs="Arial"/>
          <w:color w:val="FF0000"/>
          <w:szCs w:val="22"/>
        </w:rPr>
      </w:pPr>
    </w:p>
    <w:p w14:paraId="061962FE"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6F76C96" w14:textId="77777777" w:rsidR="00A946D1" w:rsidRDefault="00A946D1" w:rsidP="00E65F5D">
      <w:pPr>
        <w:rPr>
          <w:rFonts w:ascii="Arial" w:hAnsi="Arial" w:cs="Arial"/>
          <w:szCs w:val="22"/>
        </w:rPr>
      </w:pPr>
    </w:p>
    <w:p w14:paraId="2D0D86D1" w14:textId="77777777" w:rsidR="006277E6" w:rsidRDefault="006277E6" w:rsidP="00E65F5D">
      <w:pPr>
        <w:rPr>
          <w:rFonts w:ascii="Arial" w:hAnsi="Arial" w:cs="Arial"/>
          <w:szCs w:val="22"/>
        </w:rPr>
      </w:pPr>
    </w:p>
    <w:p w14:paraId="7AF9CEF9"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5C86187F" w14:textId="77777777" w:rsidR="006D6FE0" w:rsidRDefault="006D6FE0" w:rsidP="00E65F5D">
      <w:pPr>
        <w:rPr>
          <w:rFonts w:ascii="Arial" w:hAnsi="Arial" w:cs="Arial"/>
          <w:szCs w:val="22"/>
        </w:rPr>
      </w:pPr>
    </w:p>
    <w:p w14:paraId="1F66ABA9" w14:textId="77777777" w:rsidR="006D6FE0" w:rsidRDefault="006D6FE0" w:rsidP="006D6FE0">
      <w:pPr>
        <w:rPr>
          <w:rFonts w:ascii="Arial" w:hAnsi="Arial" w:cs="Arial"/>
          <w:b/>
          <w:bCs/>
        </w:rPr>
      </w:pPr>
      <w:r>
        <w:rPr>
          <w:rFonts w:ascii="Arial" w:hAnsi="Arial" w:cs="Arial"/>
          <w:b/>
          <w:bCs/>
        </w:rPr>
        <w:t xml:space="preserve">Sustainability Considerations </w:t>
      </w:r>
    </w:p>
    <w:p w14:paraId="40D43EF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980A25C" w14:textId="77777777" w:rsidR="006D6FE0" w:rsidRDefault="006D6FE0" w:rsidP="006D6FE0">
      <w:pPr>
        <w:rPr>
          <w:rFonts w:ascii="Arial" w:hAnsi="Arial" w:cs="Arial"/>
        </w:rPr>
      </w:pPr>
    </w:p>
    <w:p w14:paraId="46E17D5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39224E2" w14:textId="77777777" w:rsidR="006D6FE0" w:rsidRDefault="006D6FE0" w:rsidP="006D6FE0">
      <w:pPr>
        <w:rPr>
          <w:rFonts w:ascii="Arial" w:hAnsi="Arial" w:cs="Arial"/>
        </w:rPr>
      </w:pPr>
    </w:p>
    <w:p w14:paraId="289DC75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7F6561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50525EC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30A62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08273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7A6CDD3"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0533105E"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3078B2B" w14:textId="77777777" w:rsidR="006D6FE0" w:rsidRDefault="006D6FE0" w:rsidP="006D6FE0">
      <w:pPr>
        <w:rPr>
          <w:rFonts w:ascii="Arial" w:hAnsi="Arial" w:cs="Arial"/>
        </w:rPr>
      </w:pPr>
    </w:p>
    <w:p w14:paraId="237299C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E817699"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47AFC497" w14:textId="77777777" w:rsidR="006D6FE0" w:rsidRDefault="00FA5DA0" w:rsidP="006D6FE0">
      <w:pPr>
        <w:rPr>
          <w:rFonts w:ascii="Arial" w:hAnsi="Arial" w:cs="Arial"/>
        </w:rPr>
      </w:pPr>
      <w:hyperlink r:id="rId19" w:history="1">
        <w:r w:rsidR="006D6FE0">
          <w:rPr>
            <w:rStyle w:val="Hyperlink"/>
          </w:rPr>
          <w:t>https://www.gov.uk/government/organisations/environment-agency/about/equality-and-diversity</w:t>
        </w:r>
      </w:hyperlink>
    </w:p>
    <w:p w14:paraId="3D15BC2F" w14:textId="77777777" w:rsidR="006D6FE0" w:rsidRDefault="006D6FE0" w:rsidP="006D6FE0">
      <w:pPr>
        <w:rPr>
          <w:rFonts w:ascii="Arial" w:hAnsi="Arial" w:cs="Arial"/>
        </w:rPr>
      </w:pPr>
    </w:p>
    <w:p w14:paraId="05E11D10" w14:textId="77777777" w:rsidR="006D6FE0" w:rsidRDefault="006D6FE0" w:rsidP="006D6FE0">
      <w:pPr>
        <w:rPr>
          <w:rFonts w:ascii="Arial" w:hAnsi="Arial" w:cs="Arial"/>
          <w:b/>
          <w:bCs/>
        </w:rPr>
      </w:pPr>
      <w:r>
        <w:rPr>
          <w:rFonts w:ascii="Arial" w:hAnsi="Arial" w:cs="Arial"/>
          <w:b/>
          <w:bCs/>
        </w:rPr>
        <w:t xml:space="preserve">Health and Safety </w:t>
      </w:r>
    </w:p>
    <w:p w14:paraId="282494F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31994" w14:textId="77777777" w:rsidR="006D6FE0" w:rsidRDefault="006D6FE0" w:rsidP="006D6FE0">
      <w:pPr>
        <w:rPr>
          <w:rFonts w:ascii="Arial" w:hAnsi="Arial" w:cs="Arial"/>
          <w:color w:val="000000"/>
        </w:rPr>
      </w:pPr>
    </w:p>
    <w:p w14:paraId="40A8FA70" w14:textId="77777777" w:rsidR="006D6FE0" w:rsidRDefault="006D6FE0" w:rsidP="006D6FE0">
      <w:pPr>
        <w:rPr>
          <w:rFonts w:ascii="Arial" w:hAnsi="Arial" w:cs="Arial"/>
          <w:color w:val="000000"/>
        </w:rPr>
      </w:pPr>
    </w:p>
    <w:p w14:paraId="2D9C72F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F2D36E" w14:textId="77777777" w:rsidR="006D6FE0" w:rsidRDefault="006D6FE0" w:rsidP="006D6FE0">
      <w:pPr>
        <w:rPr>
          <w:rFonts w:ascii="Arial" w:hAnsi="Arial" w:cs="Arial"/>
          <w:color w:val="000000"/>
        </w:rPr>
      </w:pPr>
    </w:p>
    <w:p w14:paraId="2FA6062B"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0F4765FB" w14:textId="77777777" w:rsidR="006D6FE0" w:rsidRDefault="006D6FE0" w:rsidP="006D6FE0">
      <w:pPr>
        <w:rPr>
          <w:rFonts w:ascii="Arial" w:eastAsia="Calibri" w:hAnsi="Arial" w:cs="Arial"/>
          <w:b/>
          <w:bCs/>
        </w:rPr>
      </w:pPr>
    </w:p>
    <w:p w14:paraId="4120172A" w14:textId="3517C61F"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w:t>
      </w:r>
      <w:r w:rsidR="00445F42">
        <w:rPr>
          <w:rFonts w:ascii="Arial" w:hAnsi="Arial" w:cs="Arial"/>
        </w:rPr>
        <w:t>25</w:t>
      </w:r>
      <w:r>
        <w:rPr>
          <w:rFonts w:ascii="Arial" w:hAnsi="Arial" w:cs="Arial"/>
        </w:rPr>
        <w:t>, building on these successes and widening our ambition.</w:t>
      </w:r>
    </w:p>
    <w:p w14:paraId="07257CF4" w14:textId="77777777" w:rsidR="006D6FE0" w:rsidRDefault="006D6FE0" w:rsidP="006D6FE0">
      <w:pPr>
        <w:rPr>
          <w:rFonts w:ascii="Arial" w:hAnsi="Arial" w:cs="Arial"/>
        </w:rPr>
      </w:pPr>
    </w:p>
    <w:p w14:paraId="44375630" w14:textId="77777777" w:rsidR="006D6FE0" w:rsidRDefault="006D6FE0" w:rsidP="006D6FE0">
      <w:pPr>
        <w:rPr>
          <w:rFonts w:ascii="Arial" w:hAnsi="Arial" w:cs="Arial"/>
          <w:b/>
          <w:bCs/>
        </w:rPr>
      </w:pPr>
      <w:r>
        <w:rPr>
          <w:rFonts w:ascii="Arial" w:hAnsi="Arial" w:cs="Arial"/>
          <w:b/>
          <w:bCs/>
        </w:rPr>
        <w:t xml:space="preserve">Supply chain </w:t>
      </w:r>
    </w:p>
    <w:p w14:paraId="19F23619" w14:textId="77777777" w:rsidR="006D6FE0" w:rsidRDefault="006D6FE0" w:rsidP="006D6FE0">
      <w:pPr>
        <w:rPr>
          <w:rFonts w:ascii="Arial" w:hAnsi="Arial" w:cs="Arial"/>
        </w:rPr>
      </w:pPr>
    </w:p>
    <w:p w14:paraId="7C121B92" w14:textId="655F699B" w:rsidR="006D6FE0" w:rsidRDefault="006D6FE0" w:rsidP="006D6FE0">
      <w:pPr>
        <w:rPr>
          <w:rFonts w:ascii="Arial" w:hAnsi="Arial" w:cs="Arial"/>
        </w:rPr>
      </w:pPr>
      <w:r>
        <w:rPr>
          <w:rFonts w:ascii="Arial" w:hAnsi="Arial" w:cs="Arial"/>
        </w:rPr>
        <w:t>Our 20</w:t>
      </w:r>
      <w:r w:rsidR="00445F42">
        <w:rPr>
          <w:rFonts w:ascii="Arial" w:hAnsi="Arial" w:cs="Arial"/>
        </w:rPr>
        <w:t>25</w:t>
      </w:r>
      <w:r>
        <w:rPr>
          <w:rFonts w:ascii="Arial" w:hAnsi="Arial" w:cs="Arial"/>
        </w:rPr>
        <w:t xml:space="preserve"> approach will have a very strong emphasis on the indirect impacts of our supply chain. </w:t>
      </w:r>
    </w:p>
    <w:p w14:paraId="5DB89C9C" w14:textId="77777777" w:rsidR="006D6FE0" w:rsidRDefault="006D6FE0" w:rsidP="006D6FE0">
      <w:pPr>
        <w:rPr>
          <w:rFonts w:ascii="Arial" w:hAnsi="Arial" w:cs="Arial"/>
        </w:rPr>
      </w:pPr>
    </w:p>
    <w:p w14:paraId="0E5CEE2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E293413" w14:textId="77777777" w:rsidR="006D6FE0" w:rsidRDefault="006D6FE0" w:rsidP="006D6FE0">
      <w:pPr>
        <w:rPr>
          <w:rFonts w:ascii="Arial" w:hAnsi="Arial" w:cs="Arial"/>
        </w:rPr>
      </w:pPr>
    </w:p>
    <w:p w14:paraId="2DBF7194"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47508D8"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8E10449" w14:textId="77777777" w:rsidR="006D6FE0" w:rsidRPr="00A946D1" w:rsidRDefault="006D6FE0" w:rsidP="00E65F5D">
      <w:pPr>
        <w:rPr>
          <w:rFonts w:ascii="Arial" w:hAnsi="Arial" w:cs="Arial"/>
          <w:szCs w:val="22"/>
        </w:rPr>
      </w:pPr>
    </w:p>
    <w:p w14:paraId="2B6E38BE" w14:textId="77777777" w:rsidR="00491B79" w:rsidRPr="0093723A" w:rsidRDefault="00491B79" w:rsidP="00E65F5D">
      <w:pPr>
        <w:pStyle w:val="BodyText"/>
        <w:spacing w:after="0"/>
        <w:jc w:val="both"/>
        <w:rPr>
          <w:rFonts w:ascii="Arial" w:hAnsi="Arial" w:cs="Arial"/>
          <w:szCs w:val="22"/>
        </w:rPr>
      </w:pPr>
    </w:p>
    <w:p w14:paraId="3E838ACB"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770694F" w14:textId="77777777" w:rsidR="005700D8" w:rsidRPr="0093723A" w:rsidRDefault="005700D8" w:rsidP="00E65F5D">
      <w:pPr>
        <w:pStyle w:val="Heading2"/>
        <w:numPr>
          <w:ilvl w:val="0"/>
          <w:numId w:val="0"/>
        </w:numPr>
        <w:tabs>
          <w:tab w:val="left" w:pos="426"/>
        </w:tabs>
        <w:rPr>
          <w:rFonts w:cs="Arial"/>
          <w:sz w:val="20"/>
          <w:szCs w:val="22"/>
        </w:rPr>
      </w:pPr>
    </w:p>
    <w:p w14:paraId="0E84D43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8CD2323" w14:textId="77777777" w:rsidR="005700D8" w:rsidRPr="0093723A" w:rsidRDefault="005700D8" w:rsidP="00E65F5D">
      <w:pPr>
        <w:pStyle w:val="Heading3"/>
        <w:numPr>
          <w:ilvl w:val="0"/>
          <w:numId w:val="0"/>
        </w:numPr>
        <w:rPr>
          <w:rFonts w:ascii="Arial" w:hAnsi="Arial" w:cs="Arial"/>
          <w:sz w:val="20"/>
          <w:szCs w:val="22"/>
        </w:rPr>
      </w:pPr>
    </w:p>
    <w:p w14:paraId="10C9A63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F993A6" w14:textId="77777777" w:rsidR="005700D8" w:rsidRPr="0093723A" w:rsidRDefault="005700D8" w:rsidP="00E65F5D">
      <w:pPr>
        <w:ind w:right="-1"/>
        <w:jc w:val="both"/>
        <w:rPr>
          <w:rFonts w:ascii="Arial" w:hAnsi="Arial" w:cs="Arial"/>
          <w:szCs w:val="22"/>
        </w:rPr>
      </w:pPr>
    </w:p>
    <w:p w14:paraId="5BA205B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1C24972" w14:textId="77777777" w:rsidR="007931F6" w:rsidRPr="0093723A" w:rsidRDefault="007931F6" w:rsidP="00E65F5D">
      <w:pPr>
        <w:pStyle w:val="Heading3"/>
        <w:numPr>
          <w:ilvl w:val="0"/>
          <w:numId w:val="0"/>
        </w:numPr>
        <w:rPr>
          <w:rFonts w:ascii="Arial" w:hAnsi="Arial" w:cs="Arial"/>
          <w:sz w:val="20"/>
          <w:szCs w:val="22"/>
        </w:rPr>
      </w:pPr>
    </w:p>
    <w:p w14:paraId="45887FF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A11F30" w14:textId="77777777" w:rsidR="005700D8" w:rsidRPr="0093723A" w:rsidRDefault="005700D8" w:rsidP="00E65F5D">
      <w:pPr>
        <w:ind w:right="-1"/>
        <w:jc w:val="both"/>
        <w:rPr>
          <w:rFonts w:ascii="Arial" w:hAnsi="Arial" w:cs="Arial"/>
          <w:szCs w:val="22"/>
        </w:rPr>
      </w:pPr>
    </w:p>
    <w:p w14:paraId="603637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B049265" w14:textId="77777777" w:rsidR="005700D8" w:rsidRPr="0093723A" w:rsidRDefault="005700D8" w:rsidP="00E65F5D">
      <w:pPr>
        <w:ind w:right="-1"/>
        <w:jc w:val="both"/>
        <w:rPr>
          <w:rFonts w:ascii="Arial" w:hAnsi="Arial" w:cs="Arial"/>
          <w:szCs w:val="22"/>
        </w:rPr>
      </w:pPr>
    </w:p>
    <w:p w14:paraId="1970EC8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C2EEDF5" w14:textId="77777777" w:rsidR="005700D8" w:rsidRPr="0093723A" w:rsidRDefault="005700D8" w:rsidP="00E65F5D">
      <w:pPr>
        <w:ind w:right="-1"/>
        <w:jc w:val="both"/>
        <w:rPr>
          <w:rFonts w:ascii="Arial" w:hAnsi="Arial" w:cs="Arial"/>
          <w:szCs w:val="22"/>
        </w:rPr>
      </w:pPr>
    </w:p>
    <w:p w14:paraId="4F6B8D9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C23E5E5" w14:textId="1E588FC4" w:rsidR="00702558" w:rsidRDefault="00702558" w:rsidP="00E65F5D">
      <w:pPr>
        <w:ind w:right="-1"/>
        <w:jc w:val="both"/>
        <w:rPr>
          <w:rFonts w:ascii="Arial" w:hAnsi="Arial" w:cs="Arial"/>
          <w:szCs w:val="22"/>
        </w:rPr>
      </w:pPr>
    </w:p>
    <w:p w14:paraId="469023CD" w14:textId="22BA41E5" w:rsidR="0053797A" w:rsidRDefault="0053797A" w:rsidP="00E65F5D">
      <w:pPr>
        <w:ind w:right="-1"/>
        <w:jc w:val="both"/>
        <w:rPr>
          <w:rFonts w:ascii="Arial" w:hAnsi="Arial" w:cs="Arial"/>
          <w:szCs w:val="22"/>
        </w:rPr>
      </w:pPr>
    </w:p>
    <w:p w14:paraId="5E7EC089" w14:textId="77777777" w:rsidR="0053797A" w:rsidRPr="0093723A" w:rsidRDefault="0053797A" w:rsidP="00E65F5D">
      <w:pPr>
        <w:ind w:right="-1"/>
        <w:jc w:val="both"/>
        <w:rPr>
          <w:rFonts w:ascii="Arial" w:hAnsi="Arial" w:cs="Arial"/>
          <w:szCs w:val="22"/>
        </w:rPr>
      </w:pPr>
    </w:p>
    <w:p w14:paraId="38376EB0"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19E3060" w14:textId="77777777" w:rsidR="00702558" w:rsidRPr="0093723A" w:rsidRDefault="00702558" w:rsidP="00E65F5D">
      <w:pPr>
        <w:rPr>
          <w:rFonts w:ascii="Arial" w:hAnsi="Arial" w:cs="Arial"/>
          <w:szCs w:val="22"/>
        </w:rPr>
      </w:pPr>
    </w:p>
    <w:p w14:paraId="6CB2B5EE"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w:t>
      </w:r>
      <w:r w:rsidR="00702558" w:rsidRPr="0093723A">
        <w:rPr>
          <w:rFonts w:ascii="Arial" w:hAnsi="Arial" w:cs="Arial"/>
          <w:szCs w:val="22"/>
        </w:rPr>
        <w:lastRenderedPageBreak/>
        <w:t>Documents. If, for any reason you wish to submit an alternative offer without a fully compliant tender please contact us in accordance with the details in the covering letter.</w:t>
      </w:r>
    </w:p>
    <w:p w14:paraId="1EFA4A3F" w14:textId="77777777" w:rsidR="00FB55C7" w:rsidRPr="0093723A" w:rsidRDefault="00FB55C7" w:rsidP="00E65F5D">
      <w:pPr>
        <w:pStyle w:val="Heading2"/>
        <w:numPr>
          <w:ilvl w:val="0"/>
          <w:numId w:val="0"/>
        </w:numPr>
        <w:rPr>
          <w:rFonts w:cs="Arial"/>
        </w:rPr>
      </w:pPr>
    </w:p>
    <w:p w14:paraId="02FF2430"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11BFBFD" w14:textId="77777777" w:rsidR="005700D8" w:rsidRPr="0093723A" w:rsidRDefault="005700D8" w:rsidP="00E65F5D">
      <w:pPr>
        <w:jc w:val="both"/>
        <w:rPr>
          <w:rFonts w:ascii="Arial" w:hAnsi="Arial" w:cs="Arial"/>
          <w:szCs w:val="22"/>
        </w:rPr>
      </w:pPr>
    </w:p>
    <w:p w14:paraId="799ED56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5D6CCB1E" w14:textId="77777777" w:rsidR="005700D8" w:rsidRPr="0093723A" w:rsidRDefault="005700D8" w:rsidP="00E65F5D">
      <w:pPr>
        <w:jc w:val="both"/>
        <w:rPr>
          <w:rFonts w:ascii="Arial" w:hAnsi="Arial" w:cs="Arial"/>
          <w:szCs w:val="22"/>
        </w:rPr>
      </w:pPr>
    </w:p>
    <w:p w14:paraId="31B938D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9C7062C" w14:textId="77777777" w:rsidR="005700D8" w:rsidRPr="0093723A" w:rsidRDefault="005700D8" w:rsidP="00E65F5D">
      <w:pPr>
        <w:jc w:val="both"/>
        <w:rPr>
          <w:rFonts w:ascii="Arial" w:hAnsi="Arial" w:cs="Arial"/>
          <w:szCs w:val="22"/>
        </w:rPr>
      </w:pPr>
    </w:p>
    <w:p w14:paraId="53448CF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7DFD3EB" w14:textId="77777777" w:rsidR="00AC670A" w:rsidRPr="0093723A" w:rsidRDefault="00AC670A" w:rsidP="00E65F5D">
      <w:pPr>
        <w:rPr>
          <w:rFonts w:ascii="Arial" w:hAnsi="Arial" w:cs="Arial"/>
          <w:szCs w:val="22"/>
        </w:rPr>
      </w:pPr>
    </w:p>
    <w:p w14:paraId="30D1941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32B3F9F" w14:textId="77777777" w:rsidR="005700D8" w:rsidRPr="0093723A" w:rsidRDefault="005700D8" w:rsidP="00E65F5D">
      <w:pPr>
        <w:pStyle w:val="Header"/>
        <w:tabs>
          <w:tab w:val="clear" w:pos="4153"/>
          <w:tab w:val="clear" w:pos="8306"/>
        </w:tabs>
        <w:rPr>
          <w:rFonts w:ascii="Arial" w:hAnsi="Arial" w:cs="Arial"/>
          <w:szCs w:val="22"/>
        </w:rPr>
      </w:pPr>
    </w:p>
    <w:p w14:paraId="5D34ADF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490302FF" w14:textId="77777777" w:rsidR="005700D8" w:rsidRPr="0093723A" w:rsidRDefault="005700D8" w:rsidP="00E65F5D">
      <w:pPr>
        <w:jc w:val="both"/>
        <w:rPr>
          <w:rFonts w:ascii="Arial" w:hAnsi="Arial" w:cs="Arial"/>
          <w:szCs w:val="22"/>
        </w:rPr>
      </w:pPr>
    </w:p>
    <w:p w14:paraId="1396CCC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B3B97FC" w14:textId="77777777" w:rsidR="005700D8" w:rsidRPr="0093723A" w:rsidRDefault="005700D8" w:rsidP="00E65F5D">
      <w:pPr>
        <w:pStyle w:val="Header"/>
        <w:tabs>
          <w:tab w:val="clear" w:pos="4153"/>
          <w:tab w:val="clear" w:pos="8306"/>
        </w:tabs>
        <w:rPr>
          <w:rFonts w:ascii="Arial" w:hAnsi="Arial" w:cs="Arial"/>
          <w:szCs w:val="22"/>
        </w:rPr>
      </w:pPr>
    </w:p>
    <w:p w14:paraId="58426B4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71A3646" w14:textId="77777777" w:rsidR="00A946D1" w:rsidRDefault="00A946D1" w:rsidP="00E65F5D">
      <w:pPr>
        <w:pStyle w:val="AgencyStdParagraph"/>
        <w:widowControl/>
        <w:rPr>
          <w:rFonts w:ascii="Arial" w:hAnsi="Arial" w:cs="Arial"/>
          <w:sz w:val="20"/>
          <w:szCs w:val="22"/>
        </w:rPr>
      </w:pPr>
    </w:p>
    <w:p w14:paraId="13A0C6B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9F51A0D" w14:textId="77777777" w:rsidR="001F22CB" w:rsidRDefault="001F22CB" w:rsidP="00E65F5D">
      <w:pPr>
        <w:pStyle w:val="AgencyStdParagraph"/>
        <w:widowControl/>
        <w:rPr>
          <w:rFonts w:ascii="Arial" w:hAnsi="Arial" w:cs="Arial"/>
          <w:sz w:val="20"/>
          <w:szCs w:val="22"/>
        </w:rPr>
      </w:pPr>
    </w:p>
    <w:p w14:paraId="6AF532F2"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5BB06007" w14:textId="77777777" w:rsidR="005700D8" w:rsidRPr="0093723A" w:rsidRDefault="005700D8" w:rsidP="00E65F5D">
      <w:pPr>
        <w:pStyle w:val="Header"/>
        <w:tabs>
          <w:tab w:val="clear" w:pos="4153"/>
          <w:tab w:val="clear" w:pos="8306"/>
        </w:tabs>
        <w:jc w:val="both"/>
        <w:rPr>
          <w:rFonts w:ascii="Arial" w:hAnsi="Arial" w:cs="Arial"/>
          <w:szCs w:val="22"/>
        </w:rPr>
      </w:pPr>
    </w:p>
    <w:p w14:paraId="1860DEF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75644D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39C55F5" w14:textId="77777777" w:rsidR="005700D8" w:rsidRPr="0093723A" w:rsidRDefault="005700D8" w:rsidP="00E65F5D">
      <w:pPr>
        <w:rPr>
          <w:rFonts w:ascii="Arial" w:hAnsi="Arial" w:cs="Arial"/>
          <w:szCs w:val="22"/>
        </w:rPr>
      </w:pPr>
    </w:p>
    <w:p w14:paraId="3F9A6E06"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27BA3BD" w14:textId="77777777" w:rsidR="005700D8" w:rsidRPr="0093723A" w:rsidRDefault="005700D8" w:rsidP="00E65F5D">
      <w:pPr>
        <w:jc w:val="both"/>
        <w:rPr>
          <w:rFonts w:ascii="Arial" w:hAnsi="Arial" w:cs="Arial"/>
          <w:szCs w:val="22"/>
        </w:rPr>
      </w:pPr>
    </w:p>
    <w:p w14:paraId="7C454F0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9F63A7B" w14:textId="77777777" w:rsidR="005700D8" w:rsidRPr="0093723A" w:rsidRDefault="005700D8" w:rsidP="00E65F5D">
      <w:pPr>
        <w:jc w:val="both"/>
        <w:rPr>
          <w:rFonts w:ascii="Arial" w:hAnsi="Arial" w:cs="Arial"/>
          <w:szCs w:val="22"/>
        </w:rPr>
      </w:pPr>
    </w:p>
    <w:p w14:paraId="462E40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7765859D" w14:textId="77777777" w:rsidR="005700D8" w:rsidRPr="0093723A" w:rsidRDefault="005700D8" w:rsidP="00E65F5D">
      <w:pPr>
        <w:jc w:val="both"/>
        <w:rPr>
          <w:rFonts w:ascii="Arial" w:hAnsi="Arial" w:cs="Arial"/>
          <w:szCs w:val="22"/>
        </w:rPr>
      </w:pPr>
    </w:p>
    <w:p w14:paraId="0CC3C85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DEA0953" w14:textId="77777777" w:rsidR="005700D8" w:rsidRPr="0093723A" w:rsidRDefault="005700D8" w:rsidP="00E65F5D">
      <w:pPr>
        <w:pStyle w:val="AgencyStdParagraph"/>
        <w:widowControl/>
        <w:rPr>
          <w:rFonts w:ascii="Arial" w:hAnsi="Arial" w:cs="Arial"/>
          <w:sz w:val="20"/>
          <w:szCs w:val="22"/>
        </w:rPr>
      </w:pPr>
    </w:p>
    <w:p w14:paraId="26748CD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04B1BB2" w14:textId="77777777" w:rsidR="005700D8" w:rsidRPr="0093723A" w:rsidRDefault="005700D8" w:rsidP="00E65F5D">
      <w:pPr>
        <w:jc w:val="both"/>
        <w:rPr>
          <w:rFonts w:ascii="Arial" w:hAnsi="Arial" w:cs="Arial"/>
          <w:szCs w:val="22"/>
        </w:rPr>
      </w:pPr>
    </w:p>
    <w:p w14:paraId="3C72597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9DF60AF" w14:textId="77777777" w:rsidR="005700D8" w:rsidRPr="0093723A" w:rsidRDefault="005700D8" w:rsidP="00E65F5D">
      <w:pPr>
        <w:jc w:val="both"/>
        <w:rPr>
          <w:rFonts w:ascii="Arial" w:hAnsi="Arial" w:cs="Arial"/>
          <w:szCs w:val="22"/>
        </w:rPr>
      </w:pPr>
    </w:p>
    <w:p w14:paraId="598CD8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B5549DF" w14:textId="77777777" w:rsidR="005700D8" w:rsidRPr="0093723A" w:rsidRDefault="005700D8" w:rsidP="00E65F5D">
      <w:pPr>
        <w:jc w:val="both"/>
        <w:rPr>
          <w:rFonts w:ascii="Arial" w:hAnsi="Arial" w:cs="Arial"/>
          <w:szCs w:val="22"/>
        </w:rPr>
      </w:pPr>
    </w:p>
    <w:p w14:paraId="61FF9A9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5D9B379" w14:textId="77777777" w:rsidR="005700D8" w:rsidRPr="0093723A" w:rsidRDefault="00103932" w:rsidP="00103932">
      <w:pPr>
        <w:jc w:val="both"/>
        <w:rPr>
          <w:rFonts w:ascii="Arial" w:hAnsi="Arial" w:cs="Arial"/>
          <w:szCs w:val="22"/>
        </w:rPr>
      </w:pPr>
      <w:r>
        <w:rPr>
          <w:rFonts w:ascii="Arial" w:hAnsi="Arial" w:cs="Arial"/>
          <w:szCs w:val="22"/>
        </w:rPr>
        <w:lastRenderedPageBreak/>
        <w:br w:type="page"/>
      </w:r>
    </w:p>
    <w:p w14:paraId="2BC6FA0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B72CCEA" w14:textId="77777777" w:rsidR="002F4C87" w:rsidRPr="0093723A" w:rsidRDefault="002F4C87" w:rsidP="002F4C87">
      <w:pPr>
        <w:rPr>
          <w:rFonts w:ascii="Arial" w:hAnsi="Arial" w:cs="Arial"/>
          <w:szCs w:val="22"/>
        </w:rPr>
      </w:pPr>
    </w:p>
    <w:p w14:paraId="4E2BF5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78301D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7EB3D12" w14:textId="77777777" w:rsidR="002F4C87" w:rsidRDefault="002F4C87" w:rsidP="002F4C87">
      <w:pPr>
        <w:pStyle w:val="BodyText"/>
        <w:spacing w:after="0"/>
        <w:rPr>
          <w:rFonts w:ascii="Arial" w:hAnsi="Arial" w:cs="Arial"/>
          <w:szCs w:val="22"/>
        </w:rPr>
      </w:pPr>
    </w:p>
    <w:p w14:paraId="2692C7D0"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68083C18" w14:textId="77777777" w:rsidR="00CF49E9" w:rsidRPr="001C5FB6" w:rsidRDefault="00CF49E9" w:rsidP="00CF49E9">
      <w:pPr>
        <w:tabs>
          <w:tab w:val="left" w:pos="-720"/>
        </w:tabs>
        <w:suppressAutoHyphens/>
        <w:jc w:val="both"/>
        <w:rPr>
          <w:rFonts w:ascii="Arial" w:hAnsi="Arial" w:cs="Arial"/>
          <w:spacing w:val="-2"/>
          <w:sz w:val="22"/>
          <w:szCs w:val="22"/>
        </w:rPr>
      </w:pPr>
    </w:p>
    <w:p w14:paraId="1EF65424" w14:textId="77777777"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6B06A05F"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8435EA9"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B9366D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w:t>
      </w:r>
      <w:proofErr w:type="gramStart"/>
      <w:r w:rsidRPr="001C5FB6">
        <w:rPr>
          <w:rFonts w:ascii="Arial" w:hAnsi="Arial" w:cs="Arial"/>
          <w:sz w:val="22"/>
          <w:szCs w:val="22"/>
        </w:rPr>
        <w:t>take into account</w:t>
      </w:r>
      <w:proofErr w:type="gramEnd"/>
      <w:r w:rsidRPr="001C5FB6">
        <w:rPr>
          <w:rFonts w:ascii="Arial" w:hAnsi="Arial" w:cs="Arial"/>
          <w:sz w:val="22"/>
          <w:szCs w:val="22"/>
        </w:rPr>
        <w:t xml:space="preserve"> your responsibilities under the WEEE directives.</w:t>
      </w:r>
      <w:r>
        <w:rPr>
          <w:rFonts w:ascii="Arial" w:hAnsi="Arial" w:cs="Arial"/>
          <w:sz w:val="22"/>
          <w:szCs w:val="22"/>
        </w:rPr>
        <w:t xml:space="preserve"> </w:t>
      </w:r>
    </w:p>
    <w:p w14:paraId="70DE14A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12CB7236"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proofErr w:type="gramStart"/>
      <w:r>
        <w:rPr>
          <w:rFonts w:ascii="Arial" w:hAnsi="Arial" w:cs="Arial"/>
          <w:color w:val="000000"/>
          <w:spacing w:val="-2"/>
          <w:sz w:val="22"/>
          <w:szCs w:val="22"/>
        </w:rPr>
        <w:t>12</w:t>
      </w:r>
      <w:r w:rsidRPr="001C5FB6">
        <w:rPr>
          <w:rFonts w:ascii="Arial" w:hAnsi="Arial" w:cs="Arial"/>
          <w:color w:val="000000"/>
          <w:spacing w:val="-2"/>
          <w:sz w:val="22"/>
          <w:szCs w:val="22"/>
        </w:rPr>
        <w:t xml:space="preserve"> month</w:t>
      </w:r>
      <w:proofErr w:type="gramEnd"/>
      <w:r w:rsidRPr="001C5FB6">
        <w:rPr>
          <w:rFonts w:ascii="Arial" w:hAnsi="Arial" w:cs="Arial"/>
          <w:color w:val="000000"/>
          <w:spacing w:val="-2"/>
          <w:sz w:val="22"/>
          <w:szCs w:val="22"/>
        </w:rPr>
        <w:t xml:space="preserve"> period following the </w:t>
      </w:r>
      <w:r>
        <w:rPr>
          <w:rFonts w:ascii="Arial" w:hAnsi="Arial" w:cs="Arial"/>
          <w:color w:val="000000"/>
          <w:spacing w:val="-2"/>
          <w:sz w:val="22"/>
          <w:szCs w:val="22"/>
        </w:rPr>
        <w:t xml:space="preserve">installation. </w:t>
      </w:r>
    </w:p>
    <w:p w14:paraId="21E93ACA"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0B812191"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73F16468"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 xml:space="preserve">Tenderers are requested to provide details of any </w:t>
      </w:r>
      <w:proofErr w:type="gramStart"/>
      <w:r w:rsidRPr="001C5FB6">
        <w:rPr>
          <w:rFonts w:ascii="Arial" w:hAnsi="Arial" w:cs="Arial"/>
          <w:spacing w:val="-2"/>
          <w:sz w:val="22"/>
          <w:szCs w:val="22"/>
        </w:rPr>
        <w:t>costs</w:t>
      </w:r>
      <w:proofErr w:type="gramEnd"/>
      <w:r w:rsidRPr="001C5FB6">
        <w:rPr>
          <w:rFonts w:ascii="Arial" w:hAnsi="Arial" w:cs="Arial"/>
          <w:spacing w:val="-2"/>
          <w:sz w:val="22"/>
          <w:szCs w:val="22"/>
        </w:rPr>
        <w:t xml:space="preserve"> payable by The Environment Agency. The Environment Agency will not be responsible for any expenditure not identified at the tender stage.</w:t>
      </w:r>
    </w:p>
    <w:p w14:paraId="0EA5D47C"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0AD53F57" w14:textId="77777777" w:rsidR="00585C79" w:rsidRDefault="00585C79" w:rsidP="002F4C87">
      <w:pPr>
        <w:pStyle w:val="BodyText"/>
        <w:spacing w:after="0"/>
        <w:rPr>
          <w:rFonts w:ascii="Arial" w:hAnsi="Arial" w:cs="Arial"/>
          <w:szCs w:val="22"/>
        </w:rPr>
      </w:pPr>
    </w:p>
    <w:p w14:paraId="31EB991D"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w:t>
      </w:r>
      <w:proofErr w:type="gramStart"/>
      <w:r w:rsidRPr="00BA0977">
        <w:rPr>
          <w:rFonts w:ascii="Arial" w:hAnsi="Arial" w:cs="Arial"/>
          <w:b/>
          <w:sz w:val="22"/>
          <w:szCs w:val="22"/>
        </w:rPr>
        <w:t>…..</w:t>
      </w:r>
      <w:proofErr w:type="gramEnd"/>
      <w:r w:rsidRPr="00BA0977">
        <w:rPr>
          <w:rFonts w:ascii="Arial" w:hAnsi="Arial" w:cs="Arial"/>
          <w:b/>
          <w:sz w:val="22"/>
          <w:szCs w:val="22"/>
        </w:rPr>
        <w:t>offer to supply the equipment as described in the specification, in accordance with the Environment Agency terms and conditions of contract, for the following sums</w:t>
      </w:r>
      <w:r>
        <w:rPr>
          <w:rFonts w:ascii="Arial" w:hAnsi="Arial" w:cs="Arial"/>
          <w:b/>
          <w:sz w:val="22"/>
          <w:szCs w:val="22"/>
        </w:rPr>
        <w:t>:</w:t>
      </w:r>
    </w:p>
    <w:p w14:paraId="365DC354" w14:textId="77777777" w:rsidR="00CF49E9" w:rsidRPr="0093723A" w:rsidRDefault="00CF49E9" w:rsidP="002F4C87">
      <w:pPr>
        <w:pStyle w:val="BodyText"/>
        <w:spacing w:after="0"/>
        <w:rPr>
          <w:rFonts w:ascii="Arial" w:hAnsi="Arial" w:cs="Arial"/>
          <w:szCs w:val="22"/>
        </w:rPr>
      </w:pPr>
    </w:p>
    <w:p w14:paraId="461B4688"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B78F84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F6DA128" w14:textId="77777777" w:rsidR="002F4C87" w:rsidRPr="0093723A" w:rsidRDefault="002F4C87" w:rsidP="002F4C87">
            <w:pPr>
              <w:spacing w:line="120" w:lineRule="exact"/>
              <w:rPr>
                <w:rFonts w:ascii="Arial" w:hAnsi="Arial" w:cs="Arial"/>
                <w:b/>
                <w:szCs w:val="22"/>
                <w:u w:val="single"/>
              </w:rPr>
            </w:pPr>
          </w:p>
          <w:p w14:paraId="4BCC35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42E4625" w14:textId="77777777" w:rsidR="002F4C87" w:rsidRPr="0093723A" w:rsidRDefault="002F4C87" w:rsidP="002F4C87">
            <w:pPr>
              <w:spacing w:line="120" w:lineRule="exact"/>
              <w:rPr>
                <w:rFonts w:ascii="Arial" w:hAnsi="Arial" w:cs="Arial"/>
                <w:b/>
                <w:szCs w:val="22"/>
                <w:u w:val="single"/>
              </w:rPr>
            </w:pPr>
          </w:p>
          <w:p w14:paraId="2E45EBEF"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69884AC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3D04562" w14:textId="425F871A" w:rsidR="00E61396" w:rsidRPr="0093723A" w:rsidRDefault="002F4C87" w:rsidP="00E61396">
            <w:pPr>
              <w:jc w:val="both"/>
              <w:rPr>
                <w:rFonts w:ascii="Arial" w:hAnsi="Arial" w:cs="Arial"/>
                <w:b/>
                <w:szCs w:val="22"/>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proofErr w:type="gramStart"/>
            <w:r w:rsidR="00585C79">
              <w:rPr>
                <w:rFonts w:ascii="Arial" w:hAnsi="Arial" w:cs="Arial"/>
                <w:b/>
                <w:szCs w:val="22"/>
              </w:rPr>
              <w:t>delivery</w:t>
            </w:r>
            <w:proofErr w:type="gramEnd"/>
            <w:r w:rsidR="00585C79">
              <w:rPr>
                <w:rFonts w:ascii="Arial" w:hAnsi="Arial" w:cs="Arial"/>
                <w:b/>
                <w:szCs w:val="22"/>
              </w:rPr>
              <w:t xml:space="preserve"> </w:t>
            </w:r>
            <w:r w:rsidR="00412D8A">
              <w:rPr>
                <w:rFonts w:ascii="Arial" w:hAnsi="Arial" w:cs="Arial"/>
                <w:b/>
                <w:szCs w:val="22"/>
              </w:rPr>
              <w:t xml:space="preserve">and installation of 1 x </w:t>
            </w:r>
            <w:r w:rsidR="00E61396">
              <w:rPr>
                <w:rFonts w:ascii="Arial" w:hAnsi="Arial" w:cs="Arial"/>
                <w:b/>
                <w:szCs w:val="22"/>
              </w:rPr>
              <w:t xml:space="preserve">Media Preparator and Plate Stacker </w:t>
            </w:r>
          </w:p>
          <w:p w14:paraId="7AD9AE6E" w14:textId="68027C18" w:rsidR="002F4C87" w:rsidRPr="0093723A" w:rsidRDefault="002F4C87" w:rsidP="00412D8A">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05AEB8" w14:textId="77777777" w:rsidR="002F4C87" w:rsidRPr="0093723A" w:rsidRDefault="002F4C87" w:rsidP="002F4C87">
            <w:pPr>
              <w:spacing w:line="120" w:lineRule="exact"/>
              <w:rPr>
                <w:rFonts w:ascii="Arial" w:hAnsi="Arial" w:cs="Arial"/>
                <w:b/>
                <w:szCs w:val="22"/>
                <w:u w:val="single"/>
              </w:rPr>
            </w:pPr>
          </w:p>
          <w:p w14:paraId="510C8CF4" w14:textId="77777777" w:rsidR="002F4C87" w:rsidRPr="0093723A" w:rsidRDefault="002F4C87" w:rsidP="002F4C87">
            <w:pPr>
              <w:rPr>
                <w:rFonts w:ascii="Arial" w:hAnsi="Arial" w:cs="Arial"/>
                <w:b/>
                <w:szCs w:val="22"/>
                <w:u w:val="single"/>
              </w:rPr>
            </w:pPr>
          </w:p>
        </w:tc>
      </w:tr>
    </w:tbl>
    <w:p w14:paraId="2CA886FC" w14:textId="77777777" w:rsidR="002F4C87" w:rsidRPr="0093723A" w:rsidRDefault="002F4C87" w:rsidP="002F4C87">
      <w:pPr>
        <w:pStyle w:val="BodyText"/>
        <w:spacing w:after="0"/>
        <w:rPr>
          <w:rFonts w:ascii="Arial" w:hAnsi="Arial" w:cs="Arial"/>
          <w:b/>
          <w:szCs w:val="22"/>
        </w:rPr>
      </w:pPr>
    </w:p>
    <w:p w14:paraId="584F4637" w14:textId="77777777" w:rsidR="002F4C87" w:rsidRDefault="002F4C87" w:rsidP="002F4C87">
      <w:pPr>
        <w:rPr>
          <w:rFonts w:ascii="Arial" w:hAnsi="Arial" w:cs="Arial"/>
          <w:b/>
          <w:szCs w:val="22"/>
        </w:rPr>
      </w:pPr>
    </w:p>
    <w:p w14:paraId="74458F8F" w14:textId="77777777" w:rsidR="00CF49E9" w:rsidRDefault="00CF49E9" w:rsidP="002F4C87">
      <w:pPr>
        <w:rPr>
          <w:rFonts w:ascii="Arial" w:hAnsi="Arial" w:cs="Arial"/>
          <w:b/>
          <w:szCs w:val="22"/>
        </w:rPr>
      </w:pPr>
    </w:p>
    <w:p w14:paraId="2BA14A26"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65A66E8A" w14:textId="77777777" w:rsidR="00CF49E9" w:rsidRDefault="00CF49E9" w:rsidP="00CF49E9">
      <w:pPr>
        <w:tabs>
          <w:tab w:val="left" w:pos="-720"/>
        </w:tabs>
        <w:suppressAutoHyphens/>
        <w:jc w:val="both"/>
        <w:rPr>
          <w:rFonts w:ascii="Arial" w:hAnsi="Arial" w:cs="Arial"/>
          <w:b/>
          <w:spacing w:val="-2"/>
          <w:sz w:val="22"/>
          <w:szCs w:val="22"/>
        </w:rPr>
      </w:pPr>
    </w:p>
    <w:p w14:paraId="3CEBA310" w14:textId="77777777" w:rsidR="00CF49E9" w:rsidRDefault="00CF49E9" w:rsidP="00CF49E9">
      <w:pPr>
        <w:tabs>
          <w:tab w:val="left" w:pos="-720"/>
        </w:tabs>
        <w:suppressAutoHyphens/>
        <w:jc w:val="both"/>
        <w:rPr>
          <w:rFonts w:ascii="Arial" w:hAnsi="Arial" w:cs="Arial"/>
          <w:b/>
          <w:spacing w:val="-2"/>
          <w:sz w:val="22"/>
          <w:szCs w:val="22"/>
        </w:rPr>
      </w:pPr>
    </w:p>
    <w:p w14:paraId="36DB6B1D"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1AA90A42" w14:textId="77777777" w:rsidR="00CF49E9" w:rsidRDefault="00CF49E9" w:rsidP="00CF49E9">
      <w:pPr>
        <w:rPr>
          <w:rFonts w:ascii="Arial" w:hAnsi="Arial" w:cs="Arial"/>
          <w:b/>
          <w:spacing w:val="-2"/>
          <w:sz w:val="22"/>
          <w:szCs w:val="22"/>
        </w:rPr>
      </w:pPr>
    </w:p>
    <w:p w14:paraId="61FB4DD5" w14:textId="77777777" w:rsidR="00CF49E9" w:rsidRDefault="00CF49E9" w:rsidP="00CF49E9">
      <w:pPr>
        <w:rPr>
          <w:rFonts w:ascii="Arial" w:hAnsi="Arial" w:cs="Arial"/>
          <w:b/>
          <w:spacing w:val="-2"/>
          <w:sz w:val="22"/>
          <w:szCs w:val="22"/>
        </w:rPr>
      </w:pPr>
    </w:p>
    <w:p w14:paraId="00E5C5A4" w14:textId="77777777" w:rsidR="00CF49E9" w:rsidRPr="00DB68A0" w:rsidRDefault="00CF49E9" w:rsidP="00CF49E9">
      <w:pPr>
        <w:rPr>
          <w:sz w:val="22"/>
          <w:szCs w:val="22"/>
        </w:rPr>
      </w:pPr>
      <w:r w:rsidRPr="00DB68A0">
        <w:rPr>
          <w:rFonts w:ascii="Arial" w:hAnsi="Arial" w:cs="Arial"/>
          <w:b/>
          <w:spacing w:val="-2"/>
          <w:sz w:val="22"/>
          <w:szCs w:val="22"/>
        </w:rPr>
        <w:t>Date..............................</w:t>
      </w:r>
    </w:p>
    <w:p w14:paraId="09DBCF37" w14:textId="77777777" w:rsidR="00CF49E9" w:rsidRDefault="00CF49E9" w:rsidP="002F4C87">
      <w:pPr>
        <w:rPr>
          <w:rFonts w:ascii="Arial" w:hAnsi="Arial" w:cs="Arial"/>
          <w:b/>
          <w:szCs w:val="22"/>
        </w:rPr>
      </w:pPr>
    </w:p>
    <w:p w14:paraId="50A93205" w14:textId="77777777" w:rsidR="00CF49E9" w:rsidRDefault="00CF49E9" w:rsidP="002F4C87">
      <w:pPr>
        <w:rPr>
          <w:rFonts w:ascii="Arial" w:hAnsi="Arial" w:cs="Arial"/>
          <w:b/>
          <w:szCs w:val="22"/>
        </w:rPr>
      </w:pPr>
    </w:p>
    <w:p w14:paraId="05F0C246" w14:textId="77777777" w:rsidR="00CF49E9" w:rsidRDefault="00CF49E9" w:rsidP="002F4C87">
      <w:pPr>
        <w:rPr>
          <w:rFonts w:ascii="Arial" w:hAnsi="Arial" w:cs="Arial"/>
          <w:b/>
          <w:szCs w:val="22"/>
        </w:rPr>
      </w:pPr>
    </w:p>
    <w:p w14:paraId="0059A823" w14:textId="77777777" w:rsidR="00CF49E9" w:rsidRDefault="00CF49E9" w:rsidP="002F4C87">
      <w:pPr>
        <w:rPr>
          <w:rFonts w:ascii="Arial" w:hAnsi="Arial" w:cs="Arial"/>
          <w:b/>
          <w:szCs w:val="22"/>
        </w:rPr>
      </w:pPr>
    </w:p>
    <w:p w14:paraId="0A93FCBE" w14:textId="77777777" w:rsidR="00CF49E9" w:rsidRDefault="00CF49E9" w:rsidP="002F4C87">
      <w:pPr>
        <w:rPr>
          <w:rFonts w:ascii="Arial" w:hAnsi="Arial" w:cs="Arial"/>
          <w:b/>
          <w:szCs w:val="22"/>
        </w:rPr>
      </w:pPr>
    </w:p>
    <w:p w14:paraId="6A53B713" w14:textId="77777777" w:rsidR="00CF49E9" w:rsidRDefault="00CF49E9" w:rsidP="002F4C87">
      <w:pPr>
        <w:rPr>
          <w:rFonts w:ascii="Arial" w:hAnsi="Arial" w:cs="Arial"/>
          <w:b/>
          <w:szCs w:val="22"/>
        </w:rPr>
      </w:pPr>
    </w:p>
    <w:p w14:paraId="28A34902" w14:textId="77777777" w:rsidR="00412D8A" w:rsidRDefault="00412D8A" w:rsidP="002F4C87">
      <w:pPr>
        <w:rPr>
          <w:rFonts w:ascii="Arial" w:hAnsi="Arial" w:cs="Arial"/>
          <w:b/>
          <w:szCs w:val="22"/>
        </w:rPr>
      </w:pPr>
    </w:p>
    <w:p w14:paraId="1B34989C" w14:textId="77777777" w:rsidR="00412D8A" w:rsidRDefault="00412D8A" w:rsidP="002F4C87">
      <w:pPr>
        <w:rPr>
          <w:rFonts w:ascii="Arial" w:hAnsi="Arial" w:cs="Arial"/>
          <w:b/>
          <w:szCs w:val="22"/>
        </w:rPr>
      </w:pPr>
    </w:p>
    <w:p w14:paraId="4BCF6C11" w14:textId="77777777" w:rsidR="00412D8A" w:rsidRDefault="00412D8A" w:rsidP="002F4C87">
      <w:pPr>
        <w:rPr>
          <w:rFonts w:ascii="Arial" w:hAnsi="Arial" w:cs="Arial"/>
          <w:b/>
          <w:szCs w:val="22"/>
        </w:rPr>
      </w:pPr>
    </w:p>
    <w:p w14:paraId="6F71A86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6559A21" w14:textId="77777777" w:rsidR="00895C87" w:rsidRPr="0093723A" w:rsidRDefault="00895C87" w:rsidP="00E65F5D">
      <w:pPr>
        <w:pStyle w:val="BodyText3"/>
        <w:spacing w:after="0"/>
        <w:rPr>
          <w:rFonts w:ascii="Arial" w:hAnsi="Arial" w:cs="Arial"/>
          <w:caps/>
          <w:sz w:val="20"/>
          <w:szCs w:val="22"/>
        </w:rPr>
      </w:pPr>
    </w:p>
    <w:p w14:paraId="4D06DEC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B9E06D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879FC18" w14:textId="77777777" w:rsidR="00895C87" w:rsidRPr="0093723A" w:rsidRDefault="00895C87" w:rsidP="00E65F5D">
      <w:pPr>
        <w:rPr>
          <w:rFonts w:ascii="Arial" w:hAnsi="Arial" w:cs="Arial"/>
          <w:szCs w:val="22"/>
        </w:rPr>
      </w:pPr>
    </w:p>
    <w:p w14:paraId="1AC8D3D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5740F5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4E76A76" w14:textId="77777777" w:rsidTr="00137E82">
        <w:tc>
          <w:tcPr>
            <w:tcW w:w="3652" w:type="dxa"/>
          </w:tcPr>
          <w:p w14:paraId="707D387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EEC58D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C18224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E72C373" w14:textId="77777777" w:rsidTr="00137E82">
        <w:tc>
          <w:tcPr>
            <w:tcW w:w="3652" w:type="dxa"/>
          </w:tcPr>
          <w:p w14:paraId="1CEC0FF4" w14:textId="77777777" w:rsidR="00895C87" w:rsidRPr="0093723A" w:rsidRDefault="00895C87" w:rsidP="00E65F5D">
            <w:pPr>
              <w:rPr>
                <w:rFonts w:ascii="Arial" w:hAnsi="Arial" w:cs="Arial"/>
                <w:szCs w:val="22"/>
              </w:rPr>
            </w:pPr>
          </w:p>
        </w:tc>
        <w:tc>
          <w:tcPr>
            <w:tcW w:w="3119" w:type="dxa"/>
          </w:tcPr>
          <w:p w14:paraId="272CCA60" w14:textId="77777777" w:rsidR="00895C87" w:rsidRPr="0093723A" w:rsidRDefault="00895C87" w:rsidP="00E65F5D">
            <w:pPr>
              <w:rPr>
                <w:rFonts w:ascii="Arial" w:hAnsi="Arial" w:cs="Arial"/>
                <w:szCs w:val="22"/>
              </w:rPr>
            </w:pPr>
          </w:p>
        </w:tc>
        <w:tc>
          <w:tcPr>
            <w:tcW w:w="2693" w:type="dxa"/>
          </w:tcPr>
          <w:p w14:paraId="7C5C8A55" w14:textId="77777777" w:rsidR="00895C87" w:rsidRPr="0093723A" w:rsidRDefault="00895C87" w:rsidP="00E65F5D">
            <w:pPr>
              <w:rPr>
                <w:rFonts w:ascii="Arial" w:hAnsi="Arial" w:cs="Arial"/>
                <w:szCs w:val="22"/>
              </w:rPr>
            </w:pPr>
          </w:p>
          <w:p w14:paraId="0533C75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287639" w14:textId="77777777" w:rsidTr="00137E82">
        <w:tc>
          <w:tcPr>
            <w:tcW w:w="3652" w:type="dxa"/>
          </w:tcPr>
          <w:p w14:paraId="03C0D5C4" w14:textId="77777777" w:rsidR="00895C87" w:rsidRPr="0093723A" w:rsidRDefault="00895C87" w:rsidP="00E65F5D">
            <w:pPr>
              <w:rPr>
                <w:rFonts w:ascii="Arial" w:hAnsi="Arial" w:cs="Arial"/>
                <w:szCs w:val="22"/>
              </w:rPr>
            </w:pPr>
          </w:p>
        </w:tc>
        <w:tc>
          <w:tcPr>
            <w:tcW w:w="3119" w:type="dxa"/>
          </w:tcPr>
          <w:p w14:paraId="17D58284" w14:textId="77777777" w:rsidR="00895C87" w:rsidRPr="0093723A" w:rsidRDefault="00895C87" w:rsidP="00E65F5D">
            <w:pPr>
              <w:rPr>
                <w:rFonts w:ascii="Arial" w:hAnsi="Arial" w:cs="Arial"/>
                <w:szCs w:val="22"/>
              </w:rPr>
            </w:pPr>
          </w:p>
        </w:tc>
        <w:tc>
          <w:tcPr>
            <w:tcW w:w="2693" w:type="dxa"/>
          </w:tcPr>
          <w:p w14:paraId="74FCD246" w14:textId="77777777" w:rsidR="00895C87" w:rsidRPr="0093723A" w:rsidRDefault="00895C87" w:rsidP="00E65F5D">
            <w:pPr>
              <w:rPr>
                <w:rFonts w:ascii="Arial" w:hAnsi="Arial" w:cs="Arial"/>
                <w:szCs w:val="22"/>
              </w:rPr>
            </w:pPr>
          </w:p>
          <w:p w14:paraId="221BBCD8" w14:textId="77777777" w:rsidR="00895C87" w:rsidRPr="0093723A" w:rsidRDefault="00895C87" w:rsidP="00E65F5D">
            <w:pPr>
              <w:rPr>
                <w:rFonts w:ascii="Arial" w:hAnsi="Arial" w:cs="Arial"/>
                <w:szCs w:val="22"/>
              </w:rPr>
            </w:pPr>
          </w:p>
        </w:tc>
      </w:tr>
      <w:tr w:rsidR="00895C87" w:rsidRPr="0093723A" w14:paraId="6EA153BA" w14:textId="77777777" w:rsidTr="00137E82">
        <w:tc>
          <w:tcPr>
            <w:tcW w:w="3652" w:type="dxa"/>
          </w:tcPr>
          <w:p w14:paraId="344C34AF" w14:textId="77777777" w:rsidR="00895C87" w:rsidRPr="0093723A" w:rsidRDefault="00895C87" w:rsidP="00E65F5D">
            <w:pPr>
              <w:rPr>
                <w:rFonts w:ascii="Arial" w:hAnsi="Arial" w:cs="Arial"/>
                <w:szCs w:val="22"/>
              </w:rPr>
            </w:pPr>
          </w:p>
        </w:tc>
        <w:tc>
          <w:tcPr>
            <w:tcW w:w="3119" w:type="dxa"/>
          </w:tcPr>
          <w:p w14:paraId="6A8DFE74" w14:textId="77777777" w:rsidR="00895C87" w:rsidRPr="0093723A" w:rsidRDefault="00895C87" w:rsidP="00E65F5D">
            <w:pPr>
              <w:rPr>
                <w:rFonts w:ascii="Arial" w:hAnsi="Arial" w:cs="Arial"/>
                <w:szCs w:val="22"/>
              </w:rPr>
            </w:pPr>
          </w:p>
        </w:tc>
        <w:tc>
          <w:tcPr>
            <w:tcW w:w="2693" w:type="dxa"/>
          </w:tcPr>
          <w:p w14:paraId="6467A305" w14:textId="77777777" w:rsidR="00895C87" w:rsidRPr="0093723A" w:rsidRDefault="00895C87" w:rsidP="00E65F5D">
            <w:pPr>
              <w:rPr>
                <w:rFonts w:ascii="Arial" w:hAnsi="Arial" w:cs="Arial"/>
                <w:szCs w:val="22"/>
              </w:rPr>
            </w:pPr>
          </w:p>
          <w:p w14:paraId="76E5F2D2" w14:textId="77777777" w:rsidR="00895C87" w:rsidRPr="0093723A" w:rsidRDefault="00895C87" w:rsidP="00E65F5D">
            <w:pPr>
              <w:rPr>
                <w:rFonts w:ascii="Arial" w:hAnsi="Arial" w:cs="Arial"/>
                <w:szCs w:val="22"/>
              </w:rPr>
            </w:pPr>
          </w:p>
        </w:tc>
      </w:tr>
    </w:tbl>
    <w:p w14:paraId="3E160713" w14:textId="77777777" w:rsidR="00895C87" w:rsidRPr="0093723A" w:rsidRDefault="00895C87" w:rsidP="00E65F5D">
      <w:pPr>
        <w:rPr>
          <w:rFonts w:ascii="Arial" w:hAnsi="Arial" w:cs="Arial"/>
          <w:szCs w:val="22"/>
        </w:rPr>
      </w:pPr>
    </w:p>
    <w:p w14:paraId="6E1A2B28"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CF693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7F0DF68" w14:textId="77777777" w:rsidTr="00137E82">
        <w:tc>
          <w:tcPr>
            <w:tcW w:w="3652" w:type="dxa"/>
          </w:tcPr>
          <w:p w14:paraId="1A8FB85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69EEDD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A1738F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ADD36D6" w14:textId="77777777" w:rsidTr="00137E82">
        <w:tc>
          <w:tcPr>
            <w:tcW w:w="3652" w:type="dxa"/>
          </w:tcPr>
          <w:p w14:paraId="0EB74870" w14:textId="77777777" w:rsidR="00895C87" w:rsidRPr="0093723A" w:rsidRDefault="00895C87" w:rsidP="00E65F5D">
            <w:pPr>
              <w:rPr>
                <w:rFonts w:ascii="Arial" w:hAnsi="Arial" w:cs="Arial"/>
                <w:szCs w:val="22"/>
              </w:rPr>
            </w:pPr>
          </w:p>
        </w:tc>
        <w:tc>
          <w:tcPr>
            <w:tcW w:w="3119" w:type="dxa"/>
          </w:tcPr>
          <w:p w14:paraId="2862B83F" w14:textId="77777777" w:rsidR="00895C87" w:rsidRPr="0093723A" w:rsidRDefault="00895C87" w:rsidP="00E65F5D">
            <w:pPr>
              <w:rPr>
                <w:rFonts w:ascii="Arial" w:hAnsi="Arial" w:cs="Arial"/>
                <w:szCs w:val="22"/>
              </w:rPr>
            </w:pPr>
          </w:p>
        </w:tc>
        <w:tc>
          <w:tcPr>
            <w:tcW w:w="2693" w:type="dxa"/>
          </w:tcPr>
          <w:p w14:paraId="6E430E45" w14:textId="77777777" w:rsidR="00895C87" w:rsidRPr="0093723A" w:rsidRDefault="00895C87" w:rsidP="00E65F5D">
            <w:pPr>
              <w:rPr>
                <w:rFonts w:ascii="Arial" w:hAnsi="Arial" w:cs="Arial"/>
                <w:szCs w:val="22"/>
              </w:rPr>
            </w:pPr>
          </w:p>
          <w:p w14:paraId="1D874E8D" w14:textId="77777777" w:rsidR="00895C87" w:rsidRPr="0093723A" w:rsidRDefault="00895C87" w:rsidP="00E65F5D">
            <w:pPr>
              <w:rPr>
                <w:rFonts w:ascii="Arial" w:hAnsi="Arial" w:cs="Arial"/>
                <w:szCs w:val="22"/>
              </w:rPr>
            </w:pPr>
          </w:p>
        </w:tc>
      </w:tr>
      <w:tr w:rsidR="00895C87" w:rsidRPr="0093723A" w14:paraId="00D84791" w14:textId="77777777" w:rsidTr="00137E82">
        <w:tc>
          <w:tcPr>
            <w:tcW w:w="3652" w:type="dxa"/>
          </w:tcPr>
          <w:p w14:paraId="438D91C0" w14:textId="77777777" w:rsidR="00895C87" w:rsidRPr="0093723A" w:rsidRDefault="00895C87" w:rsidP="00E65F5D">
            <w:pPr>
              <w:rPr>
                <w:rFonts w:ascii="Arial" w:hAnsi="Arial" w:cs="Arial"/>
                <w:szCs w:val="22"/>
              </w:rPr>
            </w:pPr>
          </w:p>
        </w:tc>
        <w:tc>
          <w:tcPr>
            <w:tcW w:w="3119" w:type="dxa"/>
          </w:tcPr>
          <w:p w14:paraId="291D3CB5" w14:textId="77777777" w:rsidR="00895C87" w:rsidRPr="0093723A" w:rsidRDefault="00895C87" w:rsidP="00E65F5D">
            <w:pPr>
              <w:rPr>
                <w:rFonts w:ascii="Arial" w:hAnsi="Arial" w:cs="Arial"/>
                <w:szCs w:val="22"/>
              </w:rPr>
            </w:pPr>
          </w:p>
        </w:tc>
        <w:tc>
          <w:tcPr>
            <w:tcW w:w="2693" w:type="dxa"/>
          </w:tcPr>
          <w:p w14:paraId="61AEA9F1" w14:textId="77777777" w:rsidR="00895C87" w:rsidRPr="0093723A" w:rsidRDefault="00895C87" w:rsidP="00E65F5D">
            <w:pPr>
              <w:rPr>
                <w:rFonts w:ascii="Arial" w:hAnsi="Arial" w:cs="Arial"/>
                <w:szCs w:val="22"/>
              </w:rPr>
            </w:pPr>
          </w:p>
          <w:p w14:paraId="04BA799E" w14:textId="77777777" w:rsidR="00895C87" w:rsidRPr="0093723A" w:rsidRDefault="00895C87" w:rsidP="00E65F5D">
            <w:pPr>
              <w:rPr>
                <w:rFonts w:ascii="Arial" w:hAnsi="Arial" w:cs="Arial"/>
                <w:szCs w:val="22"/>
              </w:rPr>
            </w:pPr>
          </w:p>
        </w:tc>
      </w:tr>
      <w:tr w:rsidR="00895C87" w:rsidRPr="0093723A" w14:paraId="56FD07CE" w14:textId="77777777" w:rsidTr="00137E82">
        <w:tc>
          <w:tcPr>
            <w:tcW w:w="3652" w:type="dxa"/>
          </w:tcPr>
          <w:p w14:paraId="043E3CC1" w14:textId="77777777" w:rsidR="00895C87" w:rsidRPr="0093723A" w:rsidRDefault="00895C87" w:rsidP="00E65F5D">
            <w:pPr>
              <w:rPr>
                <w:rFonts w:ascii="Arial" w:hAnsi="Arial" w:cs="Arial"/>
                <w:szCs w:val="22"/>
              </w:rPr>
            </w:pPr>
          </w:p>
        </w:tc>
        <w:tc>
          <w:tcPr>
            <w:tcW w:w="3119" w:type="dxa"/>
          </w:tcPr>
          <w:p w14:paraId="62AD58A2" w14:textId="77777777" w:rsidR="00895C87" w:rsidRPr="0093723A" w:rsidRDefault="00895C87" w:rsidP="00E65F5D">
            <w:pPr>
              <w:rPr>
                <w:rFonts w:ascii="Arial" w:hAnsi="Arial" w:cs="Arial"/>
                <w:szCs w:val="22"/>
              </w:rPr>
            </w:pPr>
          </w:p>
        </w:tc>
        <w:tc>
          <w:tcPr>
            <w:tcW w:w="2693" w:type="dxa"/>
          </w:tcPr>
          <w:p w14:paraId="2F2E1DBF" w14:textId="77777777" w:rsidR="00895C87" w:rsidRPr="0093723A" w:rsidRDefault="00895C87" w:rsidP="00E65F5D">
            <w:pPr>
              <w:rPr>
                <w:rFonts w:ascii="Arial" w:hAnsi="Arial" w:cs="Arial"/>
                <w:szCs w:val="22"/>
              </w:rPr>
            </w:pPr>
          </w:p>
          <w:p w14:paraId="1737E947" w14:textId="77777777" w:rsidR="00895C87" w:rsidRPr="0093723A" w:rsidRDefault="00895C87" w:rsidP="00E65F5D">
            <w:pPr>
              <w:rPr>
                <w:rFonts w:ascii="Arial" w:hAnsi="Arial" w:cs="Arial"/>
                <w:szCs w:val="22"/>
              </w:rPr>
            </w:pPr>
          </w:p>
        </w:tc>
      </w:tr>
    </w:tbl>
    <w:p w14:paraId="442160D2" w14:textId="77777777" w:rsidR="00895C87" w:rsidRPr="0093723A" w:rsidRDefault="00895C87" w:rsidP="00E65F5D">
      <w:pPr>
        <w:jc w:val="both"/>
        <w:rPr>
          <w:rFonts w:ascii="Arial" w:hAnsi="Arial" w:cs="Arial"/>
          <w:szCs w:val="22"/>
        </w:rPr>
      </w:pPr>
    </w:p>
    <w:p w14:paraId="4F8C4336"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2FB502C" w14:textId="77777777" w:rsidR="0093252F" w:rsidRDefault="0093252F" w:rsidP="00E65F5D">
      <w:pPr>
        <w:rPr>
          <w:rFonts w:ascii="Arial" w:hAnsi="Arial" w:cs="Arial"/>
          <w:szCs w:val="22"/>
        </w:rPr>
      </w:pPr>
    </w:p>
    <w:p w14:paraId="0E3F94DC" w14:textId="77777777" w:rsidR="00585C79" w:rsidRDefault="00585C79" w:rsidP="00E65F5D">
      <w:pPr>
        <w:rPr>
          <w:rFonts w:ascii="Arial" w:hAnsi="Arial" w:cs="Arial"/>
          <w:szCs w:val="22"/>
        </w:rPr>
      </w:pPr>
    </w:p>
    <w:p w14:paraId="383E6C7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DD452C5" w14:textId="77777777" w:rsidR="00F1537C" w:rsidRDefault="00F1537C" w:rsidP="00E65F5D">
      <w:pPr>
        <w:rPr>
          <w:rFonts w:ascii="Arial" w:hAnsi="Arial" w:cs="Arial"/>
          <w:b/>
          <w:szCs w:val="22"/>
        </w:rPr>
      </w:pPr>
    </w:p>
    <w:p w14:paraId="65783039"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EDEE0AF" w14:textId="77777777" w:rsidR="00C11EBA" w:rsidRDefault="00C11EBA" w:rsidP="00E65F5D">
      <w:pPr>
        <w:rPr>
          <w:rFonts w:ascii="Arial" w:hAnsi="Arial" w:cs="Arial"/>
          <w:color w:val="FF0000"/>
          <w:szCs w:val="22"/>
        </w:rPr>
      </w:pPr>
    </w:p>
    <w:p w14:paraId="575E7B94" w14:textId="77777777" w:rsidR="00C11EBA" w:rsidRDefault="00C11EBA" w:rsidP="00E65F5D">
      <w:pPr>
        <w:rPr>
          <w:rFonts w:ascii="Arial" w:hAnsi="Arial" w:cs="Arial"/>
          <w:color w:val="FF0000"/>
          <w:szCs w:val="22"/>
        </w:rPr>
      </w:pPr>
    </w:p>
    <w:p w14:paraId="5EB7CD15"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C43832F"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50C72C5" w14:textId="77777777" w:rsidR="00C11EBA" w:rsidRPr="005A2AA8" w:rsidRDefault="00C11EBA" w:rsidP="00C11EBA">
      <w:pPr>
        <w:rPr>
          <w:rFonts w:ascii="Arial" w:hAnsi="Arial" w:cs="Arial"/>
          <w:sz w:val="22"/>
          <w:szCs w:val="22"/>
        </w:rPr>
      </w:pPr>
    </w:p>
    <w:p w14:paraId="599BE175" w14:textId="77777777" w:rsidR="00C11EBA" w:rsidRPr="005A2AA8" w:rsidRDefault="00C11EBA" w:rsidP="00C11EBA">
      <w:pPr>
        <w:rPr>
          <w:rFonts w:ascii="Arial" w:hAnsi="Arial" w:cs="Arial"/>
          <w:sz w:val="22"/>
          <w:szCs w:val="22"/>
        </w:rPr>
      </w:pPr>
    </w:p>
    <w:p w14:paraId="4C2522F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7BA3E6F" w14:textId="77777777" w:rsidR="00C11EBA" w:rsidRPr="005A2AA8" w:rsidRDefault="00C11EBA" w:rsidP="00C11EBA">
      <w:pPr>
        <w:rPr>
          <w:rFonts w:ascii="Arial" w:hAnsi="Arial" w:cs="Arial"/>
          <w:sz w:val="22"/>
          <w:szCs w:val="22"/>
        </w:rPr>
      </w:pPr>
    </w:p>
    <w:p w14:paraId="4EF9FBB8" w14:textId="77777777" w:rsidR="00C11EBA" w:rsidRPr="005A2AA8" w:rsidRDefault="00C11EBA" w:rsidP="00C11EBA">
      <w:pPr>
        <w:rPr>
          <w:rFonts w:ascii="Arial" w:hAnsi="Arial" w:cs="Arial"/>
          <w:sz w:val="22"/>
          <w:szCs w:val="22"/>
        </w:rPr>
      </w:pPr>
    </w:p>
    <w:p w14:paraId="673AA20D"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67AF41" w14:textId="77777777" w:rsidR="00C11EBA" w:rsidRPr="005A2AA8" w:rsidRDefault="00C11EBA" w:rsidP="00C11EBA">
      <w:pPr>
        <w:rPr>
          <w:rFonts w:ascii="Arial" w:hAnsi="Arial" w:cs="Arial"/>
          <w:sz w:val="22"/>
          <w:szCs w:val="22"/>
        </w:rPr>
      </w:pPr>
    </w:p>
    <w:p w14:paraId="57BB24FB" w14:textId="77777777" w:rsidR="00C11EBA" w:rsidRPr="005A2AA8" w:rsidRDefault="00C11EBA" w:rsidP="00C11EBA">
      <w:pPr>
        <w:rPr>
          <w:rFonts w:ascii="Arial" w:hAnsi="Arial" w:cs="Arial"/>
          <w:sz w:val="22"/>
          <w:szCs w:val="22"/>
        </w:rPr>
      </w:pPr>
    </w:p>
    <w:p w14:paraId="41869F4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49853EE" w14:textId="77777777" w:rsidR="00C11EBA" w:rsidRPr="005A2AA8" w:rsidRDefault="00C11EBA" w:rsidP="00C11EBA">
      <w:pPr>
        <w:rPr>
          <w:rFonts w:ascii="Arial" w:hAnsi="Arial" w:cs="Arial"/>
          <w:sz w:val="22"/>
          <w:szCs w:val="22"/>
        </w:rPr>
      </w:pPr>
    </w:p>
    <w:p w14:paraId="42D8D110" w14:textId="77777777" w:rsidR="00C11EBA" w:rsidRPr="005A2AA8" w:rsidRDefault="00C11EBA" w:rsidP="00C11EBA">
      <w:pPr>
        <w:rPr>
          <w:rFonts w:ascii="Arial" w:hAnsi="Arial" w:cs="Arial"/>
          <w:sz w:val="22"/>
          <w:szCs w:val="22"/>
        </w:rPr>
      </w:pPr>
    </w:p>
    <w:p w14:paraId="12D93978" w14:textId="77777777" w:rsidR="008811D3" w:rsidRDefault="00C11EBA" w:rsidP="00E65F5D">
      <w:pPr>
        <w:rPr>
          <w:rFonts w:ascii="Arial" w:hAnsi="Arial" w:cs="Arial"/>
          <w:sz w:val="22"/>
          <w:szCs w:val="22"/>
        </w:rPr>
      </w:pPr>
      <w:r w:rsidRPr="005A2AA8">
        <w:rPr>
          <w:rFonts w:ascii="Arial" w:hAnsi="Arial" w:cs="Arial"/>
          <w:sz w:val="22"/>
          <w:szCs w:val="22"/>
        </w:rPr>
        <w:lastRenderedPageBreak/>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27E5E3A" w14:textId="77777777" w:rsidR="00585C79" w:rsidRDefault="00585C79" w:rsidP="00E65F5D">
      <w:pPr>
        <w:rPr>
          <w:rFonts w:ascii="Arial" w:hAnsi="Arial" w:cs="Arial"/>
          <w:sz w:val="22"/>
          <w:szCs w:val="22"/>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17D63420" w14:textId="77777777" w:rsidR="00585C79" w:rsidRDefault="00585C79" w:rsidP="00E65F5D">
      <w:pPr>
        <w:rPr>
          <w:rFonts w:ascii="Arial" w:hAnsi="Arial" w:cs="Arial"/>
          <w:sz w:val="22"/>
          <w:szCs w:val="22"/>
        </w:rPr>
      </w:pPr>
    </w:p>
    <w:p w14:paraId="0F9A5E89" w14:textId="77777777" w:rsidR="00585C79" w:rsidRDefault="00585C79" w:rsidP="00E65F5D">
      <w:pPr>
        <w:rPr>
          <w:rFonts w:ascii="Arial" w:hAnsi="Arial" w:cs="Arial"/>
          <w:sz w:val="22"/>
          <w:szCs w:val="22"/>
        </w:rPr>
      </w:pPr>
    </w:p>
    <w:p w14:paraId="30295602" w14:textId="77777777" w:rsidR="00CF49E9" w:rsidRDefault="00CF49E9" w:rsidP="00E65F5D">
      <w:pPr>
        <w:rPr>
          <w:rFonts w:ascii="Arial" w:hAnsi="Arial" w:cs="Arial"/>
          <w:sz w:val="22"/>
          <w:szCs w:val="22"/>
        </w:rPr>
      </w:pPr>
    </w:p>
    <w:p w14:paraId="3CD552F5" w14:textId="77777777" w:rsidR="00CF49E9" w:rsidRDefault="00CF49E9" w:rsidP="00E65F5D">
      <w:pPr>
        <w:rPr>
          <w:rFonts w:ascii="Arial" w:hAnsi="Arial" w:cs="Arial"/>
          <w:sz w:val="22"/>
          <w:szCs w:val="22"/>
        </w:rPr>
      </w:pPr>
    </w:p>
    <w:p w14:paraId="5EDC5EBD" w14:textId="77777777" w:rsidR="00CF49E9" w:rsidRDefault="00CF49E9" w:rsidP="00E65F5D">
      <w:pPr>
        <w:rPr>
          <w:rFonts w:ascii="Arial" w:hAnsi="Arial" w:cs="Arial"/>
          <w:sz w:val="22"/>
          <w:szCs w:val="22"/>
        </w:rPr>
      </w:pPr>
    </w:p>
    <w:p w14:paraId="472B5B6A" w14:textId="77777777" w:rsidR="00CF49E9" w:rsidRDefault="00CF49E9" w:rsidP="00E65F5D">
      <w:pPr>
        <w:rPr>
          <w:rFonts w:ascii="Arial" w:hAnsi="Arial" w:cs="Arial"/>
          <w:sz w:val="22"/>
          <w:szCs w:val="22"/>
        </w:rPr>
      </w:pPr>
    </w:p>
    <w:p w14:paraId="655EDAC8" w14:textId="77777777" w:rsidR="00CF49E9" w:rsidRDefault="00CF49E9" w:rsidP="00E65F5D">
      <w:pPr>
        <w:rPr>
          <w:rFonts w:ascii="Arial" w:hAnsi="Arial" w:cs="Arial"/>
          <w:sz w:val="22"/>
          <w:szCs w:val="22"/>
        </w:rPr>
      </w:pPr>
    </w:p>
    <w:p w14:paraId="02FC0C5E" w14:textId="77777777" w:rsidR="00CF49E9" w:rsidRDefault="00CF49E9" w:rsidP="00E65F5D">
      <w:pPr>
        <w:rPr>
          <w:rFonts w:ascii="Arial" w:hAnsi="Arial" w:cs="Arial"/>
          <w:sz w:val="22"/>
          <w:szCs w:val="22"/>
        </w:rPr>
      </w:pPr>
    </w:p>
    <w:p w14:paraId="1A73203B" w14:textId="77777777" w:rsidR="00CF49E9" w:rsidRDefault="00CF49E9" w:rsidP="00E65F5D">
      <w:pPr>
        <w:rPr>
          <w:rFonts w:ascii="Arial" w:hAnsi="Arial" w:cs="Arial"/>
          <w:sz w:val="22"/>
          <w:szCs w:val="22"/>
        </w:rPr>
      </w:pPr>
    </w:p>
    <w:p w14:paraId="4DA8461C" w14:textId="77777777" w:rsidR="00CF49E9" w:rsidRDefault="00CF49E9" w:rsidP="00E65F5D">
      <w:pPr>
        <w:rPr>
          <w:rFonts w:ascii="Arial" w:hAnsi="Arial" w:cs="Arial"/>
          <w:sz w:val="22"/>
          <w:szCs w:val="22"/>
        </w:rPr>
      </w:pPr>
    </w:p>
    <w:p w14:paraId="4B968660" w14:textId="77777777" w:rsidR="00CF49E9" w:rsidRDefault="00CF49E9" w:rsidP="00E65F5D">
      <w:pPr>
        <w:rPr>
          <w:rFonts w:ascii="Arial" w:hAnsi="Arial" w:cs="Arial"/>
          <w:sz w:val="22"/>
          <w:szCs w:val="22"/>
        </w:rPr>
      </w:pPr>
    </w:p>
    <w:p w14:paraId="68ADE16C" w14:textId="77777777" w:rsidR="00CF49E9" w:rsidRDefault="00CF49E9" w:rsidP="00E65F5D">
      <w:pPr>
        <w:rPr>
          <w:rFonts w:ascii="Arial" w:hAnsi="Arial" w:cs="Arial"/>
          <w:sz w:val="22"/>
          <w:szCs w:val="22"/>
        </w:rPr>
      </w:pPr>
    </w:p>
    <w:p w14:paraId="71ADD030" w14:textId="77777777" w:rsidR="00CF49E9" w:rsidRDefault="00CF49E9" w:rsidP="00E65F5D">
      <w:pPr>
        <w:rPr>
          <w:rFonts w:ascii="Arial" w:hAnsi="Arial" w:cs="Arial"/>
          <w:sz w:val="22"/>
          <w:szCs w:val="22"/>
        </w:rPr>
      </w:pPr>
    </w:p>
    <w:p w14:paraId="3418A71E" w14:textId="77777777" w:rsidR="00CF49E9" w:rsidRDefault="00CF49E9" w:rsidP="00E65F5D">
      <w:pPr>
        <w:rPr>
          <w:rFonts w:ascii="Arial" w:hAnsi="Arial" w:cs="Arial"/>
          <w:sz w:val="22"/>
          <w:szCs w:val="22"/>
        </w:rPr>
      </w:pPr>
    </w:p>
    <w:p w14:paraId="30CFF01C" w14:textId="77777777" w:rsidR="00CF49E9" w:rsidRDefault="00CF49E9" w:rsidP="00E65F5D">
      <w:pPr>
        <w:rPr>
          <w:rFonts w:ascii="Arial" w:hAnsi="Arial" w:cs="Arial"/>
          <w:sz w:val="22"/>
          <w:szCs w:val="22"/>
        </w:rPr>
      </w:pPr>
    </w:p>
    <w:p w14:paraId="343B1D37" w14:textId="77777777" w:rsidR="00CF49E9" w:rsidRDefault="00CF49E9" w:rsidP="00E65F5D">
      <w:pPr>
        <w:rPr>
          <w:rFonts w:ascii="Arial" w:hAnsi="Arial" w:cs="Arial"/>
          <w:sz w:val="22"/>
          <w:szCs w:val="22"/>
        </w:rPr>
      </w:pPr>
    </w:p>
    <w:p w14:paraId="5ADCA5EA" w14:textId="77777777" w:rsidR="00CF49E9" w:rsidRDefault="00CF49E9" w:rsidP="00E65F5D">
      <w:pPr>
        <w:rPr>
          <w:rFonts w:ascii="Arial" w:hAnsi="Arial" w:cs="Arial"/>
          <w:sz w:val="22"/>
          <w:szCs w:val="22"/>
        </w:rPr>
      </w:pPr>
    </w:p>
    <w:p w14:paraId="5DD5E12A" w14:textId="77777777" w:rsidR="00CF49E9" w:rsidRDefault="00CF49E9" w:rsidP="00E65F5D">
      <w:pPr>
        <w:rPr>
          <w:rFonts w:ascii="Arial" w:hAnsi="Arial" w:cs="Arial"/>
          <w:sz w:val="22"/>
          <w:szCs w:val="22"/>
        </w:rPr>
      </w:pPr>
    </w:p>
    <w:p w14:paraId="712BFC52" w14:textId="77777777" w:rsidR="00CF49E9" w:rsidRDefault="00CF49E9" w:rsidP="00E65F5D">
      <w:pPr>
        <w:rPr>
          <w:rFonts w:ascii="Arial" w:hAnsi="Arial" w:cs="Arial"/>
          <w:sz w:val="22"/>
          <w:szCs w:val="22"/>
        </w:rPr>
      </w:pPr>
    </w:p>
    <w:p w14:paraId="3F7BBD7D" w14:textId="77777777" w:rsidR="00CF49E9" w:rsidRDefault="00CF49E9" w:rsidP="00E65F5D">
      <w:pPr>
        <w:rPr>
          <w:rFonts w:ascii="Arial" w:hAnsi="Arial" w:cs="Arial"/>
          <w:sz w:val="22"/>
          <w:szCs w:val="22"/>
        </w:rPr>
      </w:pPr>
    </w:p>
    <w:p w14:paraId="09214D3D" w14:textId="77777777" w:rsidR="00CF49E9" w:rsidRDefault="00CF49E9" w:rsidP="00E65F5D">
      <w:pPr>
        <w:rPr>
          <w:rFonts w:ascii="Arial" w:hAnsi="Arial" w:cs="Arial"/>
          <w:sz w:val="22"/>
          <w:szCs w:val="22"/>
        </w:rPr>
      </w:pPr>
    </w:p>
    <w:p w14:paraId="5D9CD50E" w14:textId="77777777" w:rsidR="00585C79" w:rsidRDefault="00585C79" w:rsidP="00E65F5D">
      <w:pPr>
        <w:rPr>
          <w:rFonts w:ascii="Arial" w:hAnsi="Arial" w:cs="Arial"/>
          <w:sz w:val="22"/>
          <w:szCs w:val="22"/>
        </w:rPr>
      </w:pPr>
    </w:p>
    <w:p w14:paraId="64A66741" w14:textId="77777777" w:rsidR="00585C79" w:rsidRDefault="00585C79" w:rsidP="00E65F5D">
      <w:pPr>
        <w:rPr>
          <w:rFonts w:ascii="Arial" w:hAnsi="Arial" w:cs="Arial"/>
          <w:sz w:val="22"/>
          <w:szCs w:val="22"/>
        </w:rPr>
      </w:pPr>
    </w:p>
    <w:p w14:paraId="5ED41B67" w14:textId="77777777" w:rsidR="00585C79" w:rsidRDefault="00585C79" w:rsidP="00E65F5D">
      <w:pPr>
        <w:rPr>
          <w:rFonts w:ascii="Arial" w:hAnsi="Arial" w:cs="Arial"/>
          <w:sz w:val="22"/>
          <w:szCs w:val="22"/>
        </w:rPr>
      </w:pPr>
    </w:p>
    <w:p w14:paraId="0A2C22C0" w14:textId="77777777" w:rsidR="00585C79" w:rsidRDefault="00585C79" w:rsidP="00E65F5D">
      <w:pPr>
        <w:rPr>
          <w:rFonts w:ascii="Arial" w:hAnsi="Arial" w:cs="Arial"/>
          <w:sz w:val="22"/>
          <w:szCs w:val="22"/>
        </w:rPr>
      </w:pPr>
    </w:p>
    <w:p w14:paraId="5A3DDB8B" w14:textId="77777777" w:rsidR="00585C79" w:rsidRDefault="00585C79" w:rsidP="00E65F5D">
      <w:pPr>
        <w:rPr>
          <w:rFonts w:ascii="Arial" w:hAnsi="Arial" w:cs="Arial"/>
          <w:sz w:val="22"/>
          <w:szCs w:val="22"/>
        </w:rPr>
      </w:pPr>
    </w:p>
    <w:p w14:paraId="121C3B64" w14:textId="77777777" w:rsidR="00585C79" w:rsidRDefault="00585C79" w:rsidP="00E65F5D">
      <w:pPr>
        <w:rPr>
          <w:rFonts w:ascii="Arial" w:hAnsi="Arial" w:cs="Arial"/>
          <w:sz w:val="22"/>
          <w:szCs w:val="22"/>
        </w:rPr>
      </w:pPr>
    </w:p>
    <w:p w14:paraId="601F2146" w14:textId="77777777" w:rsidR="00585C79" w:rsidRDefault="00585C79" w:rsidP="00E65F5D">
      <w:pPr>
        <w:rPr>
          <w:rFonts w:ascii="Arial" w:hAnsi="Arial" w:cs="Arial"/>
          <w:sz w:val="22"/>
          <w:szCs w:val="22"/>
        </w:rPr>
      </w:pPr>
    </w:p>
    <w:p w14:paraId="254C723E" w14:textId="77777777" w:rsidR="00585C79" w:rsidRDefault="00585C79" w:rsidP="00E65F5D">
      <w:pPr>
        <w:rPr>
          <w:rFonts w:ascii="Arial" w:hAnsi="Arial" w:cs="Arial"/>
          <w:sz w:val="22"/>
          <w:szCs w:val="22"/>
        </w:rPr>
      </w:pPr>
    </w:p>
    <w:p w14:paraId="36022BB7" w14:textId="0E482B34" w:rsidR="00445F42" w:rsidRDefault="00445F42">
      <w:pPr>
        <w:autoSpaceDE w:val="0"/>
        <w:jc w:val="both"/>
        <w:rPr>
          <w:b/>
          <w:bCs/>
          <w:color w:val="000000"/>
          <w:sz w:val="32"/>
          <w:szCs w:val="32"/>
        </w:rPr>
      </w:pPr>
      <w:r>
        <w:rPr>
          <w:rFonts w:ascii="Arial" w:hAnsi="Arial" w:cs="Arial"/>
          <w:b/>
          <w:szCs w:val="22"/>
        </w:rPr>
        <w:lastRenderedPageBreak/>
        <w:t xml:space="preserve">CONDITIONS OF CONTRACT – GOODS </w:t>
      </w:r>
      <w:r w:rsidRPr="0093723A">
        <w:rPr>
          <w:rFonts w:ascii="Arial" w:hAnsi="Arial" w:cs="Arial"/>
          <w:b/>
          <w:szCs w:val="22"/>
        </w:rPr>
        <w:t>PRIOR RIGHTS SCHEDULE</w:t>
      </w:r>
    </w:p>
    <w:p w14:paraId="7F7A1C50" w14:textId="353C511F" w:rsidR="00075F7F" w:rsidRDefault="00075F7F">
      <w:pPr>
        <w:autoSpaceDE w:val="0"/>
        <w:jc w:val="both"/>
      </w:pPr>
      <w:r>
        <w:rPr>
          <w:b/>
          <w:bCs/>
          <w:color w:val="000000"/>
          <w:sz w:val="23"/>
          <w:szCs w:val="23"/>
        </w:rPr>
        <w:t xml:space="preserve">Ref: </w:t>
      </w:r>
      <w:r w:rsidR="00412D8A">
        <w:rPr>
          <w:b/>
          <w:bCs/>
          <w:color w:val="000000"/>
          <w:sz w:val="23"/>
          <w:szCs w:val="23"/>
        </w:rPr>
        <w:t xml:space="preserve">ML </w:t>
      </w:r>
      <w:r w:rsidR="00445F42">
        <w:rPr>
          <w:b/>
          <w:bCs/>
          <w:color w:val="000000"/>
          <w:sz w:val="23"/>
          <w:szCs w:val="23"/>
        </w:rPr>
        <w:t>220601</w:t>
      </w:r>
    </w:p>
    <w:p w14:paraId="0A9D1A0F" w14:textId="5A7F63B3" w:rsidR="00075F7F" w:rsidRDefault="00075F7F">
      <w:pPr>
        <w:autoSpaceDE w:val="0"/>
        <w:jc w:val="both"/>
      </w:pPr>
      <w:r>
        <w:rPr>
          <w:b/>
          <w:bCs/>
          <w:color w:val="000000"/>
          <w:sz w:val="23"/>
          <w:szCs w:val="23"/>
        </w:rPr>
        <w:t xml:space="preserve">Title: </w:t>
      </w:r>
      <w:r w:rsidR="00445F42">
        <w:rPr>
          <w:rFonts w:ascii="Arial" w:hAnsi="Arial" w:cs="Arial"/>
          <w:b/>
          <w:szCs w:val="22"/>
        </w:rPr>
        <w:t xml:space="preserve">Media Preparator and Plate Stacker </w:t>
      </w:r>
      <w:r w:rsidR="00412D8A">
        <w:rPr>
          <w:rFonts w:ascii="Arial" w:hAnsi="Arial" w:cs="Arial"/>
          <w:b/>
          <w:szCs w:val="22"/>
        </w:rPr>
        <w:t xml:space="preserv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roofErr w:type="gramStart"/>
      <w:r>
        <w:rPr>
          <w:sz w:val="21"/>
          <w:szCs w:val="21"/>
        </w:rPr>
        <w:t>…..</w:t>
      </w:r>
      <w:proofErr w:type="gramEnd"/>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w:t>
      </w:r>
      <w:proofErr w:type="gramStart"/>
      <w:r>
        <w:rPr>
          <w:color w:val="000000"/>
          <w:sz w:val="22"/>
        </w:rPr>
        <w:t>successors</w:t>
      </w:r>
      <w:proofErr w:type="gramEnd"/>
      <w:r>
        <w:rPr>
          <w:color w:val="000000"/>
          <w:sz w:val="22"/>
        </w:rPr>
        <w:t xml:space="preserve">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w:t>
      </w:r>
      <w:proofErr w:type="gramStart"/>
      <w:r>
        <w:rPr>
          <w:color w:val="000000"/>
          <w:sz w:val="22"/>
          <w:szCs w:val="22"/>
        </w:rPr>
        <w:t>time period</w:t>
      </w:r>
      <w:proofErr w:type="gramEnd"/>
      <w:r>
        <w:rPr>
          <w:color w:val="000000"/>
          <w:sz w:val="22"/>
          <w:szCs w:val="22"/>
        </w:rPr>
        <w:t xml:space="preserve"> stated in the Appendix or otherwise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w:t>
      </w:r>
      <w:proofErr w:type="gramStart"/>
      <w:r>
        <w:rPr>
          <w:color w:val="000000"/>
          <w:sz w:val="22"/>
        </w:rPr>
        <w:t>only, and</w:t>
      </w:r>
      <w:proofErr w:type="gramEnd"/>
      <w:r>
        <w:rPr>
          <w:color w:val="000000"/>
          <w:sz w:val="22"/>
        </w:rPr>
        <w:t xml:space="preserve">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w:t>
      </w:r>
      <w:proofErr w:type="gramStart"/>
      <w:r>
        <w:rPr>
          <w:color w:val="000000"/>
          <w:sz w:val="22"/>
        </w:rPr>
        <w:t>Conditions;</w:t>
      </w:r>
      <w:proofErr w:type="gramEnd"/>
      <w:r>
        <w:rPr>
          <w:color w:val="000000"/>
          <w:sz w:val="22"/>
        </w:rPr>
        <w:t xml:space="preserve">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proofErr w:type="gramStart"/>
      <w:r>
        <w:rPr>
          <w:color w:val="000000"/>
          <w:sz w:val="22"/>
        </w:rPr>
        <w:t>Specification;</w:t>
      </w:r>
      <w:proofErr w:type="gramEnd"/>
      <w:r>
        <w:rPr>
          <w:color w:val="000000"/>
          <w:sz w:val="22"/>
        </w:rPr>
        <w:t xml:space="preserve">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w:t>
      </w:r>
      <w:proofErr w:type="gramStart"/>
      <w:r>
        <w:rPr>
          <w:color w:val="000000"/>
          <w:sz w:val="22"/>
        </w:rPr>
        <w:t>Schedule;</w:t>
      </w:r>
      <w:proofErr w:type="gramEnd"/>
      <w:r>
        <w:rPr>
          <w:color w:val="000000"/>
          <w:sz w:val="22"/>
        </w:rPr>
        <w:t xml:space="preserv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w:t>
      </w:r>
      <w:proofErr w:type="gramStart"/>
      <w:r>
        <w:rPr>
          <w:color w:val="000000"/>
          <w:sz w:val="22"/>
        </w:rPr>
        <w:t>maps</w:t>
      </w:r>
      <w:proofErr w:type="gramEnd"/>
      <w:r>
        <w:rPr>
          <w:color w:val="000000"/>
          <w:sz w:val="22"/>
        </w:rPr>
        <w:t xml:space="preserve">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 xml:space="preserve">provided such instructions are reasonable and consistent with the nature, </w:t>
      </w:r>
      <w:proofErr w:type="gramStart"/>
      <w:r>
        <w:rPr>
          <w:sz w:val="22"/>
        </w:rPr>
        <w:t>scope</w:t>
      </w:r>
      <w:proofErr w:type="gramEnd"/>
      <w:r>
        <w:rPr>
          <w:sz w:val="22"/>
        </w:rPr>
        <w:t xml:space="preserv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w:t>
      </w:r>
      <w:proofErr w:type="gramStart"/>
      <w:r>
        <w:rPr>
          <w:color w:val="000000"/>
          <w:sz w:val="22"/>
        </w:rPr>
        <w:t>materials</w:t>
      </w:r>
      <w:proofErr w:type="gramEnd"/>
      <w:r>
        <w:rPr>
          <w:color w:val="000000"/>
          <w:sz w:val="22"/>
        </w:rPr>
        <w:t xml:space="preserve">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assignment, transfer or sub-contract </w:t>
      </w:r>
      <w:proofErr w:type="gramStart"/>
      <w:r>
        <w:rPr>
          <w:color w:val="000000"/>
          <w:sz w:val="22"/>
        </w:rPr>
        <w:t>entered into</w:t>
      </w:r>
      <w:proofErr w:type="gramEnd"/>
      <w:r>
        <w:rPr>
          <w:color w:val="000000"/>
          <w:sz w:val="22"/>
        </w:rPr>
        <w:t>,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w:t>
      </w:r>
      <w:proofErr w:type="gramStart"/>
      <w:r>
        <w:rPr>
          <w:color w:val="000000"/>
          <w:sz w:val="22"/>
        </w:rPr>
        <w:t>deleting</w:t>
      </w:r>
      <w:proofErr w:type="gramEnd"/>
      <w:r>
        <w:rPr>
          <w:color w:val="000000"/>
          <w:sz w:val="22"/>
        </w:rPr>
        <w:t xml:space="preserve">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w:t>
      </w:r>
      <w:proofErr w:type="gramStart"/>
      <w:r>
        <w:rPr>
          <w:color w:val="000000"/>
          <w:sz w:val="22"/>
        </w:rPr>
        <w:t>scope</w:t>
      </w:r>
      <w:proofErr w:type="gramEnd"/>
      <w:r>
        <w:rPr>
          <w:color w:val="000000"/>
          <w:sz w:val="22"/>
        </w:rPr>
        <w:t xml:space="preserv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vary the Contract to comply with a change in English Law. Such a change will be </w:t>
      </w:r>
      <w:proofErr w:type="gramStart"/>
      <w:r>
        <w:rPr>
          <w:color w:val="000000"/>
          <w:sz w:val="22"/>
        </w:rPr>
        <w:t>effected</w:t>
      </w:r>
      <w:proofErr w:type="gramEnd"/>
      <w:r>
        <w:rPr>
          <w:color w:val="000000"/>
          <w:sz w:val="22"/>
        </w:rPr>
        <w:t xml:space="preserve">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assign, </w:t>
      </w:r>
      <w:proofErr w:type="gramStart"/>
      <w:r>
        <w:rPr>
          <w:color w:val="000000"/>
          <w:sz w:val="22"/>
        </w:rPr>
        <w:t>novate</w:t>
      </w:r>
      <w:proofErr w:type="gramEnd"/>
      <w:r>
        <w:rPr>
          <w:color w:val="000000"/>
          <w:sz w:val="22"/>
        </w:rPr>
        <w:t xml:space="preserv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color w:val="000000"/>
          <w:sz w:val="22"/>
        </w:rPr>
        <w:t>as a result of</w:t>
      </w:r>
      <w:proofErr w:type="gramEnd"/>
      <w:r>
        <w:rPr>
          <w:color w:val="000000"/>
          <w:sz w:val="22"/>
        </w:rPr>
        <w:t xml:space="preserve">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w:t>
      </w:r>
      <w:proofErr w:type="gramStart"/>
      <w:r>
        <w:rPr>
          <w:color w:val="000000"/>
          <w:sz w:val="22"/>
        </w:rPr>
        <w:t>period of time</w:t>
      </w:r>
      <w:proofErr w:type="gramEnd"/>
      <w:r>
        <w:rPr>
          <w:color w:val="000000"/>
          <w:sz w:val="22"/>
        </w:rPr>
        <w:t xml:space="preserv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w:t>
      </w:r>
      <w:proofErr w:type="gramStart"/>
      <w:r>
        <w:rPr>
          <w:color w:val="000000"/>
          <w:sz w:val="22"/>
        </w:rPr>
        <w:t>time period</w:t>
      </w:r>
      <w:proofErr w:type="gramEnd"/>
      <w:r>
        <w:rPr>
          <w:color w:val="000000"/>
          <w:sz w:val="22"/>
        </w:rPr>
        <w:t xml:space="preserve">,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w:t>
      </w:r>
      <w:proofErr w:type="gramStart"/>
      <w:r>
        <w:rPr>
          <w:color w:val="000000"/>
          <w:sz w:val="22"/>
        </w:rPr>
        <w:t>In particular, taking</w:t>
      </w:r>
      <w:proofErr w:type="gramEnd"/>
      <w:r>
        <w:rPr>
          <w:color w:val="000000"/>
          <w:sz w:val="22"/>
        </w:rPr>
        <w:t xml:space="preserve">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w:t>
      </w:r>
      <w:proofErr w:type="gramStart"/>
      <w:r>
        <w:rPr>
          <w:color w:val="000000"/>
          <w:sz w:val="22"/>
        </w:rPr>
        <w:t>timeliness;</w:t>
      </w:r>
      <w:proofErr w:type="gramEnd"/>
      <w:r>
        <w:rPr>
          <w:color w:val="000000"/>
          <w:sz w:val="22"/>
        </w:rPr>
        <w:t xml:space="preserve">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refuses or neglects to comply with any reasonable written instruction given by the Contract </w:t>
      </w:r>
      <w:proofErr w:type="gramStart"/>
      <w:r>
        <w:rPr>
          <w:color w:val="000000"/>
          <w:sz w:val="22"/>
        </w:rPr>
        <w:t>Supervisor;</w:t>
      </w:r>
      <w:proofErr w:type="gramEnd"/>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w:t>
      </w:r>
      <w:proofErr w:type="gramStart"/>
      <w:r>
        <w:rPr>
          <w:color w:val="000000"/>
          <w:sz w:val="22"/>
        </w:rPr>
        <w:t>Contractor</w:t>
      </w:r>
      <w:proofErr w:type="gramEnd"/>
      <w:r>
        <w:rPr>
          <w:color w:val="000000"/>
          <w:sz w:val="22"/>
        </w:rPr>
        <w:t xml:space="preserve">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w:t>
      </w:r>
      <w:proofErr w:type="gramStart"/>
      <w:r>
        <w:rPr>
          <w:color w:val="000000"/>
          <w:sz w:val="22"/>
        </w:rPr>
        <w:t>makes an arrangement</w:t>
      </w:r>
      <w:proofErr w:type="gramEnd"/>
      <w:r>
        <w:rPr>
          <w:color w:val="000000"/>
          <w:sz w:val="22"/>
        </w:rPr>
        <w:t xml:space="preserve">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 has been subject to a substantial modification which requires a new procurement procedure pursuant to regulation 72(9) of the </w:t>
      </w:r>
      <w:proofErr w:type="gramStart"/>
      <w:r>
        <w:rPr>
          <w:color w:val="000000"/>
          <w:sz w:val="22"/>
        </w:rPr>
        <w:t>Regulations;</w:t>
      </w:r>
      <w:proofErr w:type="gramEnd"/>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Contractor was, at the time the Contract was awarded, in one of the situations specified in regulation 57(1) of the Regulations, including </w:t>
      </w:r>
      <w:proofErr w:type="gramStart"/>
      <w:r>
        <w:rPr>
          <w:color w:val="000000"/>
          <w:sz w:val="22"/>
        </w:rPr>
        <w:t>as a result of</w:t>
      </w:r>
      <w:proofErr w:type="gramEnd"/>
      <w:r>
        <w:rPr>
          <w:color w:val="000000"/>
          <w:sz w:val="22"/>
        </w:rPr>
        <w:t xml:space="preserve">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w:t>
      </w:r>
      <w:proofErr w:type="gramStart"/>
      <w:r>
        <w:rPr>
          <w:color w:val="000000"/>
          <w:sz w:val="22"/>
        </w:rPr>
        <w:t>time period</w:t>
      </w:r>
      <w:proofErr w:type="gramEnd"/>
      <w:r>
        <w:rPr>
          <w:color w:val="000000"/>
          <w:sz w:val="22"/>
        </w:rPr>
        <w:t xml:space="preserve">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w:t>
      </w:r>
      <w:proofErr w:type="gramStart"/>
      <w:r>
        <w:rPr>
          <w:color w:val="000000"/>
          <w:sz w:val="22"/>
        </w:rPr>
        <w:t>person;</w:t>
      </w:r>
      <w:proofErr w:type="gramEnd"/>
      <w:r>
        <w:rPr>
          <w:color w:val="000000"/>
          <w:sz w:val="22"/>
        </w:rPr>
        <w:t xml:space="preserve">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w:t>
      </w:r>
      <w:proofErr w:type="gramStart"/>
      <w:r>
        <w:rPr>
          <w:color w:val="000000"/>
          <w:sz w:val="22"/>
        </w:rPr>
        <w:t>loss;</w:t>
      </w:r>
      <w:proofErr w:type="gramEnd"/>
      <w:r>
        <w:rPr>
          <w:color w:val="000000"/>
          <w:sz w:val="22"/>
        </w:rPr>
        <w:t xml:space="preserve">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w:t>
      </w:r>
      <w:proofErr w:type="gramStart"/>
      <w:r>
        <w:rPr>
          <w:color w:val="000000"/>
          <w:sz w:val="22"/>
        </w:rPr>
        <w:t>third party</w:t>
      </w:r>
      <w:proofErr w:type="gramEnd"/>
      <w:r>
        <w:rPr>
          <w:color w:val="000000"/>
          <w:sz w:val="22"/>
        </w:rPr>
        <w:t xml:space="preserve">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w:t>
      </w:r>
      <w:proofErr w:type="gramStart"/>
      <w:r>
        <w:rPr>
          <w:color w:val="000000"/>
          <w:sz w:val="22"/>
        </w:rPr>
        <w:t>staff</w:t>
      </w:r>
      <w:proofErr w:type="gramEnd"/>
      <w:r>
        <w:rPr>
          <w:color w:val="000000"/>
          <w:sz w:val="22"/>
        </w:rPr>
        <w:t xml:space="preserve">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w:t>
      </w:r>
      <w:proofErr w:type="gramStart"/>
      <w:r>
        <w:rPr>
          <w:color w:val="000000"/>
          <w:sz w:val="22"/>
        </w:rPr>
        <w:t>each and every</w:t>
      </w:r>
      <w:proofErr w:type="gramEnd"/>
      <w:r>
        <w:rPr>
          <w:color w:val="000000"/>
          <w:sz w:val="22"/>
        </w:rPr>
        <w:t xml:space="preserve">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w:t>
      </w:r>
      <w:proofErr w:type="gramStart"/>
      <w:r>
        <w:rPr>
          <w:color w:val="000000"/>
          <w:sz w:val="22"/>
        </w:rPr>
        <w:t>Appendix[</w:t>
      </w:r>
      <w:proofErr w:type="gramEnd"/>
      <w:r>
        <w:rPr>
          <w:color w:val="000000"/>
          <w:sz w:val="22"/>
        </w:rPr>
        <w:t xml:space="preserve">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 xml:space="preserve">recover in </w:t>
      </w:r>
      <w:proofErr w:type="gramStart"/>
      <w:r>
        <w:rPr>
          <w:color w:val="000000"/>
          <w:sz w:val="22"/>
        </w:rPr>
        <w:t>full from</w:t>
      </w:r>
      <w:proofErr w:type="gramEnd"/>
      <w:r>
        <w:rPr>
          <w:color w:val="000000"/>
          <w:sz w:val="22"/>
        </w:rPr>
        <w:t xml:space="preserve">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 xml:space="preserve">The Contractor shall not, </w:t>
      </w:r>
      <w:proofErr w:type="gramStart"/>
      <w:r>
        <w:rPr>
          <w:color w:val="000000"/>
          <w:sz w:val="22"/>
        </w:rPr>
        <w:t>directly</w:t>
      </w:r>
      <w:proofErr w:type="gramEnd"/>
      <w:r>
        <w:rPr>
          <w:color w:val="000000"/>
          <w:sz w:val="22"/>
        </w:rPr>
        <w:t xml:space="preserve">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w:t>
      </w:r>
      <w:proofErr w:type="gramStart"/>
      <w:r>
        <w:rPr>
          <w:color w:val="000000"/>
          <w:sz w:val="22"/>
        </w:rPr>
        <w:t>to verify</w:t>
      </w:r>
      <w:proofErr w:type="gramEnd"/>
      <w:r>
        <w:rPr>
          <w:color w:val="000000"/>
          <w:sz w:val="22"/>
        </w:rPr>
        <w:t xml:space="preserve">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w:t>
      </w:r>
      <w:proofErr w:type="gramStart"/>
      <w:r>
        <w:rPr>
          <w:color w:val="000000"/>
          <w:sz w:val="22"/>
        </w:rPr>
        <w:t>enters into</w:t>
      </w:r>
      <w:proofErr w:type="gramEnd"/>
      <w:r>
        <w:rPr>
          <w:color w:val="000000"/>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w:t>
      </w:r>
      <w:proofErr w:type="gramStart"/>
      <w:r>
        <w:rPr>
          <w:color w:val="000000"/>
          <w:sz w:val="22"/>
        </w:rPr>
        <w:t>expenses</w:t>
      </w:r>
      <w:proofErr w:type="gramEnd"/>
      <w:r>
        <w:rPr>
          <w:color w:val="000000"/>
          <w:sz w:val="22"/>
        </w:rPr>
        <w:t xml:space="preserve">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promptly remedy all defects in the Goods arising from faulty design, </w:t>
      </w:r>
      <w:proofErr w:type="gramStart"/>
      <w:r>
        <w:rPr>
          <w:color w:val="000000"/>
          <w:sz w:val="22"/>
        </w:rPr>
        <w:t>materials</w:t>
      </w:r>
      <w:proofErr w:type="gramEnd"/>
      <w:r>
        <w:rPr>
          <w:color w:val="000000"/>
          <w:sz w:val="22"/>
        </w:rPr>
        <w:t xml:space="preserve">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ensuring that workers employed within its supply chains are treated fairly, </w:t>
      </w:r>
      <w:proofErr w:type="gramStart"/>
      <w:r>
        <w:rPr>
          <w:bCs/>
          <w:color w:val="000000"/>
          <w:sz w:val="22"/>
        </w:rPr>
        <w:t>humanely</w:t>
      </w:r>
      <w:proofErr w:type="gramEnd"/>
      <w:r>
        <w:rPr>
          <w:bCs/>
          <w:color w:val="000000"/>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comply with the provisions of the Modern Slavery Act </w:t>
      </w:r>
      <w:proofErr w:type="gramStart"/>
      <w:r>
        <w:rPr>
          <w:bCs/>
          <w:color w:val="000000"/>
          <w:sz w:val="22"/>
        </w:rPr>
        <w:t>2015;</w:t>
      </w:r>
      <w:proofErr w:type="gramEnd"/>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pay staff fair wages (and pays its staff in the UK not less than the Foundation Living Wage </w:t>
      </w:r>
      <w:proofErr w:type="gramStart"/>
      <w:r>
        <w:rPr>
          <w:bCs/>
          <w:color w:val="000000"/>
          <w:sz w:val="22"/>
        </w:rPr>
        <w:t>Rate )</w:t>
      </w:r>
      <w:proofErr w:type="gramEnd"/>
      <w:r>
        <w:rPr>
          <w:bCs/>
          <w:color w:val="000000"/>
          <w:sz w:val="22"/>
        </w:rPr>
        <w:t>;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Contractor should support the Agency to achieve its Public Sector Equality Duty by complying with the Agency's policies (as amended from time to time) on Equality, </w:t>
      </w:r>
      <w:proofErr w:type="gramStart"/>
      <w:r>
        <w:rPr>
          <w:bCs/>
          <w:color w:val="000000"/>
          <w:sz w:val="22"/>
        </w:rPr>
        <w:t>Diversity</w:t>
      </w:r>
      <w:proofErr w:type="gramEnd"/>
      <w:r>
        <w:rPr>
          <w:bCs/>
          <w:color w:val="000000"/>
          <w:sz w:val="22"/>
        </w:rPr>
        <w:t xml:space="preserve">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eliminates discrimination, harassment, victimisation and any other conduct that is prohibited by or under the Equality Act </w:t>
      </w:r>
      <w:proofErr w:type="gramStart"/>
      <w:r>
        <w:rPr>
          <w:bCs/>
          <w:color w:val="000000"/>
          <w:sz w:val="22"/>
        </w:rPr>
        <w:t>2010;</w:t>
      </w:r>
      <w:proofErr w:type="gramEnd"/>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w:t>
      </w:r>
      <w:proofErr w:type="gramStart"/>
      <w:r>
        <w:rPr>
          <w:color w:val="000000"/>
          <w:sz w:val="22"/>
        </w:rPr>
        <w:t>neglect</w:t>
      </w:r>
      <w:proofErr w:type="gramEnd"/>
      <w:r>
        <w:rPr>
          <w:color w:val="000000"/>
          <w:sz w:val="22"/>
        </w:rPr>
        <w:t xml:space="preserve">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w:t>
      </w:r>
      <w:proofErr w:type="gramStart"/>
      <w:r>
        <w:rPr>
          <w:color w:val="000000"/>
          <w:sz w:val="22"/>
        </w:rPr>
        <w:t>forty five</w:t>
      </w:r>
      <w:proofErr w:type="gramEnd"/>
      <w:r>
        <w:rPr>
          <w:color w:val="000000"/>
          <w:sz w:val="22"/>
        </w:rPr>
        <w:t xml:space="preser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w:t>
      </w:r>
      <w:proofErr w:type="gramStart"/>
      <w:r>
        <w:rPr>
          <w:color w:val="000000"/>
          <w:sz w:val="22"/>
        </w:rPr>
        <w:t>forty five</w:t>
      </w:r>
      <w:proofErr w:type="gramEnd"/>
      <w:r>
        <w:rPr>
          <w:color w:val="000000"/>
          <w:sz w:val="22"/>
        </w:rPr>
        <w:t xml:space="preser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w:t>
      </w:r>
      <w:proofErr w:type="gramStart"/>
      <w:r>
        <w:rPr>
          <w:color w:val="000000"/>
          <w:sz w:val="22"/>
        </w:rPr>
        <w:t>Accordingly</w:t>
      </w:r>
      <w:proofErr w:type="gramEnd"/>
      <w:r>
        <w:rPr>
          <w:color w:val="000000"/>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color w:val="000000"/>
          <w:sz w:val="22"/>
        </w:rPr>
        <w:t>forty five</w:t>
      </w:r>
      <w:proofErr w:type="gramEnd"/>
      <w:r>
        <w:rPr>
          <w:color w:val="000000"/>
          <w:sz w:val="22"/>
        </w:rPr>
        <w:t xml:space="preser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w:t>
      </w:r>
      <w:proofErr w:type="gramStart"/>
      <w:r>
        <w:rPr>
          <w:color w:val="000000"/>
          <w:sz w:val="22"/>
        </w:rPr>
        <w:t>representations</w:t>
      </w:r>
      <w:proofErr w:type="gramEnd"/>
      <w:r>
        <w:rPr>
          <w:color w:val="000000"/>
          <w:sz w:val="22"/>
        </w:rPr>
        <w:t xml:space="preserve"> and arrangements, written or oral. It is accepted that the Contract has not been entered into </w:t>
      </w:r>
      <w:proofErr w:type="gramStart"/>
      <w:r>
        <w:rPr>
          <w:color w:val="000000"/>
          <w:sz w:val="22"/>
        </w:rPr>
        <w:t>on the basis of</w:t>
      </w:r>
      <w:proofErr w:type="gramEnd"/>
      <w:r>
        <w:rPr>
          <w:color w:val="000000"/>
          <w:sz w:val="22"/>
        </w:rPr>
        <w:t xml:space="preserve">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may include information submitted (in whole or in part) in the publication scheme which it maintains under the Act or publish the Contract, including from </w:t>
      </w:r>
      <w:proofErr w:type="gramStart"/>
      <w:r>
        <w:rPr>
          <w:bCs/>
          <w:color w:val="000000"/>
          <w:sz w:val="22"/>
        </w:rPr>
        <w:t>time to time</w:t>
      </w:r>
      <w:proofErr w:type="gramEnd"/>
      <w:r>
        <w:rPr>
          <w:bCs/>
          <w:color w:val="000000"/>
          <w:sz w:val="22"/>
        </w:rPr>
        <w:t xml:space="preserv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bCs/>
          <w:color w:val="000000"/>
          <w:sz w:val="22"/>
        </w:rPr>
        <w:t>time period</w:t>
      </w:r>
      <w:proofErr w:type="gramEnd"/>
      <w:r>
        <w:rPr>
          <w:bCs/>
          <w:color w:val="000000"/>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2B2501CE" w:rsidR="00075F7F" w:rsidRDefault="00075F7F">
      <w:pPr>
        <w:pStyle w:val="BodyText"/>
        <w:jc w:val="both"/>
      </w:pPr>
      <w:r>
        <w:rPr>
          <w:rFonts w:ascii="Arial" w:hAnsi="Arial" w:cs="Arial"/>
          <w:sz w:val="24"/>
        </w:rPr>
        <w:t>Ref:</w:t>
      </w:r>
      <w:r>
        <w:rPr>
          <w:rFonts w:ascii="Arial" w:hAnsi="Arial" w:cs="Arial"/>
          <w:sz w:val="24"/>
        </w:rPr>
        <w:tab/>
      </w:r>
      <w:r w:rsidR="00412D8A">
        <w:rPr>
          <w:rFonts w:ascii="Arial" w:hAnsi="Arial" w:cs="Arial"/>
          <w:sz w:val="24"/>
        </w:rPr>
        <w:t xml:space="preserve">ML </w:t>
      </w:r>
      <w:r w:rsidR="00445F42">
        <w:rPr>
          <w:rFonts w:ascii="Arial" w:hAnsi="Arial" w:cs="Arial"/>
          <w:sz w:val="24"/>
        </w:rPr>
        <w:t>220601</w:t>
      </w:r>
    </w:p>
    <w:p w14:paraId="73D7CAC7" w14:textId="2BEAA158"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Pr="00302E35">
        <w:rPr>
          <w:rFonts w:ascii="Arial" w:hAnsi="Arial" w:cs="Arial"/>
          <w:b/>
          <w:sz w:val="24"/>
          <w:szCs w:val="22"/>
        </w:rPr>
        <w:t xml:space="preserve">Supply of </w:t>
      </w:r>
      <w:r w:rsidR="00E61396" w:rsidRPr="00E61396">
        <w:rPr>
          <w:rFonts w:ascii="Arial" w:hAnsi="Arial" w:cs="Arial"/>
          <w:b/>
          <w:sz w:val="24"/>
          <w:szCs w:val="22"/>
        </w:rPr>
        <w:t>Media Preparator and Plate Stacker</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74A5A359"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117893E8" w14:textId="77777777" w:rsidR="00075F7F" w:rsidRPr="00412D8A" w:rsidRDefault="00075F7F">
      <w:pPr>
        <w:tabs>
          <w:tab w:val="left" w:pos="-1440"/>
        </w:tabs>
        <w:ind w:left="2835" w:hanging="2126"/>
        <w:jc w:val="both"/>
        <w:rPr>
          <w:rFonts w:ascii="Arial" w:hAnsi="Arial" w:cs="Arial"/>
          <w:sz w:val="22"/>
          <w:szCs w:val="22"/>
        </w:rPr>
      </w:pPr>
    </w:p>
    <w:p w14:paraId="59CEE773" w14:textId="77777777" w:rsidR="00075F7F" w:rsidRPr="00412D8A" w:rsidRDefault="00075F7F">
      <w:pPr>
        <w:tabs>
          <w:tab w:val="left" w:pos="-1440"/>
        </w:tabs>
        <w:ind w:left="2835" w:hanging="2126"/>
        <w:jc w:val="both"/>
        <w:rPr>
          <w:rFonts w:ascii="Arial" w:hAnsi="Arial" w:cs="Arial"/>
          <w:sz w:val="22"/>
          <w:szCs w:val="22"/>
        </w:rPr>
      </w:pPr>
      <w:proofErr w:type="gramStart"/>
      <w:r w:rsidRPr="00412D8A">
        <w:rPr>
          <w:rFonts w:ascii="Arial" w:hAnsi="Arial" w:cs="Arial"/>
          <w:sz w:val="22"/>
          <w:szCs w:val="22"/>
        </w:rPr>
        <w:t>Address:-</w:t>
      </w:r>
      <w:proofErr w:type="gramEnd"/>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7191FB25" w14:textId="0F087811"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r w:rsidR="00E84007" w:rsidRPr="00412D8A">
        <w:rPr>
          <w:rFonts w:ascii="Arial" w:hAnsi="Arial" w:cs="Arial"/>
          <w:color w:val="000000" w:themeColor="text1"/>
          <w:sz w:val="22"/>
          <w:szCs w:val="22"/>
        </w:rPr>
        <w:t>Laboratory</w:t>
      </w:r>
    </w:p>
    <w:p w14:paraId="085CA884"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65B97CFC"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17FCAFC2"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3EF61A5"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181CB50" w14:textId="77777777" w:rsidR="00075F7F" w:rsidRDefault="00075F7F">
      <w:pPr>
        <w:tabs>
          <w:tab w:val="left" w:pos="-1440"/>
        </w:tabs>
        <w:jc w:val="both"/>
        <w:rPr>
          <w:sz w:val="22"/>
          <w:szCs w:val="22"/>
        </w:rPr>
      </w:pPr>
    </w:p>
    <w:p w14:paraId="0B6183C6"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708EFE3" w14:textId="77777777" w:rsidR="00075F7F" w:rsidRDefault="00075F7F">
      <w:pPr>
        <w:tabs>
          <w:tab w:val="left" w:pos="-1440"/>
        </w:tabs>
        <w:jc w:val="both"/>
        <w:rPr>
          <w:sz w:val="22"/>
          <w:szCs w:val="22"/>
        </w:rPr>
      </w:pPr>
    </w:p>
    <w:p w14:paraId="6CE7B0B4"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F72D00C" w14:textId="77777777" w:rsidR="00075F7F" w:rsidRDefault="00075F7F">
      <w:pPr>
        <w:tabs>
          <w:tab w:val="left" w:pos="-1440"/>
        </w:tabs>
        <w:jc w:val="both"/>
        <w:rPr>
          <w:sz w:val="22"/>
          <w:szCs w:val="22"/>
        </w:rPr>
      </w:pPr>
    </w:p>
    <w:p w14:paraId="42A40A24" w14:textId="22AC8D78"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445F42">
        <w:rPr>
          <w:sz w:val="22"/>
          <w:szCs w:val="22"/>
        </w:rPr>
        <w:t>30/09/2022</w:t>
      </w:r>
    </w:p>
    <w:p w14:paraId="2A25E03F" w14:textId="24478F44"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445F42">
        <w:rPr>
          <w:sz w:val="22"/>
          <w:szCs w:val="22"/>
        </w:rPr>
        <w:t>29/09/2023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A188A36"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6A7AEB5E" w14:textId="77777777" w:rsidR="00075F7F" w:rsidRDefault="00075F7F">
      <w:pPr>
        <w:jc w:val="both"/>
        <w:rPr>
          <w:b/>
          <w:sz w:val="22"/>
          <w:szCs w:val="22"/>
        </w:rPr>
      </w:pPr>
    </w:p>
    <w:p w14:paraId="08A4665E" w14:textId="77777777" w:rsidR="00D520CC" w:rsidRPr="00412D8A" w:rsidRDefault="00D520CC" w:rsidP="00D520CC">
      <w:pPr>
        <w:tabs>
          <w:tab w:val="left" w:pos="-1440"/>
        </w:tabs>
        <w:ind w:left="2835" w:hanging="2126"/>
        <w:jc w:val="both"/>
        <w:rPr>
          <w:rFonts w:ascii="Arial" w:hAnsi="Arial" w:cs="Arial"/>
          <w:sz w:val="22"/>
          <w:szCs w:val="22"/>
        </w:rPr>
      </w:pPr>
      <w:proofErr w:type="gramStart"/>
      <w:r w:rsidRPr="00412D8A">
        <w:rPr>
          <w:rFonts w:ascii="Arial" w:hAnsi="Arial" w:cs="Arial"/>
          <w:sz w:val="22"/>
          <w:szCs w:val="22"/>
        </w:rPr>
        <w:t>Address:-</w:t>
      </w:r>
      <w:proofErr w:type="gramEnd"/>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5F7E93C"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proofErr w:type="spellStart"/>
      <w:r w:rsidRPr="00412D8A">
        <w:rPr>
          <w:rFonts w:ascii="Arial" w:hAnsi="Arial" w:cs="Arial"/>
          <w:color w:val="000000" w:themeColor="text1"/>
          <w:sz w:val="22"/>
          <w:szCs w:val="22"/>
        </w:rPr>
        <w:t>Laboraotry</w:t>
      </w:r>
      <w:proofErr w:type="spellEnd"/>
    </w:p>
    <w:p w14:paraId="32BB6868"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5AA12DCE"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7467115F"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31126C0A" w14:textId="77777777" w:rsidR="00D520CC" w:rsidRPr="00412D8A" w:rsidRDefault="00D520CC" w:rsidP="00D520CC">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AC77F4B" w14:textId="77777777" w:rsidR="00D520CC" w:rsidRDefault="00D520CC">
      <w:pPr>
        <w:jc w:val="both"/>
        <w:rPr>
          <w:b/>
          <w:sz w:val="22"/>
          <w:szCs w:val="22"/>
        </w:rPr>
      </w:pPr>
    </w:p>
    <w:p w14:paraId="426B3AE9" w14:textId="77777777" w:rsidR="00075F7F" w:rsidRDefault="00075F7F">
      <w:pPr>
        <w:jc w:val="both"/>
        <w:rPr>
          <w:b/>
          <w:sz w:val="22"/>
          <w:szCs w:val="22"/>
        </w:rPr>
      </w:pPr>
    </w:p>
    <w:p w14:paraId="26BFCE3E"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2757F2F2" w14:textId="77777777" w:rsidR="00075F7F" w:rsidRDefault="00075F7F">
      <w:pPr>
        <w:jc w:val="both"/>
        <w:rPr>
          <w:sz w:val="22"/>
          <w:szCs w:val="22"/>
        </w:rPr>
      </w:pPr>
    </w:p>
    <w:p w14:paraId="74100042" w14:textId="77777777" w:rsidR="00075F7F" w:rsidRDefault="00075F7F">
      <w:pPr>
        <w:ind w:left="709"/>
        <w:jc w:val="both"/>
      </w:pPr>
      <w:r>
        <w:rPr>
          <w:sz w:val="22"/>
          <w:szCs w:val="22"/>
        </w:rPr>
        <w:t>Professional Indemnity Min. Cover</w:t>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24E6D5B8" w14:textId="77777777"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A1C37E" w14:textId="77777777"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D595D6" w14:textId="77777777" w:rsidR="00075F7F" w:rsidRDefault="00075F7F">
      <w:pPr>
        <w:jc w:val="both"/>
        <w:rPr>
          <w:sz w:val="22"/>
          <w:szCs w:val="22"/>
        </w:rPr>
      </w:pPr>
    </w:p>
    <w:p w14:paraId="0AE1FD26"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1AB95C72" w14:textId="77777777" w:rsidR="00075F7F" w:rsidRDefault="00075F7F">
      <w:pPr>
        <w:jc w:val="both"/>
        <w:rPr>
          <w:sz w:val="22"/>
          <w:szCs w:val="22"/>
        </w:rPr>
      </w:pPr>
    </w:p>
    <w:p w14:paraId="541C396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5471" w14:textId="77777777" w:rsidR="003B7417" w:rsidRDefault="003B7417" w:rsidP="00E05C7B">
      <w:r>
        <w:separator/>
      </w:r>
    </w:p>
  </w:endnote>
  <w:endnote w:type="continuationSeparator" w:id="0">
    <w:p w14:paraId="56797747" w14:textId="77777777" w:rsidR="003B7417" w:rsidRDefault="003B7417"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C493" w14:textId="77777777" w:rsidR="003B7417" w:rsidRDefault="003B7417" w:rsidP="00E05C7B">
      <w:r>
        <w:separator/>
      </w:r>
    </w:p>
  </w:footnote>
  <w:footnote w:type="continuationSeparator" w:id="0">
    <w:p w14:paraId="5BB994BD" w14:textId="77777777" w:rsidR="003B7417" w:rsidRDefault="003B7417"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6"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7"/>
  </w:num>
  <w:num w:numId="3">
    <w:abstractNumId w:val="4"/>
  </w:num>
  <w:num w:numId="4">
    <w:abstractNumId w:val="24"/>
  </w:num>
  <w:num w:numId="5">
    <w:abstractNumId w:val="6"/>
  </w:num>
  <w:num w:numId="6">
    <w:abstractNumId w:val="21"/>
  </w:num>
  <w:num w:numId="7">
    <w:abstractNumId w:val="12"/>
  </w:num>
  <w:num w:numId="8">
    <w:abstractNumId w:val="11"/>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8"/>
  </w:num>
  <w:num w:numId="12">
    <w:abstractNumId w:val="16"/>
  </w:num>
  <w:num w:numId="13">
    <w:abstractNumId w:val="7"/>
  </w:num>
  <w:num w:numId="14">
    <w:abstractNumId w:val="0"/>
  </w:num>
  <w:num w:numId="15">
    <w:abstractNumId w:val="19"/>
  </w:num>
  <w:num w:numId="16">
    <w:abstractNumId w:val="22"/>
  </w:num>
  <w:num w:numId="17">
    <w:abstractNumId w:val="27"/>
  </w:num>
  <w:num w:numId="18">
    <w:abstractNumId w:val="10"/>
  </w:num>
  <w:num w:numId="19">
    <w:abstractNumId w:val="15"/>
  </w:num>
  <w:num w:numId="20">
    <w:abstractNumId w:val="23"/>
  </w:num>
  <w:num w:numId="21">
    <w:abstractNumId w:val="5"/>
  </w:num>
  <w:num w:numId="22">
    <w:abstractNumId w:val="2"/>
  </w:num>
  <w:num w:numId="23">
    <w:abstractNumId w:val="25"/>
  </w:num>
  <w:num w:numId="24">
    <w:abstractNumId w:val="8"/>
  </w:num>
  <w:num w:numId="25">
    <w:abstractNumId w:val="14"/>
  </w:num>
  <w:num w:numId="26">
    <w:abstractNumId w:val="13"/>
  </w:num>
  <w:num w:numId="27">
    <w:abstractNumId w:val="1"/>
  </w:num>
  <w:num w:numId="28">
    <w:abstractNumId w:val="20"/>
  </w:num>
  <w:num w:numId="2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549F7"/>
    <w:rsid w:val="00065A58"/>
    <w:rsid w:val="00075F7F"/>
    <w:rsid w:val="000878DD"/>
    <w:rsid w:val="00093BC4"/>
    <w:rsid w:val="00097CC0"/>
    <w:rsid w:val="000A352F"/>
    <w:rsid w:val="000B5C91"/>
    <w:rsid w:val="000D1CA8"/>
    <w:rsid w:val="000D2F4D"/>
    <w:rsid w:val="000E0DBA"/>
    <w:rsid w:val="000E2DE0"/>
    <w:rsid w:val="000E6B62"/>
    <w:rsid w:val="00103932"/>
    <w:rsid w:val="00110822"/>
    <w:rsid w:val="00122B02"/>
    <w:rsid w:val="00137C20"/>
    <w:rsid w:val="00137E82"/>
    <w:rsid w:val="00162C2A"/>
    <w:rsid w:val="0016585A"/>
    <w:rsid w:val="00180764"/>
    <w:rsid w:val="001839AA"/>
    <w:rsid w:val="001948DB"/>
    <w:rsid w:val="001A0950"/>
    <w:rsid w:val="001A3679"/>
    <w:rsid w:val="001A553D"/>
    <w:rsid w:val="001C31F6"/>
    <w:rsid w:val="001E01EA"/>
    <w:rsid w:val="001F2201"/>
    <w:rsid w:val="001F22CB"/>
    <w:rsid w:val="00205372"/>
    <w:rsid w:val="002170E6"/>
    <w:rsid w:val="00222854"/>
    <w:rsid w:val="00222DA0"/>
    <w:rsid w:val="00231EA6"/>
    <w:rsid w:val="0023711F"/>
    <w:rsid w:val="00242637"/>
    <w:rsid w:val="002643DD"/>
    <w:rsid w:val="002877CB"/>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417"/>
    <w:rsid w:val="003B7515"/>
    <w:rsid w:val="003C1C3E"/>
    <w:rsid w:val="003C74EF"/>
    <w:rsid w:val="00411E0E"/>
    <w:rsid w:val="00412D8A"/>
    <w:rsid w:val="00426B85"/>
    <w:rsid w:val="00431A8E"/>
    <w:rsid w:val="00443444"/>
    <w:rsid w:val="00445F42"/>
    <w:rsid w:val="00467724"/>
    <w:rsid w:val="00491B79"/>
    <w:rsid w:val="004979D1"/>
    <w:rsid w:val="004B4C4C"/>
    <w:rsid w:val="004B5DA7"/>
    <w:rsid w:val="004B7EC2"/>
    <w:rsid w:val="004C13AC"/>
    <w:rsid w:val="004C2BB0"/>
    <w:rsid w:val="004C7FC4"/>
    <w:rsid w:val="004D776D"/>
    <w:rsid w:val="004F2DDC"/>
    <w:rsid w:val="004F51A0"/>
    <w:rsid w:val="004F5E11"/>
    <w:rsid w:val="00502E9B"/>
    <w:rsid w:val="005141BA"/>
    <w:rsid w:val="005250C5"/>
    <w:rsid w:val="00536906"/>
    <w:rsid w:val="00537927"/>
    <w:rsid w:val="0053797A"/>
    <w:rsid w:val="00544F4A"/>
    <w:rsid w:val="005628EA"/>
    <w:rsid w:val="00567108"/>
    <w:rsid w:val="005700D8"/>
    <w:rsid w:val="00575D5D"/>
    <w:rsid w:val="00582130"/>
    <w:rsid w:val="00585C79"/>
    <w:rsid w:val="005C2524"/>
    <w:rsid w:val="005D63B0"/>
    <w:rsid w:val="005D77C0"/>
    <w:rsid w:val="005F4C38"/>
    <w:rsid w:val="005F5BD2"/>
    <w:rsid w:val="0061427E"/>
    <w:rsid w:val="006201E0"/>
    <w:rsid w:val="006277E6"/>
    <w:rsid w:val="00634961"/>
    <w:rsid w:val="006378A0"/>
    <w:rsid w:val="00646663"/>
    <w:rsid w:val="006515A9"/>
    <w:rsid w:val="00655B4F"/>
    <w:rsid w:val="00664FF6"/>
    <w:rsid w:val="00667364"/>
    <w:rsid w:val="00670F1E"/>
    <w:rsid w:val="006739AF"/>
    <w:rsid w:val="00680D18"/>
    <w:rsid w:val="006A3118"/>
    <w:rsid w:val="006B2A00"/>
    <w:rsid w:val="006C3EEF"/>
    <w:rsid w:val="006D38D0"/>
    <w:rsid w:val="006D6FE0"/>
    <w:rsid w:val="006E4951"/>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D1C"/>
    <w:rsid w:val="00810644"/>
    <w:rsid w:val="008113C3"/>
    <w:rsid w:val="00825B21"/>
    <w:rsid w:val="00837491"/>
    <w:rsid w:val="00841632"/>
    <w:rsid w:val="008811D3"/>
    <w:rsid w:val="00895C87"/>
    <w:rsid w:val="008973AA"/>
    <w:rsid w:val="008C4BA6"/>
    <w:rsid w:val="008D7A7D"/>
    <w:rsid w:val="00921556"/>
    <w:rsid w:val="0093252F"/>
    <w:rsid w:val="00932EA0"/>
    <w:rsid w:val="0093723A"/>
    <w:rsid w:val="00941D4B"/>
    <w:rsid w:val="009451EB"/>
    <w:rsid w:val="0095254E"/>
    <w:rsid w:val="00953F90"/>
    <w:rsid w:val="009715FD"/>
    <w:rsid w:val="00981F09"/>
    <w:rsid w:val="0098516F"/>
    <w:rsid w:val="00996F23"/>
    <w:rsid w:val="009A55DF"/>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131B6"/>
    <w:rsid w:val="00B151D0"/>
    <w:rsid w:val="00B30644"/>
    <w:rsid w:val="00B326B6"/>
    <w:rsid w:val="00B411CA"/>
    <w:rsid w:val="00B46DFC"/>
    <w:rsid w:val="00B507DB"/>
    <w:rsid w:val="00B52604"/>
    <w:rsid w:val="00B533C0"/>
    <w:rsid w:val="00B54C10"/>
    <w:rsid w:val="00B66B70"/>
    <w:rsid w:val="00B86D78"/>
    <w:rsid w:val="00B94CDD"/>
    <w:rsid w:val="00BC26AA"/>
    <w:rsid w:val="00BC2742"/>
    <w:rsid w:val="00BC49A1"/>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A7693"/>
    <w:rsid w:val="00CB0838"/>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60F04"/>
    <w:rsid w:val="00E61396"/>
    <w:rsid w:val="00E62EE7"/>
    <w:rsid w:val="00E65F5D"/>
    <w:rsid w:val="00E71837"/>
    <w:rsid w:val="00E76B25"/>
    <w:rsid w:val="00E828AF"/>
    <w:rsid w:val="00E84007"/>
    <w:rsid w:val="00E84EE9"/>
    <w:rsid w:val="00EA6FE1"/>
    <w:rsid w:val="00EA7EFD"/>
    <w:rsid w:val="00EC01CF"/>
    <w:rsid w:val="00EC0F3C"/>
    <w:rsid w:val="00ED68F5"/>
    <w:rsid w:val="00EE4C72"/>
    <w:rsid w:val="00EF022C"/>
    <w:rsid w:val="00EF19D8"/>
    <w:rsid w:val="00F1537C"/>
    <w:rsid w:val="00F175BF"/>
    <w:rsid w:val="00F35228"/>
    <w:rsid w:val="00F57290"/>
    <w:rsid w:val="00F60126"/>
    <w:rsid w:val="00F603F8"/>
    <w:rsid w:val="00F7147C"/>
    <w:rsid w:val="00F91F7C"/>
    <w:rsid w:val="00FA1F8B"/>
    <w:rsid w:val="00FA5DA0"/>
    <w:rsid w:val="00FA6061"/>
    <w:rsid w:val="00FB55C7"/>
    <w:rsid w:val="00FD3AD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8687</Words>
  <Characters>50964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59532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4</cp:revision>
  <cp:lastPrinted>2016-03-18T08:32:00Z</cp:lastPrinted>
  <dcterms:created xsi:type="dcterms:W3CDTF">2022-06-09T06:57:00Z</dcterms:created>
  <dcterms:modified xsi:type="dcterms:W3CDTF">2022-06-09T07:24:00Z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