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A8837" w14:textId="5C7891ED" w:rsidR="00AE55A1" w:rsidRDefault="00AE55A1" w:rsidP="00DC7BBC">
      <w:pPr>
        <w:spacing w:after="0" w:line="240" w:lineRule="auto"/>
      </w:pPr>
    </w:p>
    <w:p w14:paraId="345EAE47" w14:textId="77777777" w:rsidR="00271ADE" w:rsidRDefault="00271ADE" w:rsidP="00DC7BBC">
      <w:pPr>
        <w:spacing w:after="0" w:line="240" w:lineRule="auto"/>
        <w:rPr>
          <w:b/>
          <w:sz w:val="32"/>
          <w:szCs w:val="32"/>
        </w:rPr>
      </w:pPr>
    </w:p>
    <w:p w14:paraId="46447CCF" w14:textId="77777777" w:rsidR="00271ADE" w:rsidRDefault="00271ADE" w:rsidP="00DC7BBC">
      <w:pPr>
        <w:spacing w:after="0" w:line="240" w:lineRule="auto"/>
        <w:rPr>
          <w:b/>
          <w:sz w:val="32"/>
          <w:szCs w:val="32"/>
        </w:rPr>
      </w:pPr>
    </w:p>
    <w:p w14:paraId="3ADFE206" w14:textId="77777777" w:rsidR="00271ADE" w:rsidRDefault="00271ADE" w:rsidP="00DC7BBC">
      <w:pPr>
        <w:spacing w:after="0" w:line="240" w:lineRule="auto"/>
        <w:rPr>
          <w:b/>
          <w:sz w:val="32"/>
          <w:szCs w:val="32"/>
        </w:rPr>
      </w:pPr>
    </w:p>
    <w:p w14:paraId="197CB705" w14:textId="29B0F72E" w:rsidR="00271ADE" w:rsidRDefault="00271ADE" w:rsidP="00DC7BBC">
      <w:pPr>
        <w:spacing w:after="0" w:line="240" w:lineRule="auto"/>
        <w:rPr>
          <w:b/>
          <w:sz w:val="32"/>
          <w:szCs w:val="32"/>
        </w:rPr>
      </w:pPr>
    </w:p>
    <w:p w14:paraId="1A886692" w14:textId="39EECEB5" w:rsidR="00AC0618" w:rsidRDefault="00AE55A1" w:rsidP="00DC7BBC">
      <w:pPr>
        <w:spacing w:after="0" w:line="240" w:lineRule="auto"/>
        <w:rPr>
          <w:b/>
          <w:sz w:val="32"/>
          <w:szCs w:val="32"/>
        </w:rPr>
      </w:pPr>
      <w:r w:rsidRPr="004030D1">
        <w:rPr>
          <w:b/>
          <w:sz w:val="32"/>
          <w:szCs w:val="32"/>
        </w:rPr>
        <w:t>UNIVERSITY OF CENTRAL LANCASHIRE</w:t>
      </w:r>
    </w:p>
    <w:p w14:paraId="3E5BA49B" w14:textId="5BD26E83" w:rsidR="00AC0618" w:rsidRDefault="00AC0618" w:rsidP="00DC7BBC">
      <w:pPr>
        <w:spacing w:after="0" w:line="240" w:lineRule="auto"/>
        <w:rPr>
          <w:b/>
          <w:sz w:val="36"/>
          <w:szCs w:val="36"/>
        </w:rPr>
      </w:pPr>
    </w:p>
    <w:p w14:paraId="5CC6AEBD" w14:textId="00B733B3" w:rsidR="003543E3" w:rsidRPr="003543E3" w:rsidRDefault="003543E3" w:rsidP="00DC7BBC">
      <w:pPr>
        <w:spacing w:after="0" w:line="240" w:lineRule="auto"/>
        <w:rPr>
          <w:b/>
          <w:sz w:val="36"/>
          <w:szCs w:val="36"/>
        </w:rPr>
      </w:pPr>
      <w:r w:rsidRPr="003543E3">
        <w:rPr>
          <w:b/>
          <w:sz w:val="36"/>
          <w:szCs w:val="36"/>
        </w:rPr>
        <w:t>SPECIFICATION</w:t>
      </w:r>
    </w:p>
    <w:p w14:paraId="4D2A8018" w14:textId="183C9AA6" w:rsidR="003543E3" w:rsidRPr="004030D1" w:rsidRDefault="00AD3C49" w:rsidP="00DC7BBC">
      <w:pPr>
        <w:spacing w:after="0" w:line="240" w:lineRule="auto"/>
        <w:rPr>
          <w:b/>
          <w:sz w:val="32"/>
          <w:szCs w:val="32"/>
        </w:rPr>
      </w:pPr>
      <w:r>
        <w:rPr>
          <w:b/>
          <w:sz w:val="32"/>
          <w:szCs w:val="32"/>
        </w:rPr>
        <w:t>Incl. Schedule of Requirements</w:t>
      </w:r>
    </w:p>
    <w:p w14:paraId="72810716" w14:textId="6AAA0015" w:rsidR="00AC0618" w:rsidRDefault="00AC0618" w:rsidP="00DC7BBC">
      <w:pPr>
        <w:spacing w:after="0" w:line="240" w:lineRule="auto"/>
        <w:rPr>
          <w:b/>
          <w:sz w:val="28"/>
          <w:szCs w:val="28"/>
        </w:rPr>
      </w:pPr>
    </w:p>
    <w:p w14:paraId="5AF9C62F" w14:textId="4409B62F" w:rsidR="00D919C6" w:rsidRDefault="00AD3C49" w:rsidP="00DC7BBC">
      <w:pPr>
        <w:spacing w:after="0" w:line="240" w:lineRule="auto"/>
        <w:rPr>
          <w:b/>
          <w:sz w:val="36"/>
          <w:szCs w:val="28"/>
        </w:rPr>
      </w:pPr>
      <w:r>
        <w:rPr>
          <w:b/>
          <w:sz w:val="36"/>
          <w:szCs w:val="28"/>
        </w:rPr>
        <w:t>Contract</w:t>
      </w:r>
      <w:r w:rsidR="003543E3" w:rsidRPr="00AC0618">
        <w:rPr>
          <w:b/>
          <w:sz w:val="36"/>
          <w:szCs w:val="28"/>
        </w:rPr>
        <w:t xml:space="preserve"> for:</w:t>
      </w:r>
    </w:p>
    <w:p w14:paraId="3B34E832" w14:textId="21FE3036" w:rsidR="00AD3C49" w:rsidRDefault="00A13510" w:rsidP="00DC7BBC">
      <w:pPr>
        <w:spacing w:after="0" w:line="240" w:lineRule="auto"/>
        <w:rPr>
          <w:b/>
          <w:sz w:val="28"/>
          <w:szCs w:val="28"/>
        </w:rPr>
      </w:pPr>
      <w:r>
        <w:rPr>
          <w:b/>
          <w:sz w:val="28"/>
          <w:szCs w:val="28"/>
        </w:rPr>
        <w:t>Provision of Marketing Support – MaCaW Project</w:t>
      </w:r>
    </w:p>
    <w:p w14:paraId="77BC87F3" w14:textId="77777777" w:rsidR="00E85ACA" w:rsidRDefault="00E85ACA" w:rsidP="00DC7BBC">
      <w:pPr>
        <w:spacing w:after="0" w:line="240" w:lineRule="auto"/>
        <w:rPr>
          <w:b/>
          <w:sz w:val="28"/>
          <w:szCs w:val="28"/>
        </w:rPr>
      </w:pPr>
    </w:p>
    <w:p w14:paraId="16B8618D" w14:textId="6B0EB4E0" w:rsidR="00AC0618" w:rsidRDefault="00AC0618" w:rsidP="00DC7BBC">
      <w:pPr>
        <w:spacing w:after="0" w:line="240" w:lineRule="auto"/>
        <w:rPr>
          <w:b/>
          <w:sz w:val="28"/>
          <w:szCs w:val="28"/>
        </w:rPr>
      </w:pPr>
    </w:p>
    <w:p w14:paraId="3A8323D5" w14:textId="77777777" w:rsidR="00DA310C" w:rsidRDefault="00DA310C" w:rsidP="00DC7BBC">
      <w:pPr>
        <w:spacing w:after="0" w:line="240" w:lineRule="auto"/>
        <w:rPr>
          <w:b/>
          <w:sz w:val="28"/>
          <w:szCs w:val="28"/>
        </w:rPr>
      </w:pPr>
    </w:p>
    <w:p w14:paraId="54027267" w14:textId="77777777" w:rsidR="00E85ACA" w:rsidRDefault="00E85ACA" w:rsidP="00DC7BBC">
      <w:pPr>
        <w:spacing w:after="0" w:line="240" w:lineRule="auto"/>
        <w:rPr>
          <w:b/>
          <w:sz w:val="28"/>
          <w:szCs w:val="28"/>
        </w:rPr>
      </w:pPr>
    </w:p>
    <w:p w14:paraId="793D3D2A" w14:textId="027C52E5" w:rsidR="00AC0618" w:rsidRPr="00AC0618" w:rsidRDefault="00AE55A1" w:rsidP="00DC7BBC">
      <w:pPr>
        <w:spacing w:after="0" w:line="240" w:lineRule="auto"/>
        <w:rPr>
          <w:b/>
          <w:sz w:val="32"/>
          <w:szCs w:val="28"/>
        </w:rPr>
      </w:pPr>
      <w:r w:rsidRPr="00AC0618">
        <w:rPr>
          <w:b/>
          <w:sz w:val="32"/>
          <w:szCs w:val="28"/>
        </w:rPr>
        <w:t>TENDER REF:</w:t>
      </w:r>
      <w:r w:rsidRPr="00AC0618">
        <w:rPr>
          <w:b/>
          <w:sz w:val="32"/>
          <w:szCs w:val="28"/>
        </w:rPr>
        <w:tab/>
      </w:r>
      <w:r w:rsidR="00C443BE">
        <w:rPr>
          <w:b/>
          <w:sz w:val="32"/>
          <w:szCs w:val="28"/>
        </w:rPr>
        <w:t>prj_19</w:t>
      </w:r>
    </w:p>
    <w:p w14:paraId="3D605E48" w14:textId="77777777" w:rsidR="00AE55A1" w:rsidRDefault="00AE55A1" w:rsidP="00DC7BBC">
      <w:pPr>
        <w:spacing w:after="0" w:line="240" w:lineRule="auto"/>
      </w:pPr>
    </w:p>
    <w:p w14:paraId="350DCAE5" w14:textId="77777777" w:rsidR="00AC0618" w:rsidRDefault="00AC0618" w:rsidP="00DC7BBC">
      <w:pPr>
        <w:spacing w:after="0" w:line="240" w:lineRule="auto"/>
        <w:rPr>
          <w:i/>
        </w:rPr>
      </w:pPr>
    </w:p>
    <w:p w14:paraId="6D2D8BC1" w14:textId="77777777" w:rsidR="00E85ACA" w:rsidRDefault="00E85ACA" w:rsidP="00DC7BBC">
      <w:pPr>
        <w:spacing w:after="0" w:line="240" w:lineRule="auto"/>
        <w:rPr>
          <w:i/>
        </w:rPr>
      </w:pPr>
    </w:p>
    <w:p w14:paraId="07575FC8" w14:textId="0295B0D8" w:rsidR="00AE55A1" w:rsidRPr="00AC0618" w:rsidRDefault="00AE55A1" w:rsidP="00DC7BBC">
      <w:pPr>
        <w:spacing w:after="0" w:line="240" w:lineRule="auto"/>
        <w:rPr>
          <w:i/>
        </w:rPr>
      </w:pPr>
      <w:r w:rsidRPr="00AC0618">
        <w:rPr>
          <w:i/>
        </w:rPr>
        <w:t>Version:</w:t>
      </w:r>
      <w:r w:rsidRPr="00AC0618">
        <w:rPr>
          <w:i/>
        </w:rPr>
        <w:tab/>
      </w:r>
      <w:r w:rsidRPr="00AC0618">
        <w:rPr>
          <w:i/>
        </w:rPr>
        <w:tab/>
      </w:r>
      <w:r w:rsidR="00A13510">
        <w:rPr>
          <w:i/>
        </w:rPr>
        <w:t>1.1</w:t>
      </w:r>
    </w:p>
    <w:p w14:paraId="3E022817" w14:textId="24678FFB" w:rsidR="00AE55A1" w:rsidRPr="00AC0618" w:rsidRDefault="00AE55A1" w:rsidP="00DC7BBC">
      <w:pPr>
        <w:spacing w:after="0" w:line="240" w:lineRule="auto"/>
        <w:rPr>
          <w:i/>
        </w:rPr>
      </w:pPr>
      <w:r w:rsidRPr="00AC0618">
        <w:rPr>
          <w:i/>
        </w:rPr>
        <w:t>Dated:</w:t>
      </w:r>
      <w:r w:rsidRPr="00AC0618">
        <w:rPr>
          <w:i/>
        </w:rPr>
        <w:tab/>
      </w:r>
      <w:r w:rsidRPr="00AC0618">
        <w:rPr>
          <w:i/>
        </w:rPr>
        <w:tab/>
      </w:r>
      <w:r w:rsidRPr="00AC0618">
        <w:rPr>
          <w:i/>
        </w:rPr>
        <w:tab/>
      </w:r>
      <w:r w:rsidR="00A13510">
        <w:rPr>
          <w:i/>
        </w:rPr>
        <w:t>August 2020</w:t>
      </w:r>
    </w:p>
    <w:p w14:paraId="73C8C92D" w14:textId="5DEDC22C" w:rsidR="003543E3" w:rsidRDefault="00AE55A1" w:rsidP="00DC7BBC">
      <w:pPr>
        <w:spacing w:after="0" w:line="240" w:lineRule="auto"/>
        <w:rPr>
          <w:i/>
        </w:rPr>
      </w:pPr>
      <w:r w:rsidRPr="00AC0618">
        <w:rPr>
          <w:i/>
        </w:rPr>
        <w:t>Prepared by:</w:t>
      </w:r>
      <w:r w:rsidRPr="00AC0618">
        <w:rPr>
          <w:i/>
        </w:rPr>
        <w:tab/>
      </w:r>
      <w:r w:rsidRPr="00AC0618">
        <w:rPr>
          <w:i/>
        </w:rPr>
        <w:tab/>
      </w:r>
      <w:r w:rsidR="00382964">
        <w:rPr>
          <w:i/>
        </w:rPr>
        <w:t xml:space="preserve">MaCaW Project Team </w:t>
      </w:r>
      <w:r w:rsidR="00CA656A" w:rsidRPr="00AC0618">
        <w:rPr>
          <w:i/>
        </w:rPr>
        <w:t>&amp; Procurement</w:t>
      </w:r>
    </w:p>
    <w:p w14:paraId="78DAC6D8" w14:textId="77777777" w:rsidR="00797921" w:rsidRDefault="00797921" w:rsidP="00DC7BBC">
      <w:pPr>
        <w:spacing w:after="0" w:line="240" w:lineRule="auto"/>
        <w:rPr>
          <w:i/>
        </w:rPr>
      </w:pPr>
    </w:p>
    <w:p w14:paraId="2A3B9725" w14:textId="77777777" w:rsidR="00AE55A1" w:rsidRDefault="00AE55A1" w:rsidP="00DC7BBC">
      <w:pPr>
        <w:spacing w:after="0" w:line="240" w:lineRule="auto"/>
      </w:pPr>
    </w:p>
    <w:p w14:paraId="4B2234AB" w14:textId="1D6BC7C8" w:rsidR="005524B5" w:rsidRDefault="005524B5" w:rsidP="00DC7BBC">
      <w:pPr>
        <w:spacing w:after="0" w:line="240" w:lineRule="auto"/>
      </w:pPr>
      <w:r>
        <w:br w:type="page"/>
      </w:r>
    </w:p>
    <w:sdt>
      <w:sdtPr>
        <w:rPr>
          <w:rFonts w:asciiTheme="minorHAnsi" w:eastAsiaTheme="minorHAnsi" w:hAnsiTheme="minorHAnsi" w:cstheme="minorBidi"/>
          <w:color w:val="auto"/>
          <w:sz w:val="22"/>
          <w:szCs w:val="22"/>
          <w:lang w:val="en-GB"/>
        </w:rPr>
        <w:id w:val="192511509"/>
        <w:docPartObj>
          <w:docPartGallery w:val="Table of Contents"/>
          <w:docPartUnique/>
        </w:docPartObj>
      </w:sdtPr>
      <w:sdtEndPr>
        <w:rPr>
          <w:b/>
          <w:bCs/>
          <w:noProof/>
        </w:rPr>
      </w:sdtEndPr>
      <w:sdtContent>
        <w:p w14:paraId="0F099973" w14:textId="71AC9AD6" w:rsidR="00402350" w:rsidRDefault="00402350">
          <w:pPr>
            <w:pStyle w:val="TOCHeading"/>
          </w:pPr>
          <w:r>
            <w:t>Contents</w:t>
          </w:r>
        </w:p>
        <w:p w14:paraId="1F42F0E6" w14:textId="314DEB0C" w:rsidR="00271ADE" w:rsidRDefault="008D7EF3">
          <w:pPr>
            <w:pStyle w:val="TOC1"/>
            <w:rPr>
              <w:rFonts w:eastAsiaTheme="minorEastAsia"/>
              <w:noProof/>
              <w:sz w:val="22"/>
              <w:lang w:eastAsia="ja-JP"/>
            </w:rPr>
          </w:pPr>
          <w:r>
            <w:rPr>
              <w:rFonts w:ascii="Calibri" w:eastAsiaTheme="majorEastAsia" w:hAnsi="Calibri" w:cstheme="majorBidi"/>
              <w:b/>
              <w:bCs/>
              <w:noProof/>
              <w:color w:val="2F5496" w:themeColor="accent5" w:themeShade="BF"/>
              <w:sz w:val="28"/>
              <w:szCs w:val="24"/>
            </w:rPr>
            <w:fldChar w:fldCharType="begin"/>
          </w:r>
          <w:r>
            <w:rPr>
              <w:rFonts w:ascii="Calibri" w:eastAsiaTheme="majorEastAsia" w:hAnsi="Calibri" w:cstheme="majorBidi"/>
              <w:b/>
              <w:bCs/>
              <w:noProof/>
              <w:color w:val="2F5496" w:themeColor="accent5" w:themeShade="BF"/>
              <w:sz w:val="28"/>
              <w:szCs w:val="24"/>
            </w:rPr>
            <w:instrText xml:space="preserve"> TOC \o "1-3" \h \z \u </w:instrText>
          </w:r>
          <w:r>
            <w:rPr>
              <w:rFonts w:ascii="Calibri" w:eastAsiaTheme="majorEastAsia" w:hAnsi="Calibri" w:cstheme="majorBidi"/>
              <w:b/>
              <w:bCs/>
              <w:noProof/>
              <w:color w:val="2F5496" w:themeColor="accent5" w:themeShade="BF"/>
              <w:sz w:val="28"/>
              <w:szCs w:val="24"/>
            </w:rPr>
            <w:fldChar w:fldCharType="separate"/>
          </w:r>
          <w:hyperlink w:anchor="_Toc49428056" w:history="1">
            <w:r w:rsidR="00271ADE" w:rsidRPr="00B8790C">
              <w:rPr>
                <w:rStyle w:val="Hyperlink"/>
                <w:noProof/>
              </w:rPr>
              <w:t>BACKGROUND INFORMATION</w:t>
            </w:r>
            <w:r w:rsidR="00271ADE">
              <w:rPr>
                <w:noProof/>
                <w:webHidden/>
              </w:rPr>
              <w:tab/>
            </w:r>
            <w:r w:rsidR="00271ADE">
              <w:rPr>
                <w:noProof/>
                <w:webHidden/>
              </w:rPr>
              <w:fldChar w:fldCharType="begin"/>
            </w:r>
            <w:r w:rsidR="00271ADE">
              <w:rPr>
                <w:noProof/>
                <w:webHidden/>
              </w:rPr>
              <w:instrText xml:space="preserve"> PAGEREF _Toc49428056 \h </w:instrText>
            </w:r>
            <w:r w:rsidR="00271ADE">
              <w:rPr>
                <w:noProof/>
                <w:webHidden/>
              </w:rPr>
            </w:r>
            <w:r w:rsidR="00271ADE">
              <w:rPr>
                <w:noProof/>
                <w:webHidden/>
              </w:rPr>
              <w:fldChar w:fldCharType="separate"/>
            </w:r>
            <w:r w:rsidR="00271ADE">
              <w:rPr>
                <w:noProof/>
                <w:webHidden/>
              </w:rPr>
              <w:t>3</w:t>
            </w:r>
            <w:r w:rsidR="00271ADE">
              <w:rPr>
                <w:noProof/>
                <w:webHidden/>
              </w:rPr>
              <w:fldChar w:fldCharType="end"/>
            </w:r>
          </w:hyperlink>
        </w:p>
        <w:p w14:paraId="662064C5" w14:textId="2A926B69" w:rsidR="00271ADE" w:rsidRDefault="00294593">
          <w:pPr>
            <w:pStyle w:val="TOC1"/>
            <w:rPr>
              <w:rFonts w:eastAsiaTheme="minorEastAsia"/>
              <w:noProof/>
              <w:sz w:val="22"/>
              <w:lang w:eastAsia="ja-JP"/>
            </w:rPr>
          </w:pPr>
          <w:hyperlink w:anchor="_Toc49428057" w:history="1">
            <w:r w:rsidR="00271ADE" w:rsidRPr="00B8790C">
              <w:rPr>
                <w:rStyle w:val="Hyperlink"/>
                <w:noProof/>
              </w:rPr>
              <w:t>CONTRACT OVERVIEW/INFORMATION</w:t>
            </w:r>
            <w:r w:rsidR="00271ADE">
              <w:rPr>
                <w:noProof/>
                <w:webHidden/>
              </w:rPr>
              <w:tab/>
            </w:r>
            <w:r w:rsidR="00271ADE">
              <w:rPr>
                <w:noProof/>
                <w:webHidden/>
              </w:rPr>
              <w:fldChar w:fldCharType="begin"/>
            </w:r>
            <w:r w:rsidR="00271ADE">
              <w:rPr>
                <w:noProof/>
                <w:webHidden/>
              </w:rPr>
              <w:instrText xml:space="preserve"> PAGEREF _Toc49428057 \h </w:instrText>
            </w:r>
            <w:r w:rsidR="00271ADE">
              <w:rPr>
                <w:noProof/>
                <w:webHidden/>
              </w:rPr>
            </w:r>
            <w:r w:rsidR="00271ADE">
              <w:rPr>
                <w:noProof/>
                <w:webHidden/>
              </w:rPr>
              <w:fldChar w:fldCharType="separate"/>
            </w:r>
            <w:r w:rsidR="00271ADE">
              <w:rPr>
                <w:noProof/>
                <w:webHidden/>
              </w:rPr>
              <w:t>3</w:t>
            </w:r>
            <w:r w:rsidR="00271ADE">
              <w:rPr>
                <w:noProof/>
                <w:webHidden/>
              </w:rPr>
              <w:fldChar w:fldCharType="end"/>
            </w:r>
          </w:hyperlink>
        </w:p>
        <w:p w14:paraId="03C6C2C5" w14:textId="0E0974D3" w:rsidR="00271ADE" w:rsidRDefault="00294593">
          <w:pPr>
            <w:pStyle w:val="TOC1"/>
            <w:rPr>
              <w:rFonts w:eastAsiaTheme="minorEastAsia"/>
              <w:noProof/>
              <w:sz w:val="22"/>
              <w:lang w:eastAsia="ja-JP"/>
            </w:rPr>
          </w:pPr>
          <w:hyperlink w:anchor="_Toc49428058" w:history="1">
            <w:r w:rsidR="00271ADE" w:rsidRPr="00B8790C">
              <w:rPr>
                <w:rStyle w:val="Hyperlink"/>
                <w:noProof/>
              </w:rPr>
              <w:t>SECTION ONE – GENERAL GUIDANCE</w:t>
            </w:r>
            <w:r w:rsidR="00271ADE">
              <w:rPr>
                <w:noProof/>
                <w:webHidden/>
              </w:rPr>
              <w:tab/>
            </w:r>
            <w:r w:rsidR="00271ADE">
              <w:rPr>
                <w:noProof/>
                <w:webHidden/>
              </w:rPr>
              <w:fldChar w:fldCharType="begin"/>
            </w:r>
            <w:r w:rsidR="00271ADE">
              <w:rPr>
                <w:noProof/>
                <w:webHidden/>
              </w:rPr>
              <w:instrText xml:space="preserve"> PAGEREF _Toc49428058 \h </w:instrText>
            </w:r>
            <w:r w:rsidR="00271ADE">
              <w:rPr>
                <w:noProof/>
                <w:webHidden/>
              </w:rPr>
            </w:r>
            <w:r w:rsidR="00271ADE">
              <w:rPr>
                <w:noProof/>
                <w:webHidden/>
              </w:rPr>
              <w:fldChar w:fldCharType="separate"/>
            </w:r>
            <w:r w:rsidR="00271ADE">
              <w:rPr>
                <w:noProof/>
                <w:webHidden/>
              </w:rPr>
              <w:t>5</w:t>
            </w:r>
            <w:r w:rsidR="00271ADE">
              <w:rPr>
                <w:noProof/>
                <w:webHidden/>
              </w:rPr>
              <w:fldChar w:fldCharType="end"/>
            </w:r>
          </w:hyperlink>
        </w:p>
        <w:p w14:paraId="7B2AB3F0" w14:textId="1C560B6B" w:rsidR="00271ADE" w:rsidRDefault="00294593">
          <w:pPr>
            <w:pStyle w:val="TOC2"/>
            <w:tabs>
              <w:tab w:val="left" w:pos="880"/>
            </w:tabs>
            <w:rPr>
              <w:rFonts w:eastAsiaTheme="minorEastAsia"/>
              <w:noProof/>
              <w:lang w:eastAsia="ja-JP"/>
            </w:rPr>
          </w:pPr>
          <w:hyperlink w:anchor="_Toc49428059" w:history="1">
            <w:r w:rsidR="00271ADE" w:rsidRPr="00B8790C">
              <w:rPr>
                <w:rStyle w:val="Hyperlink"/>
                <w:noProof/>
              </w:rPr>
              <w:t>1.1</w:t>
            </w:r>
            <w:r w:rsidR="00271ADE">
              <w:rPr>
                <w:rFonts w:eastAsiaTheme="minorEastAsia"/>
                <w:noProof/>
                <w:lang w:eastAsia="ja-JP"/>
              </w:rPr>
              <w:tab/>
            </w:r>
            <w:r w:rsidR="00271ADE" w:rsidRPr="00B8790C">
              <w:rPr>
                <w:rStyle w:val="Hyperlink"/>
                <w:noProof/>
              </w:rPr>
              <w:t>Procurement Code of Conduct</w:t>
            </w:r>
            <w:r w:rsidR="00271ADE">
              <w:rPr>
                <w:noProof/>
                <w:webHidden/>
              </w:rPr>
              <w:tab/>
            </w:r>
            <w:r w:rsidR="00271ADE">
              <w:rPr>
                <w:noProof/>
                <w:webHidden/>
              </w:rPr>
              <w:fldChar w:fldCharType="begin"/>
            </w:r>
            <w:r w:rsidR="00271ADE">
              <w:rPr>
                <w:noProof/>
                <w:webHidden/>
              </w:rPr>
              <w:instrText xml:space="preserve"> PAGEREF _Toc49428059 \h </w:instrText>
            </w:r>
            <w:r w:rsidR="00271ADE">
              <w:rPr>
                <w:noProof/>
                <w:webHidden/>
              </w:rPr>
            </w:r>
            <w:r w:rsidR="00271ADE">
              <w:rPr>
                <w:noProof/>
                <w:webHidden/>
              </w:rPr>
              <w:fldChar w:fldCharType="separate"/>
            </w:r>
            <w:r w:rsidR="00271ADE">
              <w:rPr>
                <w:noProof/>
                <w:webHidden/>
              </w:rPr>
              <w:t>5</w:t>
            </w:r>
            <w:r w:rsidR="00271ADE">
              <w:rPr>
                <w:noProof/>
                <w:webHidden/>
              </w:rPr>
              <w:fldChar w:fldCharType="end"/>
            </w:r>
          </w:hyperlink>
        </w:p>
        <w:p w14:paraId="3045FD1E" w14:textId="3611351F" w:rsidR="00271ADE" w:rsidRDefault="00294593">
          <w:pPr>
            <w:pStyle w:val="TOC2"/>
            <w:tabs>
              <w:tab w:val="left" w:pos="880"/>
            </w:tabs>
            <w:rPr>
              <w:rFonts w:eastAsiaTheme="minorEastAsia"/>
              <w:noProof/>
              <w:lang w:eastAsia="ja-JP"/>
            </w:rPr>
          </w:pPr>
          <w:hyperlink w:anchor="_Toc49428060" w:history="1">
            <w:r w:rsidR="00271ADE" w:rsidRPr="00B8790C">
              <w:rPr>
                <w:rStyle w:val="Hyperlink"/>
                <w:noProof/>
              </w:rPr>
              <w:t>1.2</w:t>
            </w:r>
            <w:r w:rsidR="00271ADE">
              <w:rPr>
                <w:rFonts w:eastAsiaTheme="minorEastAsia"/>
                <w:noProof/>
                <w:lang w:eastAsia="ja-JP"/>
              </w:rPr>
              <w:tab/>
            </w:r>
            <w:r w:rsidR="00271ADE" w:rsidRPr="00B8790C">
              <w:rPr>
                <w:rStyle w:val="Hyperlink"/>
                <w:noProof/>
              </w:rPr>
              <w:t>Sustainable Procurement</w:t>
            </w:r>
            <w:r w:rsidR="00271ADE">
              <w:rPr>
                <w:noProof/>
                <w:webHidden/>
              </w:rPr>
              <w:tab/>
            </w:r>
            <w:r w:rsidR="00271ADE">
              <w:rPr>
                <w:noProof/>
                <w:webHidden/>
              </w:rPr>
              <w:fldChar w:fldCharType="begin"/>
            </w:r>
            <w:r w:rsidR="00271ADE">
              <w:rPr>
                <w:noProof/>
                <w:webHidden/>
              </w:rPr>
              <w:instrText xml:space="preserve"> PAGEREF _Toc49428060 \h </w:instrText>
            </w:r>
            <w:r w:rsidR="00271ADE">
              <w:rPr>
                <w:noProof/>
                <w:webHidden/>
              </w:rPr>
            </w:r>
            <w:r w:rsidR="00271ADE">
              <w:rPr>
                <w:noProof/>
                <w:webHidden/>
              </w:rPr>
              <w:fldChar w:fldCharType="separate"/>
            </w:r>
            <w:r w:rsidR="00271ADE">
              <w:rPr>
                <w:noProof/>
                <w:webHidden/>
              </w:rPr>
              <w:t>5</w:t>
            </w:r>
            <w:r w:rsidR="00271ADE">
              <w:rPr>
                <w:noProof/>
                <w:webHidden/>
              </w:rPr>
              <w:fldChar w:fldCharType="end"/>
            </w:r>
          </w:hyperlink>
        </w:p>
        <w:p w14:paraId="080C365A" w14:textId="3B038177" w:rsidR="00271ADE" w:rsidRDefault="00294593">
          <w:pPr>
            <w:pStyle w:val="TOC2"/>
            <w:tabs>
              <w:tab w:val="left" w:pos="880"/>
            </w:tabs>
            <w:rPr>
              <w:rFonts w:eastAsiaTheme="minorEastAsia"/>
              <w:noProof/>
              <w:lang w:eastAsia="ja-JP"/>
            </w:rPr>
          </w:pPr>
          <w:hyperlink w:anchor="_Toc49428061" w:history="1">
            <w:r w:rsidR="00271ADE" w:rsidRPr="00B8790C">
              <w:rPr>
                <w:rStyle w:val="Hyperlink"/>
                <w:noProof/>
              </w:rPr>
              <w:t>1.3</w:t>
            </w:r>
            <w:r w:rsidR="00271ADE">
              <w:rPr>
                <w:rFonts w:eastAsiaTheme="minorEastAsia"/>
                <w:noProof/>
                <w:lang w:eastAsia="ja-JP"/>
              </w:rPr>
              <w:tab/>
            </w:r>
            <w:r w:rsidR="00271ADE" w:rsidRPr="00B8790C">
              <w:rPr>
                <w:rStyle w:val="Hyperlink"/>
                <w:noProof/>
              </w:rPr>
              <w:t>Social Value</w:t>
            </w:r>
            <w:r w:rsidR="00271ADE">
              <w:rPr>
                <w:noProof/>
                <w:webHidden/>
              </w:rPr>
              <w:tab/>
            </w:r>
            <w:r w:rsidR="00271ADE">
              <w:rPr>
                <w:noProof/>
                <w:webHidden/>
              </w:rPr>
              <w:fldChar w:fldCharType="begin"/>
            </w:r>
            <w:r w:rsidR="00271ADE">
              <w:rPr>
                <w:noProof/>
                <w:webHidden/>
              </w:rPr>
              <w:instrText xml:space="preserve"> PAGEREF _Toc49428061 \h </w:instrText>
            </w:r>
            <w:r w:rsidR="00271ADE">
              <w:rPr>
                <w:noProof/>
                <w:webHidden/>
              </w:rPr>
            </w:r>
            <w:r w:rsidR="00271ADE">
              <w:rPr>
                <w:noProof/>
                <w:webHidden/>
              </w:rPr>
              <w:fldChar w:fldCharType="separate"/>
            </w:r>
            <w:r w:rsidR="00271ADE">
              <w:rPr>
                <w:noProof/>
                <w:webHidden/>
              </w:rPr>
              <w:t>6</w:t>
            </w:r>
            <w:r w:rsidR="00271ADE">
              <w:rPr>
                <w:noProof/>
                <w:webHidden/>
              </w:rPr>
              <w:fldChar w:fldCharType="end"/>
            </w:r>
          </w:hyperlink>
        </w:p>
        <w:p w14:paraId="578DD4FD" w14:textId="2BC53BE3" w:rsidR="00271ADE" w:rsidRDefault="00294593">
          <w:pPr>
            <w:pStyle w:val="TOC2"/>
            <w:tabs>
              <w:tab w:val="left" w:pos="880"/>
            </w:tabs>
            <w:rPr>
              <w:rFonts w:eastAsiaTheme="minorEastAsia"/>
              <w:noProof/>
              <w:lang w:eastAsia="ja-JP"/>
            </w:rPr>
          </w:pPr>
          <w:hyperlink w:anchor="_Toc49428062" w:history="1">
            <w:r w:rsidR="00271ADE" w:rsidRPr="00B8790C">
              <w:rPr>
                <w:rStyle w:val="Hyperlink"/>
                <w:noProof/>
              </w:rPr>
              <w:t>1.4</w:t>
            </w:r>
            <w:r w:rsidR="00271ADE">
              <w:rPr>
                <w:rFonts w:eastAsiaTheme="minorEastAsia"/>
                <w:noProof/>
                <w:lang w:eastAsia="ja-JP"/>
              </w:rPr>
              <w:tab/>
            </w:r>
            <w:r w:rsidR="00271ADE" w:rsidRPr="00B8790C">
              <w:rPr>
                <w:rStyle w:val="Hyperlink"/>
                <w:noProof/>
              </w:rPr>
              <w:t>Equal Opportunities</w:t>
            </w:r>
            <w:r w:rsidR="00271ADE">
              <w:rPr>
                <w:noProof/>
                <w:webHidden/>
              </w:rPr>
              <w:tab/>
            </w:r>
            <w:r w:rsidR="00271ADE">
              <w:rPr>
                <w:noProof/>
                <w:webHidden/>
              </w:rPr>
              <w:fldChar w:fldCharType="begin"/>
            </w:r>
            <w:r w:rsidR="00271ADE">
              <w:rPr>
                <w:noProof/>
                <w:webHidden/>
              </w:rPr>
              <w:instrText xml:space="preserve"> PAGEREF _Toc49428062 \h </w:instrText>
            </w:r>
            <w:r w:rsidR="00271ADE">
              <w:rPr>
                <w:noProof/>
                <w:webHidden/>
              </w:rPr>
            </w:r>
            <w:r w:rsidR="00271ADE">
              <w:rPr>
                <w:noProof/>
                <w:webHidden/>
              </w:rPr>
              <w:fldChar w:fldCharType="separate"/>
            </w:r>
            <w:r w:rsidR="00271ADE">
              <w:rPr>
                <w:noProof/>
                <w:webHidden/>
              </w:rPr>
              <w:t>6</w:t>
            </w:r>
            <w:r w:rsidR="00271ADE">
              <w:rPr>
                <w:noProof/>
                <w:webHidden/>
              </w:rPr>
              <w:fldChar w:fldCharType="end"/>
            </w:r>
          </w:hyperlink>
        </w:p>
        <w:p w14:paraId="7730D3E2" w14:textId="6F5AFC8F" w:rsidR="00271ADE" w:rsidRDefault="00294593">
          <w:pPr>
            <w:pStyle w:val="TOC2"/>
            <w:tabs>
              <w:tab w:val="left" w:pos="880"/>
            </w:tabs>
            <w:rPr>
              <w:rFonts w:eastAsiaTheme="minorEastAsia"/>
              <w:noProof/>
              <w:lang w:eastAsia="ja-JP"/>
            </w:rPr>
          </w:pPr>
          <w:hyperlink w:anchor="_Toc49428063" w:history="1">
            <w:r w:rsidR="00271ADE" w:rsidRPr="00B8790C">
              <w:rPr>
                <w:rStyle w:val="Hyperlink"/>
                <w:noProof/>
              </w:rPr>
              <w:t>1.5</w:t>
            </w:r>
            <w:r w:rsidR="00271ADE">
              <w:rPr>
                <w:rFonts w:eastAsiaTheme="minorEastAsia"/>
                <w:noProof/>
                <w:lang w:eastAsia="ja-JP"/>
              </w:rPr>
              <w:tab/>
            </w:r>
            <w:r w:rsidR="00271ADE" w:rsidRPr="00B8790C">
              <w:rPr>
                <w:rStyle w:val="Hyperlink"/>
                <w:noProof/>
              </w:rPr>
              <w:t>Board of Governors</w:t>
            </w:r>
            <w:r w:rsidR="00271ADE">
              <w:rPr>
                <w:noProof/>
                <w:webHidden/>
              </w:rPr>
              <w:tab/>
            </w:r>
            <w:r w:rsidR="00271ADE">
              <w:rPr>
                <w:noProof/>
                <w:webHidden/>
              </w:rPr>
              <w:fldChar w:fldCharType="begin"/>
            </w:r>
            <w:r w:rsidR="00271ADE">
              <w:rPr>
                <w:noProof/>
                <w:webHidden/>
              </w:rPr>
              <w:instrText xml:space="preserve"> PAGEREF _Toc49428063 \h </w:instrText>
            </w:r>
            <w:r w:rsidR="00271ADE">
              <w:rPr>
                <w:noProof/>
                <w:webHidden/>
              </w:rPr>
            </w:r>
            <w:r w:rsidR="00271ADE">
              <w:rPr>
                <w:noProof/>
                <w:webHidden/>
              </w:rPr>
              <w:fldChar w:fldCharType="separate"/>
            </w:r>
            <w:r w:rsidR="00271ADE">
              <w:rPr>
                <w:noProof/>
                <w:webHidden/>
              </w:rPr>
              <w:t>6</w:t>
            </w:r>
            <w:r w:rsidR="00271ADE">
              <w:rPr>
                <w:noProof/>
                <w:webHidden/>
              </w:rPr>
              <w:fldChar w:fldCharType="end"/>
            </w:r>
          </w:hyperlink>
        </w:p>
        <w:p w14:paraId="273D8D79" w14:textId="2D3CEBC4" w:rsidR="00271ADE" w:rsidRDefault="00294593">
          <w:pPr>
            <w:pStyle w:val="TOC2"/>
            <w:tabs>
              <w:tab w:val="left" w:pos="880"/>
            </w:tabs>
            <w:rPr>
              <w:rFonts w:eastAsiaTheme="minorEastAsia"/>
              <w:noProof/>
              <w:lang w:eastAsia="ja-JP"/>
            </w:rPr>
          </w:pPr>
          <w:hyperlink w:anchor="_Toc49428064" w:history="1">
            <w:r w:rsidR="00271ADE" w:rsidRPr="00B8790C">
              <w:rPr>
                <w:rStyle w:val="Hyperlink"/>
                <w:noProof/>
              </w:rPr>
              <w:t>1.6</w:t>
            </w:r>
            <w:r w:rsidR="00271ADE">
              <w:rPr>
                <w:rFonts w:eastAsiaTheme="minorEastAsia"/>
                <w:noProof/>
                <w:lang w:eastAsia="ja-JP"/>
              </w:rPr>
              <w:tab/>
            </w:r>
            <w:r w:rsidR="00271ADE" w:rsidRPr="00B8790C">
              <w:rPr>
                <w:rStyle w:val="Hyperlink"/>
                <w:noProof/>
              </w:rPr>
              <w:t>Freedom of Information Act</w:t>
            </w:r>
            <w:r w:rsidR="00271ADE">
              <w:rPr>
                <w:noProof/>
                <w:webHidden/>
              </w:rPr>
              <w:tab/>
            </w:r>
            <w:r w:rsidR="00271ADE">
              <w:rPr>
                <w:noProof/>
                <w:webHidden/>
              </w:rPr>
              <w:fldChar w:fldCharType="begin"/>
            </w:r>
            <w:r w:rsidR="00271ADE">
              <w:rPr>
                <w:noProof/>
                <w:webHidden/>
              </w:rPr>
              <w:instrText xml:space="preserve"> PAGEREF _Toc49428064 \h </w:instrText>
            </w:r>
            <w:r w:rsidR="00271ADE">
              <w:rPr>
                <w:noProof/>
                <w:webHidden/>
              </w:rPr>
            </w:r>
            <w:r w:rsidR="00271ADE">
              <w:rPr>
                <w:noProof/>
                <w:webHidden/>
              </w:rPr>
              <w:fldChar w:fldCharType="separate"/>
            </w:r>
            <w:r w:rsidR="00271ADE">
              <w:rPr>
                <w:noProof/>
                <w:webHidden/>
              </w:rPr>
              <w:t>6</w:t>
            </w:r>
            <w:r w:rsidR="00271ADE">
              <w:rPr>
                <w:noProof/>
                <w:webHidden/>
              </w:rPr>
              <w:fldChar w:fldCharType="end"/>
            </w:r>
          </w:hyperlink>
        </w:p>
        <w:p w14:paraId="7F6924E8" w14:textId="10B3153B" w:rsidR="00271ADE" w:rsidRDefault="00294593">
          <w:pPr>
            <w:pStyle w:val="TOC1"/>
            <w:rPr>
              <w:rFonts w:eastAsiaTheme="minorEastAsia"/>
              <w:noProof/>
              <w:sz w:val="22"/>
              <w:lang w:eastAsia="ja-JP"/>
            </w:rPr>
          </w:pPr>
          <w:hyperlink w:anchor="_Toc49428065" w:history="1">
            <w:r w:rsidR="00271ADE" w:rsidRPr="00B8790C">
              <w:rPr>
                <w:rStyle w:val="Hyperlink"/>
                <w:noProof/>
              </w:rPr>
              <w:t>SECTION TWO – TENDER PROCESS</w:t>
            </w:r>
            <w:r w:rsidR="00271ADE">
              <w:rPr>
                <w:noProof/>
                <w:webHidden/>
              </w:rPr>
              <w:tab/>
            </w:r>
            <w:r w:rsidR="00271ADE">
              <w:rPr>
                <w:noProof/>
                <w:webHidden/>
              </w:rPr>
              <w:fldChar w:fldCharType="begin"/>
            </w:r>
            <w:r w:rsidR="00271ADE">
              <w:rPr>
                <w:noProof/>
                <w:webHidden/>
              </w:rPr>
              <w:instrText xml:space="preserve"> PAGEREF _Toc49428065 \h </w:instrText>
            </w:r>
            <w:r w:rsidR="00271ADE">
              <w:rPr>
                <w:noProof/>
                <w:webHidden/>
              </w:rPr>
            </w:r>
            <w:r w:rsidR="00271ADE">
              <w:rPr>
                <w:noProof/>
                <w:webHidden/>
              </w:rPr>
              <w:fldChar w:fldCharType="separate"/>
            </w:r>
            <w:r w:rsidR="00271ADE">
              <w:rPr>
                <w:noProof/>
                <w:webHidden/>
              </w:rPr>
              <w:t>8</w:t>
            </w:r>
            <w:r w:rsidR="00271ADE">
              <w:rPr>
                <w:noProof/>
                <w:webHidden/>
              </w:rPr>
              <w:fldChar w:fldCharType="end"/>
            </w:r>
          </w:hyperlink>
        </w:p>
        <w:p w14:paraId="7FB9E332" w14:textId="26195319" w:rsidR="00271ADE" w:rsidRDefault="00294593">
          <w:pPr>
            <w:pStyle w:val="TOC2"/>
            <w:tabs>
              <w:tab w:val="left" w:pos="880"/>
            </w:tabs>
            <w:rPr>
              <w:rFonts w:eastAsiaTheme="minorEastAsia"/>
              <w:noProof/>
              <w:lang w:eastAsia="ja-JP"/>
            </w:rPr>
          </w:pPr>
          <w:hyperlink w:anchor="_Toc49428066" w:history="1">
            <w:r w:rsidR="00271ADE" w:rsidRPr="00B8790C">
              <w:rPr>
                <w:rStyle w:val="Hyperlink"/>
                <w:noProof/>
              </w:rPr>
              <w:t>2.1</w:t>
            </w:r>
            <w:r w:rsidR="00271ADE">
              <w:rPr>
                <w:rFonts w:eastAsiaTheme="minorEastAsia"/>
                <w:noProof/>
                <w:lang w:eastAsia="ja-JP"/>
              </w:rPr>
              <w:tab/>
            </w:r>
            <w:r w:rsidR="00271ADE" w:rsidRPr="00B8790C">
              <w:rPr>
                <w:rStyle w:val="Hyperlink"/>
                <w:noProof/>
              </w:rPr>
              <w:t>Cost of Tendering</w:t>
            </w:r>
            <w:r w:rsidR="00271ADE">
              <w:rPr>
                <w:noProof/>
                <w:webHidden/>
              </w:rPr>
              <w:tab/>
            </w:r>
            <w:r w:rsidR="00271ADE">
              <w:rPr>
                <w:noProof/>
                <w:webHidden/>
              </w:rPr>
              <w:fldChar w:fldCharType="begin"/>
            </w:r>
            <w:r w:rsidR="00271ADE">
              <w:rPr>
                <w:noProof/>
                <w:webHidden/>
              </w:rPr>
              <w:instrText xml:space="preserve"> PAGEREF _Toc49428066 \h </w:instrText>
            </w:r>
            <w:r w:rsidR="00271ADE">
              <w:rPr>
                <w:noProof/>
                <w:webHidden/>
              </w:rPr>
            </w:r>
            <w:r w:rsidR="00271ADE">
              <w:rPr>
                <w:noProof/>
                <w:webHidden/>
              </w:rPr>
              <w:fldChar w:fldCharType="separate"/>
            </w:r>
            <w:r w:rsidR="00271ADE">
              <w:rPr>
                <w:noProof/>
                <w:webHidden/>
              </w:rPr>
              <w:t>8</w:t>
            </w:r>
            <w:r w:rsidR="00271ADE">
              <w:rPr>
                <w:noProof/>
                <w:webHidden/>
              </w:rPr>
              <w:fldChar w:fldCharType="end"/>
            </w:r>
          </w:hyperlink>
        </w:p>
        <w:p w14:paraId="194DEC61" w14:textId="6D868E35" w:rsidR="00271ADE" w:rsidRDefault="00294593">
          <w:pPr>
            <w:pStyle w:val="TOC2"/>
            <w:tabs>
              <w:tab w:val="left" w:pos="880"/>
            </w:tabs>
            <w:rPr>
              <w:rFonts w:eastAsiaTheme="minorEastAsia"/>
              <w:noProof/>
              <w:lang w:eastAsia="ja-JP"/>
            </w:rPr>
          </w:pPr>
          <w:hyperlink w:anchor="_Toc49428067" w:history="1">
            <w:r w:rsidR="00271ADE" w:rsidRPr="00B8790C">
              <w:rPr>
                <w:rStyle w:val="Hyperlink"/>
                <w:noProof/>
              </w:rPr>
              <w:t>2.2</w:t>
            </w:r>
            <w:r w:rsidR="00271ADE">
              <w:rPr>
                <w:rFonts w:eastAsiaTheme="minorEastAsia"/>
                <w:noProof/>
                <w:lang w:eastAsia="ja-JP"/>
              </w:rPr>
              <w:tab/>
            </w:r>
            <w:r w:rsidR="00271ADE" w:rsidRPr="00B8790C">
              <w:rPr>
                <w:rStyle w:val="Hyperlink"/>
                <w:noProof/>
              </w:rPr>
              <w:t>Cancellation or variation of this procurement process</w:t>
            </w:r>
            <w:r w:rsidR="00271ADE">
              <w:rPr>
                <w:noProof/>
                <w:webHidden/>
              </w:rPr>
              <w:tab/>
            </w:r>
            <w:r w:rsidR="00271ADE">
              <w:rPr>
                <w:noProof/>
                <w:webHidden/>
              </w:rPr>
              <w:fldChar w:fldCharType="begin"/>
            </w:r>
            <w:r w:rsidR="00271ADE">
              <w:rPr>
                <w:noProof/>
                <w:webHidden/>
              </w:rPr>
              <w:instrText xml:space="preserve"> PAGEREF _Toc49428067 \h </w:instrText>
            </w:r>
            <w:r w:rsidR="00271ADE">
              <w:rPr>
                <w:noProof/>
                <w:webHidden/>
              </w:rPr>
            </w:r>
            <w:r w:rsidR="00271ADE">
              <w:rPr>
                <w:noProof/>
                <w:webHidden/>
              </w:rPr>
              <w:fldChar w:fldCharType="separate"/>
            </w:r>
            <w:r w:rsidR="00271ADE">
              <w:rPr>
                <w:noProof/>
                <w:webHidden/>
              </w:rPr>
              <w:t>8</w:t>
            </w:r>
            <w:r w:rsidR="00271ADE">
              <w:rPr>
                <w:noProof/>
                <w:webHidden/>
              </w:rPr>
              <w:fldChar w:fldCharType="end"/>
            </w:r>
          </w:hyperlink>
        </w:p>
        <w:p w14:paraId="5D71F86A" w14:textId="5576FFC3" w:rsidR="00271ADE" w:rsidRDefault="00294593">
          <w:pPr>
            <w:pStyle w:val="TOC2"/>
            <w:tabs>
              <w:tab w:val="left" w:pos="880"/>
            </w:tabs>
            <w:rPr>
              <w:rFonts w:eastAsiaTheme="minorEastAsia"/>
              <w:noProof/>
              <w:lang w:eastAsia="ja-JP"/>
            </w:rPr>
          </w:pPr>
          <w:hyperlink w:anchor="_Toc49428068" w:history="1">
            <w:r w:rsidR="00271ADE" w:rsidRPr="00B8790C">
              <w:rPr>
                <w:rStyle w:val="Hyperlink"/>
                <w:noProof/>
              </w:rPr>
              <w:t>2.3</w:t>
            </w:r>
            <w:r w:rsidR="00271ADE">
              <w:rPr>
                <w:rFonts w:eastAsiaTheme="minorEastAsia"/>
                <w:noProof/>
                <w:lang w:eastAsia="ja-JP"/>
              </w:rPr>
              <w:tab/>
            </w:r>
            <w:r w:rsidR="00271ADE" w:rsidRPr="00B8790C">
              <w:rPr>
                <w:rStyle w:val="Hyperlink"/>
                <w:noProof/>
              </w:rPr>
              <w:t>Documents</w:t>
            </w:r>
            <w:r w:rsidR="00271ADE">
              <w:rPr>
                <w:noProof/>
                <w:webHidden/>
              </w:rPr>
              <w:tab/>
            </w:r>
            <w:r w:rsidR="00271ADE">
              <w:rPr>
                <w:noProof/>
                <w:webHidden/>
              </w:rPr>
              <w:fldChar w:fldCharType="begin"/>
            </w:r>
            <w:r w:rsidR="00271ADE">
              <w:rPr>
                <w:noProof/>
                <w:webHidden/>
              </w:rPr>
              <w:instrText xml:space="preserve"> PAGEREF _Toc49428068 \h </w:instrText>
            </w:r>
            <w:r w:rsidR="00271ADE">
              <w:rPr>
                <w:noProof/>
                <w:webHidden/>
              </w:rPr>
            </w:r>
            <w:r w:rsidR="00271ADE">
              <w:rPr>
                <w:noProof/>
                <w:webHidden/>
              </w:rPr>
              <w:fldChar w:fldCharType="separate"/>
            </w:r>
            <w:r w:rsidR="00271ADE">
              <w:rPr>
                <w:noProof/>
                <w:webHidden/>
              </w:rPr>
              <w:t>8</w:t>
            </w:r>
            <w:r w:rsidR="00271ADE">
              <w:rPr>
                <w:noProof/>
                <w:webHidden/>
              </w:rPr>
              <w:fldChar w:fldCharType="end"/>
            </w:r>
          </w:hyperlink>
        </w:p>
        <w:p w14:paraId="7853D6AB" w14:textId="72029562" w:rsidR="00271ADE" w:rsidRDefault="00294593">
          <w:pPr>
            <w:pStyle w:val="TOC2"/>
            <w:tabs>
              <w:tab w:val="left" w:pos="880"/>
            </w:tabs>
            <w:rPr>
              <w:rFonts w:eastAsiaTheme="minorEastAsia"/>
              <w:noProof/>
              <w:lang w:eastAsia="ja-JP"/>
            </w:rPr>
          </w:pPr>
          <w:hyperlink w:anchor="_Toc49428069" w:history="1">
            <w:r w:rsidR="00271ADE" w:rsidRPr="00B8790C">
              <w:rPr>
                <w:rStyle w:val="Hyperlink"/>
                <w:noProof/>
              </w:rPr>
              <w:t>2.4</w:t>
            </w:r>
            <w:r w:rsidR="00271ADE">
              <w:rPr>
                <w:rFonts w:eastAsiaTheme="minorEastAsia"/>
                <w:noProof/>
                <w:lang w:eastAsia="ja-JP"/>
              </w:rPr>
              <w:tab/>
            </w:r>
            <w:r w:rsidR="00271ADE" w:rsidRPr="00B8790C">
              <w:rPr>
                <w:rStyle w:val="Hyperlink"/>
                <w:noProof/>
              </w:rPr>
              <w:t>Indicative Tender Timetable</w:t>
            </w:r>
            <w:r w:rsidR="00271ADE">
              <w:rPr>
                <w:noProof/>
                <w:webHidden/>
              </w:rPr>
              <w:tab/>
            </w:r>
            <w:r w:rsidR="00271ADE">
              <w:rPr>
                <w:noProof/>
                <w:webHidden/>
              </w:rPr>
              <w:fldChar w:fldCharType="begin"/>
            </w:r>
            <w:r w:rsidR="00271ADE">
              <w:rPr>
                <w:noProof/>
                <w:webHidden/>
              </w:rPr>
              <w:instrText xml:space="preserve"> PAGEREF _Toc49428069 \h </w:instrText>
            </w:r>
            <w:r w:rsidR="00271ADE">
              <w:rPr>
                <w:noProof/>
                <w:webHidden/>
              </w:rPr>
            </w:r>
            <w:r w:rsidR="00271ADE">
              <w:rPr>
                <w:noProof/>
                <w:webHidden/>
              </w:rPr>
              <w:fldChar w:fldCharType="separate"/>
            </w:r>
            <w:r w:rsidR="00271ADE">
              <w:rPr>
                <w:noProof/>
                <w:webHidden/>
              </w:rPr>
              <w:t>9</w:t>
            </w:r>
            <w:r w:rsidR="00271ADE">
              <w:rPr>
                <w:noProof/>
                <w:webHidden/>
              </w:rPr>
              <w:fldChar w:fldCharType="end"/>
            </w:r>
          </w:hyperlink>
        </w:p>
        <w:p w14:paraId="435F47FF" w14:textId="258A340A" w:rsidR="00271ADE" w:rsidRDefault="00294593">
          <w:pPr>
            <w:pStyle w:val="TOC2"/>
            <w:tabs>
              <w:tab w:val="left" w:pos="880"/>
            </w:tabs>
            <w:rPr>
              <w:rFonts w:eastAsiaTheme="minorEastAsia"/>
              <w:noProof/>
              <w:lang w:eastAsia="ja-JP"/>
            </w:rPr>
          </w:pPr>
          <w:hyperlink w:anchor="_Toc49428070" w:history="1">
            <w:r w:rsidR="00271ADE" w:rsidRPr="00B8790C">
              <w:rPr>
                <w:rStyle w:val="Hyperlink"/>
                <w:noProof/>
              </w:rPr>
              <w:t>2.5</w:t>
            </w:r>
            <w:r w:rsidR="00271ADE">
              <w:rPr>
                <w:rFonts w:eastAsiaTheme="minorEastAsia"/>
                <w:noProof/>
                <w:lang w:eastAsia="ja-JP"/>
              </w:rPr>
              <w:tab/>
            </w:r>
            <w:r w:rsidR="00271ADE" w:rsidRPr="00B8790C">
              <w:rPr>
                <w:rStyle w:val="Hyperlink"/>
                <w:noProof/>
              </w:rPr>
              <w:t>Site Visit</w:t>
            </w:r>
            <w:r w:rsidR="00271ADE">
              <w:rPr>
                <w:noProof/>
                <w:webHidden/>
              </w:rPr>
              <w:tab/>
            </w:r>
            <w:r w:rsidR="00271ADE">
              <w:rPr>
                <w:noProof/>
                <w:webHidden/>
              </w:rPr>
              <w:fldChar w:fldCharType="begin"/>
            </w:r>
            <w:r w:rsidR="00271ADE">
              <w:rPr>
                <w:noProof/>
                <w:webHidden/>
              </w:rPr>
              <w:instrText xml:space="preserve"> PAGEREF _Toc49428070 \h </w:instrText>
            </w:r>
            <w:r w:rsidR="00271ADE">
              <w:rPr>
                <w:noProof/>
                <w:webHidden/>
              </w:rPr>
            </w:r>
            <w:r w:rsidR="00271ADE">
              <w:rPr>
                <w:noProof/>
                <w:webHidden/>
              </w:rPr>
              <w:fldChar w:fldCharType="separate"/>
            </w:r>
            <w:r w:rsidR="00271ADE">
              <w:rPr>
                <w:noProof/>
                <w:webHidden/>
              </w:rPr>
              <w:t>9</w:t>
            </w:r>
            <w:r w:rsidR="00271ADE">
              <w:rPr>
                <w:noProof/>
                <w:webHidden/>
              </w:rPr>
              <w:fldChar w:fldCharType="end"/>
            </w:r>
          </w:hyperlink>
        </w:p>
        <w:p w14:paraId="3959CE70" w14:textId="59E5F101" w:rsidR="00271ADE" w:rsidRDefault="00294593">
          <w:pPr>
            <w:pStyle w:val="TOC2"/>
            <w:tabs>
              <w:tab w:val="left" w:pos="880"/>
            </w:tabs>
            <w:rPr>
              <w:rFonts w:eastAsiaTheme="minorEastAsia"/>
              <w:noProof/>
              <w:lang w:eastAsia="ja-JP"/>
            </w:rPr>
          </w:pPr>
          <w:hyperlink w:anchor="_Toc49428071" w:history="1">
            <w:r w:rsidR="00271ADE" w:rsidRPr="00B8790C">
              <w:rPr>
                <w:rStyle w:val="Hyperlink"/>
                <w:noProof/>
              </w:rPr>
              <w:t>2.6</w:t>
            </w:r>
            <w:r w:rsidR="00271ADE">
              <w:rPr>
                <w:rFonts w:eastAsiaTheme="minorEastAsia"/>
                <w:noProof/>
                <w:lang w:eastAsia="ja-JP"/>
              </w:rPr>
              <w:tab/>
            </w:r>
            <w:r w:rsidR="00271ADE" w:rsidRPr="00B8790C">
              <w:rPr>
                <w:rStyle w:val="Hyperlink"/>
                <w:noProof/>
              </w:rPr>
              <w:t>Tender Clarification/s – Queries</w:t>
            </w:r>
            <w:r w:rsidR="00271ADE">
              <w:rPr>
                <w:noProof/>
                <w:webHidden/>
              </w:rPr>
              <w:tab/>
            </w:r>
            <w:r w:rsidR="00271ADE">
              <w:rPr>
                <w:noProof/>
                <w:webHidden/>
              </w:rPr>
              <w:fldChar w:fldCharType="begin"/>
            </w:r>
            <w:r w:rsidR="00271ADE">
              <w:rPr>
                <w:noProof/>
                <w:webHidden/>
              </w:rPr>
              <w:instrText xml:space="preserve"> PAGEREF _Toc49428071 \h </w:instrText>
            </w:r>
            <w:r w:rsidR="00271ADE">
              <w:rPr>
                <w:noProof/>
                <w:webHidden/>
              </w:rPr>
            </w:r>
            <w:r w:rsidR="00271ADE">
              <w:rPr>
                <w:noProof/>
                <w:webHidden/>
              </w:rPr>
              <w:fldChar w:fldCharType="separate"/>
            </w:r>
            <w:r w:rsidR="00271ADE">
              <w:rPr>
                <w:noProof/>
                <w:webHidden/>
              </w:rPr>
              <w:t>9</w:t>
            </w:r>
            <w:r w:rsidR="00271ADE">
              <w:rPr>
                <w:noProof/>
                <w:webHidden/>
              </w:rPr>
              <w:fldChar w:fldCharType="end"/>
            </w:r>
          </w:hyperlink>
        </w:p>
        <w:p w14:paraId="45517F7F" w14:textId="071C14D9" w:rsidR="00271ADE" w:rsidRDefault="00294593">
          <w:pPr>
            <w:pStyle w:val="TOC2"/>
            <w:tabs>
              <w:tab w:val="left" w:pos="880"/>
            </w:tabs>
            <w:rPr>
              <w:rFonts w:eastAsiaTheme="minorEastAsia"/>
              <w:noProof/>
              <w:lang w:eastAsia="ja-JP"/>
            </w:rPr>
          </w:pPr>
          <w:hyperlink w:anchor="_Toc49428072" w:history="1">
            <w:r w:rsidR="00271ADE" w:rsidRPr="00B8790C">
              <w:rPr>
                <w:rStyle w:val="Hyperlink"/>
                <w:noProof/>
              </w:rPr>
              <w:t>2.7</w:t>
            </w:r>
            <w:r w:rsidR="00271ADE">
              <w:rPr>
                <w:rFonts w:eastAsiaTheme="minorEastAsia"/>
                <w:noProof/>
                <w:lang w:eastAsia="ja-JP"/>
              </w:rPr>
              <w:tab/>
            </w:r>
            <w:r w:rsidR="00271ADE" w:rsidRPr="00B8790C">
              <w:rPr>
                <w:rStyle w:val="Hyperlink"/>
                <w:noProof/>
              </w:rPr>
              <w:t>Evaluation of Tender Offers</w:t>
            </w:r>
            <w:r w:rsidR="00271ADE">
              <w:rPr>
                <w:noProof/>
                <w:webHidden/>
              </w:rPr>
              <w:tab/>
            </w:r>
            <w:r w:rsidR="00271ADE">
              <w:rPr>
                <w:noProof/>
                <w:webHidden/>
              </w:rPr>
              <w:fldChar w:fldCharType="begin"/>
            </w:r>
            <w:r w:rsidR="00271ADE">
              <w:rPr>
                <w:noProof/>
                <w:webHidden/>
              </w:rPr>
              <w:instrText xml:space="preserve"> PAGEREF _Toc49428072 \h </w:instrText>
            </w:r>
            <w:r w:rsidR="00271ADE">
              <w:rPr>
                <w:noProof/>
                <w:webHidden/>
              </w:rPr>
            </w:r>
            <w:r w:rsidR="00271ADE">
              <w:rPr>
                <w:noProof/>
                <w:webHidden/>
              </w:rPr>
              <w:fldChar w:fldCharType="separate"/>
            </w:r>
            <w:r w:rsidR="00271ADE">
              <w:rPr>
                <w:noProof/>
                <w:webHidden/>
              </w:rPr>
              <w:t>9</w:t>
            </w:r>
            <w:r w:rsidR="00271ADE">
              <w:rPr>
                <w:noProof/>
                <w:webHidden/>
              </w:rPr>
              <w:fldChar w:fldCharType="end"/>
            </w:r>
          </w:hyperlink>
        </w:p>
        <w:p w14:paraId="6294F8B0" w14:textId="6B8EE0EA" w:rsidR="00271ADE" w:rsidRDefault="00294593">
          <w:pPr>
            <w:pStyle w:val="TOC3"/>
            <w:tabs>
              <w:tab w:val="left" w:pos="1320"/>
              <w:tab w:val="right" w:leader="dot" w:pos="9629"/>
            </w:tabs>
            <w:rPr>
              <w:rFonts w:eastAsiaTheme="minorEastAsia"/>
              <w:noProof/>
              <w:lang w:eastAsia="ja-JP"/>
            </w:rPr>
          </w:pPr>
          <w:hyperlink w:anchor="_Toc49428073" w:history="1">
            <w:r w:rsidR="00271ADE" w:rsidRPr="00B8790C">
              <w:rPr>
                <w:rStyle w:val="Hyperlink"/>
                <w:noProof/>
              </w:rPr>
              <w:t>2.7.1</w:t>
            </w:r>
            <w:r w:rsidR="00271ADE">
              <w:rPr>
                <w:rFonts w:eastAsiaTheme="minorEastAsia"/>
                <w:noProof/>
                <w:lang w:eastAsia="ja-JP"/>
              </w:rPr>
              <w:tab/>
            </w:r>
            <w:r w:rsidR="00271ADE" w:rsidRPr="00B8790C">
              <w:rPr>
                <w:rStyle w:val="Hyperlink"/>
                <w:noProof/>
              </w:rPr>
              <w:t>Eligibility/Mandatory</w:t>
            </w:r>
            <w:r w:rsidR="00271ADE">
              <w:rPr>
                <w:noProof/>
                <w:webHidden/>
              </w:rPr>
              <w:tab/>
            </w:r>
            <w:r w:rsidR="00271ADE">
              <w:rPr>
                <w:noProof/>
                <w:webHidden/>
              </w:rPr>
              <w:fldChar w:fldCharType="begin"/>
            </w:r>
            <w:r w:rsidR="00271ADE">
              <w:rPr>
                <w:noProof/>
                <w:webHidden/>
              </w:rPr>
              <w:instrText xml:space="preserve"> PAGEREF _Toc49428073 \h </w:instrText>
            </w:r>
            <w:r w:rsidR="00271ADE">
              <w:rPr>
                <w:noProof/>
                <w:webHidden/>
              </w:rPr>
            </w:r>
            <w:r w:rsidR="00271ADE">
              <w:rPr>
                <w:noProof/>
                <w:webHidden/>
              </w:rPr>
              <w:fldChar w:fldCharType="separate"/>
            </w:r>
            <w:r w:rsidR="00271ADE">
              <w:rPr>
                <w:noProof/>
                <w:webHidden/>
              </w:rPr>
              <w:t>9</w:t>
            </w:r>
            <w:r w:rsidR="00271ADE">
              <w:rPr>
                <w:noProof/>
                <w:webHidden/>
              </w:rPr>
              <w:fldChar w:fldCharType="end"/>
            </w:r>
          </w:hyperlink>
        </w:p>
        <w:p w14:paraId="081551B5" w14:textId="2937FD7A" w:rsidR="00271ADE" w:rsidRDefault="00294593">
          <w:pPr>
            <w:pStyle w:val="TOC3"/>
            <w:tabs>
              <w:tab w:val="left" w:pos="1320"/>
              <w:tab w:val="right" w:leader="dot" w:pos="9629"/>
            </w:tabs>
            <w:rPr>
              <w:rFonts w:eastAsiaTheme="minorEastAsia"/>
              <w:noProof/>
              <w:lang w:eastAsia="ja-JP"/>
            </w:rPr>
          </w:pPr>
          <w:hyperlink w:anchor="_Toc49428074" w:history="1">
            <w:r w:rsidR="00271ADE" w:rsidRPr="00B8790C">
              <w:rPr>
                <w:rStyle w:val="Hyperlink"/>
                <w:noProof/>
              </w:rPr>
              <w:t>2.7.2</w:t>
            </w:r>
            <w:r w:rsidR="00271ADE">
              <w:rPr>
                <w:rFonts w:eastAsiaTheme="minorEastAsia"/>
                <w:noProof/>
                <w:lang w:eastAsia="ja-JP"/>
              </w:rPr>
              <w:tab/>
            </w:r>
            <w:r w:rsidR="00271ADE" w:rsidRPr="00B8790C">
              <w:rPr>
                <w:rStyle w:val="Hyperlink"/>
                <w:noProof/>
              </w:rPr>
              <w:t>Technical</w:t>
            </w:r>
            <w:r w:rsidR="00271ADE">
              <w:rPr>
                <w:noProof/>
                <w:webHidden/>
              </w:rPr>
              <w:tab/>
            </w:r>
            <w:r w:rsidR="00271ADE">
              <w:rPr>
                <w:noProof/>
                <w:webHidden/>
              </w:rPr>
              <w:fldChar w:fldCharType="begin"/>
            </w:r>
            <w:r w:rsidR="00271ADE">
              <w:rPr>
                <w:noProof/>
                <w:webHidden/>
              </w:rPr>
              <w:instrText xml:space="preserve"> PAGEREF _Toc49428074 \h </w:instrText>
            </w:r>
            <w:r w:rsidR="00271ADE">
              <w:rPr>
                <w:noProof/>
                <w:webHidden/>
              </w:rPr>
            </w:r>
            <w:r w:rsidR="00271ADE">
              <w:rPr>
                <w:noProof/>
                <w:webHidden/>
              </w:rPr>
              <w:fldChar w:fldCharType="separate"/>
            </w:r>
            <w:r w:rsidR="00271ADE">
              <w:rPr>
                <w:noProof/>
                <w:webHidden/>
              </w:rPr>
              <w:t>9</w:t>
            </w:r>
            <w:r w:rsidR="00271ADE">
              <w:rPr>
                <w:noProof/>
                <w:webHidden/>
              </w:rPr>
              <w:fldChar w:fldCharType="end"/>
            </w:r>
          </w:hyperlink>
        </w:p>
        <w:p w14:paraId="34EC3118" w14:textId="0783B438" w:rsidR="00271ADE" w:rsidRDefault="00294593">
          <w:pPr>
            <w:pStyle w:val="TOC3"/>
            <w:tabs>
              <w:tab w:val="left" w:pos="1320"/>
              <w:tab w:val="right" w:leader="dot" w:pos="9629"/>
            </w:tabs>
            <w:rPr>
              <w:rFonts w:eastAsiaTheme="minorEastAsia"/>
              <w:noProof/>
              <w:lang w:eastAsia="ja-JP"/>
            </w:rPr>
          </w:pPr>
          <w:hyperlink w:anchor="_Toc49428075" w:history="1">
            <w:r w:rsidR="00271ADE" w:rsidRPr="00B8790C">
              <w:rPr>
                <w:rStyle w:val="Hyperlink"/>
                <w:noProof/>
              </w:rPr>
              <w:t>2.7.3</w:t>
            </w:r>
            <w:r w:rsidR="00271ADE">
              <w:rPr>
                <w:rFonts w:eastAsiaTheme="minorEastAsia"/>
                <w:noProof/>
                <w:lang w:eastAsia="ja-JP"/>
              </w:rPr>
              <w:tab/>
            </w:r>
            <w:r w:rsidR="00271ADE" w:rsidRPr="00B8790C">
              <w:rPr>
                <w:rStyle w:val="Hyperlink"/>
                <w:noProof/>
              </w:rPr>
              <w:t>Value for Money</w:t>
            </w:r>
            <w:r w:rsidR="00271ADE">
              <w:rPr>
                <w:noProof/>
                <w:webHidden/>
              </w:rPr>
              <w:tab/>
            </w:r>
            <w:r w:rsidR="00271ADE">
              <w:rPr>
                <w:noProof/>
                <w:webHidden/>
              </w:rPr>
              <w:fldChar w:fldCharType="begin"/>
            </w:r>
            <w:r w:rsidR="00271ADE">
              <w:rPr>
                <w:noProof/>
                <w:webHidden/>
              </w:rPr>
              <w:instrText xml:space="preserve"> PAGEREF _Toc49428075 \h </w:instrText>
            </w:r>
            <w:r w:rsidR="00271ADE">
              <w:rPr>
                <w:noProof/>
                <w:webHidden/>
              </w:rPr>
            </w:r>
            <w:r w:rsidR="00271ADE">
              <w:rPr>
                <w:noProof/>
                <w:webHidden/>
              </w:rPr>
              <w:fldChar w:fldCharType="separate"/>
            </w:r>
            <w:r w:rsidR="00271ADE">
              <w:rPr>
                <w:noProof/>
                <w:webHidden/>
              </w:rPr>
              <w:t>10</w:t>
            </w:r>
            <w:r w:rsidR="00271ADE">
              <w:rPr>
                <w:noProof/>
                <w:webHidden/>
              </w:rPr>
              <w:fldChar w:fldCharType="end"/>
            </w:r>
          </w:hyperlink>
        </w:p>
        <w:p w14:paraId="6424433A" w14:textId="041E3B59" w:rsidR="00271ADE" w:rsidRDefault="00294593">
          <w:pPr>
            <w:pStyle w:val="TOC3"/>
            <w:tabs>
              <w:tab w:val="left" w:pos="1320"/>
              <w:tab w:val="right" w:leader="dot" w:pos="9629"/>
            </w:tabs>
            <w:rPr>
              <w:rFonts w:eastAsiaTheme="minorEastAsia"/>
              <w:noProof/>
              <w:lang w:eastAsia="ja-JP"/>
            </w:rPr>
          </w:pPr>
          <w:hyperlink w:anchor="_Toc49428076" w:history="1">
            <w:r w:rsidR="00271ADE" w:rsidRPr="00B8790C">
              <w:rPr>
                <w:rStyle w:val="Hyperlink"/>
                <w:noProof/>
              </w:rPr>
              <w:t>2.7.4</w:t>
            </w:r>
            <w:r w:rsidR="00271ADE">
              <w:rPr>
                <w:rFonts w:eastAsiaTheme="minorEastAsia"/>
                <w:noProof/>
                <w:lang w:eastAsia="ja-JP"/>
              </w:rPr>
              <w:tab/>
            </w:r>
            <w:r w:rsidR="00271ADE" w:rsidRPr="00B8790C">
              <w:rPr>
                <w:rStyle w:val="Hyperlink"/>
                <w:noProof/>
              </w:rPr>
              <w:t>Panel</w:t>
            </w:r>
            <w:r w:rsidR="00271ADE">
              <w:rPr>
                <w:noProof/>
                <w:webHidden/>
              </w:rPr>
              <w:tab/>
            </w:r>
            <w:r w:rsidR="00271ADE">
              <w:rPr>
                <w:noProof/>
                <w:webHidden/>
              </w:rPr>
              <w:fldChar w:fldCharType="begin"/>
            </w:r>
            <w:r w:rsidR="00271ADE">
              <w:rPr>
                <w:noProof/>
                <w:webHidden/>
              </w:rPr>
              <w:instrText xml:space="preserve"> PAGEREF _Toc49428076 \h </w:instrText>
            </w:r>
            <w:r w:rsidR="00271ADE">
              <w:rPr>
                <w:noProof/>
                <w:webHidden/>
              </w:rPr>
            </w:r>
            <w:r w:rsidR="00271ADE">
              <w:rPr>
                <w:noProof/>
                <w:webHidden/>
              </w:rPr>
              <w:fldChar w:fldCharType="separate"/>
            </w:r>
            <w:r w:rsidR="00271ADE">
              <w:rPr>
                <w:noProof/>
                <w:webHidden/>
              </w:rPr>
              <w:t>10</w:t>
            </w:r>
            <w:r w:rsidR="00271ADE">
              <w:rPr>
                <w:noProof/>
                <w:webHidden/>
              </w:rPr>
              <w:fldChar w:fldCharType="end"/>
            </w:r>
          </w:hyperlink>
        </w:p>
        <w:p w14:paraId="5E33FC48" w14:textId="657E7522" w:rsidR="00271ADE" w:rsidRDefault="00294593">
          <w:pPr>
            <w:pStyle w:val="TOC2"/>
            <w:tabs>
              <w:tab w:val="left" w:pos="880"/>
            </w:tabs>
            <w:rPr>
              <w:rFonts w:eastAsiaTheme="minorEastAsia"/>
              <w:noProof/>
              <w:lang w:eastAsia="ja-JP"/>
            </w:rPr>
          </w:pPr>
          <w:hyperlink w:anchor="_Toc49428077" w:history="1">
            <w:r w:rsidR="00271ADE" w:rsidRPr="00B8790C">
              <w:rPr>
                <w:rStyle w:val="Hyperlink"/>
                <w:noProof/>
              </w:rPr>
              <w:t>2.8</w:t>
            </w:r>
            <w:r w:rsidR="00271ADE">
              <w:rPr>
                <w:rFonts w:eastAsiaTheme="minorEastAsia"/>
                <w:noProof/>
                <w:lang w:eastAsia="ja-JP"/>
              </w:rPr>
              <w:tab/>
            </w:r>
            <w:r w:rsidR="00271ADE" w:rsidRPr="00B8790C">
              <w:rPr>
                <w:rStyle w:val="Hyperlink"/>
                <w:noProof/>
              </w:rPr>
              <w:t>Tender Clarification Meetings</w:t>
            </w:r>
            <w:r w:rsidR="00271ADE">
              <w:rPr>
                <w:noProof/>
                <w:webHidden/>
              </w:rPr>
              <w:tab/>
            </w:r>
            <w:r w:rsidR="00271ADE">
              <w:rPr>
                <w:noProof/>
                <w:webHidden/>
              </w:rPr>
              <w:fldChar w:fldCharType="begin"/>
            </w:r>
            <w:r w:rsidR="00271ADE">
              <w:rPr>
                <w:noProof/>
                <w:webHidden/>
              </w:rPr>
              <w:instrText xml:space="preserve"> PAGEREF _Toc49428077 \h </w:instrText>
            </w:r>
            <w:r w:rsidR="00271ADE">
              <w:rPr>
                <w:noProof/>
                <w:webHidden/>
              </w:rPr>
            </w:r>
            <w:r w:rsidR="00271ADE">
              <w:rPr>
                <w:noProof/>
                <w:webHidden/>
              </w:rPr>
              <w:fldChar w:fldCharType="separate"/>
            </w:r>
            <w:r w:rsidR="00271ADE">
              <w:rPr>
                <w:noProof/>
                <w:webHidden/>
              </w:rPr>
              <w:t>10</w:t>
            </w:r>
            <w:r w:rsidR="00271ADE">
              <w:rPr>
                <w:noProof/>
                <w:webHidden/>
              </w:rPr>
              <w:fldChar w:fldCharType="end"/>
            </w:r>
          </w:hyperlink>
        </w:p>
        <w:p w14:paraId="0B624BCC" w14:textId="75B3A7FE" w:rsidR="00271ADE" w:rsidRDefault="00294593">
          <w:pPr>
            <w:pStyle w:val="TOC2"/>
            <w:tabs>
              <w:tab w:val="left" w:pos="880"/>
            </w:tabs>
            <w:rPr>
              <w:rFonts w:eastAsiaTheme="minorEastAsia"/>
              <w:noProof/>
              <w:lang w:eastAsia="ja-JP"/>
            </w:rPr>
          </w:pPr>
          <w:hyperlink w:anchor="_Toc49428078" w:history="1">
            <w:r w:rsidR="00271ADE" w:rsidRPr="00B8790C">
              <w:rPr>
                <w:rStyle w:val="Hyperlink"/>
                <w:noProof/>
              </w:rPr>
              <w:t>2.9</w:t>
            </w:r>
            <w:r w:rsidR="00271ADE">
              <w:rPr>
                <w:rFonts w:eastAsiaTheme="minorEastAsia"/>
                <w:noProof/>
                <w:lang w:eastAsia="ja-JP"/>
              </w:rPr>
              <w:tab/>
            </w:r>
            <w:r w:rsidR="00271ADE" w:rsidRPr="00B8790C">
              <w:rPr>
                <w:rStyle w:val="Hyperlink"/>
                <w:noProof/>
              </w:rPr>
              <w:t>Contract Award</w:t>
            </w:r>
            <w:r w:rsidR="00271ADE">
              <w:rPr>
                <w:noProof/>
                <w:webHidden/>
              </w:rPr>
              <w:tab/>
            </w:r>
            <w:r w:rsidR="00271ADE">
              <w:rPr>
                <w:noProof/>
                <w:webHidden/>
              </w:rPr>
              <w:fldChar w:fldCharType="begin"/>
            </w:r>
            <w:r w:rsidR="00271ADE">
              <w:rPr>
                <w:noProof/>
                <w:webHidden/>
              </w:rPr>
              <w:instrText xml:space="preserve"> PAGEREF _Toc49428078 \h </w:instrText>
            </w:r>
            <w:r w:rsidR="00271ADE">
              <w:rPr>
                <w:noProof/>
                <w:webHidden/>
              </w:rPr>
            </w:r>
            <w:r w:rsidR="00271ADE">
              <w:rPr>
                <w:noProof/>
                <w:webHidden/>
              </w:rPr>
              <w:fldChar w:fldCharType="separate"/>
            </w:r>
            <w:r w:rsidR="00271ADE">
              <w:rPr>
                <w:noProof/>
                <w:webHidden/>
              </w:rPr>
              <w:t>10</w:t>
            </w:r>
            <w:r w:rsidR="00271ADE">
              <w:rPr>
                <w:noProof/>
                <w:webHidden/>
              </w:rPr>
              <w:fldChar w:fldCharType="end"/>
            </w:r>
          </w:hyperlink>
        </w:p>
        <w:p w14:paraId="55028B54" w14:textId="32BED32D" w:rsidR="00271ADE" w:rsidRDefault="00294593">
          <w:pPr>
            <w:pStyle w:val="TOC3"/>
            <w:tabs>
              <w:tab w:val="left" w:pos="1320"/>
              <w:tab w:val="right" w:leader="dot" w:pos="9629"/>
            </w:tabs>
            <w:rPr>
              <w:rFonts w:eastAsiaTheme="minorEastAsia"/>
              <w:noProof/>
              <w:lang w:eastAsia="ja-JP"/>
            </w:rPr>
          </w:pPr>
          <w:hyperlink w:anchor="_Toc49428079" w:history="1">
            <w:r w:rsidR="00271ADE" w:rsidRPr="00B8790C">
              <w:rPr>
                <w:rStyle w:val="Hyperlink"/>
                <w:noProof/>
              </w:rPr>
              <w:t>2.9.1</w:t>
            </w:r>
            <w:r w:rsidR="00271ADE">
              <w:rPr>
                <w:rFonts w:eastAsiaTheme="minorEastAsia"/>
                <w:noProof/>
                <w:lang w:eastAsia="ja-JP"/>
              </w:rPr>
              <w:tab/>
            </w:r>
            <w:r w:rsidR="00271ADE" w:rsidRPr="00B8790C">
              <w:rPr>
                <w:rStyle w:val="Hyperlink"/>
                <w:noProof/>
              </w:rPr>
              <w:t>Contract Duration</w:t>
            </w:r>
            <w:r w:rsidR="00271ADE">
              <w:rPr>
                <w:noProof/>
                <w:webHidden/>
              </w:rPr>
              <w:tab/>
            </w:r>
            <w:r w:rsidR="00271ADE">
              <w:rPr>
                <w:noProof/>
                <w:webHidden/>
              </w:rPr>
              <w:fldChar w:fldCharType="begin"/>
            </w:r>
            <w:r w:rsidR="00271ADE">
              <w:rPr>
                <w:noProof/>
                <w:webHidden/>
              </w:rPr>
              <w:instrText xml:space="preserve"> PAGEREF _Toc49428079 \h </w:instrText>
            </w:r>
            <w:r w:rsidR="00271ADE">
              <w:rPr>
                <w:noProof/>
                <w:webHidden/>
              </w:rPr>
            </w:r>
            <w:r w:rsidR="00271ADE">
              <w:rPr>
                <w:noProof/>
                <w:webHidden/>
              </w:rPr>
              <w:fldChar w:fldCharType="separate"/>
            </w:r>
            <w:r w:rsidR="00271ADE">
              <w:rPr>
                <w:noProof/>
                <w:webHidden/>
              </w:rPr>
              <w:t>10</w:t>
            </w:r>
            <w:r w:rsidR="00271ADE">
              <w:rPr>
                <w:noProof/>
                <w:webHidden/>
              </w:rPr>
              <w:fldChar w:fldCharType="end"/>
            </w:r>
          </w:hyperlink>
        </w:p>
        <w:p w14:paraId="5DA7F486" w14:textId="7C2136DD" w:rsidR="00271ADE" w:rsidRDefault="00294593">
          <w:pPr>
            <w:pStyle w:val="TOC1"/>
            <w:rPr>
              <w:rFonts w:eastAsiaTheme="minorEastAsia"/>
              <w:noProof/>
              <w:sz w:val="22"/>
              <w:lang w:eastAsia="ja-JP"/>
            </w:rPr>
          </w:pPr>
          <w:hyperlink w:anchor="_Toc49428080" w:history="1">
            <w:r w:rsidR="00271ADE" w:rsidRPr="00B8790C">
              <w:rPr>
                <w:rStyle w:val="Hyperlink"/>
                <w:noProof/>
              </w:rPr>
              <w:t>SECTION THREE – CONTRACT GENERALLY</w:t>
            </w:r>
            <w:r w:rsidR="00271ADE">
              <w:rPr>
                <w:noProof/>
                <w:webHidden/>
              </w:rPr>
              <w:tab/>
            </w:r>
            <w:r w:rsidR="00271ADE">
              <w:rPr>
                <w:noProof/>
                <w:webHidden/>
              </w:rPr>
              <w:fldChar w:fldCharType="begin"/>
            </w:r>
            <w:r w:rsidR="00271ADE">
              <w:rPr>
                <w:noProof/>
                <w:webHidden/>
              </w:rPr>
              <w:instrText xml:space="preserve"> PAGEREF _Toc49428080 \h </w:instrText>
            </w:r>
            <w:r w:rsidR="00271ADE">
              <w:rPr>
                <w:noProof/>
                <w:webHidden/>
              </w:rPr>
            </w:r>
            <w:r w:rsidR="00271ADE">
              <w:rPr>
                <w:noProof/>
                <w:webHidden/>
              </w:rPr>
              <w:fldChar w:fldCharType="separate"/>
            </w:r>
            <w:r w:rsidR="00271ADE">
              <w:rPr>
                <w:noProof/>
                <w:webHidden/>
              </w:rPr>
              <w:t>11</w:t>
            </w:r>
            <w:r w:rsidR="00271ADE">
              <w:rPr>
                <w:noProof/>
                <w:webHidden/>
              </w:rPr>
              <w:fldChar w:fldCharType="end"/>
            </w:r>
          </w:hyperlink>
        </w:p>
        <w:p w14:paraId="0F5C9ECF" w14:textId="1551DB19" w:rsidR="00271ADE" w:rsidRDefault="00294593">
          <w:pPr>
            <w:pStyle w:val="TOC2"/>
            <w:tabs>
              <w:tab w:val="left" w:pos="880"/>
            </w:tabs>
            <w:rPr>
              <w:rFonts w:eastAsiaTheme="minorEastAsia"/>
              <w:noProof/>
              <w:lang w:eastAsia="ja-JP"/>
            </w:rPr>
          </w:pPr>
          <w:hyperlink w:anchor="_Toc49428081" w:history="1">
            <w:r w:rsidR="00271ADE" w:rsidRPr="00B8790C">
              <w:rPr>
                <w:rStyle w:val="Hyperlink"/>
                <w:noProof/>
              </w:rPr>
              <w:t>3.1</w:t>
            </w:r>
            <w:r w:rsidR="00271ADE">
              <w:rPr>
                <w:rFonts w:eastAsiaTheme="minorEastAsia"/>
                <w:noProof/>
                <w:lang w:eastAsia="ja-JP"/>
              </w:rPr>
              <w:tab/>
            </w:r>
            <w:r w:rsidR="00271ADE" w:rsidRPr="00B8790C">
              <w:rPr>
                <w:rStyle w:val="Hyperlink"/>
                <w:noProof/>
              </w:rPr>
              <w:t>Pre-Requisite Mandatory Criteria, minimum standards and Requirements</w:t>
            </w:r>
            <w:r w:rsidR="00271ADE">
              <w:rPr>
                <w:noProof/>
                <w:webHidden/>
              </w:rPr>
              <w:tab/>
            </w:r>
            <w:r w:rsidR="00271ADE">
              <w:rPr>
                <w:noProof/>
                <w:webHidden/>
              </w:rPr>
              <w:fldChar w:fldCharType="begin"/>
            </w:r>
            <w:r w:rsidR="00271ADE">
              <w:rPr>
                <w:noProof/>
                <w:webHidden/>
              </w:rPr>
              <w:instrText xml:space="preserve"> PAGEREF _Toc49428081 \h </w:instrText>
            </w:r>
            <w:r w:rsidR="00271ADE">
              <w:rPr>
                <w:noProof/>
                <w:webHidden/>
              </w:rPr>
            </w:r>
            <w:r w:rsidR="00271ADE">
              <w:rPr>
                <w:noProof/>
                <w:webHidden/>
              </w:rPr>
              <w:fldChar w:fldCharType="separate"/>
            </w:r>
            <w:r w:rsidR="00271ADE">
              <w:rPr>
                <w:noProof/>
                <w:webHidden/>
              </w:rPr>
              <w:t>11</w:t>
            </w:r>
            <w:r w:rsidR="00271ADE">
              <w:rPr>
                <w:noProof/>
                <w:webHidden/>
              </w:rPr>
              <w:fldChar w:fldCharType="end"/>
            </w:r>
          </w:hyperlink>
        </w:p>
        <w:p w14:paraId="6F4534C7" w14:textId="735D2CB6" w:rsidR="00271ADE" w:rsidRDefault="00294593">
          <w:pPr>
            <w:pStyle w:val="TOC2"/>
            <w:tabs>
              <w:tab w:val="left" w:pos="880"/>
            </w:tabs>
            <w:rPr>
              <w:rFonts w:eastAsiaTheme="minorEastAsia"/>
              <w:noProof/>
              <w:lang w:eastAsia="ja-JP"/>
            </w:rPr>
          </w:pPr>
          <w:hyperlink w:anchor="_Toc49428082" w:history="1">
            <w:r w:rsidR="00271ADE" w:rsidRPr="00B8790C">
              <w:rPr>
                <w:rStyle w:val="Hyperlink"/>
                <w:noProof/>
              </w:rPr>
              <w:t>3.2</w:t>
            </w:r>
            <w:r w:rsidR="00271ADE">
              <w:rPr>
                <w:rFonts w:eastAsiaTheme="minorEastAsia"/>
                <w:noProof/>
                <w:lang w:eastAsia="ja-JP"/>
              </w:rPr>
              <w:tab/>
            </w:r>
            <w:r w:rsidR="00271ADE" w:rsidRPr="00B8790C">
              <w:rPr>
                <w:rStyle w:val="Hyperlink"/>
                <w:rFonts w:asciiTheme="majorHAnsi" w:hAnsiTheme="majorHAnsi"/>
                <w:noProof/>
              </w:rPr>
              <w:t>Key Performance Indicators (KPIs)</w:t>
            </w:r>
            <w:r w:rsidR="00271ADE">
              <w:rPr>
                <w:noProof/>
                <w:webHidden/>
              </w:rPr>
              <w:tab/>
            </w:r>
            <w:r w:rsidR="00271ADE">
              <w:rPr>
                <w:noProof/>
                <w:webHidden/>
              </w:rPr>
              <w:fldChar w:fldCharType="begin"/>
            </w:r>
            <w:r w:rsidR="00271ADE">
              <w:rPr>
                <w:noProof/>
                <w:webHidden/>
              </w:rPr>
              <w:instrText xml:space="preserve"> PAGEREF _Toc49428082 \h </w:instrText>
            </w:r>
            <w:r w:rsidR="00271ADE">
              <w:rPr>
                <w:noProof/>
                <w:webHidden/>
              </w:rPr>
            </w:r>
            <w:r w:rsidR="00271ADE">
              <w:rPr>
                <w:noProof/>
                <w:webHidden/>
              </w:rPr>
              <w:fldChar w:fldCharType="separate"/>
            </w:r>
            <w:r w:rsidR="00271ADE">
              <w:rPr>
                <w:noProof/>
                <w:webHidden/>
              </w:rPr>
              <w:t>11</w:t>
            </w:r>
            <w:r w:rsidR="00271ADE">
              <w:rPr>
                <w:noProof/>
                <w:webHidden/>
              </w:rPr>
              <w:fldChar w:fldCharType="end"/>
            </w:r>
          </w:hyperlink>
        </w:p>
        <w:p w14:paraId="4D069E5E" w14:textId="237792B9" w:rsidR="00271ADE" w:rsidRDefault="00294593">
          <w:pPr>
            <w:pStyle w:val="TOC2"/>
            <w:tabs>
              <w:tab w:val="left" w:pos="880"/>
            </w:tabs>
            <w:rPr>
              <w:rFonts w:eastAsiaTheme="minorEastAsia"/>
              <w:noProof/>
              <w:lang w:eastAsia="ja-JP"/>
            </w:rPr>
          </w:pPr>
          <w:hyperlink w:anchor="_Toc49428083" w:history="1">
            <w:r w:rsidR="00271ADE" w:rsidRPr="00B8790C">
              <w:rPr>
                <w:rStyle w:val="Hyperlink"/>
                <w:noProof/>
              </w:rPr>
              <w:t>3.3</w:t>
            </w:r>
            <w:r w:rsidR="00271ADE">
              <w:rPr>
                <w:rFonts w:eastAsiaTheme="minorEastAsia"/>
                <w:noProof/>
                <w:lang w:eastAsia="ja-JP"/>
              </w:rPr>
              <w:tab/>
            </w:r>
            <w:r w:rsidR="00271ADE" w:rsidRPr="00B8790C">
              <w:rPr>
                <w:rStyle w:val="Hyperlink"/>
                <w:noProof/>
              </w:rPr>
              <w:t>Assignment of Contract</w:t>
            </w:r>
            <w:r w:rsidR="00271ADE">
              <w:rPr>
                <w:noProof/>
                <w:webHidden/>
              </w:rPr>
              <w:tab/>
            </w:r>
            <w:r w:rsidR="00271ADE">
              <w:rPr>
                <w:noProof/>
                <w:webHidden/>
              </w:rPr>
              <w:fldChar w:fldCharType="begin"/>
            </w:r>
            <w:r w:rsidR="00271ADE">
              <w:rPr>
                <w:noProof/>
                <w:webHidden/>
              </w:rPr>
              <w:instrText xml:space="preserve"> PAGEREF _Toc49428083 \h </w:instrText>
            </w:r>
            <w:r w:rsidR="00271ADE">
              <w:rPr>
                <w:noProof/>
                <w:webHidden/>
              </w:rPr>
            </w:r>
            <w:r w:rsidR="00271ADE">
              <w:rPr>
                <w:noProof/>
                <w:webHidden/>
              </w:rPr>
              <w:fldChar w:fldCharType="separate"/>
            </w:r>
            <w:r w:rsidR="00271ADE">
              <w:rPr>
                <w:noProof/>
                <w:webHidden/>
              </w:rPr>
              <w:t>11</w:t>
            </w:r>
            <w:r w:rsidR="00271ADE">
              <w:rPr>
                <w:noProof/>
                <w:webHidden/>
              </w:rPr>
              <w:fldChar w:fldCharType="end"/>
            </w:r>
          </w:hyperlink>
        </w:p>
        <w:p w14:paraId="11F66188" w14:textId="07C8FAE5" w:rsidR="00271ADE" w:rsidRDefault="00294593">
          <w:pPr>
            <w:pStyle w:val="TOC2"/>
            <w:tabs>
              <w:tab w:val="left" w:pos="880"/>
            </w:tabs>
            <w:rPr>
              <w:rFonts w:eastAsiaTheme="minorEastAsia"/>
              <w:noProof/>
              <w:lang w:eastAsia="ja-JP"/>
            </w:rPr>
          </w:pPr>
          <w:hyperlink w:anchor="_Toc49428084" w:history="1">
            <w:r w:rsidR="00271ADE" w:rsidRPr="00B8790C">
              <w:rPr>
                <w:rStyle w:val="Hyperlink"/>
                <w:noProof/>
              </w:rPr>
              <w:t>3.4</w:t>
            </w:r>
            <w:r w:rsidR="00271ADE">
              <w:rPr>
                <w:rFonts w:eastAsiaTheme="minorEastAsia"/>
                <w:noProof/>
                <w:lang w:eastAsia="ja-JP"/>
              </w:rPr>
              <w:tab/>
            </w:r>
            <w:r w:rsidR="00271ADE" w:rsidRPr="00B8790C">
              <w:rPr>
                <w:rStyle w:val="Hyperlink"/>
                <w:noProof/>
              </w:rPr>
              <w:t>Termination</w:t>
            </w:r>
            <w:r w:rsidR="00271ADE">
              <w:rPr>
                <w:noProof/>
                <w:webHidden/>
              </w:rPr>
              <w:tab/>
            </w:r>
            <w:r w:rsidR="00271ADE">
              <w:rPr>
                <w:noProof/>
                <w:webHidden/>
              </w:rPr>
              <w:fldChar w:fldCharType="begin"/>
            </w:r>
            <w:r w:rsidR="00271ADE">
              <w:rPr>
                <w:noProof/>
                <w:webHidden/>
              </w:rPr>
              <w:instrText xml:space="preserve"> PAGEREF _Toc49428084 \h </w:instrText>
            </w:r>
            <w:r w:rsidR="00271ADE">
              <w:rPr>
                <w:noProof/>
                <w:webHidden/>
              </w:rPr>
            </w:r>
            <w:r w:rsidR="00271ADE">
              <w:rPr>
                <w:noProof/>
                <w:webHidden/>
              </w:rPr>
              <w:fldChar w:fldCharType="separate"/>
            </w:r>
            <w:r w:rsidR="00271ADE">
              <w:rPr>
                <w:noProof/>
                <w:webHidden/>
              </w:rPr>
              <w:t>11</w:t>
            </w:r>
            <w:r w:rsidR="00271ADE">
              <w:rPr>
                <w:noProof/>
                <w:webHidden/>
              </w:rPr>
              <w:fldChar w:fldCharType="end"/>
            </w:r>
          </w:hyperlink>
        </w:p>
        <w:p w14:paraId="340848AB" w14:textId="79900B86" w:rsidR="00271ADE" w:rsidRDefault="00294593">
          <w:pPr>
            <w:pStyle w:val="TOC2"/>
            <w:tabs>
              <w:tab w:val="left" w:pos="880"/>
            </w:tabs>
            <w:rPr>
              <w:rFonts w:eastAsiaTheme="minorEastAsia"/>
              <w:noProof/>
              <w:lang w:eastAsia="ja-JP"/>
            </w:rPr>
          </w:pPr>
          <w:hyperlink w:anchor="_Toc49428085" w:history="1">
            <w:r w:rsidR="00271ADE" w:rsidRPr="00B8790C">
              <w:rPr>
                <w:rStyle w:val="Hyperlink"/>
                <w:noProof/>
              </w:rPr>
              <w:t>3.5</w:t>
            </w:r>
            <w:r w:rsidR="00271ADE">
              <w:rPr>
                <w:rFonts w:eastAsiaTheme="minorEastAsia"/>
                <w:noProof/>
                <w:lang w:eastAsia="ja-JP"/>
              </w:rPr>
              <w:tab/>
            </w:r>
            <w:r w:rsidR="00271ADE" w:rsidRPr="00B8790C">
              <w:rPr>
                <w:rStyle w:val="Hyperlink"/>
                <w:noProof/>
              </w:rPr>
              <w:t>Sub-Contracting</w:t>
            </w:r>
            <w:r w:rsidR="00271ADE">
              <w:rPr>
                <w:noProof/>
                <w:webHidden/>
              </w:rPr>
              <w:tab/>
            </w:r>
            <w:r w:rsidR="00271ADE">
              <w:rPr>
                <w:noProof/>
                <w:webHidden/>
              </w:rPr>
              <w:fldChar w:fldCharType="begin"/>
            </w:r>
            <w:r w:rsidR="00271ADE">
              <w:rPr>
                <w:noProof/>
                <w:webHidden/>
              </w:rPr>
              <w:instrText xml:space="preserve"> PAGEREF _Toc49428085 \h </w:instrText>
            </w:r>
            <w:r w:rsidR="00271ADE">
              <w:rPr>
                <w:noProof/>
                <w:webHidden/>
              </w:rPr>
            </w:r>
            <w:r w:rsidR="00271ADE">
              <w:rPr>
                <w:noProof/>
                <w:webHidden/>
              </w:rPr>
              <w:fldChar w:fldCharType="separate"/>
            </w:r>
            <w:r w:rsidR="00271ADE">
              <w:rPr>
                <w:noProof/>
                <w:webHidden/>
              </w:rPr>
              <w:t>11</w:t>
            </w:r>
            <w:r w:rsidR="00271ADE">
              <w:rPr>
                <w:noProof/>
                <w:webHidden/>
              </w:rPr>
              <w:fldChar w:fldCharType="end"/>
            </w:r>
          </w:hyperlink>
        </w:p>
        <w:p w14:paraId="3CD88CAE" w14:textId="5B2F5BC8" w:rsidR="00271ADE" w:rsidRDefault="00294593">
          <w:pPr>
            <w:pStyle w:val="TOC1"/>
            <w:rPr>
              <w:rFonts w:eastAsiaTheme="minorEastAsia"/>
              <w:noProof/>
              <w:sz w:val="22"/>
              <w:lang w:eastAsia="ja-JP"/>
            </w:rPr>
          </w:pPr>
          <w:hyperlink w:anchor="_Toc49428086" w:history="1">
            <w:r w:rsidR="00271ADE" w:rsidRPr="00B8790C">
              <w:rPr>
                <w:rStyle w:val="Hyperlink"/>
                <w:noProof/>
              </w:rPr>
              <w:t>SECTION FOUR – SCOPE OF REQUIREMENTS</w:t>
            </w:r>
            <w:r w:rsidR="00271ADE">
              <w:rPr>
                <w:noProof/>
                <w:webHidden/>
              </w:rPr>
              <w:tab/>
            </w:r>
            <w:r w:rsidR="00271ADE">
              <w:rPr>
                <w:noProof/>
                <w:webHidden/>
              </w:rPr>
              <w:fldChar w:fldCharType="begin"/>
            </w:r>
            <w:r w:rsidR="00271ADE">
              <w:rPr>
                <w:noProof/>
                <w:webHidden/>
              </w:rPr>
              <w:instrText xml:space="preserve"> PAGEREF _Toc49428086 \h </w:instrText>
            </w:r>
            <w:r w:rsidR="00271ADE">
              <w:rPr>
                <w:noProof/>
                <w:webHidden/>
              </w:rPr>
            </w:r>
            <w:r w:rsidR="00271ADE">
              <w:rPr>
                <w:noProof/>
                <w:webHidden/>
              </w:rPr>
              <w:fldChar w:fldCharType="separate"/>
            </w:r>
            <w:r w:rsidR="00271ADE">
              <w:rPr>
                <w:noProof/>
                <w:webHidden/>
              </w:rPr>
              <w:t>12</w:t>
            </w:r>
            <w:r w:rsidR="00271ADE">
              <w:rPr>
                <w:noProof/>
                <w:webHidden/>
              </w:rPr>
              <w:fldChar w:fldCharType="end"/>
            </w:r>
          </w:hyperlink>
        </w:p>
        <w:p w14:paraId="5A99D0C4" w14:textId="4806B902" w:rsidR="00271ADE" w:rsidRDefault="00294593">
          <w:pPr>
            <w:pStyle w:val="TOC1"/>
            <w:rPr>
              <w:rFonts w:eastAsiaTheme="minorEastAsia"/>
              <w:noProof/>
              <w:sz w:val="22"/>
              <w:lang w:eastAsia="ja-JP"/>
            </w:rPr>
          </w:pPr>
          <w:hyperlink w:anchor="_Toc49428087" w:history="1">
            <w:r w:rsidR="00271ADE" w:rsidRPr="00B8790C">
              <w:rPr>
                <w:rStyle w:val="Hyperlink"/>
                <w:noProof/>
              </w:rPr>
              <w:t>SECTION FIVE – APPENDICES</w:t>
            </w:r>
            <w:r w:rsidR="00271ADE">
              <w:rPr>
                <w:noProof/>
                <w:webHidden/>
              </w:rPr>
              <w:tab/>
            </w:r>
            <w:r w:rsidR="00271ADE">
              <w:rPr>
                <w:noProof/>
                <w:webHidden/>
              </w:rPr>
              <w:fldChar w:fldCharType="begin"/>
            </w:r>
            <w:r w:rsidR="00271ADE">
              <w:rPr>
                <w:noProof/>
                <w:webHidden/>
              </w:rPr>
              <w:instrText xml:space="preserve"> PAGEREF _Toc49428087 \h </w:instrText>
            </w:r>
            <w:r w:rsidR="00271ADE">
              <w:rPr>
                <w:noProof/>
                <w:webHidden/>
              </w:rPr>
            </w:r>
            <w:r w:rsidR="00271ADE">
              <w:rPr>
                <w:noProof/>
                <w:webHidden/>
              </w:rPr>
              <w:fldChar w:fldCharType="separate"/>
            </w:r>
            <w:r w:rsidR="00271ADE">
              <w:rPr>
                <w:noProof/>
                <w:webHidden/>
              </w:rPr>
              <w:t>13</w:t>
            </w:r>
            <w:r w:rsidR="00271ADE">
              <w:rPr>
                <w:noProof/>
                <w:webHidden/>
              </w:rPr>
              <w:fldChar w:fldCharType="end"/>
            </w:r>
          </w:hyperlink>
        </w:p>
        <w:p w14:paraId="7E5089DF" w14:textId="5B211582" w:rsidR="00402350" w:rsidRDefault="008D7EF3">
          <w:r>
            <w:rPr>
              <w:rFonts w:ascii="Calibri" w:eastAsiaTheme="majorEastAsia" w:hAnsi="Calibri" w:cstheme="majorBidi"/>
              <w:b/>
              <w:bCs/>
              <w:noProof/>
              <w:color w:val="2F5496" w:themeColor="accent5" w:themeShade="BF"/>
              <w:sz w:val="28"/>
              <w:szCs w:val="24"/>
            </w:rPr>
            <w:fldChar w:fldCharType="end"/>
          </w:r>
        </w:p>
      </w:sdtContent>
    </w:sdt>
    <w:p w14:paraId="7A4B4FDF" w14:textId="577984A3" w:rsidR="00513014" w:rsidRPr="00513014" w:rsidRDefault="008A5BFC" w:rsidP="00DC7BBC">
      <w:pPr>
        <w:pStyle w:val="Heading1"/>
      </w:pPr>
      <w:bookmarkStart w:id="0" w:name="_Toc49428056"/>
      <w:r>
        <w:lastRenderedPageBreak/>
        <w:t xml:space="preserve">BACKGROUND </w:t>
      </w:r>
      <w:r w:rsidRPr="00DC7BBC">
        <w:t>INFORMATION</w:t>
      </w:r>
      <w:bookmarkEnd w:id="0"/>
    </w:p>
    <w:p w14:paraId="55DA5597" w14:textId="77777777" w:rsidR="00DC7BBC" w:rsidRDefault="00DC7BBC" w:rsidP="00DC7BBC">
      <w:pPr>
        <w:spacing w:after="0" w:line="240" w:lineRule="auto"/>
        <w:ind w:left="709"/>
      </w:pPr>
      <w:bookmarkStart w:id="1" w:name="_Toc496263586"/>
      <w:bookmarkStart w:id="2" w:name="_Toc502821853"/>
    </w:p>
    <w:p w14:paraId="3644105A" w14:textId="013FE094" w:rsidR="00F0300C" w:rsidRDefault="00F0300C" w:rsidP="00DC7BBC">
      <w:pPr>
        <w:spacing w:after="0" w:line="240" w:lineRule="auto"/>
        <w:ind w:left="709"/>
      </w:pPr>
      <w:r>
        <w:t>In 1828, the University of Central Lancashire was founded in Pres</w:t>
      </w:r>
      <w:r w:rsidR="00187C06">
        <w:t xml:space="preserve">ton as the Institution for the </w:t>
      </w:r>
      <w:r>
        <w:t xml:space="preserve">Diffusion of Knowledge. ‘Ex solo ad </w:t>
      </w:r>
      <w:proofErr w:type="spellStart"/>
      <w:r>
        <w:t>solem</w:t>
      </w:r>
      <w:proofErr w:type="spellEnd"/>
      <w:r>
        <w:t>’, or in translation, ‘From t</w:t>
      </w:r>
      <w:r w:rsidR="00187C06">
        <w:t xml:space="preserve">he Earth to the Sun’, has been </w:t>
      </w:r>
      <w:r>
        <w:t xml:space="preserve">its motto ever since – helping talented people from all walks of </w:t>
      </w:r>
      <w:r w:rsidR="00187C06">
        <w:t xml:space="preserve">life to make the most of their </w:t>
      </w:r>
      <w:r>
        <w:t>potential.</w:t>
      </w:r>
    </w:p>
    <w:p w14:paraId="0A973A5A" w14:textId="77777777" w:rsidR="00AB186B" w:rsidRDefault="00AB186B" w:rsidP="00DC7BBC">
      <w:pPr>
        <w:spacing w:after="0" w:line="240" w:lineRule="auto"/>
        <w:ind w:left="709"/>
      </w:pPr>
    </w:p>
    <w:p w14:paraId="6C342DBA" w14:textId="5A456806" w:rsidR="00F0300C" w:rsidRDefault="00F0300C" w:rsidP="00DC7BBC">
      <w:pPr>
        <w:spacing w:after="0" w:line="240" w:lineRule="auto"/>
        <w:ind w:left="709"/>
      </w:pPr>
      <w:r>
        <w:t>Today Central Lancashire is one of the UK’s largest universities with a student and st</w:t>
      </w:r>
      <w:r w:rsidR="00187C06">
        <w:t xml:space="preserve">aff community </w:t>
      </w:r>
      <w:r>
        <w:t>approaching 38,000. Internationally the University has academic partne</w:t>
      </w:r>
      <w:r w:rsidR="00187C06">
        <w:t xml:space="preserve">rs in all regions of the globe </w:t>
      </w:r>
      <w:r>
        <w:t>and it is on a world stage that the first class quality of its educa</w:t>
      </w:r>
      <w:r w:rsidR="00187C06">
        <w:t xml:space="preserve">tion was first recognised. The </w:t>
      </w:r>
      <w:r>
        <w:t>University has an increasingly thriving campus in Cyprus delivering</w:t>
      </w:r>
      <w:r w:rsidR="00187C06">
        <w:t xml:space="preserve"> UCLan programmes and original </w:t>
      </w:r>
      <w:r>
        <w:t>research within a Central Lancashire environment and culture.</w:t>
      </w:r>
    </w:p>
    <w:p w14:paraId="33B4A17F" w14:textId="77777777" w:rsidR="00AB186B" w:rsidRDefault="00AB186B" w:rsidP="00DC7BBC">
      <w:pPr>
        <w:spacing w:after="0" w:line="240" w:lineRule="auto"/>
        <w:ind w:left="709"/>
      </w:pPr>
    </w:p>
    <w:p w14:paraId="28CB1B07" w14:textId="0EF8E038" w:rsidR="00F0300C" w:rsidRDefault="00F0300C" w:rsidP="00DC7BBC">
      <w:pPr>
        <w:spacing w:after="0" w:line="240" w:lineRule="auto"/>
        <w:ind w:left="709"/>
      </w:pPr>
      <w:r>
        <w:t>In 2010, the University became the first UK modern Higher Educatio</w:t>
      </w:r>
      <w:r w:rsidR="00187C06">
        <w:t xml:space="preserve">n institution to appear in the </w:t>
      </w:r>
      <w:r>
        <w:t>QS World University Rankings. In 2016, the Centre for World Univers</w:t>
      </w:r>
      <w:r w:rsidR="00187C06">
        <w:t xml:space="preserve">ity Rankings estimated Central </w:t>
      </w:r>
      <w:r>
        <w:t>Lancashire to be in the top 3.7 percent of all worldwide universities,</w:t>
      </w:r>
      <w:r w:rsidR="00187C06">
        <w:t xml:space="preserve"> highlighting the progress the </w:t>
      </w:r>
      <w:r>
        <w:t>institution has made in providing students with real-world learning experiences and reflec</w:t>
      </w:r>
      <w:r w:rsidR="00187C06">
        <w:t xml:space="preserve">ting the </w:t>
      </w:r>
      <w:r>
        <w:t>institution’s broad pool of academic talent.</w:t>
      </w:r>
    </w:p>
    <w:p w14:paraId="7CBE727F" w14:textId="77777777" w:rsidR="00AB186B" w:rsidRDefault="00AB186B" w:rsidP="00DC7BBC">
      <w:pPr>
        <w:spacing w:after="0" w:line="240" w:lineRule="auto"/>
        <w:ind w:left="709"/>
      </w:pPr>
    </w:p>
    <w:p w14:paraId="12D8A919" w14:textId="46E4DA11" w:rsidR="001471B5" w:rsidRDefault="00F0300C" w:rsidP="00DC7BBC">
      <w:pPr>
        <w:spacing w:after="0" w:line="240" w:lineRule="auto"/>
        <w:ind w:left="709"/>
      </w:pPr>
      <w:r>
        <w:t xml:space="preserve">Amongst its programme portfolio of some 400 undergraduate and </w:t>
      </w:r>
      <w:r w:rsidR="00187C06">
        <w:t xml:space="preserve">200+ postgraduate courses, the </w:t>
      </w:r>
      <w:r>
        <w:t>University has been at the forefront of developing degrees in emergi</w:t>
      </w:r>
      <w:r w:rsidR="00187C06">
        <w:t xml:space="preserve">ng disciplines such as Fashion </w:t>
      </w:r>
      <w:r>
        <w:t>and Forensic Science to an evolving portfolio of Dentistry prog</w:t>
      </w:r>
      <w:r w:rsidR="00187C06">
        <w:t xml:space="preserve">rammes to meet emerging sector </w:t>
      </w:r>
      <w:r>
        <w:t>needs. Undergraduate Medicine has now been added to that list, a co</w:t>
      </w:r>
      <w:r w:rsidR="00187C06">
        <w:t xml:space="preserve">urse being delivered in one of </w:t>
      </w:r>
      <w:r>
        <w:t>the UK's most modern and inclusive Medical Schools.</w:t>
      </w:r>
    </w:p>
    <w:p w14:paraId="1CDBD77C" w14:textId="77777777" w:rsidR="008A5BFC" w:rsidRDefault="008A5BFC" w:rsidP="00571A52">
      <w:pPr>
        <w:spacing w:after="0" w:line="240" w:lineRule="auto"/>
        <w:ind w:left="709"/>
      </w:pPr>
    </w:p>
    <w:p w14:paraId="38E67AC0" w14:textId="77777777" w:rsidR="008A5BFC" w:rsidRPr="00603FED" w:rsidRDefault="008A5BFC" w:rsidP="00DC7BBC">
      <w:pPr>
        <w:pStyle w:val="Heading1"/>
      </w:pPr>
      <w:bookmarkStart w:id="3" w:name="_Toc49428057"/>
      <w:r>
        <w:t>CONTRACT OVERVIEW/</w:t>
      </w:r>
      <w:r w:rsidRPr="00603FED">
        <w:t>INFORMATION</w:t>
      </w:r>
      <w:bookmarkEnd w:id="3"/>
    </w:p>
    <w:p w14:paraId="7CFFF542" w14:textId="77777777" w:rsidR="00AB626A" w:rsidRDefault="00AB626A" w:rsidP="00DC7BBC">
      <w:pPr>
        <w:spacing w:after="0" w:line="240" w:lineRule="auto"/>
        <w:ind w:left="720"/>
      </w:pPr>
    </w:p>
    <w:p w14:paraId="30B4CFED" w14:textId="77777777" w:rsidR="008E798E" w:rsidRPr="00A67023" w:rsidRDefault="008E798E" w:rsidP="008E798E">
      <w:r w:rsidRPr="00A67023">
        <w:t xml:space="preserve">MaCaW is a European </w:t>
      </w:r>
      <w:r>
        <w:t xml:space="preserve">Regional Development </w:t>
      </w:r>
      <w:r w:rsidRPr="00A67023">
        <w:t xml:space="preserve">funded project which officially started in November 2017. The project is funded until </w:t>
      </w:r>
      <w:r>
        <w:t>September</w:t>
      </w:r>
      <w:r w:rsidRPr="00A67023">
        <w:t xml:space="preserve"> 2023</w:t>
      </w:r>
      <w:r>
        <w:t>, however operational activity end date is 30</w:t>
      </w:r>
      <w:r w:rsidRPr="00575562">
        <w:rPr>
          <w:vertAlign w:val="superscript"/>
        </w:rPr>
        <w:t>th</w:t>
      </w:r>
      <w:r>
        <w:t xml:space="preserve"> June 2023</w:t>
      </w:r>
      <w:r w:rsidRPr="00A67023">
        <w:t xml:space="preserve">. </w:t>
      </w:r>
    </w:p>
    <w:p w14:paraId="23998C98" w14:textId="77EE6486" w:rsidR="008E798E" w:rsidRDefault="008E798E" w:rsidP="008E798E">
      <w:r w:rsidRPr="00A67023">
        <w:t>The project is supporting Lancashire SMEs to reduce their carbon footprint</w:t>
      </w:r>
      <w:r>
        <w:t xml:space="preserve"> and</w:t>
      </w:r>
      <w:r w:rsidRPr="00A67023">
        <w:t xml:space="preserve"> there is 50% match funding up to £15,000 available to qualifying companies for purchase of </w:t>
      </w:r>
      <w:r>
        <w:t xml:space="preserve">low carbon </w:t>
      </w:r>
      <w:r w:rsidRPr="00A67023">
        <w:t>technology after our original analysis work.</w:t>
      </w:r>
    </w:p>
    <w:p w14:paraId="0F93673D" w14:textId="768763E6" w:rsidR="008E798E" w:rsidRDefault="008E798E" w:rsidP="008E798E">
      <w:r>
        <w:t xml:space="preserve">More information on the project can be found </w:t>
      </w:r>
      <w:hyperlink r:id="rId8" w:history="1">
        <w:r w:rsidRPr="008E798E">
          <w:rPr>
            <w:rStyle w:val="Hyperlink"/>
          </w:rPr>
          <w:t>here</w:t>
        </w:r>
      </w:hyperlink>
      <w:r>
        <w:t xml:space="preserve">  </w:t>
      </w:r>
    </w:p>
    <w:p w14:paraId="43107666" w14:textId="495EC79B" w:rsidR="008E798E" w:rsidRDefault="008E798E" w:rsidP="008E798E">
      <w:r>
        <w:t xml:space="preserve">The University are looking to engage with a marketing specialist who will assist in generating leads and sales via both social media and </w:t>
      </w:r>
      <w:r w:rsidR="0064590B">
        <w:t>content marketing</w:t>
      </w:r>
      <w:r>
        <w:t xml:space="preserve">. </w:t>
      </w:r>
    </w:p>
    <w:p w14:paraId="343E566F" w14:textId="26960BB3" w:rsidR="00E815FC" w:rsidRPr="00A67023" w:rsidRDefault="00E815FC" w:rsidP="00E815FC">
      <w:r w:rsidRPr="00A67023">
        <w:t>The aim is to generate leads and promote the success of the project. The contract will run from 1</w:t>
      </w:r>
      <w:r w:rsidRPr="00A67023">
        <w:rPr>
          <w:vertAlign w:val="superscript"/>
        </w:rPr>
        <w:t>st</w:t>
      </w:r>
      <w:r w:rsidRPr="00A67023">
        <w:t xml:space="preserve"> November 2020 to </w:t>
      </w:r>
      <w:r>
        <w:t>31st March</w:t>
      </w:r>
      <w:r w:rsidRPr="00A67023">
        <w:t xml:space="preserve"> 20</w:t>
      </w:r>
      <w:r>
        <w:t>2</w:t>
      </w:r>
      <w:r w:rsidRPr="00A67023">
        <w:t>3.</w:t>
      </w:r>
    </w:p>
    <w:p w14:paraId="3C9457A4" w14:textId="0A984AE4" w:rsidR="008E798E" w:rsidRDefault="008E798E" w:rsidP="008E798E">
      <w:r>
        <w:t>Requirements include but may not be limited to:</w:t>
      </w:r>
    </w:p>
    <w:p w14:paraId="4203749A" w14:textId="77777777" w:rsidR="008E798E" w:rsidRPr="00A67023" w:rsidRDefault="008E798E" w:rsidP="008E798E">
      <w:pPr>
        <w:pStyle w:val="ListParagraph"/>
        <w:numPr>
          <w:ilvl w:val="0"/>
          <w:numId w:val="32"/>
        </w:numPr>
        <w:spacing w:line="252" w:lineRule="auto"/>
        <w:rPr>
          <w:rFonts w:eastAsia="Times New Roman"/>
        </w:rPr>
      </w:pPr>
      <w:r w:rsidRPr="00A67023">
        <w:rPr>
          <w:rFonts w:eastAsia="Times New Roman"/>
        </w:rPr>
        <w:t>Technical website SEO – initial and on-going</w:t>
      </w:r>
    </w:p>
    <w:p w14:paraId="199D18C1" w14:textId="77777777" w:rsidR="008E798E" w:rsidRPr="00A67023" w:rsidRDefault="008E798E" w:rsidP="008E798E">
      <w:pPr>
        <w:pStyle w:val="ListParagraph"/>
        <w:numPr>
          <w:ilvl w:val="0"/>
          <w:numId w:val="32"/>
        </w:numPr>
        <w:spacing w:line="252" w:lineRule="auto"/>
        <w:rPr>
          <w:rFonts w:eastAsia="Times New Roman"/>
        </w:rPr>
      </w:pPr>
      <w:r w:rsidRPr="00A67023">
        <w:rPr>
          <w:rFonts w:eastAsia="Times New Roman"/>
        </w:rPr>
        <w:t>On Page SEO – initial and on-going</w:t>
      </w:r>
    </w:p>
    <w:p w14:paraId="3ACB71AA" w14:textId="77777777" w:rsidR="008E798E" w:rsidRPr="00A67023" w:rsidRDefault="008E798E" w:rsidP="008E798E">
      <w:pPr>
        <w:pStyle w:val="ListParagraph"/>
        <w:numPr>
          <w:ilvl w:val="0"/>
          <w:numId w:val="32"/>
        </w:numPr>
        <w:spacing w:line="252" w:lineRule="auto"/>
        <w:rPr>
          <w:rFonts w:eastAsia="Times New Roman"/>
        </w:rPr>
      </w:pPr>
      <w:r w:rsidRPr="00A67023">
        <w:rPr>
          <w:rFonts w:eastAsia="Times New Roman"/>
        </w:rPr>
        <w:t>Content Marketing</w:t>
      </w:r>
    </w:p>
    <w:p w14:paraId="29D46086"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Refresh existing content every 2-4 weeks</w:t>
      </w:r>
    </w:p>
    <w:p w14:paraId="5387BF62"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Additional blog content</w:t>
      </w:r>
    </w:p>
    <w:p w14:paraId="19C5F01D"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Additional content creation including video, animation and case studies</w:t>
      </w:r>
    </w:p>
    <w:p w14:paraId="59995662" w14:textId="77777777" w:rsidR="008E798E" w:rsidRPr="00A67023" w:rsidRDefault="008E798E" w:rsidP="008E798E">
      <w:pPr>
        <w:pStyle w:val="ListParagraph"/>
        <w:numPr>
          <w:ilvl w:val="0"/>
          <w:numId w:val="32"/>
        </w:numPr>
        <w:spacing w:line="252" w:lineRule="auto"/>
        <w:rPr>
          <w:rFonts w:eastAsia="Times New Roman"/>
        </w:rPr>
      </w:pPr>
      <w:r w:rsidRPr="00A67023">
        <w:rPr>
          <w:rFonts w:eastAsia="Times New Roman"/>
        </w:rPr>
        <w:t>Social media management</w:t>
      </w:r>
    </w:p>
    <w:p w14:paraId="6A93E33D"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lastRenderedPageBreak/>
        <w:t>Engage with target audience</w:t>
      </w:r>
    </w:p>
    <w:p w14:paraId="46817BBE"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Creation of content and monthly schedule</w:t>
      </w:r>
    </w:p>
    <w:p w14:paraId="70750708"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Post, schedule and manage social media campaign</w:t>
      </w:r>
    </w:p>
    <w:p w14:paraId="549BA408"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Increase social media following</w:t>
      </w:r>
    </w:p>
    <w:p w14:paraId="71F0B6EC"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Two main accounts – Twitter and LinkedIn</w:t>
      </w:r>
    </w:p>
    <w:p w14:paraId="3AA66AC7"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Reporting, analysis and recommendations</w:t>
      </w:r>
    </w:p>
    <w:p w14:paraId="1D5B35A1" w14:textId="5A907D49" w:rsidR="008E798E" w:rsidRPr="00A67023" w:rsidRDefault="008E798E" w:rsidP="008E798E">
      <w:pPr>
        <w:pStyle w:val="ListParagraph"/>
        <w:numPr>
          <w:ilvl w:val="0"/>
          <w:numId w:val="32"/>
        </w:numPr>
        <w:spacing w:line="252" w:lineRule="auto"/>
        <w:rPr>
          <w:rFonts w:eastAsia="Times New Roman"/>
        </w:rPr>
      </w:pPr>
      <w:r w:rsidRPr="00A67023">
        <w:rPr>
          <w:rFonts w:eastAsia="Times New Roman"/>
        </w:rPr>
        <w:t xml:space="preserve">PPC – budget £1,000 per quarter (including management fee) for paid-for advertising such as Twitter, LinkedIn, Google </w:t>
      </w:r>
      <w:proofErr w:type="spellStart"/>
      <w:r w:rsidRPr="00A67023">
        <w:rPr>
          <w:rFonts w:eastAsia="Times New Roman"/>
        </w:rPr>
        <w:t>Adwords</w:t>
      </w:r>
      <w:proofErr w:type="spellEnd"/>
      <w:r w:rsidRPr="00A67023">
        <w:rPr>
          <w:rFonts w:eastAsia="Times New Roman"/>
        </w:rPr>
        <w:t xml:space="preserve"> etc.</w:t>
      </w:r>
      <w:r w:rsidR="00D33E8D">
        <w:rPr>
          <w:rFonts w:eastAsia="Times New Roman"/>
        </w:rPr>
        <w:t xml:space="preserve"> This £1,000 is part of the £4,000 quarterly budget</w:t>
      </w:r>
    </w:p>
    <w:p w14:paraId="4F251317" w14:textId="77777777" w:rsidR="008E798E" w:rsidRPr="00A67023" w:rsidRDefault="008E798E" w:rsidP="008E798E">
      <w:pPr>
        <w:pStyle w:val="ListParagraph"/>
        <w:numPr>
          <w:ilvl w:val="1"/>
          <w:numId w:val="32"/>
        </w:numPr>
        <w:spacing w:line="252" w:lineRule="auto"/>
        <w:rPr>
          <w:rFonts w:eastAsia="Times New Roman"/>
        </w:rPr>
      </w:pPr>
      <w:r w:rsidRPr="00A67023">
        <w:rPr>
          <w:rFonts w:eastAsia="Times New Roman"/>
        </w:rPr>
        <w:t>Proposals to include costings including management fee and expected direct spend on PPC per quarter</w:t>
      </w:r>
    </w:p>
    <w:p w14:paraId="0F7DBF1C" w14:textId="6A5D38B2" w:rsidR="008E798E" w:rsidRDefault="00E815FC" w:rsidP="008E798E">
      <w:r>
        <w:t>Links to the University’s social media can be found here:</w:t>
      </w:r>
    </w:p>
    <w:p w14:paraId="1554F6B6" w14:textId="40BB2C1E" w:rsidR="00E815FC" w:rsidRDefault="00E815FC" w:rsidP="008E798E">
      <w:r>
        <w:t>Twitter - @</w:t>
      </w:r>
      <w:proofErr w:type="spellStart"/>
      <w:r>
        <w:t>macawlan</w:t>
      </w:r>
      <w:r w:rsidR="001F3264">
        <w:t>cs</w:t>
      </w:r>
      <w:proofErr w:type="spellEnd"/>
      <w:r w:rsidR="001F3264">
        <w:t xml:space="preserve"> </w:t>
      </w:r>
      <w:bookmarkStart w:id="4" w:name="_GoBack"/>
      <w:bookmarkEnd w:id="4"/>
    </w:p>
    <w:p w14:paraId="2C7E6EE3" w14:textId="4FD12ED4" w:rsidR="00E815FC" w:rsidRPr="00A67023" w:rsidRDefault="00E815FC" w:rsidP="008E798E">
      <w:r>
        <w:t xml:space="preserve">LinkedIn - </w:t>
      </w:r>
      <w:hyperlink r:id="rId9" w:history="1">
        <w:r>
          <w:rPr>
            <w:rStyle w:val="Hyperlink"/>
            <w:rFonts w:eastAsia="Times New Roman"/>
          </w:rPr>
          <w:t>https://www.linkedin.com/company/macaw-project</w:t>
        </w:r>
      </w:hyperlink>
    </w:p>
    <w:p w14:paraId="0099EB5E" w14:textId="08C7D05C" w:rsidR="008A5BFC" w:rsidRPr="00E815FC" w:rsidRDefault="00E815FC" w:rsidP="00E815FC">
      <w:pPr>
        <w:spacing w:after="0" w:line="240" w:lineRule="auto"/>
      </w:pPr>
      <w:r>
        <w:t>The project has a set budget of £40,000 equating to £4,000 per quarter until 21</w:t>
      </w:r>
      <w:r w:rsidRPr="00E815FC">
        <w:rPr>
          <w:vertAlign w:val="superscript"/>
        </w:rPr>
        <w:t>st</w:t>
      </w:r>
      <w:r>
        <w:t xml:space="preserve"> March 2023. </w:t>
      </w:r>
      <w:r w:rsidR="00D8419C">
        <w:t xml:space="preserve">Bidders </w:t>
      </w:r>
      <w:r>
        <w:t>must</w:t>
      </w:r>
      <w:r w:rsidR="00D8419C">
        <w:t xml:space="preserve"> provide a detail</w:t>
      </w:r>
      <w:r w:rsidR="0064590B">
        <w:t>ed</w:t>
      </w:r>
      <w:r w:rsidR="00D8419C">
        <w:t xml:space="preserve"> breakdown of the activity proposed each quarter along with the itemised cost.</w:t>
      </w:r>
    </w:p>
    <w:p w14:paraId="2305069B" w14:textId="1C2A5A7F" w:rsidR="008A5BFC" w:rsidRDefault="008A5BFC" w:rsidP="00DC7BBC">
      <w:pPr>
        <w:spacing w:after="0" w:line="240" w:lineRule="auto"/>
      </w:pPr>
    </w:p>
    <w:p w14:paraId="27710713" w14:textId="77777777" w:rsidR="00DC7BBC" w:rsidRDefault="00DC7BBC" w:rsidP="00DC7BBC">
      <w:pPr>
        <w:autoSpaceDE w:val="0"/>
        <w:autoSpaceDN w:val="0"/>
        <w:adjustRightInd w:val="0"/>
        <w:spacing w:after="0" w:line="240" w:lineRule="auto"/>
        <w:jc w:val="both"/>
        <w:rPr>
          <w:rFonts w:eastAsia="Times New Roman" w:cstheme="minorHAnsi"/>
          <w:b/>
          <w:color w:val="2F5496" w:themeColor="accent5" w:themeShade="BF"/>
          <w:sz w:val="28"/>
          <w:szCs w:val="28"/>
        </w:rPr>
      </w:pPr>
    </w:p>
    <w:p w14:paraId="5236E680" w14:textId="37B73F52" w:rsidR="005524B5" w:rsidRPr="00D5392C" w:rsidRDefault="005524B5" w:rsidP="00DC7BBC">
      <w:pPr>
        <w:autoSpaceDE w:val="0"/>
        <w:autoSpaceDN w:val="0"/>
        <w:adjustRightInd w:val="0"/>
        <w:spacing w:after="0" w:line="240" w:lineRule="auto"/>
        <w:jc w:val="both"/>
        <w:rPr>
          <w:rFonts w:eastAsia="Times New Roman" w:cstheme="minorHAnsi"/>
          <w:b/>
          <w:color w:val="2F5496" w:themeColor="accent5" w:themeShade="BF"/>
          <w:sz w:val="28"/>
          <w:szCs w:val="28"/>
        </w:rPr>
      </w:pPr>
      <w:r w:rsidRPr="00D5392C">
        <w:rPr>
          <w:rFonts w:eastAsia="Times New Roman" w:cstheme="minorHAnsi"/>
          <w:b/>
          <w:color w:val="2F5496" w:themeColor="accent5" w:themeShade="BF"/>
          <w:sz w:val="28"/>
          <w:szCs w:val="28"/>
        </w:rPr>
        <w:t>GO TO SECTION ONE: GENERAL GUIDANCE</w:t>
      </w:r>
    </w:p>
    <w:p w14:paraId="1F359D62" w14:textId="77777777" w:rsidR="008A5BFC" w:rsidRDefault="008A5BFC" w:rsidP="00DC7BBC">
      <w:pPr>
        <w:spacing w:after="0" w:line="240" w:lineRule="auto"/>
      </w:pPr>
    </w:p>
    <w:p w14:paraId="66E38D1E" w14:textId="77777777" w:rsidR="008A5BFC" w:rsidRDefault="008A5BFC" w:rsidP="00DC7BBC">
      <w:pPr>
        <w:spacing w:after="0" w:line="240" w:lineRule="auto"/>
      </w:pPr>
    </w:p>
    <w:p w14:paraId="42A9B3E8" w14:textId="77777777" w:rsidR="008A5BFC" w:rsidRDefault="008A5BFC" w:rsidP="00DC7BBC">
      <w:pPr>
        <w:spacing w:after="0" w:line="240" w:lineRule="auto"/>
      </w:pPr>
    </w:p>
    <w:p w14:paraId="0367965D" w14:textId="77777777" w:rsidR="008A5BFC" w:rsidRDefault="008A5BFC" w:rsidP="00DC7BBC">
      <w:pPr>
        <w:spacing w:after="0" w:line="240" w:lineRule="auto"/>
      </w:pPr>
    </w:p>
    <w:p w14:paraId="38002169" w14:textId="77777777" w:rsidR="008A5BFC" w:rsidRDefault="008A5BFC" w:rsidP="00DC7BBC">
      <w:pPr>
        <w:spacing w:after="0" w:line="240" w:lineRule="auto"/>
      </w:pPr>
    </w:p>
    <w:p w14:paraId="780E98C0" w14:textId="77777777" w:rsidR="008A5BFC" w:rsidRDefault="008A5BFC" w:rsidP="00DC7BBC">
      <w:pPr>
        <w:spacing w:after="0" w:line="240" w:lineRule="auto"/>
      </w:pPr>
    </w:p>
    <w:p w14:paraId="6306F542" w14:textId="77777777" w:rsidR="008A5BFC" w:rsidRDefault="008A5BFC" w:rsidP="00DC7BBC">
      <w:pPr>
        <w:spacing w:after="0" w:line="240" w:lineRule="auto"/>
      </w:pPr>
    </w:p>
    <w:p w14:paraId="1CFBDA64" w14:textId="77777777" w:rsidR="008A5BFC" w:rsidRDefault="008A5BFC" w:rsidP="00DC7BBC">
      <w:pPr>
        <w:spacing w:after="0" w:line="240" w:lineRule="auto"/>
      </w:pPr>
    </w:p>
    <w:p w14:paraId="04F5FA02" w14:textId="77777777" w:rsidR="008A5BFC" w:rsidRDefault="008A5BFC" w:rsidP="00DC7BBC">
      <w:pPr>
        <w:spacing w:after="0" w:line="240" w:lineRule="auto"/>
      </w:pPr>
    </w:p>
    <w:p w14:paraId="6B84E3BC" w14:textId="77777777" w:rsidR="008A5BFC" w:rsidRDefault="008A5BFC" w:rsidP="00DC7BBC">
      <w:pPr>
        <w:spacing w:after="0" w:line="240" w:lineRule="auto"/>
      </w:pPr>
    </w:p>
    <w:p w14:paraId="6421884C" w14:textId="77777777" w:rsidR="008A5BFC" w:rsidRDefault="008A5BFC" w:rsidP="00DC7BBC">
      <w:pPr>
        <w:spacing w:after="0" w:line="240" w:lineRule="auto"/>
      </w:pPr>
    </w:p>
    <w:p w14:paraId="7576C61D" w14:textId="77777777" w:rsidR="00D5392C" w:rsidRDefault="00D5392C" w:rsidP="00DC7BBC">
      <w:pPr>
        <w:spacing w:after="0" w:line="240" w:lineRule="auto"/>
      </w:pPr>
    </w:p>
    <w:p w14:paraId="689B4610" w14:textId="77777777" w:rsidR="008A5BFC" w:rsidRDefault="008A5BFC" w:rsidP="00DC7BBC">
      <w:pPr>
        <w:spacing w:after="0" w:line="240" w:lineRule="auto"/>
      </w:pPr>
    </w:p>
    <w:p w14:paraId="27DBB3A6" w14:textId="77777777" w:rsidR="00A538BA" w:rsidRDefault="00A538BA" w:rsidP="00DC7BBC">
      <w:pPr>
        <w:spacing w:after="0" w:line="240" w:lineRule="auto"/>
      </w:pPr>
    </w:p>
    <w:p w14:paraId="3287A6FF" w14:textId="77777777" w:rsidR="00A538BA" w:rsidRDefault="00A538BA" w:rsidP="00DC7BBC">
      <w:pPr>
        <w:spacing w:after="0" w:line="240" w:lineRule="auto"/>
      </w:pPr>
    </w:p>
    <w:p w14:paraId="191E4740" w14:textId="77777777" w:rsidR="008A5BFC" w:rsidRDefault="008A5BFC" w:rsidP="00DC7BBC">
      <w:pPr>
        <w:spacing w:after="0" w:line="240" w:lineRule="auto"/>
      </w:pPr>
    </w:p>
    <w:p w14:paraId="39A02815" w14:textId="77777777" w:rsidR="0075435E" w:rsidRDefault="0075435E" w:rsidP="00DC7BBC">
      <w:pPr>
        <w:spacing w:after="0" w:line="240" w:lineRule="auto"/>
      </w:pPr>
    </w:p>
    <w:p w14:paraId="502E928F" w14:textId="77777777" w:rsidR="005524B5" w:rsidRDefault="005524B5" w:rsidP="00DC7BBC">
      <w:pPr>
        <w:spacing w:after="0" w:line="240" w:lineRule="auto"/>
      </w:pPr>
    </w:p>
    <w:p w14:paraId="27D4FD89" w14:textId="77777777" w:rsidR="00337D82" w:rsidRDefault="00337D82">
      <w:pPr>
        <w:rPr>
          <w:rFonts w:ascii="Calibri" w:eastAsiaTheme="majorEastAsia" w:hAnsi="Calibri" w:cstheme="majorBidi"/>
          <w:b/>
          <w:color w:val="2F5496" w:themeColor="accent5" w:themeShade="BF"/>
          <w:sz w:val="28"/>
          <w:szCs w:val="24"/>
        </w:rPr>
      </w:pPr>
      <w:r>
        <w:br w:type="page"/>
      </w:r>
    </w:p>
    <w:p w14:paraId="25B94521" w14:textId="21BE97DF" w:rsidR="008A5BFC" w:rsidRDefault="008A5BFC" w:rsidP="00DC7BBC">
      <w:pPr>
        <w:pStyle w:val="Heading1"/>
      </w:pPr>
      <w:bookmarkStart w:id="5" w:name="_Toc49428058"/>
      <w:r w:rsidRPr="003B3B1F">
        <w:lastRenderedPageBreak/>
        <w:t xml:space="preserve">SECTION </w:t>
      </w:r>
      <w:r w:rsidRPr="00513014">
        <w:t xml:space="preserve">ONE – </w:t>
      </w:r>
      <w:r w:rsidRPr="00DC7BBC">
        <w:t>GENERAL</w:t>
      </w:r>
      <w:r>
        <w:t xml:space="preserve"> GUIDANCE</w:t>
      </w:r>
      <w:bookmarkEnd w:id="5"/>
    </w:p>
    <w:p w14:paraId="4F9DB9E9" w14:textId="77777777" w:rsidR="008A5BFC" w:rsidRDefault="008A5BFC" w:rsidP="00DC7BBC">
      <w:pPr>
        <w:suppressAutoHyphens/>
        <w:spacing w:after="0" w:line="240" w:lineRule="auto"/>
        <w:ind w:left="709"/>
        <w:rPr>
          <w:rFonts w:eastAsia="Times New Roman" w:cstheme="minorHAnsi"/>
          <w:spacing w:val="-3"/>
        </w:rPr>
      </w:pPr>
      <w:r w:rsidRPr="00F575E9">
        <w:rPr>
          <w:rFonts w:eastAsia="Times New Roman" w:cstheme="minorHAnsi"/>
          <w:spacing w:val="-3"/>
        </w:rPr>
        <w:t xml:space="preserve">The successful </w:t>
      </w:r>
      <w:r>
        <w:rPr>
          <w:rFonts w:eastAsia="Times New Roman" w:cstheme="minorHAnsi"/>
          <w:spacing w:val="-3"/>
        </w:rPr>
        <w:t>bidder</w:t>
      </w:r>
      <w:r w:rsidRPr="00F575E9">
        <w:rPr>
          <w:rFonts w:eastAsia="Times New Roman" w:cstheme="minorHAnsi"/>
          <w:spacing w:val="-3"/>
        </w:rPr>
        <w:t xml:space="preserve"> must be able to demonstrate </w:t>
      </w:r>
      <w:r w:rsidR="008E7D0C">
        <w:rPr>
          <w:rFonts w:eastAsia="Times New Roman" w:cstheme="minorHAnsi"/>
          <w:spacing w:val="-3"/>
        </w:rPr>
        <w:t xml:space="preserve">that </w:t>
      </w:r>
      <w:r w:rsidRPr="00F575E9">
        <w:rPr>
          <w:rFonts w:eastAsia="Times New Roman" w:cstheme="minorHAnsi"/>
          <w:spacing w:val="-3"/>
        </w:rPr>
        <w:t xml:space="preserve">they can provide a comprehensive supply </w:t>
      </w:r>
      <w:r w:rsidR="008E7D0C" w:rsidRPr="00F575E9">
        <w:rPr>
          <w:rFonts w:eastAsia="Times New Roman" w:cstheme="minorHAnsi"/>
          <w:spacing w:val="-3"/>
        </w:rPr>
        <w:t>service which</w:t>
      </w:r>
      <w:r w:rsidRPr="00F575E9">
        <w:rPr>
          <w:rFonts w:eastAsia="Times New Roman" w:cstheme="minorHAnsi"/>
          <w:spacing w:val="-3"/>
        </w:rPr>
        <w:t xml:space="preserve"> will satisfy </w:t>
      </w:r>
      <w:r>
        <w:rPr>
          <w:rFonts w:eastAsia="Times New Roman" w:cstheme="minorHAnsi"/>
          <w:spacing w:val="-3"/>
        </w:rPr>
        <w:t xml:space="preserve">the University’s </w:t>
      </w:r>
      <w:r w:rsidRPr="00F575E9">
        <w:rPr>
          <w:rFonts w:eastAsia="Times New Roman" w:cstheme="minorHAnsi"/>
          <w:spacing w:val="-3"/>
        </w:rPr>
        <w:t>operational requirement</w:t>
      </w:r>
      <w:r>
        <w:rPr>
          <w:rFonts w:eastAsia="Times New Roman" w:cstheme="minorHAnsi"/>
          <w:spacing w:val="-3"/>
        </w:rPr>
        <w:t>s as set out in this Specification</w:t>
      </w:r>
      <w:r w:rsidRPr="00F575E9">
        <w:rPr>
          <w:rFonts w:eastAsia="Times New Roman" w:cstheme="minorHAnsi"/>
          <w:spacing w:val="-3"/>
        </w:rPr>
        <w:t xml:space="preserve">. </w:t>
      </w:r>
    </w:p>
    <w:p w14:paraId="70F1FEF3" w14:textId="77777777" w:rsidR="008A5BFC" w:rsidRDefault="008A5BFC" w:rsidP="00571A52">
      <w:pPr>
        <w:suppressAutoHyphens/>
        <w:spacing w:after="0" w:line="240" w:lineRule="auto"/>
        <w:ind w:left="709"/>
        <w:rPr>
          <w:rFonts w:eastAsia="Times New Roman" w:cstheme="minorHAnsi"/>
          <w:spacing w:val="-3"/>
        </w:rPr>
      </w:pPr>
    </w:p>
    <w:p w14:paraId="0ECEB248" w14:textId="1FEC0128" w:rsidR="008A5BFC" w:rsidRDefault="008A5BFC" w:rsidP="00DC7BBC">
      <w:pPr>
        <w:suppressAutoHyphens/>
        <w:spacing w:after="0" w:line="240" w:lineRule="auto"/>
        <w:ind w:left="709"/>
        <w:rPr>
          <w:rFonts w:eastAsia="Times New Roman" w:cstheme="minorHAnsi"/>
          <w:spacing w:val="-3"/>
        </w:rPr>
      </w:pPr>
      <w:r w:rsidRPr="00F575E9">
        <w:rPr>
          <w:rFonts w:eastAsia="Times New Roman" w:cstheme="minorHAnsi"/>
          <w:spacing w:val="-3"/>
        </w:rPr>
        <w:t>The</w:t>
      </w:r>
      <w:r>
        <w:rPr>
          <w:rFonts w:eastAsia="Times New Roman" w:cstheme="minorHAnsi"/>
          <w:spacing w:val="-3"/>
        </w:rPr>
        <w:t xml:space="preserve"> </w:t>
      </w:r>
      <w:r w:rsidRPr="00F575E9">
        <w:rPr>
          <w:rFonts w:eastAsia="Times New Roman" w:cstheme="minorHAnsi"/>
          <w:spacing w:val="-3"/>
        </w:rPr>
        <w:t xml:space="preserve">successful </w:t>
      </w:r>
      <w:r>
        <w:rPr>
          <w:rFonts w:eastAsia="Times New Roman" w:cstheme="minorHAnsi"/>
          <w:spacing w:val="-3"/>
        </w:rPr>
        <w:t>bidder</w:t>
      </w:r>
      <w:r w:rsidRPr="00F575E9">
        <w:rPr>
          <w:rFonts w:eastAsia="Times New Roman" w:cstheme="minorHAnsi"/>
          <w:spacing w:val="-3"/>
        </w:rPr>
        <w:t xml:space="preserve"> will be required to liaise with </w:t>
      </w:r>
      <w:r>
        <w:rPr>
          <w:rFonts w:eastAsia="Times New Roman" w:cstheme="minorHAnsi"/>
          <w:spacing w:val="-3"/>
        </w:rPr>
        <w:t>a nominated Project/Contract Manager</w:t>
      </w:r>
      <w:r w:rsidRPr="00F575E9">
        <w:rPr>
          <w:rFonts w:eastAsia="Times New Roman" w:cstheme="minorHAnsi"/>
          <w:spacing w:val="-3"/>
        </w:rPr>
        <w:t xml:space="preserve"> from </w:t>
      </w:r>
      <w:r w:rsidRPr="008253F4">
        <w:rPr>
          <w:rFonts w:eastAsia="Times New Roman" w:cstheme="minorHAnsi"/>
          <w:spacing w:val="-3"/>
        </w:rPr>
        <w:t xml:space="preserve">the </w:t>
      </w:r>
      <w:r>
        <w:rPr>
          <w:rFonts w:eastAsia="Times New Roman" w:cstheme="minorHAnsi"/>
          <w:spacing w:val="-3"/>
        </w:rPr>
        <w:t>University t</w:t>
      </w:r>
      <w:r w:rsidRPr="00F575E9">
        <w:rPr>
          <w:rFonts w:eastAsia="Times New Roman" w:cstheme="minorHAnsi"/>
          <w:spacing w:val="-3"/>
        </w:rPr>
        <w:t xml:space="preserve">o ensure all </w:t>
      </w:r>
      <w:r>
        <w:rPr>
          <w:rFonts w:eastAsia="Times New Roman" w:cstheme="minorHAnsi"/>
          <w:spacing w:val="-3"/>
        </w:rPr>
        <w:t>aspects of the contract are met.</w:t>
      </w:r>
    </w:p>
    <w:p w14:paraId="2A9A2D54" w14:textId="77777777" w:rsidR="008A5BFC" w:rsidRDefault="008A5BFC" w:rsidP="00DC7BBC">
      <w:pPr>
        <w:spacing w:after="0" w:line="240" w:lineRule="auto"/>
        <w:ind w:firstLine="720"/>
        <w:rPr>
          <w:b/>
        </w:rPr>
      </w:pPr>
    </w:p>
    <w:p w14:paraId="77C9B9B1" w14:textId="77777777" w:rsidR="001471B5" w:rsidRPr="00603FED" w:rsidRDefault="001471B5" w:rsidP="00DC7BBC">
      <w:pPr>
        <w:spacing w:after="0" w:line="240" w:lineRule="auto"/>
        <w:rPr>
          <w:b/>
          <w:color w:val="2F5496" w:themeColor="accent5" w:themeShade="BF"/>
          <w:sz w:val="24"/>
          <w:szCs w:val="24"/>
        </w:rPr>
      </w:pPr>
      <w:r w:rsidRPr="00603FED">
        <w:rPr>
          <w:b/>
          <w:color w:val="2F5496" w:themeColor="accent5" w:themeShade="BF"/>
          <w:sz w:val="24"/>
          <w:szCs w:val="24"/>
        </w:rPr>
        <w:t>Note on Terminology:</w:t>
      </w:r>
    </w:p>
    <w:p w14:paraId="10E5B4C3" w14:textId="77777777" w:rsidR="008A5BFC" w:rsidRPr="00EC1E65" w:rsidRDefault="008A5BFC" w:rsidP="00DC7BBC">
      <w:pPr>
        <w:spacing w:after="0" w:line="240" w:lineRule="auto"/>
        <w:ind w:firstLine="720"/>
        <w:rPr>
          <w:b/>
        </w:rPr>
      </w:pPr>
    </w:p>
    <w:p w14:paraId="57546140" w14:textId="582A9CDF" w:rsidR="001471B5" w:rsidRDefault="001471B5" w:rsidP="00DC7BBC">
      <w:pPr>
        <w:spacing w:after="0" w:line="240" w:lineRule="auto"/>
        <w:ind w:left="709"/>
      </w:pPr>
      <w:r>
        <w:t>Throughout this documentation the following terms are used:</w:t>
      </w:r>
    </w:p>
    <w:p w14:paraId="5B23A7DE" w14:textId="5D871F4C" w:rsidR="001471B5" w:rsidRDefault="001471B5" w:rsidP="00DC7BBC">
      <w:pPr>
        <w:spacing w:after="0" w:line="240" w:lineRule="auto"/>
        <w:ind w:left="709"/>
        <w:rPr>
          <w:i/>
        </w:rPr>
      </w:pPr>
      <w:r w:rsidRPr="00EC1E65">
        <w:rPr>
          <w:i/>
        </w:rPr>
        <w:t>‘The University’, ‘Us’, ‘Our’ or ‘We’ refers to The University</w:t>
      </w:r>
      <w:r>
        <w:rPr>
          <w:i/>
        </w:rPr>
        <w:t xml:space="preserve"> of Central Lancashire (UCLan) </w:t>
      </w:r>
      <w:r w:rsidRPr="00EC1E65">
        <w:rPr>
          <w:i/>
        </w:rPr>
        <w:t xml:space="preserve">and any of </w:t>
      </w:r>
      <w:r>
        <w:rPr>
          <w:i/>
        </w:rPr>
        <w:tab/>
      </w:r>
      <w:r w:rsidRPr="00EC1E65">
        <w:rPr>
          <w:i/>
        </w:rPr>
        <w:t>its constituent parts;</w:t>
      </w:r>
    </w:p>
    <w:p w14:paraId="01EBE4C4" w14:textId="5ECC1846" w:rsidR="008423FB" w:rsidRDefault="001471B5" w:rsidP="00DC7BBC">
      <w:pPr>
        <w:spacing w:after="0" w:line="240" w:lineRule="auto"/>
        <w:ind w:left="709"/>
        <w:rPr>
          <w:i/>
        </w:rPr>
      </w:pPr>
      <w:r w:rsidRPr="00EC1E65">
        <w:rPr>
          <w:i/>
        </w:rPr>
        <w:t>‘Bidders’, ‘Suppliers’,</w:t>
      </w:r>
      <w:r>
        <w:rPr>
          <w:i/>
        </w:rPr>
        <w:t xml:space="preserve"> ‘Tenderers’,</w:t>
      </w:r>
      <w:r w:rsidRPr="00EC1E65">
        <w:rPr>
          <w:i/>
        </w:rPr>
        <w:t xml:space="preserve"> </w:t>
      </w:r>
      <w:r>
        <w:rPr>
          <w:i/>
        </w:rPr>
        <w:t xml:space="preserve">‘Contractors’ </w:t>
      </w:r>
      <w:r w:rsidRPr="00EC1E65">
        <w:rPr>
          <w:i/>
        </w:rPr>
        <w:t>‘You’ or ‘Your’ refers to any individual, partnership, firm, company, organisation etc. considering making a bid or submitting a tender.</w:t>
      </w:r>
    </w:p>
    <w:p w14:paraId="56CC1676" w14:textId="77777777" w:rsidR="00187C06" w:rsidRPr="00187C06" w:rsidRDefault="00187C06" w:rsidP="00DC7BBC">
      <w:pPr>
        <w:spacing w:after="0" w:line="240" w:lineRule="auto"/>
        <w:ind w:left="709"/>
      </w:pPr>
    </w:p>
    <w:p w14:paraId="2D691828" w14:textId="20E9B776" w:rsidR="00DC7BBC" w:rsidRPr="008D7EF3" w:rsidRDefault="00B71D90" w:rsidP="008D7EF3">
      <w:pPr>
        <w:spacing w:after="0" w:line="240" w:lineRule="auto"/>
        <w:rPr>
          <w:b/>
          <w:color w:val="2F5496" w:themeColor="accent5" w:themeShade="BF"/>
          <w:sz w:val="24"/>
          <w:szCs w:val="24"/>
        </w:rPr>
      </w:pPr>
      <w:bookmarkStart w:id="6" w:name="_Toc528074188"/>
      <w:r w:rsidRPr="008D7EF3">
        <w:rPr>
          <w:b/>
          <w:color w:val="2F5496" w:themeColor="accent5" w:themeShade="BF"/>
          <w:sz w:val="24"/>
          <w:szCs w:val="24"/>
        </w:rPr>
        <w:t>Definitions</w:t>
      </w:r>
      <w:bookmarkEnd w:id="6"/>
      <w:r w:rsidRPr="008D7EF3">
        <w:rPr>
          <w:b/>
          <w:color w:val="2F5496" w:themeColor="accent5" w:themeShade="BF"/>
          <w:sz w:val="24"/>
          <w:szCs w:val="24"/>
        </w:rPr>
        <w:t>:</w:t>
      </w:r>
      <w:r w:rsidR="008E7D0C" w:rsidRPr="008D7EF3">
        <w:rPr>
          <w:b/>
          <w:color w:val="2F5496" w:themeColor="accent5" w:themeShade="BF"/>
          <w:sz w:val="24"/>
          <w:szCs w:val="24"/>
        </w:rPr>
        <w:t xml:space="preserve"> </w:t>
      </w:r>
    </w:p>
    <w:p w14:paraId="6535F07B" w14:textId="77777777" w:rsidR="00DC7BBC" w:rsidRDefault="00DC7BBC" w:rsidP="00DC7BBC">
      <w:pPr>
        <w:spacing w:after="0" w:line="240" w:lineRule="auto"/>
        <w:ind w:left="720"/>
        <w:rPr>
          <w:rFonts w:ascii="Calibri" w:hAnsi="Calibri"/>
        </w:rPr>
      </w:pPr>
    </w:p>
    <w:p w14:paraId="7D189938" w14:textId="55742ED8" w:rsidR="00B71D90" w:rsidRDefault="00B71D90" w:rsidP="00DC7BBC">
      <w:pPr>
        <w:numPr>
          <w:ilvl w:val="0"/>
          <w:numId w:val="9"/>
        </w:numPr>
        <w:spacing w:after="0" w:line="240" w:lineRule="auto"/>
        <w:rPr>
          <w:rFonts w:ascii="Calibri" w:hAnsi="Calibri"/>
        </w:rPr>
      </w:pPr>
      <w:r w:rsidRPr="00BA4EE3">
        <w:rPr>
          <w:rFonts w:ascii="Calibri" w:hAnsi="Calibri"/>
        </w:rPr>
        <w:t>“UCLan” shall mean the University of Central Lancashire.</w:t>
      </w:r>
    </w:p>
    <w:p w14:paraId="33BAF3DA" w14:textId="77777777" w:rsidR="00B71D90" w:rsidRPr="003037D5" w:rsidRDefault="00B71D90" w:rsidP="00DC7BBC">
      <w:pPr>
        <w:spacing w:after="0" w:line="240" w:lineRule="auto"/>
        <w:ind w:left="1080"/>
        <w:rPr>
          <w:rFonts w:ascii="Calibri" w:hAnsi="Calibri"/>
          <w:sz w:val="16"/>
          <w:szCs w:val="16"/>
        </w:rPr>
      </w:pPr>
    </w:p>
    <w:p w14:paraId="2629CB70" w14:textId="77777777" w:rsidR="00B71D90" w:rsidRPr="00BA4EE3" w:rsidRDefault="00B71D90" w:rsidP="00DC7BBC">
      <w:pPr>
        <w:numPr>
          <w:ilvl w:val="0"/>
          <w:numId w:val="9"/>
        </w:numPr>
        <w:spacing w:after="0" w:line="240" w:lineRule="auto"/>
        <w:rPr>
          <w:rFonts w:ascii="Calibri" w:hAnsi="Calibri"/>
        </w:rPr>
      </w:pPr>
      <w:r>
        <w:rPr>
          <w:rFonts w:ascii="Calibri" w:hAnsi="Calibri"/>
        </w:rPr>
        <w:t xml:space="preserve">“Client” </w:t>
      </w:r>
      <w:r w:rsidRPr="00BA4EE3">
        <w:rPr>
          <w:rFonts w:ascii="Calibri" w:hAnsi="Calibri"/>
        </w:rPr>
        <w:t>shall mean University of Central Lancashire</w:t>
      </w:r>
      <w:r>
        <w:rPr>
          <w:rFonts w:ascii="Calibri" w:hAnsi="Calibri"/>
        </w:rPr>
        <w:t>.</w:t>
      </w:r>
    </w:p>
    <w:p w14:paraId="2C6E47FA" w14:textId="77777777" w:rsidR="00B71D90" w:rsidRPr="003037D5" w:rsidRDefault="00B71D90" w:rsidP="00DC7BBC">
      <w:pPr>
        <w:spacing w:after="0" w:line="240" w:lineRule="auto"/>
        <w:ind w:left="1080"/>
        <w:rPr>
          <w:rFonts w:ascii="Calibri" w:hAnsi="Calibri"/>
          <w:sz w:val="16"/>
          <w:szCs w:val="16"/>
        </w:rPr>
      </w:pPr>
    </w:p>
    <w:p w14:paraId="1DCC15D1" w14:textId="77777777" w:rsidR="00B71D90" w:rsidRPr="00BA4EE3" w:rsidRDefault="00B71D90" w:rsidP="00DC7BBC">
      <w:pPr>
        <w:numPr>
          <w:ilvl w:val="0"/>
          <w:numId w:val="9"/>
        </w:numPr>
        <w:spacing w:after="0" w:line="240" w:lineRule="auto"/>
        <w:rPr>
          <w:rFonts w:ascii="Calibri" w:hAnsi="Calibri"/>
        </w:rPr>
      </w:pPr>
      <w:r w:rsidRPr="00BA4EE3">
        <w:rPr>
          <w:rFonts w:ascii="Calibri" w:hAnsi="Calibri"/>
        </w:rPr>
        <w:t>"The Employer" shall mean University of Central Lancashire.</w:t>
      </w:r>
    </w:p>
    <w:p w14:paraId="396DBE28" w14:textId="77777777" w:rsidR="00B71D90" w:rsidRPr="003037D5" w:rsidRDefault="00B71D90" w:rsidP="00DC7BBC">
      <w:pPr>
        <w:spacing w:after="0" w:line="240" w:lineRule="auto"/>
        <w:ind w:left="1080"/>
        <w:rPr>
          <w:rFonts w:ascii="Calibri" w:hAnsi="Calibri"/>
          <w:sz w:val="16"/>
          <w:szCs w:val="16"/>
        </w:rPr>
      </w:pPr>
    </w:p>
    <w:p w14:paraId="4224C618" w14:textId="77777777" w:rsidR="00B71D90" w:rsidRDefault="00B71D90" w:rsidP="00DC7BBC">
      <w:pPr>
        <w:numPr>
          <w:ilvl w:val="0"/>
          <w:numId w:val="9"/>
        </w:numPr>
        <w:spacing w:after="0" w:line="240" w:lineRule="auto"/>
        <w:rPr>
          <w:rFonts w:ascii="Calibri" w:hAnsi="Calibri"/>
        </w:rPr>
      </w:pPr>
      <w:r w:rsidRPr="00BA4EE3">
        <w:rPr>
          <w:rFonts w:ascii="Calibri" w:hAnsi="Calibri"/>
        </w:rPr>
        <w:t>"T</w:t>
      </w:r>
      <w:r>
        <w:rPr>
          <w:rFonts w:ascii="Calibri" w:hAnsi="Calibri"/>
        </w:rPr>
        <w:t xml:space="preserve">he Contract Administrator" </w:t>
      </w:r>
      <w:r w:rsidRPr="00BA4EE3">
        <w:rPr>
          <w:rFonts w:ascii="Calibri" w:hAnsi="Calibri"/>
        </w:rPr>
        <w:t>shall mean Universi</w:t>
      </w:r>
      <w:r>
        <w:rPr>
          <w:rFonts w:ascii="Calibri" w:hAnsi="Calibri"/>
        </w:rPr>
        <w:t>ty of Central Lancashire.</w:t>
      </w:r>
    </w:p>
    <w:p w14:paraId="17D05E17" w14:textId="77777777" w:rsidR="00B71D90" w:rsidRPr="003037D5" w:rsidRDefault="00B71D90" w:rsidP="00DC7BBC">
      <w:pPr>
        <w:spacing w:after="0" w:line="240" w:lineRule="auto"/>
        <w:ind w:left="1080"/>
        <w:rPr>
          <w:rFonts w:ascii="Calibri" w:hAnsi="Calibri"/>
          <w:sz w:val="16"/>
          <w:szCs w:val="16"/>
        </w:rPr>
      </w:pPr>
    </w:p>
    <w:p w14:paraId="2FB643E4" w14:textId="77777777" w:rsidR="00B71D90" w:rsidRDefault="00B71D90" w:rsidP="00DC7BBC">
      <w:pPr>
        <w:numPr>
          <w:ilvl w:val="0"/>
          <w:numId w:val="9"/>
        </w:numPr>
        <w:spacing w:after="0" w:line="240" w:lineRule="auto"/>
        <w:rPr>
          <w:rFonts w:ascii="Calibri" w:hAnsi="Calibri"/>
        </w:rPr>
      </w:pPr>
      <w:r>
        <w:rPr>
          <w:rFonts w:ascii="Calibri" w:hAnsi="Calibri"/>
        </w:rPr>
        <w:t>“CA” shall mean the Contract Administrator.</w:t>
      </w:r>
    </w:p>
    <w:p w14:paraId="4EF0E957" w14:textId="77777777" w:rsidR="00B71D90" w:rsidRPr="003037D5" w:rsidRDefault="00B71D90" w:rsidP="00D8419C">
      <w:pPr>
        <w:spacing w:after="0" w:line="240" w:lineRule="auto"/>
        <w:rPr>
          <w:rFonts w:ascii="Calibri" w:hAnsi="Calibri"/>
          <w:sz w:val="16"/>
          <w:szCs w:val="16"/>
        </w:rPr>
      </w:pPr>
    </w:p>
    <w:p w14:paraId="0B349D6E" w14:textId="77777777" w:rsidR="00B71D90" w:rsidRPr="00BA4EE3" w:rsidRDefault="00B71D90" w:rsidP="00DC7BBC">
      <w:pPr>
        <w:numPr>
          <w:ilvl w:val="0"/>
          <w:numId w:val="9"/>
        </w:numPr>
        <w:spacing w:after="0" w:line="240" w:lineRule="auto"/>
        <w:rPr>
          <w:rFonts w:ascii="Calibri" w:hAnsi="Calibri"/>
        </w:rPr>
      </w:pPr>
      <w:r w:rsidRPr="00BA4EE3">
        <w:rPr>
          <w:rFonts w:ascii="Calibri" w:hAnsi="Calibri"/>
        </w:rPr>
        <w:t>"The Contract" shall mean the documents forming the tender and the acceptance thereof with all other documents incorporated therewith.</w:t>
      </w:r>
    </w:p>
    <w:p w14:paraId="1ECD963E" w14:textId="77777777" w:rsidR="00B71D90" w:rsidRPr="00AF69F8" w:rsidRDefault="00B71D90" w:rsidP="00D8419C">
      <w:pPr>
        <w:spacing w:after="0" w:line="240" w:lineRule="auto"/>
        <w:rPr>
          <w:rFonts w:ascii="Calibri" w:hAnsi="Calibri"/>
          <w:sz w:val="16"/>
          <w:szCs w:val="16"/>
        </w:rPr>
      </w:pPr>
    </w:p>
    <w:p w14:paraId="50098DD5" w14:textId="1AF31611" w:rsidR="00B71D90" w:rsidRPr="00AF69F8" w:rsidRDefault="00B71D90" w:rsidP="00DC7BBC">
      <w:pPr>
        <w:numPr>
          <w:ilvl w:val="0"/>
          <w:numId w:val="9"/>
        </w:numPr>
        <w:spacing w:after="0" w:line="240" w:lineRule="auto"/>
        <w:rPr>
          <w:rFonts w:ascii="Calibri" w:hAnsi="Calibri"/>
          <w:sz w:val="16"/>
          <w:szCs w:val="16"/>
        </w:rPr>
      </w:pPr>
      <w:r>
        <w:rPr>
          <w:rFonts w:ascii="Calibri" w:hAnsi="Calibri"/>
        </w:rPr>
        <w:t>"S</w:t>
      </w:r>
      <w:r w:rsidRPr="00AF69F8">
        <w:rPr>
          <w:rFonts w:ascii="Calibri" w:hAnsi="Calibri"/>
        </w:rPr>
        <w:t xml:space="preserve">R" shall mean </w:t>
      </w:r>
      <w:r>
        <w:rPr>
          <w:rFonts w:ascii="Calibri" w:hAnsi="Calibri"/>
        </w:rPr>
        <w:t>Supplier</w:t>
      </w:r>
      <w:r w:rsidRPr="00AF69F8">
        <w:rPr>
          <w:rFonts w:ascii="Calibri" w:hAnsi="Calibri"/>
        </w:rPr>
        <w:t xml:space="preserve"> Response </w:t>
      </w:r>
    </w:p>
    <w:p w14:paraId="1992FEE5" w14:textId="77777777" w:rsidR="00B71D90" w:rsidRPr="003037D5" w:rsidRDefault="00B71D90" w:rsidP="00607E30">
      <w:pPr>
        <w:spacing w:after="0" w:line="240" w:lineRule="auto"/>
        <w:ind w:left="1134"/>
        <w:rPr>
          <w:rFonts w:ascii="Calibri" w:hAnsi="Calibri"/>
          <w:sz w:val="16"/>
          <w:szCs w:val="16"/>
        </w:rPr>
      </w:pPr>
    </w:p>
    <w:p w14:paraId="416E554D" w14:textId="77777777" w:rsidR="00B71D90" w:rsidRPr="00AF69F8" w:rsidRDefault="00B71D90" w:rsidP="00DC7BBC">
      <w:pPr>
        <w:pStyle w:val="ListParagraph"/>
        <w:numPr>
          <w:ilvl w:val="0"/>
          <w:numId w:val="9"/>
        </w:numPr>
        <w:spacing w:after="0" w:line="240" w:lineRule="auto"/>
        <w:rPr>
          <w:i/>
        </w:rPr>
      </w:pPr>
      <w:r w:rsidRPr="00110C0B">
        <w:rPr>
          <w:i/>
        </w:rPr>
        <w:t>‘</w:t>
      </w:r>
      <w:proofErr w:type="spellStart"/>
      <w:r w:rsidRPr="00110C0B">
        <w:rPr>
          <w:i/>
        </w:rPr>
        <w:t>abd</w:t>
      </w:r>
      <w:proofErr w:type="spellEnd"/>
      <w:r w:rsidRPr="00110C0B">
        <w:rPr>
          <w:i/>
        </w:rPr>
        <w:t xml:space="preserve">’ </w:t>
      </w:r>
      <w:r w:rsidRPr="00110C0B">
        <w:rPr>
          <w:rFonts w:ascii="Calibri" w:hAnsi="Calibri" w:cs="Arial"/>
        </w:rPr>
        <w:t xml:space="preserve">shall mean As </w:t>
      </w:r>
      <w:r>
        <w:rPr>
          <w:rFonts w:ascii="Calibri" w:hAnsi="Calibri" w:cs="Arial"/>
        </w:rPr>
        <w:t>before D</w:t>
      </w:r>
      <w:r w:rsidRPr="00110C0B">
        <w:rPr>
          <w:rFonts w:ascii="Calibri" w:hAnsi="Calibri" w:cs="Arial"/>
        </w:rPr>
        <w:t>escribed</w:t>
      </w:r>
      <w:r>
        <w:rPr>
          <w:rFonts w:ascii="Calibri" w:hAnsi="Calibri" w:cs="Arial"/>
        </w:rPr>
        <w:t xml:space="preserve"> – and may refer to several repeated references throughout the tender documentation.</w:t>
      </w:r>
    </w:p>
    <w:p w14:paraId="40CB3B99" w14:textId="77777777" w:rsidR="00B71D90" w:rsidRPr="00AF69F8" w:rsidRDefault="00B71D90" w:rsidP="00DC7BBC">
      <w:pPr>
        <w:pStyle w:val="ListParagraph"/>
        <w:spacing w:after="0" w:line="240" w:lineRule="auto"/>
        <w:ind w:left="1080"/>
        <w:rPr>
          <w:i/>
          <w:sz w:val="16"/>
          <w:szCs w:val="16"/>
        </w:rPr>
      </w:pPr>
    </w:p>
    <w:p w14:paraId="4FBA2124" w14:textId="77777777" w:rsidR="00B71D90" w:rsidRPr="00CD4142" w:rsidRDefault="00B71D90" w:rsidP="00DC7BBC">
      <w:pPr>
        <w:pStyle w:val="ListParagraph"/>
        <w:numPr>
          <w:ilvl w:val="0"/>
          <w:numId w:val="9"/>
        </w:numPr>
        <w:spacing w:after="0" w:line="240" w:lineRule="auto"/>
        <w:rPr>
          <w:i/>
        </w:rPr>
      </w:pPr>
      <w:r w:rsidRPr="00110C0B">
        <w:rPr>
          <w:i/>
        </w:rPr>
        <w:t>‘</w:t>
      </w:r>
      <w:r w:rsidRPr="009B4FD8">
        <w:t>SoW</w:t>
      </w:r>
      <w:r>
        <w:rPr>
          <w:i/>
        </w:rPr>
        <w:t xml:space="preserve">’ </w:t>
      </w:r>
      <w:r w:rsidRPr="00110C0B">
        <w:rPr>
          <w:rFonts w:ascii="Calibri" w:hAnsi="Calibri" w:cs="Arial"/>
        </w:rPr>
        <w:t xml:space="preserve">shall mean </w:t>
      </w:r>
      <w:r>
        <w:rPr>
          <w:rFonts w:ascii="Calibri" w:hAnsi="Calibri" w:cs="Arial"/>
        </w:rPr>
        <w:t>Schedule of Work – and refers to all documentation forming the specification.</w:t>
      </w:r>
    </w:p>
    <w:p w14:paraId="329643A3" w14:textId="77777777" w:rsidR="00B71D90" w:rsidRPr="005805A8" w:rsidRDefault="00B71D90" w:rsidP="00DC7BBC">
      <w:pPr>
        <w:pStyle w:val="ListParagraph"/>
        <w:spacing w:after="0" w:line="240" w:lineRule="auto"/>
        <w:rPr>
          <w:i/>
          <w:sz w:val="16"/>
          <w:szCs w:val="16"/>
        </w:rPr>
      </w:pPr>
    </w:p>
    <w:p w14:paraId="49AD8AB9" w14:textId="77777777" w:rsidR="00B71D90" w:rsidRPr="005805A8" w:rsidRDefault="00B71D90" w:rsidP="00DC7BBC">
      <w:pPr>
        <w:pStyle w:val="ListParagraph"/>
        <w:numPr>
          <w:ilvl w:val="0"/>
          <w:numId w:val="9"/>
        </w:numPr>
        <w:spacing w:after="0" w:line="240" w:lineRule="auto"/>
        <w:rPr>
          <w:i/>
        </w:rPr>
      </w:pPr>
      <w:r w:rsidRPr="005805A8">
        <w:t>‘SQ’</w:t>
      </w:r>
      <w:r>
        <w:rPr>
          <w:i/>
        </w:rPr>
        <w:t xml:space="preserve"> </w:t>
      </w:r>
      <w:r w:rsidRPr="00B71D90">
        <w:rPr>
          <w:rFonts w:ascii="Calibri" w:hAnsi="Calibri" w:cs="Arial"/>
        </w:rPr>
        <w:t>shall mean</w:t>
      </w:r>
      <w:r>
        <w:rPr>
          <w:rFonts w:ascii="Calibri" w:hAnsi="Calibri" w:cs="Arial"/>
        </w:rPr>
        <w:t xml:space="preserve"> Standard </w:t>
      </w:r>
      <w:r w:rsidR="00AD3DA1">
        <w:rPr>
          <w:rFonts w:ascii="Calibri" w:hAnsi="Calibri" w:cs="Arial"/>
        </w:rPr>
        <w:t>Selection Questionnaire</w:t>
      </w:r>
    </w:p>
    <w:p w14:paraId="1EC0D0CD" w14:textId="77777777" w:rsidR="00AD3DA1" w:rsidRPr="00AD3DA1" w:rsidRDefault="00AD3DA1" w:rsidP="00DC7BBC">
      <w:pPr>
        <w:pStyle w:val="ListParagraph"/>
        <w:spacing w:after="0" w:line="240" w:lineRule="auto"/>
        <w:rPr>
          <w:i/>
        </w:rPr>
      </w:pPr>
    </w:p>
    <w:p w14:paraId="66171220" w14:textId="28EDA423" w:rsidR="00513014" w:rsidRPr="00513014" w:rsidRDefault="00B71D90" w:rsidP="00DC7BBC">
      <w:pPr>
        <w:pStyle w:val="Heading2"/>
      </w:pPr>
      <w:bookmarkStart w:id="7" w:name="_Toc49428059"/>
      <w:r>
        <w:t>1.1</w:t>
      </w:r>
      <w:r w:rsidR="00AC0618">
        <w:tab/>
      </w:r>
      <w:r w:rsidR="008A5BFC">
        <w:t>Procurement</w:t>
      </w:r>
      <w:r w:rsidR="00513014" w:rsidRPr="00513014">
        <w:t xml:space="preserve"> </w:t>
      </w:r>
      <w:r w:rsidR="00513014" w:rsidRPr="00DC7BBC">
        <w:t>Code</w:t>
      </w:r>
      <w:r w:rsidR="00513014" w:rsidRPr="00513014">
        <w:t xml:space="preserve"> of </w:t>
      </w:r>
      <w:r w:rsidR="00513014" w:rsidRPr="00DC7BBC">
        <w:t>Conduct</w:t>
      </w:r>
      <w:bookmarkEnd w:id="1"/>
      <w:bookmarkEnd w:id="2"/>
      <w:bookmarkEnd w:id="7"/>
    </w:p>
    <w:p w14:paraId="309A354E" w14:textId="2CBBD040" w:rsidR="00F30ADF" w:rsidRDefault="00513014" w:rsidP="00DC7BBC">
      <w:pPr>
        <w:autoSpaceDE w:val="0"/>
        <w:autoSpaceDN w:val="0"/>
        <w:adjustRightInd w:val="0"/>
        <w:spacing w:after="0" w:line="240" w:lineRule="auto"/>
        <w:ind w:left="720"/>
        <w:rPr>
          <w:rFonts w:cstheme="minorHAnsi"/>
        </w:rPr>
      </w:pPr>
      <w:r w:rsidRPr="00513014">
        <w:rPr>
          <w:rFonts w:cstheme="minorHAnsi"/>
        </w:rPr>
        <w:t>The University of Central Lancashire has adopted a Purchasing Code of Conduct for both University purchasers and its suppliers with regards to commercial relationships.  The Code provides guidance on standards of conduct expected. The Purchasing Code of Conduct can be found by clicking</w:t>
      </w:r>
      <w:r w:rsidR="00376BB0">
        <w:t xml:space="preserve"> </w:t>
      </w:r>
      <w:hyperlink r:id="rId10" w:history="1">
        <w:r w:rsidR="00376BB0" w:rsidRPr="00C522F3">
          <w:rPr>
            <w:rStyle w:val="Hyperlink"/>
            <w:rFonts w:eastAsia="Times New Roman" w:cstheme="minorHAnsi"/>
            <w:color w:val="8496B0" w:themeColor="text2" w:themeTint="99"/>
          </w:rPr>
          <w:t>here</w:t>
        </w:r>
      </w:hyperlink>
      <w:r w:rsidR="00B85428">
        <w:rPr>
          <w:rFonts w:cstheme="minorHAnsi"/>
        </w:rPr>
        <w:t>.</w:t>
      </w:r>
      <w:r w:rsidR="00376BB0">
        <w:rPr>
          <w:rFonts w:cstheme="minorHAnsi"/>
        </w:rPr>
        <w:t xml:space="preserve"> </w:t>
      </w:r>
    </w:p>
    <w:p w14:paraId="3C30F7F3" w14:textId="77777777" w:rsidR="00DC7BBC" w:rsidRPr="00DC7BBC" w:rsidRDefault="00DC7BBC" w:rsidP="00DC7BBC">
      <w:pPr>
        <w:autoSpaceDE w:val="0"/>
        <w:autoSpaceDN w:val="0"/>
        <w:adjustRightInd w:val="0"/>
        <w:spacing w:after="0" w:line="240" w:lineRule="auto"/>
        <w:ind w:left="720"/>
        <w:rPr>
          <w:rFonts w:cstheme="minorHAnsi"/>
        </w:rPr>
      </w:pPr>
    </w:p>
    <w:p w14:paraId="26FBBB5E" w14:textId="412FF1B9" w:rsidR="00513014" w:rsidRPr="00513014" w:rsidRDefault="00B71D90" w:rsidP="00DC7BBC">
      <w:pPr>
        <w:pStyle w:val="Heading2"/>
      </w:pPr>
      <w:bookmarkStart w:id="8" w:name="_Toc496263587"/>
      <w:bookmarkStart w:id="9" w:name="_Toc502821854"/>
      <w:bookmarkStart w:id="10" w:name="_Toc49428060"/>
      <w:r>
        <w:t>1.2</w:t>
      </w:r>
      <w:r w:rsidR="00AC0618">
        <w:tab/>
      </w:r>
      <w:r w:rsidR="00513014" w:rsidRPr="00D8419C">
        <w:t>Sustainable Procurement</w:t>
      </w:r>
      <w:bookmarkEnd w:id="8"/>
      <w:bookmarkEnd w:id="9"/>
      <w:bookmarkEnd w:id="10"/>
      <w:r w:rsidR="00337D82">
        <w:t xml:space="preserve"> </w:t>
      </w:r>
    </w:p>
    <w:p w14:paraId="224FCA4F" w14:textId="6FB0B55E" w:rsidR="00513014" w:rsidRDefault="00513014" w:rsidP="00DC7BBC">
      <w:pPr>
        <w:autoSpaceDE w:val="0"/>
        <w:autoSpaceDN w:val="0"/>
        <w:adjustRightInd w:val="0"/>
        <w:spacing w:after="0" w:line="240" w:lineRule="auto"/>
        <w:ind w:left="720"/>
        <w:rPr>
          <w:rFonts w:cstheme="minorHAnsi"/>
        </w:rPr>
      </w:pPr>
      <w:r w:rsidRPr="00513014">
        <w:rPr>
          <w:rFonts w:cstheme="minorHAnsi"/>
        </w:rPr>
        <w:t>The University is working to achieve Level 5 of the UK Government’s Flexible Framework for Sustainable Procurement and is therefore committed to procuring goods, services and works from within sustainable, environmentally-conscious and ethical supply chains and promote a greater interest from Small Medium Enterprises (SMEs) within the local environment.</w:t>
      </w:r>
    </w:p>
    <w:p w14:paraId="692AD7CC" w14:textId="77777777" w:rsidR="00571A52" w:rsidRPr="00513014" w:rsidRDefault="00571A52" w:rsidP="00DC7BBC">
      <w:pPr>
        <w:autoSpaceDE w:val="0"/>
        <w:autoSpaceDN w:val="0"/>
        <w:adjustRightInd w:val="0"/>
        <w:spacing w:after="0" w:line="240" w:lineRule="auto"/>
        <w:ind w:left="720"/>
        <w:rPr>
          <w:rFonts w:cstheme="minorHAnsi"/>
        </w:rPr>
      </w:pPr>
    </w:p>
    <w:p w14:paraId="0032C695" w14:textId="19213FCF" w:rsidR="00F30ADF" w:rsidRDefault="00513014" w:rsidP="00571A52">
      <w:pPr>
        <w:autoSpaceDE w:val="0"/>
        <w:autoSpaceDN w:val="0"/>
        <w:adjustRightInd w:val="0"/>
        <w:spacing w:after="0" w:line="240" w:lineRule="auto"/>
        <w:ind w:left="720"/>
        <w:rPr>
          <w:i/>
          <w:color w:val="0563C1" w:themeColor="hyperlink"/>
          <w:u w:val="single"/>
        </w:rPr>
      </w:pPr>
      <w:r w:rsidRPr="00513014">
        <w:rPr>
          <w:rFonts w:cstheme="minorHAnsi"/>
        </w:rPr>
        <w:t xml:space="preserve">For further details on our Sustainable and Ethical Procurement Policy, please </w:t>
      </w:r>
      <w:r w:rsidRPr="00D5392C">
        <w:rPr>
          <w:rFonts w:cstheme="minorHAnsi"/>
        </w:rPr>
        <w:t xml:space="preserve">click </w:t>
      </w:r>
      <w:hyperlink r:id="rId11" w:history="1">
        <w:r w:rsidRPr="00D5392C">
          <w:rPr>
            <w:i/>
            <w:color w:val="0563C1" w:themeColor="hyperlink"/>
            <w:u w:val="single"/>
          </w:rPr>
          <w:t>here</w:t>
        </w:r>
      </w:hyperlink>
      <w:r w:rsidR="00CD0FFB" w:rsidRPr="00D5392C">
        <w:rPr>
          <w:i/>
          <w:color w:val="0563C1" w:themeColor="hyperlink"/>
          <w:u w:val="single"/>
        </w:rPr>
        <w:t>.</w:t>
      </w:r>
    </w:p>
    <w:p w14:paraId="2B99A7F7" w14:textId="77777777" w:rsidR="00571A52" w:rsidRPr="00571A52" w:rsidRDefault="00571A52" w:rsidP="00571A52">
      <w:pPr>
        <w:autoSpaceDE w:val="0"/>
        <w:autoSpaceDN w:val="0"/>
        <w:adjustRightInd w:val="0"/>
        <w:spacing w:after="0" w:line="240" w:lineRule="auto"/>
        <w:ind w:left="720"/>
      </w:pPr>
    </w:p>
    <w:p w14:paraId="36F8F468" w14:textId="1481B06E" w:rsidR="00513014" w:rsidRPr="00513014" w:rsidRDefault="00B71D90" w:rsidP="00571A52">
      <w:pPr>
        <w:pStyle w:val="Heading2"/>
      </w:pPr>
      <w:bookmarkStart w:id="11" w:name="_1.3__Social"/>
      <w:bookmarkStart w:id="12" w:name="_Toc496263588"/>
      <w:bookmarkStart w:id="13" w:name="_Toc502821855"/>
      <w:bookmarkStart w:id="14" w:name="_Toc49428061"/>
      <w:bookmarkEnd w:id="11"/>
      <w:r>
        <w:lastRenderedPageBreak/>
        <w:t>1.3</w:t>
      </w:r>
      <w:r w:rsidR="00AC0618">
        <w:tab/>
      </w:r>
      <w:r w:rsidR="00513014" w:rsidRPr="00C52857">
        <w:t xml:space="preserve">Social </w:t>
      </w:r>
      <w:r w:rsidR="00513014" w:rsidRPr="00DC7BBC">
        <w:t>Value</w:t>
      </w:r>
      <w:bookmarkEnd w:id="12"/>
      <w:bookmarkEnd w:id="13"/>
      <w:bookmarkEnd w:id="14"/>
    </w:p>
    <w:p w14:paraId="07C50F0E" w14:textId="7F706D13" w:rsidR="00513014" w:rsidRDefault="00434957" w:rsidP="00DC7BBC">
      <w:pPr>
        <w:autoSpaceDE w:val="0"/>
        <w:autoSpaceDN w:val="0"/>
        <w:adjustRightInd w:val="0"/>
        <w:spacing w:after="0" w:line="240" w:lineRule="auto"/>
        <w:ind w:left="720"/>
        <w:rPr>
          <w:rFonts w:cstheme="minorHAnsi"/>
        </w:rPr>
      </w:pPr>
      <w:r>
        <w:rPr>
          <w:rFonts w:cstheme="minorHAnsi"/>
        </w:rPr>
        <w:t>The University is</w:t>
      </w:r>
      <w:r w:rsidR="00513014" w:rsidRPr="00513014">
        <w:rPr>
          <w:rFonts w:cstheme="minorHAnsi"/>
        </w:rPr>
        <w:t xml:space="preserve"> aware of, and place importance on, the impact</w:t>
      </w:r>
      <w:r w:rsidR="008E7D0C">
        <w:rPr>
          <w:rFonts w:cstheme="minorHAnsi"/>
        </w:rPr>
        <w:t xml:space="preserve"> </w:t>
      </w:r>
      <w:r w:rsidR="00C823F4">
        <w:rPr>
          <w:rFonts w:cstheme="minorHAnsi"/>
        </w:rPr>
        <w:t>that</w:t>
      </w:r>
      <w:r w:rsidR="00513014" w:rsidRPr="00513014">
        <w:rPr>
          <w:rFonts w:cstheme="minorHAnsi"/>
        </w:rPr>
        <w:t xml:space="preserve"> our Procurement has</w:t>
      </w:r>
      <w:r>
        <w:rPr>
          <w:rFonts w:cstheme="minorHAnsi"/>
        </w:rPr>
        <w:t xml:space="preserve"> on our local economy. UCLan is</w:t>
      </w:r>
      <w:r w:rsidR="00513014" w:rsidRPr="00513014">
        <w:rPr>
          <w:rFonts w:cstheme="minorHAnsi"/>
        </w:rPr>
        <w:t xml:space="preserve"> committed to increasing the social value obtained from our contract</w:t>
      </w:r>
      <w:r w:rsidR="00571A52">
        <w:rPr>
          <w:rFonts w:cstheme="minorHAnsi"/>
        </w:rPr>
        <w:t>s to support our local economy.</w:t>
      </w:r>
    </w:p>
    <w:p w14:paraId="13267009" w14:textId="77777777" w:rsidR="00571A52" w:rsidRPr="00513014" w:rsidRDefault="00571A52" w:rsidP="00DC7BBC">
      <w:pPr>
        <w:autoSpaceDE w:val="0"/>
        <w:autoSpaceDN w:val="0"/>
        <w:adjustRightInd w:val="0"/>
        <w:spacing w:after="0" w:line="240" w:lineRule="auto"/>
        <w:ind w:left="720"/>
        <w:rPr>
          <w:rFonts w:cstheme="minorHAnsi"/>
        </w:rPr>
      </w:pPr>
    </w:p>
    <w:p w14:paraId="2DDF42B6" w14:textId="527405B9" w:rsidR="00376BB0" w:rsidRDefault="00513014" w:rsidP="00DC7BBC">
      <w:pPr>
        <w:autoSpaceDE w:val="0"/>
        <w:autoSpaceDN w:val="0"/>
        <w:adjustRightInd w:val="0"/>
        <w:spacing w:after="0" w:line="240" w:lineRule="auto"/>
        <w:ind w:left="720"/>
        <w:rPr>
          <w:rFonts w:cstheme="minorHAnsi"/>
        </w:rPr>
      </w:pPr>
      <w:r w:rsidRPr="00513014">
        <w:rPr>
          <w:rFonts w:cstheme="minorHAnsi"/>
        </w:rPr>
        <w:t>Social value benefit examples include (but are not limited to); creating more apprenticeships for young people; reducing carbon emissions or promoting equality and diversity; ensuring that the local supply chain is given appropriate consideration in the supply of goods, services and works. General themes to improve the local economy are; sustainability, freedom, employment, health and well-being. UCLan’s focus is on enhancing the locality in which we operate with particular regard to; economy, sustainability, equality and employability.</w:t>
      </w:r>
    </w:p>
    <w:p w14:paraId="480C713C" w14:textId="77777777" w:rsidR="00DC7BBC" w:rsidRPr="00C52857" w:rsidRDefault="00DC7BBC" w:rsidP="00DC7BBC">
      <w:pPr>
        <w:autoSpaceDE w:val="0"/>
        <w:autoSpaceDN w:val="0"/>
        <w:adjustRightInd w:val="0"/>
        <w:spacing w:after="0" w:line="240" w:lineRule="auto"/>
        <w:ind w:left="720"/>
        <w:rPr>
          <w:rFonts w:cstheme="minorHAnsi"/>
        </w:rPr>
      </w:pPr>
    </w:p>
    <w:p w14:paraId="690F038D" w14:textId="0BBE78CA" w:rsidR="00376BB0" w:rsidRPr="00AC0618" w:rsidRDefault="00B71D90" w:rsidP="00DC7BBC">
      <w:pPr>
        <w:pStyle w:val="Heading2"/>
      </w:pPr>
      <w:bookmarkStart w:id="15" w:name="_Toc49428062"/>
      <w:r>
        <w:t>1.4</w:t>
      </w:r>
      <w:r w:rsidR="00AC0618">
        <w:tab/>
      </w:r>
      <w:r w:rsidR="00376BB0" w:rsidRPr="00AC0618">
        <w:t xml:space="preserve">Equal </w:t>
      </w:r>
      <w:r w:rsidR="00376BB0" w:rsidRPr="00DC7BBC">
        <w:t>Opportunities</w:t>
      </w:r>
      <w:bookmarkEnd w:id="15"/>
    </w:p>
    <w:p w14:paraId="00082459" w14:textId="77777777" w:rsidR="00376BB0" w:rsidRPr="00383D03" w:rsidRDefault="00376BB0" w:rsidP="00DC7BBC">
      <w:pPr>
        <w:tabs>
          <w:tab w:val="left" w:pos="-1440"/>
          <w:tab w:val="left" w:pos="-720"/>
          <w:tab w:val="left" w:pos="0"/>
        </w:tabs>
        <w:suppressAutoHyphens/>
        <w:spacing w:after="0" w:line="240" w:lineRule="auto"/>
        <w:ind w:left="720"/>
        <w:rPr>
          <w:rFonts w:eastAsia="Times New Roman" w:cstheme="minorHAnsi"/>
          <w:spacing w:val="-3"/>
        </w:rPr>
      </w:pPr>
      <w:r w:rsidRPr="00383D03">
        <w:rPr>
          <w:rFonts w:eastAsia="Times New Roman" w:cstheme="minorHAnsi"/>
          <w:spacing w:val="-3"/>
        </w:rPr>
        <w:t>The University is actively committed to the implementation of equal opportunities in all its activities. The</w:t>
      </w:r>
      <w:r w:rsidR="00AD3C49">
        <w:rPr>
          <w:rFonts w:eastAsia="Times New Roman" w:cstheme="minorHAnsi"/>
          <w:spacing w:val="-3"/>
        </w:rPr>
        <w:t xml:space="preserve"> </w:t>
      </w:r>
      <w:r w:rsidRPr="00383D03">
        <w:rPr>
          <w:rFonts w:eastAsia="Times New Roman" w:cstheme="minorHAnsi"/>
          <w:spacing w:val="-3"/>
        </w:rPr>
        <w:t>University has developed a comprehensive equal opportunities policy and a race equality action plan.</w:t>
      </w:r>
    </w:p>
    <w:p w14:paraId="536721EE" w14:textId="77777777" w:rsidR="00376BB0" w:rsidRPr="00383D03" w:rsidRDefault="00376BB0" w:rsidP="00DC7BBC">
      <w:pPr>
        <w:spacing w:after="0" w:line="240" w:lineRule="auto"/>
        <w:rPr>
          <w:rFonts w:eastAsia="Times New Roman" w:cstheme="minorHAnsi"/>
        </w:rPr>
      </w:pPr>
    </w:p>
    <w:p w14:paraId="368D78C3" w14:textId="77777777" w:rsidR="00376BB0" w:rsidRDefault="00376BB0" w:rsidP="00DC7BBC">
      <w:pPr>
        <w:spacing w:after="0" w:line="240" w:lineRule="auto"/>
        <w:ind w:left="720"/>
        <w:rPr>
          <w:rFonts w:eastAsia="Times New Roman" w:cstheme="minorHAnsi"/>
        </w:rPr>
      </w:pPr>
      <w:r w:rsidRPr="00383D03">
        <w:rPr>
          <w:rFonts w:eastAsia="Times New Roman" w:cstheme="minorHAnsi"/>
        </w:rPr>
        <w:t>All suppliers and contractors are expected t</w:t>
      </w:r>
      <w:r w:rsidR="00AD3C49">
        <w:rPr>
          <w:rFonts w:eastAsia="Times New Roman" w:cstheme="minorHAnsi"/>
        </w:rPr>
        <w:t>o comply with the University’s Equal O</w:t>
      </w:r>
      <w:r w:rsidRPr="00383D03">
        <w:rPr>
          <w:rFonts w:eastAsia="Times New Roman" w:cstheme="minorHAnsi"/>
        </w:rPr>
        <w:t xml:space="preserve">pportunities </w:t>
      </w:r>
      <w:r w:rsidR="00AD3C49">
        <w:rPr>
          <w:rFonts w:eastAsia="Times New Roman" w:cstheme="minorHAnsi"/>
        </w:rPr>
        <w:t>P</w:t>
      </w:r>
      <w:r w:rsidRPr="00383D03">
        <w:rPr>
          <w:rFonts w:eastAsia="Times New Roman" w:cstheme="minorHAnsi"/>
        </w:rPr>
        <w:t>olicy</w:t>
      </w:r>
      <w:r w:rsidR="00AD3C49">
        <w:rPr>
          <w:rFonts w:eastAsia="Times New Roman" w:cstheme="minorHAnsi"/>
        </w:rPr>
        <w:t xml:space="preserve"> </w:t>
      </w:r>
      <w:r w:rsidRPr="00383D03">
        <w:rPr>
          <w:rFonts w:eastAsia="Times New Roman" w:cstheme="minorHAnsi"/>
        </w:rPr>
        <w:t>and the UK and the European Union equality legislation, including: the Equality Act 2010</w:t>
      </w:r>
      <w:r>
        <w:rPr>
          <w:rFonts w:eastAsia="Times New Roman" w:cstheme="minorHAnsi"/>
        </w:rPr>
        <w:t>,</w:t>
      </w:r>
      <w:r w:rsidRPr="00383D03">
        <w:rPr>
          <w:rFonts w:eastAsia="Times New Roman" w:cstheme="minorHAnsi"/>
        </w:rPr>
        <w:t xml:space="preserve"> the Special Educational Needs &amp; Disability Act 2001</w:t>
      </w:r>
      <w:r>
        <w:rPr>
          <w:rFonts w:eastAsia="Times New Roman" w:cstheme="minorHAnsi"/>
        </w:rPr>
        <w:t>,</w:t>
      </w:r>
      <w:r w:rsidRPr="00383D03">
        <w:rPr>
          <w:rFonts w:eastAsia="Times New Roman" w:cstheme="minorHAnsi"/>
        </w:rPr>
        <w:t xml:space="preserve"> the 1997 Prevention from Harassment Act and the 1974</w:t>
      </w:r>
      <w:r w:rsidR="00AD3C49">
        <w:rPr>
          <w:rFonts w:eastAsia="Times New Roman" w:cstheme="minorHAnsi"/>
        </w:rPr>
        <w:t xml:space="preserve"> </w:t>
      </w:r>
      <w:r w:rsidRPr="00383D03">
        <w:rPr>
          <w:rFonts w:eastAsia="Times New Roman" w:cstheme="minorHAnsi"/>
        </w:rPr>
        <w:t>Rehabilitation of Offenders Act.</w:t>
      </w:r>
    </w:p>
    <w:p w14:paraId="6C5E9506" w14:textId="77777777" w:rsidR="00B71D90" w:rsidRDefault="00B71D90" w:rsidP="00DC7BBC">
      <w:pPr>
        <w:spacing w:after="0" w:line="240" w:lineRule="auto"/>
        <w:ind w:left="720"/>
        <w:rPr>
          <w:rFonts w:eastAsia="Times New Roman" w:cstheme="minorHAnsi"/>
        </w:rPr>
      </w:pPr>
    </w:p>
    <w:p w14:paraId="0387EC43" w14:textId="77777777" w:rsidR="00B71D90" w:rsidRDefault="00B71D90" w:rsidP="00DC7BBC">
      <w:pPr>
        <w:spacing w:after="0" w:line="240" w:lineRule="auto"/>
        <w:ind w:left="720"/>
        <w:rPr>
          <w:rFonts w:eastAsia="Times New Roman" w:cstheme="minorHAnsi"/>
        </w:rPr>
      </w:pPr>
      <w:r w:rsidRPr="00B71D90">
        <w:rPr>
          <w:rFonts w:eastAsia="Times New Roman" w:cstheme="minorHAnsi"/>
        </w:rPr>
        <w:t>Bidders must take all reasonable steps to ensure compliance with legislation.</w:t>
      </w:r>
    </w:p>
    <w:p w14:paraId="107F7B2B" w14:textId="77777777" w:rsidR="00B71D90" w:rsidRDefault="00B71D90" w:rsidP="00DC7BBC">
      <w:pPr>
        <w:spacing w:after="0" w:line="240" w:lineRule="auto"/>
        <w:ind w:left="720"/>
        <w:rPr>
          <w:rFonts w:eastAsia="Times New Roman" w:cstheme="minorHAnsi"/>
        </w:rPr>
      </w:pPr>
    </w:p>
    <w:p w14:paraId="05A4D646" w14:textId="7DAFA4C5" w:rsidR="00B71D90" w:rsidRPr="006C0B4B" w:rsidRDefault="00B71D90" w:rsidP="00DC7BBC">
      <w:pPr>
        <w:pStyle w:val="Heading2"/>
      </w:pPr>
      <w:bookmarkStart w:id="16" w:name="_Toc49428063"/>
      <w:r>
        <w:t>1.5</w:t>
      </w:r>
      <w:r w:rsidRPr="005E5907">
        <w:tab/>
        <w:t xml:space="preserve">Board of </w:t>
      </w:r>
      <w:r w:rsidRPr="00DC7BBC">
        <w:t>Governors</w:t>
      </w:r>
      <w:bookmarkEnd w:id="16"/>
    </w:p>
    <w:p w14:paraId="1FBCF101" w14:textId="77777777" w:rsidR="00B71D90" w:rsidRDefault="00B71D90" w:rsidP="00DC7BBC">
      <w:pPr>
        <w:tabs>
          <w:tab w:val="left" w:pos="-1440"/>
          <w:tab w:val="left" w:pos="-720"/>
          <w:tab w:val="left" w:pos="0"/>
        </w:tabs>
        <w:suppressAutoHyphens/>
        <w:spacing w:after="0" w:line="240" w:lineRule="auto"/>
        <w:ind w:left="720"/>
        <w:rPr>
          <w:rFonts w:eastAsia="Times New Roman" w:cstheme="minorHAnsi"/>
          <w:spacing w:val="-3"/>
        </w:rPr>
      </w:pPr>
      <w:r w:rsidRPr="00383D03">
        <w:rPr>
          <w:rFonts w:eastAsia="Times New Roman" w:cstheme="minorHAnsi"/>
          <w:spacing w:val="-3"/>
        </w:rPr>
        <w:t>Organisations in which members of the University Governing body have an interest may be invited to</w:t>
      </w:r>
      <w:r w:rsidR="00C823F4">
        <w:rPr>
          <w:rFonts w:eastAsia="Times New Roman" w:cstheme="minorHAnsi"/>
          <w:spacing w:val="-3"/>
        </w:rPr>
        <w:t xml:space="preserve"> </w:t>
      </w:r>
      <w:r w:rsidRPr="00383D03">
        <w:rPr>
          <w:rFonts w:eastAsia="Times New Roman" w:cstheme="minorHAnsi"/>
          <w:spacing w:val="-3"/>
        </w:rPr>
        <w:t xml:space="preserve">tender.  Other parties may be assured that the University has in place rigorous procedures which ensure that the external pecuniary interests of Governors are registered.  These procedures prevent </w:t>
      </w:r>
      <w:r w:rsidR="00C823F4" w:rsidRPr="00383D03">
        <w:rPr>
          <w:rFonts w:eastAsia="Times New Roman" w:cstheme="minorHAnsi"/>
          <w:spacing w:val="-3"/>
        </w:rPr>
        <w:t>Governors from</w:t>
      </w:r>
      <w:r w:rsidRPr="00383D03">
        <w:rPr>
          <w:rFonts w:eastAsia="Times New Roman" w:cstheme="minorHAnsi"/>
          <w:spacing w:val="-3"/>
        </w:rPr>
        <w:t xml:space="preserve"> participating in any discussion or decision, or receiving any privileged information relating to the</w:t>
      </w:r>
      <w:r w:rsidR="00C823F4">
        <w:rPr>
          <w:rFonts w:eastAsia="Times New Roman" w:cstheme="minorHAnsi"/>
          <w:spacing w:val="-3"/>
        </w:rPr>
        <w:t xml:space="preserve"> </w:t>
      </w:r>
      <w:r w:rsidRPr="00383D03">
        <w:rPr>
          <w:rFonts w:eastAsia="Times New Roman" w:cstheme="minorHAnsi"/>
          <w:spacing w:val="-3"/>
        </w:rPr>
        <w:t>placement of any contract in which they have a potential interest, until that interest is no longer under</w:t>
      </w:r>
      <w:r w:rsidR="00C823F4">
        <w:rPr>
          <w:rFonts w:eastAsia="Times New Roman" w:cstheme="minorHAnsi"/>
          <w:spacing w:val="-3"/>
        </w:rPr>
        <w:t xml:space="preserve"> </w:t>
      </w:r>
      <w:r w:rsidRPr="00383D03">
        <w:rPr>
          <w:rFonts w:eastAsia="Times New Roman" w:cstheme="minorHAnsi"/>
          <w:spacing w:val="-3"/>
        </w:rPr>
        <w:t>c</w:t>
      </w:r>
      <w:r>
        <w:rPr>
          <w:rFonts w:eastAsia="Times New Roman" w:cstheme="minorHAnsi"/>
          <w:spacing w:val="-3"/>
        </w:rPr>
        <w:t>onsideration for that contract.</w:t>
      </w:r>
    </w:p>
    <w:p w14:paraId="2E768855" w14:textId="77777777" w:rsidR="00B71D90" w:rsidRDefault="00B71D90" w:rsidP="00DC7BBC">
      <w:pPr>
        <w:tabs>
          <w:tab w:val="left" w:pos="-1440"/>
          <w:tab w:val="left" w:pos="-720"/>
          <w:tab w:val="left" w:pos="0"/>
        </w:tabs>
        <w:suppressAutoHyphens/>
        <w:spacing w:after="0" w:line="240" w:lineRule="auto"/>
        <w:jc w:val="both"/>
        <w:rPr>
          <w:rFonts w:eastAsia="Times New Roman" w:cstheme="minorHAnsi"/>
          <w:spacing w:val="-3"/>
        </w:rPr>
      </w:pPr>
    </w:p>
    <w:p w14:paraId="1458FDF9" w14:textId="710CE5DC" w:rsidR="00B71D90" w:rsidRDefault="00B71D90" w:rsidP="00DC7BBC">
      <w:pPr>
        <w:tabs>
          <w:tab w:val="left" w:pos="-1440"/>
        </w:tabs>
        <w:suppressAutoHyphens/>
        <w:spacing w:after="0" w:line="240" w:lineRule="auto"/>
        <w:ind w:left="709"/>
        <w:rPr>
          <w:rFonts w:eastAsia="Times New Roman" w:cstheme="minorHAnsi"/>
          <w:spacing w:val="-3"/>
        </w:rPr>
      </w:pPr>
      <w:r>
        <w:rPr>
          <w:rFonts w:eastAsia="Times New Roman" w:cstheme="minorHAnsi"/>
          <w:spacing w:val="-3"/>
        </w:rPr>
        <w:t>Any failure to adhere to these guidance notes and/or any other terms and</w:t>
      </w:r>
      <w:r w:rsidR="0043554D">
        <w:rPr>
          <w:rFonts w:eastAsia="Times New Roman" w:cstheme="minorHAnsi"/>
          <w:spacing w:val="-3"/>
        </w:rPr>
        <w:t xml:space="preserve"> conditions of this Invitation </w:t>
      </w:r>
      <w:r>
        <w:rPr>
          <w:rFonts w:eastAsia="Times New Roman" w:cstheme="minorHAnsi"/>
          <w:spacing w:val="-3"/>
        </w:rPr>
        <w:t>to Tender may result in disqualification</w:t>
      </w:r>
      <w:r w:rsidRPr="000838A5">
        <w:rPr>
          <w:rFonts w:eastAsia="Times New Roman" w:cstheme="minorHAnsi"/>
          <w:spacing w:val="-3"/>
        </w:rPr>
        <w:t xml:space="preserve"> </w:t>
      </w:r>
      <w:r>
        <w:rPr>
          <w:rFonts w:eastAsia="Times New Roman" w:cstheme="minorHAnsi"/>
          <w:spacing w:val="-3"/>
        </w:rPr>
        <w:t xml:space="preserve">from </w:t>
      </w:r>
      <w:r w:rsidRPr="000838A5">
        <w:rPr>
          <w:rFonts w:eastAsia="Times New Roman" w:cstheme="minorHAnsi"/>
          <w:spacing w:val="-3"/>
        </w:rPr>
        <w:t>the procurement process.</w:t>
      </w:r>
    </w:p>
    <w:p w14:paraId="3513EBCF" w14:textId="77777777" w:rsidR="00B71D90" w:rsidRDefault="00B71D90" w:rsidP="00DC7BBC">
      <w:pPr>
        <w:tabs>
          <w:tab w:val="left" w:pos="-1440"/>
          <w:tab w:val="left" w:pos="-720"/>
          <w:tab w:val="left" w:pos="0"/>
        </w:tabs>
        <w:suppressAutoHyphens/>
        <w:spacing w:after="0" w:line="240" w:lineRule="auto"/>
        <w:jc w:val="both"/>
        <w:rPr>
          <w:rFonts w:eastAsia="Times New Roman" w:cstheme="minorHAnsi"/>
          <w:spacing w:val="-3"/>
        </w:rPr>
      </w:pPr>
    </w:p>
    <w:p w14:paraId="584A406F" w14:textId="35956511" w:rsidR="00B71D90" w:rsidRDefault="00B71D90" w:rsidP="00DC7BBC">
      <w:pPr>
        <w:pStyle w:val="Heading2"/>
      </w:pPr>
      <w:bookmarkStart w:id="17" w:name="_Toc49428064"/>
      <w:r>
        <w:t>1.6</w:t>
      </w:r>
      <w:r w:rsidRPr="003F6BED">
        <w:tab/>
      </w:r>
      <w:r w:rsidRPr="006C0B4B">
        <w:t xml:space="preserve">Freedom of </w:t>
      </w:r>
      <w:r w:rsidRPr="00DC7BBC">
        <w:t>Information</w:t>
      </w:r>
      <w:r w:rsidRPr="006C0B4B">
        <w:t xml:space="preserve"> Act</w:t>
      </w:r>
      <w:bookmarkEnd w:id="17"/>
      <w:r w:rsidRPr="006C0B4B">
        <w:t xml:space="preserve"> </w:t>
      </w:r>
    </w:p>
    <w:p w14:paraId="3396D32B" w14:textId="6F037797" w:rsidR="00B71D90" w:rsidRPr="00383D03" w:rsidRDefault="00B71D90" w:rsidP="00DC7BBC">
      <w:pPr>
        <w:autoSpaceDE w:val="0"/>
        <w:autoSpaceDN w:val="0"/>
        <w:adjustRightInd w:val="0"/>
        <w:spacing w:after="0" w:line="240" w:lineRule="auto"/>
        <w:ind w:left="720"/>
        <w:rPr>
          <w:rFonts w:eastAsia="Times New Roman" w:cstheme="minorHAnsi"/>
        </w:rPr>
      </w:pPr>
      <w:r w:rsidRPr="00383D03">
        <w:rPr>
          <w:rFonts w:eastAsia="Times New Roman" w:cstheme="minorHAnsi"/>
        </w:rPr>
        <w:t xml:space="preserve">The University undertakes to use its best endeavours to hold confidential any information provided by Tenderers in response to this Invitation to Tender, subject to the University's obligations under law. The Freedom of Information Act 2000 </w:t>
      </w:r>
      <w:r>
        <w:rPr>
          <w:rFonts w:eastAsia="Times New Roman" w:cstheme="minorHAnsi"/>
        </w:rPr>
        <w:t xml:space="preserve">(the “Act”) </w:t>
      </w:r>
      <w:r w:rsidRPr="00383D03">
        <w:rPr>
          <w:rFonts w:eastAsia="Times New Roman" w:cstheme="minorHAnsi"/>
        </w:rPr>
        <w:t>applies to the University. All wholly owned subsidiary companies of the University are also subject to the Act. Therefore any individual can request access to any records held, subject to the various exemptions in the Act.</w:t>
      </w:r>
    </w:p>
    <w:p w14:paraId="3C2FE13A" w14:textId="77777777" w:rsidR="00B71D90" w:rsidRPr="00383D03" w:rsidRDefault="00B71D90" w:rsidP="00DC7BBC">
      <w:pPr>
        <w:autoSpaceDE w:val="0"/>
        <w:autoSpaceDN w:val="0"/>
        <w:adjustRightInd w:val="0"/>
        <w:spacing w:after="0" w:line="240" w:lineRule="auto"/>
        <w:rPr>
          <w:rFonts w:eastAsia="Times New Roman" w:cstheme="minorHAnsi"/>
        </w:rPr>
      </w:pPr>
    </w:p>
    <w:p w14:paraId="13E04849" w14:textId="3427972F" w:rsidR="00B71D90" w:rsidRPr="00383D03" w:rsidRDefault="00B71D90" w:rsidP="00DC7BBC">
      <w:pPr>
        <w:autoSpaceDE w:val="0"/>
        <w:autoSpaceDN w:val="0"/>
        <w:adjustRightInd w:val="0"/>
        <w:spacing w:after="0" w:line="240" w:lineRule="auto"/>
        <w:ind w:left="720"/>
        <w:rPr>
          <w:rFonts w:eastAsia="Times New Roman" w:cstheme="minorHAnsi"/>
        </w:rPr>
      </w:pPr>
      <w:r>
        <w:rPr>
          <w:rFonts w:eastAsia="Times New Roman" w:cstheme="minorHAnsi"/>
        </w:rPr>
        <w:t>If Bidders</w:t>
      </w:r>
      <w:r w:rsidRPr="00383D03">
        <w:rPr>
          <w:rFonts w:eastAsia="Times New Roman" w:cstheme="minorHAnsi"/>
        </w:rPr>
        <w:t xml:space="preserve"> wish that any of the information supplied in the Tender should not be disclosed, the Tenderer shall, when providing the information, identify if any of the information supplied by them in response to this Invitation to Tender is confidential or commercially sensitive and should not be disclosed in response to a request for info</w:t>
      </w:r>
      <w:r>
        <w:rPr>
          <w:rFonts w:eastAsia="Times New Roman" w:cstheme="minorHAnsi"/>
        </w:rPr>
        <w:t>rmation under the Act. Bidders</w:t>
      </w:r>
      <w:r w:rsidRPr="00383D03">
        <w:rPr>
          <w:rFonts w:eastAsia="Times New Roman" w:cstheme="minorHAnsi"/>
        </w:rPr>
        <w:t xml:space="preserve"> should state why they consider the information to be confidential or commercially sensitive. The onus should be on the Tenderer to identify sensitive areas to the University.</w:t>
      </w:r>
    </w:p>
    <w:p w14:paraId="1E41E6AC" w14:textId="77777777" w:rsidR="00B71D90" w:rsidRPr="00383D03" w:rsidRDefault="00B71D90" w:rsidP="00DC7BBC">
      <w:pPr>
        <w:autoSpaceDE w:val="0"/>
        <w:autoSpaceDN w:val="0"/>
        <w:adjustRightInd w:val="0"/>
        <w:spacing w:after="0" w:line="240" w:lineRule="auto"/>
        <w:rPr>
          <w:rFonts w:eastAsia="Times New Roman" w:cstheme="minorHAnsi"/>
        </w:rPr>
      </w:pPr>
    </w:p>
    <w:p w14:paraId="741564AD" w14:textId="382C6F6D" w:rsidR="009146A5" w:rsidRDefault="00B71D90" w:rsidP="00DC7BBC">
      <w:pPr>
        <w:autoSpaceDE w:val="0"/>
        <w:autoSpaceDN w:val="0"/>
        <w:adjustRightInd w:val="0"/>
        <w:spacing w:after="0" w:line="240" w:lineRule="auto"/>
        <w:ind w:left="720"/>
        <w:rPr>
          <w:rFonts w:eastAsia="Times New Roman" w:cstheme="minorHAnsi"/>
        </w:rPr>
      </w:pPr>
      <w:r w:rsidRPr="00383D03">
        <w:rPr>
          <w:rFonts w:eastAsia="Times New Roman" w:cstheme="minorHAnsi"/>
        </w:rPr>
        <w:lastRenderedPageBreak/>
        <w:t xml:space="preserve">Please note that the University is not under any obligation to refuse to release any information that is marked confidential, and it is up to the University to judge whether exemptions apply and whether </w:t>
      </w:r>
      <w:r>
        <w:rPr>
          <w:rFonts w:eastAsia="Times New Roman" w:cstheme="minorHAnsi"/>
        </w:rPr>
        <w:t>i</w:t>
      </w:r>
      <w:r w:rsidRPr="00383D03">
        <w:rPr>
          <w:rFonts w:eastAsia="Times New Roman" w:cstheme="minorHAnsi"/>
        </w:rPr>
        <w:t>nformation should be released. Please note that in the event that no information is identified as</w:t>
      </w:r>
      <w:r>
        <w:rPr>
          <w:rFonts w:eastAsia="Times New Roman" w:cstheme="minorHAnsi"/>
        </w:rPr>
        <w:t xml:space="preserve"> </w:t>
      </w:r>
      <w:r w:rsidRPr="00383D03">
        <w:rPr>
          <w:rFonts w:eastAsia="Times New Roman" w:cstheme="minorHAnsi"/>
        </w:rPr>
        <w:t>confidential or commercially sensitive, then it is likely to be released in response to a request under the Act. It will be the policy of the University to usually inform relevant parties prior to making a decision under the Act, where possible. The University will in all instances be bound by the findings of the Information Commissioner with regard to any requests under the Act.</w:t>
      </w:r>
    </w:p>
    <w:p w14:paraId="33453C2A" w14:textId="77777777" w:rsidR="008713D3" w:rsidRDefault="008713D3" w:rsidP="00DC7BBC">
      <w:pPr>
        <w:autoSpaceDE w:val="0"/>
        <w:autoSpaceDN w:val="0"/>
        <w:adjustRightInd w:val="0"/>
        <w:spacing w:after="0" w:line="240" w:lineRule="auto"/>
        <w:ind w:left="720"/>
        <w:rPr>
          <w:rFonts w:eastAsia="Times New Roman" w:cstheme="minorHAnsi"/>
        </w:rPr>
      </w:pPr>
    </w:p>
    <w:p w14:paraId="6E557236" w14:textId="77777777" w:rsidR="008713D3" w:rsidRDefault="008713D3" w:rsidP="00DC7BBC">
      <w:pPr>
        <w:spacing w:after="0" w:line="240" w:lineRule="auto"/>
        <w:rPr>
          <w:rFonts w:eastAsia="Times New Roman" w:cstheme="minorHAnsi"/>
        </w:rPr>
      </w:pPr>
    </w:p>
    <w:p w14:paraId="5F0B6B1D" w14:textId="77777777" w:rsidR="003B585F" w:rsidRDefault="003B585F" w:rsidP="00DC7BBC">
      <w:pPr>
        <w:spacing w:after="0" w:line="240" w:lineRule="auto"/>
        <w:rPr>
          <w:rFonts w:eastAsia="Times New Roman" w:cstheme="minorHAnsi"/>
        </w:rPr>
      </w:pPr>
    </w:p>
    <w:p w14:paraId="2C0C2BC5" w14:textId="526E41EE" w:rsidR="003B585F" w:rsidRDefault="003B585F" w:rsidP="00DC7BBC">
      <w:pPr>
        <w:spacing w:after="0" w:line="240" w:lineRule="auto"/>
        <w:rPr>
          <w:rFonts w:eastAsia="Times New Roman" w:cstheme="minorHAnsi"/>
        </w:rPr>
      </w:pPr>
    </w:p>
    <w:p w14:paraId="69F7E6F3" w14:textId="77777777" w:rsidR="008713D3" w:rsidRDefault="008713D3" w:rsidP="00DC7BBC">
      <w:pPr>
        <w:spacing w:after="0" w:line="240" w:lineRule="auto"/>
        <w:rPr>
          <w:rFonts w:eastAsia="Times New Roman" w:cstheme="minorHAnsi"/>
        </w:rPr>
      </w:pPr>
    </w:p>
    <w:p w14:paraId="6663F5EE" w14:textId="77777777" w:rsidR="008713D3" w:rsidRPr="00D5392C" w:rsidRDefault="008713D3" w:rsidP="00DC7BBC">
      <w:pPr>
        <w:autoSpaceDE w:val="0"/>
        <w:autoSpaceDN w:val="0"/>
        <w:adjustRightInd w:val="0"/>
        <w:spacing w:after="0" w:line="240" w:lineRule="auto"/>
        <w:jc w:val="both"/>
        <w:rPr>
          <w:rFonts w:eastAsia="Times New Roman" w:cstheme="minorHAnsi"/>
          <w:b/>
          <w:color w:val="2F5496" w:themeColor="accent5" w:themeShade="BF"/>
          <w:sz w:val="28"/>
          <w:szCs w:val="28"/>
        </w:rPr>
      </w:pPr>
      <w:r w:rsidRPr="00D5392C">
        <w:rPr>
          <w:rFonts w:eastAsia="Times New Roman" w:cstheme="minorHAnsi"/>
          <w:b/>
          <w:color w:val="2F5496" w:themeColor="accent5" w:themeShade="BF"/>
          <w:sz w:val="28"/>
          <w:szCs w:val="28"/>
        </w:rPr>
        <w:t>GO TO SECTION TWO: TENDER PROCESS</w:t>
      </w:r>
    </w:p>
    <w:p w14:paraId="521B4FDA" w14:textId="77777777" w:rsidR="00D8419C" w:rsidRDefault="00D8419C" w:rsidP="00DC7BBC">
      <w:pPr>
        <w:pStyle w:val="Heading1"/>
      </w:pPr>
      <w:bookmarkStart w:id="18" w:name="_1.14__Financial"/>
      <w:bookmarkEnd w:id="18"/>
    </w:p>
    <w:p w14:paraId="4E3361C7" w14:textId="77777777" w:rsidR="00D8419C" w:rsidRDefault="00D8419C">
      <w:pPr>
        <w:rPr>
          <w:rFonts w:ascii="Calibri" w:eastAsiaTheme="majorEastAsia" w:hAnsi="Calibri" w:cstheme="majorBidi"/>
          <w:b/>
          <w:color w:val="2F5496" w:themeColor="accent5" w:themeShade="BF"/>
          <w:sz w:val="28"/>
          <w:szCs w:val="24"/>
        </w:rPr>
      </w:pPr>
      <w:r>
        <w:br w:type="page"/>
      </w:r>
    </w:p>
    <w:p w14:paraId="5E7B5702" w14:textId="7CD338B5" w:rsidR="00C93244" w:rsidRPr="00C93244" w:rsidRDefault="008713D3" w:rsidP="00DC7BBC">
      <w:pPr>
        <w:pStyle w:val="Heading1"/>
      </w:pPr>
      <w:bookmarkStart w:id="19" w:name="_Toc49428065"/>
      <w:r>
        <w:lastRenderedPageBreak/>
        <w:t>S</w:t>
      </w:r>
      <w:r w:rsidR="006C0B4B" w:rsidRPr="003B3B1F">
        <w:t xml:space="preserve">ECTION </w:t>
      </w:r>
      <w:r w:rsidR="006C0B4B">
        <w:t>TWO</w:t>
      </w:r>
      <w:r w:rsidR="006C0B4B" w:rsidRPr="00513014">
        <w:t xml:space="preserve"> – </w:t>
      </w:r>
      <w:r w:rsidR="00F0300C">
        <w:t>T</w:t>
      </w:r>
      <w:r>
        <w:t>ENDER PROCESS</w:t>
      </w:r>
      <w:bookmarkEnd w:id="19"/>
    </w:p>
    <w:p w14:paraId="3CC5CC0E" w14:textId="5C8D838F" w:rsidR="008713D3" w:rsidRDefault="008713D3" w:rsidP="00571A52">
      <w:pPr>
        <w:autoSpaceDE w:val="0"/>
        <w:autoSpaceDN w:val="0"/>
        <w:adjustRightInd w:val="0"/>
        <w:spacing w:after="0" w:line="240" w:lineRule="auto"/>
        <w:ind w:left="709"/>
        <w:rPr>
          <w:rFonts w:cstheme="minorHAnsi"/>
        </w:rPr>
      </w:pPr>
      <w:r w:rsidRPr="00513014">
        <w:rPr>
          <w:rFonts w:cstheme="minorHAnsi"/>
        </w:rPr>
        <w:t>The University will be tendering this project electronically; full details on all aspects of the tend</w:t>
      </w:r>
      <w:r>
        <w:rPr>
          <w:rFonts w:cstheme="minorHAnsi"/>
        </w:rPr>
        <w:t>ering process are stated below.</w:t>
      </w:r>
    </w:p>
    <w:p w14:paraId="3BFCF5B8" w14:textId="77777777" w:rsidR="00571A52" w:rsidRDefault="00571A52" w:rsidP="00571A52">
      <w:pPr>
        <w:autoSpaceDE w:val="0"/>
        <w:autoSpaceDN w:val="0"/>
        <w:adjustRightInd w:val="0"/>
        <w:spacing w:after="0" w:line="240" w:lineRule="auto"/>
        <w:ind w:left="709"/>
        <w:rPr>
          <w:rFonts w:cstheme="minorHAnsi"/>
        </w:rPr>
      </w:pPr>
    </w:p>
    <w:p w14:paraId="0B32173F" w14:textId="77777777" w:rsidR="008713D3" w:rsidRDefault="008713D3" w:rsidP="00571A52">
      <w:pPr>
        <w:tabs>
          <w:tab w:val="left" w:pos="-1440"/>
          <w:tab w:val="left" w:pos="-720"/>
        </w:tabs>
        <w:suppressAutoHyphens/>
        <w:spacing w:after="0" w:line="240" w:lineRule="auto"/>
        <w:ind w:left="709"/>
        <w:rPr>
          <w:rFonts w:eastAsia="Times New Roman" w:cstheme="minorHAnsi"/>
          <w:spacing w:val="-3"/>
        </w:rPr>
      </w:pPr>
      <w:r w:rsidRPr="00F575E9">
        <w:rPr>
          <w:rFonts w:eastAsia="Times New Roman" w:cstheme="minorHAnsi"/>
          <w:spacing w:val="-3"/>
        </w:rPr>
        <w:t>Please do not include general marketing or promotional material, either as an answer to any of the</w:t>
      </w:r>
      <w:r w:rsidR="00C823F4">
        <w:rPr>
          <w:rFonts w:eastAsia="Times New Roman" w:cstheme="minorHAnsi"/>
          <w:spacing w:val="-3"/>
        </w:rPr>
        <w:t xml:space="preserve"> </w:t>
      </w:r>
      <w:r w:rsidRPr="00F575E9">
        <w:rPr>
          <w:rFonts w:eastAsia="Times New Roman" w:cstheme="minorHAnsi"/>
          <w:spacing w:val="-3"/>
        </w:rPr>
        <w:t xml:space="preserve">questions, or for any other reason. It will not be used in the evaluation of </w:t>
      </w:r>
      <w:r>
        <w:rPr>
          <w:rFonts w:eastAsia="Times New Roman" w:cstheme="minorHAnsi"/>
          <w:spacing w:val="-3"/>
        </w:rPr>
        <w:t>your</w:t>
      </w:r>
      <w:r w:rsidRPr="00F575E9">
        <w:rPr>
          <w:rFonts w:eastAsia="Times New Roman" w:cstheme="minorHAnsi"/>
          <w:spacing w:val="-3"/>
        </w:rPr>
        <w:t xml:space="preserve"> Tender</w:t>
      </w:r>
      <w:r>
        <w:rPr>
          <w:rFonts w:eastAsia="Times New Roman" w:cstheme="minorHAnsi"/>
          <w:spacing w:val="-3"/>
        </w:rPr>
        <w:t xml:space="preserve"> Offer</w:t>
      </w:r>
      <w:r w:rsidRPr="00F575E9">
        <w:rPr>
          <w:rFonts w:eastAsia="Times New Roman" w:cstheme="minorHAnsi"/>
          <w:spacing w:val="-3"/>
        </w:rPr>
        <w:t>.</w:t>
      </w:r>
    </w:p>
    <w:p w14:paraId="1BB27D6B" w14:textId="77777777" w:rsidR="008713D3" w:rsidRPr="00AC0618" w:rsidRDefault="008713D3" w:rsidP="00DC7BBC">
      <w:pPr>
        <w:tabs>
          <w:tab w:val="left" w:pos="-1440"/>
          <w:tab w:val="left" w:pos="-720"/>
        </w:tabs>
        <w:suppressAutoHyphens/>
        <w:spacing w:after="0" w:line="240" w:lineRule="auto"/>
        <w:jc w:val="both"/>
        <w:rPr>
          <w:rFonts w:eastAsia="Times New Roman" w:cstheme="minorHAnsi"/>
          <w:spacing w:val="-3"/>
        </w:rPr>
      </w:pPr>
    </w:p>
    <w:p w14:paraId="298227D2" w14:textId="098FC262" w:rsidR="008713D3" w:rsidRPr="00864884" w:rsidRDefault="008713D3" w:rsidP="00571A52">
      <w:pPr>
        <w:pStyle w:val="Heading2"/>
      </w:pPr>
      <w:bookmarkStart w:id="20" w:name="_Toc496263592"/>
      <w:bookmarkStart w:id="21" w:name="_Toc502821860"/>
      <w:bookmarkStart w:id="22" w:name="_Toc49428066"/>
      <w:r w:rsidRPr="00864884">
        <w:t>2.1</w:t>
      </w:r>
      <w:r w:rsidRPr="00864884">
        <w:tab/>
      </w:r>
      <w:r w:rsidRPr="00571A52">
        <w:t>Cost</w:t>
      </w:r>
      <w:r w:rsidRPr="00864884">
        <w:t xml:space="preserve"> </w:t>
      </w:r>
      <w:r w:rsidRPr="00E95A50">
        <w:t>of</w:t>
      </w:r>
      <w:r w:rsidRPr="00864884">
        <w:t xml:space="preserve"> Tendering</w:t>
      </w:r>
      <w:bookmarkEnd w:id="20"/>
      <w:bookmarkEnd w:id="21"/>
      <w:bookmarkEnd w:id="22"/>
    </w:p>
    <w:p w14:paraId="013E74BE" w14:textId="64E7A330" w:rsidR="008713D3" w:rsidRDefault="008713D3" w:rsidP="00571A52">
      <w:pPr>
        <w:suppressAutoHyphens/>
        <w:spacing w:after="0" w:line="240" w:lineRule="auto"/>
        <w:ind w:left="709"/>
        <w:rPr>
          <w:rFonts w:eastAsia="Times New Roman" w:cstheme="minorHAnsi"/>
          <w:spacing w:val="-3"/>
        </w:rPr>
      </w:pPr>
      <w:r w:rsidRPr="00F575E9">
        <w:rPr>
          <w:rFonts w:eastAsia="Times New Roman" w:cstheme="minorHAnsi"/>
          <w:spacing w:val="-3"/>
        </w:rPr>
        <w:t xml:space="preserve">In all circumstances </w:t>
      </w:r>
      <w:r>
        <w:rPr>
          <w:rFonts w:eastAsia="Times New Roman" w:cstheme="minorHAnsi"/>
          <w:spacing w:val="-3"/>
        </w:rPr>
        <w:t xml:space="preserve">Bidders’ </w:t>
      </w:r>
      <w:r w:rsidRPr="00F575E9">
        <w:rPr>
          <w:rFonts w:eastAsia="Times New Roman" w:cstheme="minorHAnsi"/>
          <w:spacing w:val="-3"/>
        </w:rPr>
        <w:t xml:space="preserve">participation in the procurement process is at their sole cost </w:t>
      </w:r>
      <w:r w:rsidR="00571A52">
        <w:rPr>
          <w:rFonts w:eastAsia="Times New Roman" w:cstheme="minorHAnsi"/>
          <w:spacing w:val="-3"/>
        </w:rPr>
        <w:t xml:space="preserve">and </w:t>
      </w:r>
      <w:r>
        <w:rPr>
          <w:rFonts w:eastAsia="Times New Roman" w:cstheme="minorHAnsi"/>
          <w:spacing w:val="-3"/>
        </w:rPr>
        <w:t>Tenderers’ will not be entitled to claim from the University any costs inc</w:t>
      </w:r>
      <w:r w:rsidR="00571A52">
        <w:rPr>
          <w:rFonts w:eastAsia="Times New Roman" w:cstheme="minorHAnsi"/>
          <w:spacing w:val="-3"/>
        </w:rPr>
        <w:t xml:space="preserve">urred in participating in this </w:t>
      </w:r>
      <w:r>
        <w:rPr>
          <w:rFonts w:eastAsia="Times New Roman" w:cstheme="minorHAnsi"/>
          <w:spacing w:val="-3"/>
        </w:rPr>
        <w:t>procurement, whether or not your Tender Offer is successful.</w:t>
      </w:r>
    </w:p>
    <w:p w14:paraId="54113B25" w14:textId="77777777" w:rsidR="008713D3" w:rsidRDefault="008713D3" w:rsidP="00DC7BBC">
      <w:pPr>
        <w:autoSpaceDE w:val="0"/>
        <w:autoSpaceDN w:val="0"/>
        <w:adjustRightInd w:val="0"/>
        <w:spacing w:after="0" w:line="240" w:lineRule="auto"/>
        <w:ind w:left="720"/>
        <w:rPr>
          <w:rFonts w:cstheme="minorHAnsi"/>
        </w:rPr>
      </w:pPr>
    </w:p>
    <w:p w14:paraId="3416D508" w14:textId="1616F162" w:rsidR="008713D3" w:rsidRPr="00AC0618" w:rsidRDefault="00DC7BBC" w:rsidP="00571A52">
      <w:pPr>
        <w:pStyle w:val="Heading2"/>
      </w:pPr>
      <w:bookmarkStart w:id="23" w:name="_Toc49428067"/>
      <w:r>
        <w:t>2.2</w:t>
      </w:r>
      <w:r w:rsidR="008713D3">
        <w:tab/>
      </w:r>
      <w:r w:rsidR="008713D3" w:rsidRPr="00AC0618">
        <w:t xml:space="preserve">Cancellation or </w:t>
      </w:r>
      <w:r w:rsidR="008713D3" w:rsidRPr="00571A52">
        <w:t>variation</w:t>
      </w:r>
      <w:r w:rsidR="008713D3" w:rsidRPr="00AC0618">
        <w:t xml:space="preserve"> of this procurement </w:t>
      </w:r>
      <w:r w:rsidR="008713D3" w:rsidRPr="00E95A50">
        <w:t>process</w:t>
      </w:r>
      <w:bookmarkEnd w:id="23"/>
    </w:p>
    <w:p w14:paraId="6AF769FF" w14:textId="160312E1" w:rsidR="008713D3" w:rsidRDefault="008713D3" w:rsidP="00571A52">
      <w:pPr>
        <w:suppressAutoHyphens/>
        <w:spacing w:after="0" w:line="240" w:lineRule="auto"/>
        <w:ind w:left="709"/>
        <w:rPr>
          <w:rFonts w:eastAsia="Times New Roman" w:cstheme="minorHAnsi"/>
          <w:spacing w:val="-3"/>
        </w:rPr>
      </w:pPr>
      <w:r w:rsidRPr="008713D3">
        <w:rPr>
          <w:rFonts w:eastAsia="Times New Roman" w:cstheme="minorHAnsi"/>
          <w:spacing w:val="-3"/>
        </w:rPr>
        <w:t>The University is not bound in any way to enter into any contractual</w:t>
      </w:r>
      <w:r w:rsidR="00571A52">
        <w:rPr>
          <w:rFonts w:eastAsia="Times New Roman" w:cstheme="minorHAnsi"/>
          <w:spacing w:val="-3"/>
        </w:rPr>
        <w:t xml:space="preserve"> or other arrangement with any </w:t>
      </w:r>
      <w:r w:rsidRPr="008713D3">
        <w:rPr>
          <w:rFonts w:eastAsia="Times New Roman" w:cstheme="minorHAnsi"/>
          <w:spacing w:val="-3"/>
        </w:rPr>
        <w:t xml:space="preserve">Tenderer and the University reserves </w:t>
      </w:r>
      <w:r w:rsidRPr="00907F53">
        <w:rPr>
          <w:rFonts w:eastAsia="Times New Roman" w:cstheme="minorHAnsi"/>
          <w:spacing w:val="-3"/>
        </w:rPr>
        <w:t>the right to discontinue or vary this procurement process at any</w:t>
      </w:r>
      <w:r w:rsidR="00571A52">
        <w:rPr>
          <w:rFonts w:eastAsia="Times New Roman" w:cstheme="minorHAnsi"/>
          <w:spacing w:val="-3"/>
        </w:rPr>
        <w:t xml:space="preserve"> </w:t>
      </w:r>
      <w:r w:rsidRPr="008713D3">
        <w:rPr>
          <w:rFonts w:eastAsia="Times New Roman" w:cstheme="minorHAnsi"/>
          <w:spacing w:val="-3"/>
        </w:rPr>
        <w:t>time by written notice to all Tenderers. The University will not be liable to Tenderers fo</w:t>
      </w:r>
      <w:r w:rsidR="009146A5">
        <w:rPr>
          <w:rFonts w:eastAsia="Times New Roman" w:cstheme="minorHAnsi"/>
          <w:spacing w:val="-3"/>
        </w:rPr>
        <w:t>r any costs</w:t>
      </w:r>
      <w:r w:rsidR="00571A52">
        <w:rPr>
          <w:rFonts w:eastAsia="Times New Roman" w:cstheme="minorHAnsi"/>
          <w:spacing w:val="-3"/>
        </w:rPr>
        <w:t xml:space="preserve"> </w:t>
      </w:r>
      <w:r w:rsidRPr="008713D3">
        <w:rPr>
          <w:rFonts w:eastAsia="Times New Roman" w:cstheme="minorHAnsi"/>
          <w:spacing w:val="-3"/>
        </w:rPr>
        <w:t>incur</w:t>
      </w:r>
      <w:r w:rsidR="009146A5">
        <w:rPr>
          <w:rFonts w:eastAsia="Times New Roman" w:cstheme="minorHAnsi"/>
          <w:spacing w:val="-3"/>
        </w:rPr>
        <w:t>red</w:t>
      </w:r>
      <w:r w:rsidRPr="008713D3">
        <w:rPr>
          <w:rFonts w:eastAsia="Times New Roman" w:cstheme="minorHAnsi"/>
          <w:spacing w:val="-3"/>
        </w:rPr>
        <w:t xml:space="preserve"> as a result of the University varying or discontinuing the procurement process.</w:t>
      </w:r>
    </w:p>
    <w:p w14:paraId="30AA5087" w14:textId="77777777" w:rsidR="008713D3" w:rsidRDefault="008713D3" w:rsidP="00DC7BBC">
      <w:pPr>
        <w:suppressAutoHyphens/>
        <w:spacing w:after="0" w:line="240" w:lineRule="auto"/>
        <w:jc w:val="both"/>
        <w:rPr>
          <w:rFonts w:eastAsia="Times New Roman" w:cstheme="minorHAnsi"/>
          <w:spacing w:val="-3"/>
        </w:rPr>
      </w:pPr>
    </w:p>
    <w:p w14:paraId="10E00C4F" w14:textId="3147B125" w:rsidR="008713D3" w:rsidRPr="00513014" w:rsidRDefault="008713D3" w:rsidP="00571A52">
      <w:pPr>
        <w:pStyle w:val="Heading2"/>
      </w:pPr>
      <w:bookmarkStart w:id="24" w:name="_Toc528074198"/>
      <w:bookmarkStart w:id="25" w:name="_Toc49428068"/>
      <w:r>
        <w:t>2.3</w:t>
      </w:r>
      <w:r>
        <w:tab/>
      </w:r>
      <w:r w:rsidRPr="00571A52">
        <w:t>Documents</w:t>
      </w:r>
      <w:bookmarkEnd w:id="24"/>
      <w:bookmarkEnd w:id="25"/>
    </w:p>
    <w:p w14:paraId="7E44EE30" w14:textId="77777777" w:rsidR="008713D3" w:rsidRDefault="008713D3" w:rsidP="00DC7BBC">
      <w:pPr>
        <w:spacing w:after="0" w:line="240" w:lineRule="auto"/>
        <w:ind w:left="720"/>
        <w:rPr>
          <w:rFonts w:ascii="Calibri" w:hAnsi="Calibri"/>
          <w:bCs/>
        </w:rPr>
      </w:pPr>
      <w:r w:rsidRPr="00513014">
        <w:rPr>
          <w:rFonts w:ascii="Calibri" w:hAnsi="Calibri"/>
          <w:bCs/>
        </w:rPr>
        <w:t xml:space="preserve">In addition to the 'Specification' bidders must consider that </w:t>
      </w:r>
      <w:r w:rsidRPr="00513014">
        <w:rPr>
          <w:rFonts w:ascii="Calibri" w:hAnsi="Calibri"/>
          <w:b/>
          <w:bCs/>
        </w:rPr>
        <w:t xml:space="preserve">‘ALL’ </w:t>
      </w:r>
      <w:r w:rsidRPr="00513014">
        <w:rPr>
          <w:rFonts w:ascii="Calibri" w:hAnsi="Calibri"/>
          <w:bCs/>
        </w:rPr>
        <w:t>attached supplementary and appendices documents form part of the tender documents and must be read in conjunction with this specification.</w:t>
      </w:r>
    </w:p>
    <w:p w14:paraId="3572B02F" w14:textId="77777777" w:rsidR="008713D3" w:rsidRDefault="008713D3" w:rsidP="00DC7BBC">
      <w:pPr>
        <w:spacing w:after="0" w:line="240" w:lineRule="auto"/>
        <w:ind w:left="720"/>
        <w:rPr>
          <w:rFonts w:ascii="Calibri" w:hAnsi="Calibri"/>
          <w:bCs/>
        </w:rPr>
      </w:pPr>
    </w:p>
    <w:p w14:paraId="0BDDC196" w14:textId="33136129" w:rsidR="008713D3" w:rsidRPr="00EB3992" w:rsidRDefault="008713D3" w:rsidP="00DC7BBC">
      <w:pPr>
        <w:spacing w:after="0" w:line="240" w:lineRule="auto"/>
        <w:ind w:left="720"/>
        <w:rPr>
          <w:rFonts w:ascii="Calibri" w:hAnsi="Calibri"/>
          <w:bCs/>
        </w:rPr>
      </w:pPr>
      <w:r w:rsidRPr="00EB3992">
        <w:rPr>
          <w:rFonts w:ascii="Calibri" w:hAnsi="Calibri"/>
          <w:bCs/>
        </w:rPr>
        <w:t xml:space="preserve">The </w:t>
      </w:r>
      <w:r w:rsidR="00C823F4">
        <w:rPr>
          <w:rFonts w:ascii="Calibri" w:hAnsi="Calibri"/>
          <w:bCs/>
        </w:rPr>
        <w:t>‘Supplier Response’</w:t>
      </w:r>
      <w:r w:rsidR="009146A5">
        <w:rPr>
          <w:rFonts w:ascii="Calibri" w:hAnsi="Calibri"/>
          <w:bCs/>
        </w:rPr>
        <w:t xml:space="preserve"> (SR)</w:t>
      </w:r>
      <w:r w:rsidR="00C823F4">
        <w:rPr>
          <w:rFonts w:ascii="Calibri" w:hAnsi="Calibri"/>
          <w:bCs/>
        </w:rPr>
        <w:t xml:space="preserve"> documents </w:t>
      </w:r>
      <w:r w:rsidRPr="00EB3992">
        <w:rPr>
          <w:rFonts w:ascii="Calibri" w:hAnsi="Calibri"/>
          <w:bCs/>
        </w:rPr>
        <w:t xml:space="preserve">must be fully completed and submitted on the corresponding ‘placeholder’ via the </w:t>
      </w:r>
      <w:r w:rsidR="00D8419C">
        <w:rPr>
          <w:rFonts w:ascii="Calibri" w:hAnsi="Calibri"/>
          <w:bCs/>
        </w:rPr>
        <w:t>e-sourcing</w:t>
      </w:r>
      <w:r w:rsidRPr="00EB3992">
        <w:rPr>
          <w:rFonts w:ascii="Calibri" w:hAnsi="Calibri"/>
          <w:bCs/>
        </w:rPr>
        <w:t xml:space="preserve"> Portal. </w:t>
      </w:r>
    </w:p>
    <w:p w14:paraId="5558480B" w14:textId="77777777" w:rsidR="008713D3" w:rsidRPr="00EB3992" w:rsidRDefault="008713D3" w:rsidP="00DC7BBC">
      <w:pPr>
        <w:spacing w:after="0" w:line="240" w:lineRule="auto"/>
        <w:ind w:left="720"/>
        <w:rPr>
          <w:rFonts w:ascii="Calibri" w:hAnsi="Calibri"/>
          <w:bCs/>
        </w:rPr>
      </w:pPr>
    </w:p>
    <w:p w14:paraId="36D0C2CF" w14:textId="5E23AB27" w:rsidR="008713D3" w:rsidRPr="00513014" w:rsidRDefault="008713D3" w:rsidP="00DC7BBC">
      <w:pPr>
        <w:spacing w:after="0" w:line="240" w:lineRule="auto"/>
        <w:ind w:left="720"/>
        <w:rPr>
          <w:rFonts w:ascii="Calibri" w:hAnsi="Calibri"/>
          <w:bCs/>
        </w:rPr>
      </w:pPr>
      <w:r w:rsidRPr="00EB3992">
        <w:rPr>
          <w:rFonts w:ascii="Calibri" w:hAnsi="Calibri"/>
          <w:bCs/>
        </w:rPr>
        <w:t xml:space="preserve">Note: In order to remain bid compliant ‘all’ sections of the </w:t>
      </w:r>
      <w:r w:rsidR="00D8419C">
        <w:rPr>
          <w:rFonts w:ascii="Calibri" w:hAnsi="Calibri"/>
          <w:bCs/>
        </w:rPr>
        <w:t>SR</w:t>
      </w:r>
      <w:r w:rsidRPr="00EB3992">
        <w:rPr>
          <w:rFonts w:ascii="Calibri" w:hAnsi="Calibri"/>
          <w:bCs/>
        </w:rPr>
        <w:t xml:space="preserve"> must be fully completed, in order to maintain like for like evaluation no amendments or alterations to the existing document</w:t>
      </w:r>
      <w:r w:rsidR="009146A5">
        <w:rPr>
          <w:rFonts w:ascii="Calibri" w:hAnsi="Calibri"/>
          <w:bCs/>
        </w:rPr>
        <w:t>s</w:t>
      </w:r>
      <w:r w:rsidRPr="00EB3992">
        <w:rPr>
          <w:rFonts w:ascii="Calibri" w:hAnsi="Calibri"/>
          <w:bCs/>
        </w:rPr>
        <w:t xml:space="preserve"> </w:t>
      </w:r>
      <w:r w:rsidR="009146A5">
        <w:rPr>
          <w:rFonts w:ascii="Calibri" w:hAnsi="Calibri"/>
          <w:bCs/>
        </w:rPr>
        <w:t>will be accepted. All documents must be returned in original format, failure to comply will</w:t>
      </w:r>
      <w:r w:rsidRPr="00EB3992">
        <w:rPr>
          <w:rFonts w:ascii="Calibri" w:hAnsi="Calibri"/>
          <w:bCs/>
        </w:rPr>
        <w:t xml:space="preserve"> result in your tender being precluded from this process.</w:t>
      </w:r>
    </w:p>
    <w:p w14:paraId="01CE5FDC" w14:textId="77777777" w:rsidR="008713D3" w:rsidRPr="00513014" w:rsidRDefault="008713D3" w:rsidP="00DC7BBC">
      <w:pPr>
        <w:spacing w:after="0" w:line="240" w:lineRule="auto"/>
        <w:ind w:left="720"/>
        <w:rPr>
          <w:rFonts w:ascii="Calibri" w:hAnsi="Calibri"/>
          <w:bCs/>
        </w:rPr>
      </w:pPr>
    </w:p>
    <w:p w14:paraId="65403A89" w14:textId="42563595" w:rsidR="008713D3" w:rsidRPr="00513014" w:rsidRDefault="008713D3" w:rsidP="00DC7BBC">
      <w:pPr>
        <w:spacing w:after="0" w:line="240" w:lineRule="auto"/>
        <w:ind w:left="720"/>
        <w:rPr>
          <w:rFonts w:ascii="Calibri" w:hAnsi="Calibri"/>
          <w:bCs/>
        </w:rPr>
      </w:pPr>
      <w:r w:rsidRPr="00513014">
        <w:rPr>
          <w:rFonts w:ascii="Calibri" w:hAnsi="Calibri"/>
          <w:bCs/>
        </w:rPr>
        <w:t xml:space="preserve">The tender documents will be issued </w:t>
      </w:r>
      <w:r w:rsidR="00D8419C">
        <w:rPr>
          <w:rFonts w:ascii="Calibri" w:hAnsi="Calibri"/>
          <w:bCs/>
        </w:rPr>
        <w:t>via e-sourcing</w:t>
      </w:r>
      <w:r w:rsidRPr="00513014">
        <w:rPr>
          <w:rFonts w:ascii="Calibri" w:hAnsi="Calibri"/>
          <w:bCs/>
        </w:rPr>
        <w:t xml:space="preserve"> website. Hard copies will not be issued.  Should the specification documents be incomplete in your opinion, then you must notify UCLan via </w:t>
      </w:r>
      <w:r w:rsidR="00D8419C">
        <w:rPr>
          <w:rFonts w:ascii="Calibri" w:hAnsi="Calibri"/>
          <w:bCs/>
        </w:rPr>
        <w:t>e-sourcing</w:t>
      </w:r>
      <w:r w:rsidRPr="00513014">
        <w:rPr>
          <w:rFonts w:ascii="Calibri" w:hAnsi="Calibri"/>
          <w:bCs/>
        </w:rPr>
        <w:t xml:space="preserve"> correspondence as soon as possible. </w:t>
      </w:r>
    </w:p>
    <w:p w14:paraId="6C127BC7" w14:textId="77777777" w:rsidR="008713D3" w:rsidRPr="00513014" w:rsidRDefault="008713D3" w:rsidP="00DC7BBC">
      <w:pPr>
        <w:spacing w:after="0" w:line="240" w:lineRule="auto"/>
        <w:ind w:left="720"/>
        <w:rPr>
          <w:rFonts w:ascii="Calibri" w:hAnsi="Calibri"/>
          <w:bCs/>
        </w:rPr>
      </w:pPr>
    </w:p>
    <w:p w14:paraId="147D0CE4" w14:textId="79688C45" w:rsidR="008713D3" w:rsidRDefault="008713D3" w:rsidP="00DC7BBC">
      <w:pPr>
        <w:spacing w:after="0" w:line="240" w:lineRule="auto"/>
        <w:ind w:left="720"/>
        <w:rPr>
          <w:rFonts w:ascii="Calibri" w:hAnsi="Calibri"/>
          <w:bCs/>
        </w:rPr>
      </w:pPr>
      <w:r w:rsidRPr="00382964">
        <w:rPr>
          <w:rFonts w:ascii="Calibri" w:hAnsi="Calibri"/>
          <w:bCs/>
        </w:rPr>
        <w:t>All placeholder documents must be returned as part of your tender pack; all tender submissions received after the close of the tender return deadline will be considered ‘late</w:t>
      </w:r>
      <w:r w:rsidR="00D8419C" w:rsidRPr="00382964">
        <w:rPr>
          <w:rFonts w:ascii="Calibri" w:hAnsi="Calibri"/>
          <w:bCs/>
        </w:rPr>
        <w:t xml:space="preserve"> and void</w:t>
      </w:r>
      <w:r w:rsidRPr="00382964">
        <w:rPr>
          <w:rFonts w:ascii="Calibri" w:hAnsi="Calibri"/>
          <w:bCs/>
        </w:rPr>
        <w:t xml:space="preserve">’.  </w:t>
      </w:r>
    </w:p>
    <w:p w14:paraId="3ADA2555" w14:textId="77777777" w:rsidR="00D8419C" w:rsidRPr="00513014" w:rsidRDefault="00D8419C" w:rsidP="00DC7BBC">
      <w:pPr>
        <w:spacing w:after="0" w:line="240" w:lineRule="auto"/>
        <w:ind w:left="720"/>
        <w:rPr>
          <w:rFonts w:ascii="Calibri" w:hAnsi="Calibri"/>
          <w:bCs/>
        </w:rPr>
      </w:pPr>
    </w:p>
    <w:p w14:paraId="1C643FED" w14:textId="77777777" w:rsidR="008713D3" w:rsidRPr="00513014" w:rsidRDefault="008713D3" w:rsidP="00DC7BBC">
      <w:pPr>
        <w:spacing w:after="0" w:line="240" w:lineRule="auto"/>
        <w:ind w:left="720"/>
        <w:rPr>
          <w:rFonts w:ascii="Calibri" w:hAnsi="Calibri"/>
          <w:bCs/>
        </w:rPr>
      </w:pPr>
      <w:r w:rsidRPr="00513014">
        <w:rPr>
          <w:rFonts w:ascii="Calibri" w:hAnsi="Calibri"/>
          <w:bCs/>
        </w:rPr>
        <w:t>The University cannot accept responsibility for any delay caused by public or private mail systems, the University’s mail system, or any other delivery agent.</w:t>
      </w:r>
    </w:p>
    <w:p w14:paraId="4CF52A4F" w14:textId="77777777" w:rsidR="008713D3" w:rsidRPr="00513014" w:rsidRDefault="008713D3" w:rsidP="00DC7BBC">
      <w:pPr>
        <w:spacing w:after="0" w:line="240" w:lineRule="auto"/>
        <w:ind w:left="720"/>
        <w:rPr>
          <w:rFonts w:ascii="Calibri" w:hAnsi="Calibri"/>
          <w:bCs/>
        </w:rPr>
      </w:pPr>
    </w:p>
    <w:p w14:paraId="7464EFEA" w14:textId="5DD707DE" w:rsidR="008713D3" w:rsidRDefault="008713D3" w:rsidP="00DC7BBC">
      <w:pPr>
        <w:spacing w:after="0" w:line="240" w:lineRule="auto"/>
        <w:ind w:left="720"/>
        <w:rPr>
          <w:rFonts w:ascii="Calibri" w:hAnsi="Calibri"/>
          <w:bCs/>
          <w:color w:val="0563C1" w:themeColor="hyperlink"/>
          <w:u w:val="single"/>
        </w:rPr>
      </w:pPr>
      <w:r w:rsidRPr="00513014">
        <w:rPr>
          <w:rFonts w:ascii="Calibri" w:hAnsi="Calibri"/>
          <w:bCs/>
        </w:rPr>
        <w:t>A concise list of all related tender documents can</w:t>
      </w:r>
      <w:r>
        <w:rPr>
          <w:rFonts w:ascii="Calibri" w:hAnsi="Calibri"/>
          <w:bCs/>
        </w:rPr>
        <w:t xml:space="preserve"> be located on page two of the Invitation to Tender</w:t>
      </w:r>
      <w:r w:rsidRPr="00513014">
        <w:rPr>
          <w:rFonts w:ascii="Calibri" w:hAnsi="Calibri"/>
          <w:bCs/>
        </w:rPr>
        <w:t>, in addition</w:t>
      </w:r>
      <w:r w:rsidR="00C823F4">
        <w:rPr>
          <w:rFonts w:ascii="Calibri" w:hAnsi="Calibri"/>
          <w:bCs/>
        </w:rPr>
        <w:t>,</w:t>
      </w:r>
      <w:r w:rsidRPr="00513014">
        <w:rPr>
          <w:rFonts w:ascii="Calibri" w:hAnsi="Calibri"/>
          <w:bCs/>
        </w:rPr>
        <w:t xml:space="preserve"> and for assurance of bid compliance purposes we have included a ‘Return Document’s’ Check List </w:t>
      </w:r>
    </w:p>
    <w:p w14:paraId="537C6320" w14:textId="77777777" w:rsidR="008713D3" w:rsidRPr="008713D3" w:rsidRDefault="008713D3" w:rsidP="00DC7BBC">
      <w:pPr>
        <w:spacing w:after="0" w:line="240" w:lineRule="auto"/>
      </w:pPr>
    </w:p>
    <w:p w14:paraId="0FAD5755" w14:textId="77777777" w:rsidR="00571A52" w:rsidRPr="00571A52" w:rsidRDefault="00571A52" w:rsidP="00571A52">
      <w:pPr>
        <w:spacing w:after="0" w:line="240" w:lineRule="auto"/>
        <w:ind w:left="720"/>
        <w:rPr>
          <w:rFonts w:ascii="Calibri" w:hAnsi="Calibri"/>
          <w:color w:val="000000"/>
          <w:lang w:eastAsia="en-GB"/>
        </w:rPr>
      </w:pPr>
      <w:bookmarkStart w:id="26" w:name="_Toc528074199"/>
    </w:p>
    <w:p w14:paraId="7C871271" w14:textId="3FA9A15C" w:rsidR="001A29D4" w:rsidRPr="00864884" w:rsidRDefault="00AF20CE" w:rsidP="00571A52">
      <w:pPr>
        <w:pStyle w:val="Heading2"/>
      </w:pPr>
      <w:bookmarkStart w:id="27" w:name="_Toc49428069"/>
      <w:bookmarkEnd w:id="26"/>
      <w:r>
        <w:lastRenderedPageBreak/>
        <w:t>2.4</w:t>
      </w:r>
      <w:r w:rsidR="00AD3DA1" w:rsidRPr="00864884">
        <w:tab/>
        <w:t xml:space="preserve">Indicative </w:t>
      </w:r>
      <w:r w:rsidR="00AD3DA1" w:rsidRPr="00571A52">
        <w:t>Tender</w:t>
      </w:r>
      <w:r w:rsidR="00AD3DA1" w:rsidRPr="00864884">
        <w:t xml:space="preserve"> Timetable</w:t>
      </w:r>
      <w:bookmarkEnd w:id="27"/>
      <w:r w:rsidR="00AD3DA1" w:rsidRPr="00864884">
        <w:t xml:space="preserve"> </w:t>
      </w:r>
    </w:p>
    <w:tbl>
      <w:tblPr>
        <w:tblStyle w:val="ListTable2-Accent5"/>
        <w:tblW w:w="8788" w:type="dxa"/>
        <w:tblInd w:w="297" w:type="dxa"/>
        <w:tblLook w:val="04A0" w:firstRow="1" w:lastRow="0" w:firstColumn="1" w:lastColumn="0" w:noHBand="0" w:noVBand="1"/>
      </w:tblPr>
      <w:tblGrid>
        <w:gridCol w:w="4110"/>
        <w:gridCol w:w="4678"/>
      </w:tblGrid>
      <w:tr w:rsidR="00D5392C" w:rsidRPr="00513014" w14:paraId="175FE6DD" w14:textId="77777777" w:rsidTr="009F6BB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10" w:type="dxa"/>
            <w:vAlign w:val="center"/>
          </w:tcPr>
          <w:p w14:paraId="1E9449C0" w14:textId="77777777" w:rsidR="00D5392C" w:rsidRPr="009F6BB1" w:rsidRDefault="00D5392C" w:rsidP="00DC7BBC">
            <w:pPr>
              <w:jc w:val="right"/>
            </w:pPr>
            <w:r w:rsidRPr="009F6BB1">
              <w:t>TENDER ISSUE</w:t>
            </w:r>
          </w:p>
        </w:tc>
        <w:tc>
          <w:tcPr>
            <w:tcW w:w="4678" w:type="dxa"/>
            <w:vAlign w:val="center"/>
          </w:tcPr>
          <w:p w14:paraId="39DE11DC" w14:textId="263B3E94" w:rsidR="00D5392C" w:rsidRPr="00A814CD" w:rsidRDefault="00382964" w:rsidP="00DC7BBC">
            <w:pPr>
              <w:cnfStyle w:val="100000000000" w:firstRow="1" w:lastRow="0" w:firstColumn="0" w:lastColumn="0" w:oddVBand="0" w:evenVBand="0" w:oddHBand="0" w:evenHBand="0" w:firstRowFirstColumn="0" w:firstRowLastColumn="0" w:lastRowFirstColumn="0" w:lastRowLastColumn="0"/>
              <w:rPr>
                <w:b w:val="0"/>
                <w:bCs w:val="0"/>
              </w:rPr>
            </w:pPr>
            <w:r w:rsidRPr="00A814CD">
              <w:rPr>
                <w:b w:val="0"/>
                <w:bCs w:val="0"/>
              </w:rPr>
              <w:t>11</w:t>
            </w:r>
            <w:r w:rsidRPr="00A814CD">
              <w:rPr>
                <w:b w:val="0"/>
                <w:bCs w:val="0"/>
                <w:vertAlign w:val="superscript"/>
              </w:rPr>
              <w:t>th</w:t>
            </w:r>
            <w:r w:rsidRPr="00A814CD">
              <w:rPr>
                <w:b w:val="0"/>
                <w:bCs w:val="0"/>
              </w:rPr>
              <w:t xml:space="preserve"> September 2020</w:t>
            </w:r>
          </w:p>
        </w:tc>
      </w:tr>
      <w:tr w:rsidR="00D5392C" w:rsidRPr="00513014" w14:paraId="53A4E804" w14:textId="77777777" w:rsidTr="009F6B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10" w:type="dxa"/>
            <w:vAlign w:val="center"/>
          </w:tcPr>
          <w:p w14:paraId="14A76231" w14:textId="77777777" w:rsidR="00D5392C" w:rsidRPr="009F6BB1" w:rsidRDefault="00D5392C" w:rsidP="00DC7BBC">
            <w:pPr>
              <w:jc w:val="right"/>
            </w:pPr>
            <w:r w:rsidRPr="009F6BB1">
              <w:t>DEADLINE FOR CLARIFICATION REQUESTS</w:t>
            </w:r>
          </w:p>
        </w:tc>
        <w:tc>
          <w:tcPr>
            <w:tcW w:w="4678" w:type="dxa"/>
            <w:vAlign w:val="center"/>
          </w:tcPr>
          <w:p w14:paraId="746EA460" w14:textId="58F9DA32" w:rsidR="00D5392C" w:rsidRPr="00513014" w:rsidRDefault="00A814CD" w:rsidP="00DC7BBC">
            <w:pPr>
              <w:cnfStyle w:val="000000100000" w:firstRow="0" w:lastRow="0" w:firstColumn="0" w:lastColumn="0" w:oddVBand="0" w:evenVBand="0" w:oddHBand="1" w:evenHBand="0" w:firstRowFirstColumn="0" w:firstRowLastColumn="0" w:lastRowFirstColumn="0" w:lastRowLastColumn="0"/>
            </w:pPr>
            <w:r>
              <w:t>21</w:t>
            </w:r>
            <w:r w:rsidRPr="00A814CD">
              <w:rPr>
                <w:vertAlign w:val="superscript"/>
              </w:rPr>
              <w:t>st</w:t>
            </w:r>
            <w:r>
              <w:t xml:space="preserve"> September 2020</w:t>
            </w:r>
          </w:p>
        </w:tc>
      </w:tr>
      <w:tr w:rsidR="00D5392C" w:rsidRPr="00513014" w14:paraId="348B8A2B" w14:textId="77777777" w:rsidTr="009F6BB1">
        <w:trPr>
          <w:trHeight w:val="397"/>
        </w:trPr>
        <w:tc>
          <w:tcPr>
            <w:cnfStyle w:val="001000000000" w:firstRow="0" w:lastRow="0" w:firstColumn="1" w:lastColumn="0" w:oddVBand="0" w:evenVBand="0" w:oddHBand="0" w:evenHBand="0" w:firstRowFirstColumn="0" w:firstRowLastColumn="0" w:lastRowFirstColumn="0" w:lastRowLastColumn="0"/>
            <w:tcW w:w="4110" w:type="dxa"/>
            <w:vAlign w:val="center"/>
          </w:tcPr>
          <w:p w14:paraId="7865C614" w14:textId="77777777" w:rsidR="00D5392C" w:rsidRPr="009F6BB1" w:rsidRDefault="00D5392C" w:rsidP="00DC7BBC">
            <w:pPr>
              <w:jc w:val="right"/>
            </w:pPr>
            <w:r w:rsidRPr="009F6BB1">
              <w:t>TENDER RETURN DEADLINE</w:t>
            </w:r>
          </w:p>
        </w:tc>
        <w:tc>
          <w:tcPr>
            <w:tcW w:w="4678" w:type="dxa"/>
            <w:vAlign w:val="center"/>
          </w:tcPr>
          <w:p w14:paraId="736CEB4B" w14:textId="7991E981" w:rsidR="00D5392C" w:rsidRPr="00513014" w:rsidRDefault="00382964" w:rsidP="00DC7BBC">
            <w:pPr>
              <w:cnfStyle w:val="000000000000" w:firstRow="0" w:lastRow="0" w:firstColumn="0" w:lastColumn="0" w:oddVBand="0" w:evenVBand="0" w:oddHBand="0" w:evenHBand="0" w:firstRowFirstColumn="0" w:firstRowLastColumn="0" w:lastRowFirstColumn="0" w:lastRowLastColumn="0"/>
            </w:pPr>
            <w:r>
              <w:t>12pm – 2</w:t>
            </w:r>
            <w:r w:rsidRPr="00382964">
              <w:rPr>
                <w:vertAlign w:val="superscript"/>
              </w:rPr>
              <w:t>nd</w:t>
            </w:r>
            <w:r>
              <w:t xml:space="preserve"> October 2020</w:t>
            </w:r>
          </w:p>
        </w:tc>
      </w:tr>
      <w:tr w:rsidR="00D5392C" w:rsidRPr="00513014" w14:paraId="0F741A44" w14:textId="77777777" w:rsidTr="009F6B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10" w:type="dxa"/>
            <w:vAlign w:val="center"/>
          </w:tcPr>
          <w:p w14:paraId="68405914" w14:textId="77777777" w:rsidR="00D5392C" w:rsidRPr="009F6BB1" w:rsidRDefault="00D5392C" w:rsidP="00DC7BBC">
            <w:pPr>
              <w:jc w:val="right"/>
            </w:pPr>
            <w:r w:rsidRPr="009F6BB1">
              <w:t>TENDER EVALUATION/ANALYSIS</w:t>
            </w:r>
          </w:p>
        </w:tc>
        <w:tc>
          <w:tcPr>
            <w:tcW w:w="4678" w:type="dxa"/>
            <w:vAlign w:val="center"/>
          </w:tcPr>
          <w:p w14:paraId="07A63CB8" w14:textId="074E407D" w:rsidR="00D5392C" w:rsidRPr="00513014" w:rsidRDefault="00382964" w:rsidP="00DC7BBC">
            <w:pPr>
              <w:cnfStyle w:val="000000100000" w:firstRow="0" w:lastRow="0" w:firstColumn="0" w:lastColumn="0" w:oddVBand="0" w:evenVBand="0" w:oddHBand="1" w:evenHBand="0" w:firstRowFirstColumn="0" w:firstRowLastColumn="0" w:lastRowFirstColumn="0" w:lastRowLastColumn="0"/>
            </w:pPr>
            <w:r>
              <w:t>w/c 5</w:t>
            </w:r>
            <w:r w:rsidRPr="00382964">
              <w:rPr>
                <w:vertAlign w:val="superscript"/>
              </w:rPr>
              <w:t>th</w:t>
            </w:r>
            <w:r>
              <w:t xml:space="preserve"> October 2020</w:t>
            </w:r>
          </w:p>
        </w:tc>
      </w:tr>
      <w:tr w:rsidR="00382964" w:rsidRPr="00513014" w14:paraId="538952D4" w14:textId="77777777" w:rsidTr="009F6BB1">
        <w:trPr>
          <w:trHeight w:val="397"/>
        </w:trPr>
        <w:tc>
          <w:tcPr>
            <w:cnfStyle w:val="001000000000" w:firstRow="0" w:lastRow="0" w:firstColumn="1" w:lastColumn="0" w:oddVBand="0" w:evenVBand="0" w:oddHBand="0" w:evenHBand="0" w:firstRowFirstColumn="0" w:firstRowLastColumn="0" w:lastRowFirstColumn="0" w:lastRowLastColumn="0"/>
            <w:tcW w:w="4110" w:type="dxa"/>
            <w:vAlign w:val="center"/>
          </w:tcPr>
          <w:p w14:paraId="53524EA0" w14:textId="11C6F82F" w:rsidR="00382964" w:rsidRPr="009F6BB1" w:rsidRDefault="00382964" w:rsidP="00382964">
            <w:pPr>
              <w:jc w:val="right"/>
            </w:pPr>
            <w:r w:rsidRPr="009F6BB1">
              <w:t>CONTRACT AWARD</w:t>
            </w:r>
          </w:p>
        </w:tc>
        <w:tc>
          <w:tcPr>
            <w:tcW w:w="4678" w:type="dxa"/>
            <w:vAlign w:val="center"/>
          </w:tcPr>
          <w:p w14:paraId="179F40E5" w14:textId="41F9DD40" w:rsidR="00382964" w:rsidRPr="00513014" w:rsidRDefault="00382964" w:rsidP="00382964">
            <w:pPr>
              <w:cnfStyle w:val="000000000000" w:firstRow="0" w:lastRow="0" w:firstColumn="0" w:lastColumn="0" w:oddVBand="0" w:evenVBand="0" w:oddHBand="0" w:evenHBand="0" w:firstRowFirstColumn="0" w:firstRowLastColumn="0" w:lastRowFirstColumn="0" w:lastRowLastColumn="0"/>
            </w:pPr>
            <w:r>
              <w:t>19</w:t>
            </w:r>
            <w:r w:rsidRPr="00382964">
              <w:rPr>
                <w:vertAlign w:val="superscript"/>
              </w:rPr>
              <w:t>th</w:t>
            </w:r>
            <w:r>
              <w:t xml:space="preserve"> October 2020</w:t>
            </w:r>
          </w:p>
        </w:tc>
      </w:tr>
      <w:tr w:rsidR="00382964" w:rsidRPr="00513014" w14:paraId="2B2E8A24" w14:textId="77777777" w:rsidTr="009F6BB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10" w:type="dxa"/>
            <w:vAlign w:val="center"/>
          </w:tcPr>
          <w:p w14:paraId="65A52C0B" w14:textId="43931CB8" w:rsidR="00382964" w:rsidRPr="009F6BB1" w:rsidRDefault="00382964" w:rsidP="00382964">
            <w:pPr>
              <w:jc w:val="right"/>
            </w:pPr>
            <w:r w:rsidRPr="009F6BB1">
              <w:t>ANTICIPATED CONTRACT START DATE</w:t>
            </w:r>
          </w:p>
        </w:tc>
        <w:tc>
          <w:tcPr>
            <w:tcW w:w="4678" w:type="dxa"/>
            <w:vAlign w:val="center"/>
          </w:tcPr>
          <w:p w14:paraId="0C9780A2" w14:textId="24067F82" w:rsidR="00382964" w:rsidRPr="00513014" w:rsidRDefault="00382964" w:rsidP="00382964">
            <w:pPr>
              <w:cnfStyle w:val="000000100000" w:firstRow="0" w:lastRow="0" w:firstColumn="0" w:lastColumn="0" w:oddVBand="0" w:evenVBand="0" w:oddHBand="1" w:evenHBand="0" w:firstRowFirstColumn="0" w:firstRowLastColumn="0" w:lastRowFirstColumn="0" w:lastRowLastColumn="0"/>
            </w:pPr>
            <w:r>
              <w:t>2</w:t>
            </w:r>
            <w:r w:rsidRPr="00382964">
              <w:rPr>
                <w:vertAlign w:val="superscript"/>
              </w:rPr>
              <w:t>nd</w:t>
            </w:r>
            <w:r>
              <w:t xml:space="preserve"> November 2020</w:t>
            </w:r>
          </w:p>
        </w:tc>
      </w:tr>
    </w:tbl>
    <w:p w14:paraId="2CFEB253" w14:textId="77777777" w:rsidR="003B7A3E" w:rsidRDefault="003B7A3E" w:rsidP="003B7A3E">
      <w:pPr>
        <w:pStyle w:val="Heading2"/>
      </w:pPr>
    </w:p>
    <w:p w14:paraId="5F51FC4A" w14:textId="28566BC7" w:rsidR="003B7A3E" w:rsidRPr="00864884" w:rsidRDefault="00AF20CE" w:rsidP="003B7A3E">
      <w:pPr>
        <w:pStyle w:val="Heading2"/>
      </w:pPr>
      <w:bookmarkStart w:id="28" w:name="_Toc49428070"/>
      <w:r>
        <w:t>2.5</w:t>
      </w:r>
      <w:r w:rsidR="003B7A3E">
        <w:tab/>
      </w:r>
      <w:r w:rsidR="003B7A3E" w:rsidRPr="00513014">
        <w:t>Site Visit</w:t>
      </w:r>
      <w:bookmarkEnd w:id="28"/>
      <w:r w:rsidR="003B7A3E">
        <w:t xml:space="preserve"> </w:t>
      </w:r>
    </w:p>
    <w:p w14:paraId="5610B2D8" w14:textId="730B4CE9" w:rsidR="003B7A3E" w:rsidRDefault="00D8419C" w:rsidP="003B7A3E">
      <w:pPr>
        <w:spacing w:after="0" w:line="240" w:lineRule="auto"/>
        <w:ind w:left="720"/>
        <w:rPr>
          <w:b/>
        </w:rPr>
      </w:pPr>
      <w:r>
        <w:rPr>
          <w:b/>
        </w:rPr>
        <w:t>Not Applicable</w:t>
      </w:r>
    </w:p>
    <w:p w14:paraId="13927A56" w14:textId="77777777" w:rsidR="00D8419C" w:rsidRPr="00513014" w:rsidRDefault="00D8419C" w:rsidP="003B7A3E">
      <w:pPr>
        <w:spacing w:after="0" w:line="240" w:lineRule="auto"/>
        <w:ind w:left="720"/>
        <w:rPr>
          <w:rFonts w:ascii="Calibri" w:eastAsia="Times New Roman" w:hAnsi="Calibri" w:cs="Times New Roman"/>
          <w:color w:val="000000"/>
          <w:lang w:eastAsia="en-GB"/>
        </w:rPr>
      </w:pPr>
    </w:p>
    <w:p w14:paraId="33FCBEA6" w14:textId="71577C59" w:rsidR="003B7A3E" w:rsidRPr="00864884" w:rsidRDefault="00AF20CE" w:rsidP="003B7A3E">
      <w:pPr>
        <w:pStyle w:val="Heading2"/>
      </w:pPr>
      <w:bookmarkStart w:id="29" w:name="_Toc49428071"/>
      <w:r>
        <w:t>2.6</w:t>
      </w:r>
      <w:r w:rsidR="003B7A3E" w:rsidRPr="00864884">
        <w:tab/>
        <w:t>Tender Clarification/s – Queries</w:t>
      </w:r>
      <w:bookmarkEnd w:id="29"/>
    </w:p>
    <w:p w14:paraId="022AA4CD" w14:textId="448EB0B6" w:rsidR="003B7A3E" w:rsidRDefault="003B7A3E" w:rsidP="003B7A3E">
      <w:pPr>
        <w:spacing w:after="0" w:line="240" w:lineRule="auto"/>
        <w:ind w:left="720"/>
        <w:rPr>
          <w:rFonts w:ascii="Calibri" w:hAnsi="Calibri"/>
          <w:color w:val="000000"/>
          <w:lang w:eastAsia="en-GB"/>
        </w:rPr>
      </w:pPr>
      <w:r w:rsidRPr="00513014">
        <w:rPr>
          <w:rFonts w:ascii="Calibri" w:hAnsi="Calibri"/>
          <w:color w:val="000000"/>
          <w:lang w:eastAsia="en-GB"/>
        </w:rPr>
        <w:t xml:space="preserve">Please contact us </w:t>
      </w:r>
      <w:r w:rsidR="00D8419C">
        <w:rPr>
          <w:rFonts w:ascii="Calibri" w:hAnsi="Calibri"/>
          <w:color w:val="000000"/>
          <w:lang w:eastAsia="en-GB"/>
        </w:rPr>
        <w:t>via the e-sourcing portal</w:t>
      </w:r>
      <w:r w:rsidRPr="00513014">
        <w:rPr>
          <w:rFonts w:ascii="Calibri" w:hAnsi="Calibri"/>
          <w:color w:val="000000"/>
          <w:lang w:eastAsia="en-GB"/>
        </w:rPr>
        <w:t xml:space="preserve"> if you require any further information, require tender clarification/s or have any queries in regard to the specification or this tender process; responses wil</w:t>
      </w:r>
      <w:r>
        <w:rPr>
          <w:rFonts w:ascii="Calibri" w:hAnsi="Calibri"/>
          <w:color w:val="000000"/>
          <w:lang w:eastAsia="en-GB"/>
        </w:rPr>
        <w:t>l be issued as soon as possible (refer to item 2.5 for tender clarification deadline).</w:t>
      </w:r>
    </w:p>
    <w:p w14:paraId="39010352" w14:textId="77777777" w:rsidR="003B7A3E" w:rsidRPr="00513014" w:rsidRDefault="003B7A3E" w:rsidP="003B7A3E">
      <w:pPr>
        <w:spacing w:after="0" w:line="240" w:lineRule="auto"/>
        <w:ind w:left="720"/>
        <w:rPr>
          <w:rFonts w:ascii="Calibri" w:hAnsi="Calibri"/>
          <w:color w:val="000000"/>
          <w:lang w:eastAsia="en-GB"/>
        </w:rPr>
      </w:pPr>
    </w:p>
    <w:p w14:paraId="233D2BA5" w14:textId="4CF09689" w:rsidR="003B7A3E" w:rsidRDefault="003B7A3E" w:rsidP="00DC7BBC">
      <w:pPr>
        <w:spacing w:after="0" w:line="240" w:lineRule="auto"/>
        <w:rPr>
          <w:rFonts w:ascii="Calibri" w:hAnsi="Calibri"/>
          <w:color w:val="000000"/>
          <w:lang w:eastAsia="en-GB"/>
        </w:rPr>
      </w:pPr>
    </w:p>
    <w:p w14:paraId="1BDA9B01" w14:textId="71B51FB6" w:rsidR="001A29D4" w:rsidRPr="00864884" w:rsidRDefault="00AF20CE" w:rsidP="00571A52">
      <w:pPr>
        <w:pStyle w:val="Heading2"/>
      </w:pPr>
      <w:bookmarkStart w:id="30" w:name="_Toc528074202"/>
      <w:bookmarkStart w:id="31" w:name="_Toc49428072"/>
      <w:r>
        <w:t>2.7</w:t>
      </w:r>
      <w:r w:rsidR="001A29D4" w:rsidRPr="00864884">
        <w:tab/>
      </w:r>
      <w:r w:rsidR="001A29D4" w:rsidRPr="00571A52">
        <w:t>Evaluation</w:t>
      </w:r>
      <w:r w:rsidR="001A29D4" w:rsidRPr="00864884">
        <w:t xml:space="preserve"> of Tender Offers</w:t>
      </w:r>
      <w:bookmarkEnd w:id="30"/>
      <w:bookmarkEnd w:id="31"/>
      <w:r w:rsidR="001A29D4" w:rsidRPr="00864884">
        <w:t xml:space="preserve"> </w:t>
      </w:r>
    </w:p>
    <w:p w14:paraId="2C7926BE" w14:textId="4E3F2BAF" w:rsidR="001A29D4" w:rsidRPr="001A29D4" w:rsidRDefault="001A29D4" w:rsidP="00DC7BBC">
      <w:pPr>
        <w:spacing w:after="0" w:line="240" w:lineRule="auto"/>
        <w:ind w:left="720"/>
      </w:pPr>
      <w:r w:rsidRPr="001A29D4">
        <w:t>The University intends to award the contract t</w:t>
      </w:r>
      <w:r w:rsidR="00F00735">
        <w:t>o the bidder whose offer is the most economically advantageous tender.</w:t>
      </w:r>
    </w:p>
    <w:p w14:paraId="3ED01566" w14:textId="77777777" w:rsidR="001A29D4" w:rsidRPr="001A29D4" w:rsidRDefault="001A29D4" w:rsidP="00DC7BBC">
      <w:pPr>
        <w:spacing w:after="0" w:line="240" w:lineRule="auto"/>
        <w:ind w:left="720"/>
      </w:pPr>
    </w:p>
    <w:p w14:paraId="17EAADD3" w14:textId="77777777" w:rsidR="00D8419C" w:rsidRDefault="001A29D4" w:rsidP="00DC7BBC">
      <w:pPr>
        <w:spacing w:after="0" w:line="240" w:lineRule="auto"/>
        <w:ind w:left="720"/>
      </w:pPr>
      <w:r w:rsidRPr="001A29D4">
        <w:t>The tender offer will be evaluated on the basis of bidder responses to the questions in the ‘Supplier Response’ (</w:t>
      </w:r>
      <w:r w:rsidR="00035756">
        <w:rPr>
          <w:highlight w:val="yellow"/>
        </w:rPr>
        <w:t>Appendix 1</w:t>
      </w:r>
      <w:r w:rsidRPr="001A29D4">
        <w:t xml:space="preserve">) </w:t>
      </w:r>
    </w:p>
    <w:p w14:paraId="29A30A8D" w14:textId="77777777" w:rsidR="00D8419C" w:rsidRDefault="00D8419C" w:rsidP="00DC7BBC">
      <w:pPr>
        <w:spacing w:after="0" w:line="240" w:lineRule="auto"/>
        <w:ind w:left="720"/>
      </w:pPr>
    </w:p>
    <w:p w14:paraId="4FD1C3BE" w14:textId="211B268F" w:rsidR="001A29D4" w:rsidRPr="001A29D4" w:rsidRDefault="001A29D4" w:rsidP="00DC7BBC">
      <w:pPr>
        <w:spacing w:after="0" w:line="240" w:lineRule="auto"/>
        <w:ind w:left="720"/>
      </w:pPr>
      <w:r w:rsidRPr="001A29D4">
        <w:t>The following weightings will be applied as part of the University’s evaluation:</w:t>
      </w:r>
    </w:p>
    <w:p w14:paraId="237598E5" w14:textId="77777777" w:rsidR="00864884" w:rsidRPr="001A29D4" w:rsidRDefault="00864884" w:rsidP="00DC7BBC">
      <w:pPr>
        <w:spacing w:after="0" w:line="240" w:lineRule="auto"/>
        <w:jc w:val="both"/>
      </w:pPr>
    </w:p>
    <w:tbl>
      <w:tblPr>
        <w:tblStyle w:val="GridTable2-Accent1"/>
        <w:tblW w:w="4707" w:type="pct"/>
        <w:tblInd w:w="578" w:type="dxa"/>
        <w:tblLook w:val="04A0" w:firstRow="1" w:lastRow="0" w:firstColumn="1" w:lastColumn="0" w:noHBand="0" w:noVBand="1"/>
      </w:tblPr>
      <w:tblGrid>
        <w:gridCol w:w="7196"/>
        <w:gridCol w:w="1878"/>
      </w:tblGrid>
      <w:tr w:rsidR="001A29D4" w:rsidRPr="001A29D4" w14:paraId="0843F646" w14:textId="77777777" w:rsidTr="007E0EF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5" w:type="pct"/>
            <w:shd w:val="clear" w:color="auto" w:fill="9CC2E5" w:themeFill="accent1" w:themeFillTint="99"/>
            <w:vAlign w:val="center"/>
          </w:tcPr>
          <w:p w14:paraId="717756AA" w14:textId="77777777" w:rsidR="001A29D4" w:rsidRPr="007E0EF1" w:rsidRDefault="001A29D4" w:rsidP="00DC7BBC">
            <w:pPr>
              <w:jc w:val="center"/>
              <w:rPr>
                <w:sz w:val="24"/>
                <w:szCs w:val="24"/>
              </w:rPr>
            </w:pPr>
            <w:r w:rsidRPr="007E0EF1">
              <w:rPr>
                <w:sz w:val="24"/>
                <w:szCs w:val="24"/>
              </w:rPr>
              <w:t>Evaluation Criteria</w:t>
            </w:r>
          </w:p>
        </w:tc>
        <w:tc>
          <w:tcPr>
            <w:tcW w:w="1035" w:type="pct"/>
            <w:shd w:val="clear" w:color="auto" w:fill="9CC2E5" w:themeFill="accent1" w:themeFillTint="99"/>
            <w:vAlign w:val="center"/>
          </w:tcPr>
          <w:p w14:paraId="0A44B0EC" w14:textId="77777777" w:rsidR="001A29D4" w:rsidRPr="007E0EF1" w:rsidRDefault="001A29D4" w:rsidP="00DC7BBC">
            <w:pPr>
              <w:jc w:val="center"/>
              <w:cnfStyle w:val="100000000000" w:firstRow="1" w:lastRow="0" w:firstColumn="0" w:lastColumn="0" w:oddVBand="0" w:evenVBand="0" w:oddHBand="0" w:evenHBand="0" w:firstRowFirstColumn="0" w:firstRowLastColumn="0" w:lastRowFirstColumn="0" w:lastRowLastColumn="0"/>
              <w:rPr>
                <w:sz w:val="24"/>
                <w:szCs w:val="24"/>
              </w:rPr>
            </w:pPr>
            <w:r w:rsidRPr="007E0EF1">
              <w:rPr>
                <w:sz w:val="24"/>
                <w:szCs w:val="24"/>
              </w:rPr>
              <w:t>Weighting</w:t>
            </w:r>
          </w:p>
        </w:tc>
      </w:tr>
      <w:tr w:rsidR="001A29D4" w:rsidRPr="001A29D4" w14:paraId="466FB40D" w14:textId="77777777" w:rsidTr="007E0EF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5" w:type="pct"/>
            <w:vAlign w:val="center"/>
          </w:tcPr>
          <w:p w14:paraId="324B992C" w14:textId="77777777" w:rsidR="001A29D4" w:rsidRPr="007E0EF1" w:rsidRDefault="00D147F3" w:rsidP="00DC7BBC">
            <w:pPr>
              <w:jc w:val="right"/>
              <w:rPr>
                <w:b w:val="0"/>
              </w:rPr>
            </w:pPr>
            <w:r w:rsidRPr="007E0EF1">
              <w:rPr>
                <w:b w:val="0"/>
              </w:rPr>
              <w:t>Supplier Technical Response Parts 1, 2 and 3</w:t>
            </w:r>
          </w:p>
        </w:tc>
        <w:tc>
          <w:tcPr>
            <w:tcW w:w="1035" w:type="pct"/>
            <w:vAlign w:val="center"/>
          </w:tcPr>
          <w:p w14:paraId="193FFA3D" w14:textId="77777777" w:rsidR="001A29D4" w:rsidRPr="001A29D4" w:rsidRDefault="001A29D4" w:rsidP="00DC7BBC">
            <w:pPr>
              <w:jc w:val="center"/>
              <w:cnfStyle w:val="000000100000" w:firstRow="0" w:lastRow="0" w:firstColumn="0" w:lastColumn="0" w:oddVBand="0" w:evenVBand="0" w:oddHBand="1" w:evenHBand="0" w:firstRowFirstColumn="0" w:firstRowLastColumn="0" w:lastRowFirstColumn="0" w:lastRowLastColumn="0"/>
              <w:rPr>
                <w:highlight w:val="yellow"/>
              </w:rPr>
            </w:pPr>
            <w:r w:rsidRPr="00D147F3">
              <w:t>Pass/Fail</w:t>
            </w:r>
          </w:p>
        </w:tc>
      </w:tr>
      <w:tr w:rsidR="001A29D4" w:rsidRPr="001A29D4" w14:paraId="32AB6FF8" w14:textId="77777777" w:rsidTr="007E0EF1">
        <w:trPr>
          <w:trHeight w:val="397"/>
        </w:trPr>
        <w:tc>
          <w:tcPr>
            <w:cnfStyle w:val="001000000000" w:firstRow="0" w:lastRow="0" w:firstColumn="1" w:lastColumn="0" w:oddVBand="0" w:evenVBand="0" w:oddHBand="0" w:evenHBand="0" w:firstRowFirstColumn="0" w:firstRowLastColumn="0" w:lastRowFirstColumn="0" w:lastRowLastColumn="0"/>
            <w:tcW w:w="3965" w:type="pct"/>
            <w:vAlign w:val="center"/>
          </w:tcPr>
          <w:p w14:paraId="465B31E9" w14:textId="77777777" w:rsidR="001A29D4" w:rsidRPr="007E0EF1" w:rsidRDefault="001A29D4" w:rsidP="00DC7BBC">
            <w:pPr>
              <w:jc w:val="right"/>
              <w:rPr>
                <w:b w:val="0"/>
              </w:rPr>
            </w:pPr>
            <w:r w:rsidRPr="007E0EF1">
              <w:rPr>
                <w:b w:val="0"/>
              </w:rPr>
              <w:t xml:space="preserve">Technical (Quality) – As per </w:t>
            </w:r>
            <w:r w:rsidR="00035756" w:rsidRPr="007E0EF1">
              <w:rPr>
                <w:b w:val="0"/>
              </w:rPr>
              <w:t>Appendix 1</w:t>
            </w:r>
            <w:r w:rsidRPr="007E0EF1">
              <w:rPr>
                <w:b w:val="0"/>
              </w:rPr>
              <w:t xml:space="preserve"> ‘Supplier Technical Response’</w:t>
            </w:r>
            <w:r w:rsidR="006E611D">
              <w:rPr>
                <w:b w:val="0"/>
              </w:rPr>
              <w:t xml:space="preserve"> Part 4</w:t>
            </w:r>
          </w:p>
        </w:tc>
        <w:tc>
          <w:tcPr>
            <w:tcW w:w="1035" w:type="pct"/>
            <w:vAlign w:val="center"/>
          </w:tcPr>
          <w:p w14:paraId="339693A8" w14:textId="1FF88354" w:rsidR="001A29D4" w:rsidRPr="00382964" w:rsidRDefault="00D8419C" w:rsidP="00DC7BBC">
            <w:pPr>
              <w:jc w:val="center"/>
              <w:cnfStyle w:val="000000000000" w:firstRow="0" w:lastRow="0" w:firstColumn="0" w:lastColumn="0" w:oddVBand="0" w:evenVBand="0" w:oddHBand="0" w:evenHBand="0" w:firstRowFirstColumn="0" w:firstRowLastColumn="0" w:lastRowFirstColumn="0" w:lastRowLastColumn="0"/>
            </w:pPr>
            <w:r w:rsidRPr="00382964">
              <w:t>7</w:t>
            </w:r>
            <w:r w:rsidR="001A29D4" w:rsidRPr="00382964">
              <w:t xml:space="preserve">0% </w:t>
            </w:r>
          </w:p>
        </w:tc>
      </w:tr>
      <w:tr w:rsidR="001A29D4" w:rsidRPr="001A29D4" w14:paraId="20825EB6" w14:textId="77777777" w:rsidTr="007E0EF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65" w:type="pct"/>
            <w:vAlign w:val="center"/>
          </w:tcPr>
          <w:p w14:paraId="75F3520F" w14:textId="44F13B88" w:rsidR="001A29D4" w:rsidRPr="007E0EF1" w:rsidRDefault="00D8419C" w:rsidP="00DC7BBC">
            <w:pPr>
              <w:jc w:val="right"/>
              <w:rPr>
                <w:b w:val="0"/>
              </w:rPr>
            </w:pPr>
            <w:r>
              <w:rPr>
                <w:b w:val="0"/>
              </w:rPr>
              <w:t>Value for Money – Part 5</w:t>
            </w:r>
          </w:p>
        </w:tc>
        <w:tc>
          <w:tcPr>
            <w:tcW w:w="1035" w:type="pct"/>
            <w:vAlign w:val="center"/>
          </w:tcPr>
          <w:p w14:paraId="12A008E8" w14:textId="23B306A1" w:rsidR="001A29D4" w:rsidRPr="00382964" w:rsidRDefault="00D8419C" w:rsidP="00DC7BBC">
            <w:pPr>
              <w:jc w:val="center"/>
              <w:cnfStyle w:val="000000100000" w:firstRow="0" w:lastRow="0" w:firstColumn="0" w:lastColumn="0" w:oddVBand="0" w:evenVBand="0" w:oddHBand="1" w:evenHBand="0" w:firstRowFirstColumn="0" w:firstRowLastColumn="0" w:lastRowFirstColumn="0" w:lastRowLastColumn="0"/>
            </w:pPr>
            <w:r w:rsidRPr="00382964">
              <w:t>3</w:t>
            </w:r>
            <w:r w:rsidR="001A29D4" w:rsidRPr="00382964">
              <w:t>0%</w:t>
            </w:r>
          </w:p>
        </w:tc>
      </w:tr>
      <w:tr w:rsidR="001A29D4" w:rsidRPr="001A29D4" w14:paraId="2A42478D" w14:textId="77777777" w:rsidTr="007E0EF1">
        <w:trPr>
          <w:trHeight w:val="397"/>
        </w:trPr>
        <w:tc>
          <w:tcPr>
            <w:cnfStyle w:val="001000000000" w:firstRow="0" w:lastRow="0" w:firstColumn="1" w:lastColumn="0" w:oddVBand="0" w:evenVBand="0" w:oddHBand="0" w:evenHBand="0" w:firstRowFirstColumn="0" w:firstRowLastColumn="0" w:lastRowFirstColumn="0" w:lastRowLastColumn="0"/>
            <w:tcW w:w="3965" w:type="pct"/>
            <w:vAlign w:val="center"/>
          </w:tcPr>
          <w:p w14:paraId="447828F6" w14:textId="77777777" w:rsidR="001A29D4" w:rsidRPr="007E0EF1" w:rsidRDefault="001A29D4" w:rsidP="00DC7BBC">
            <w:pPr>
              <w:jc w:val="right"/>
            </w:pPr>
            <w:r w:rsidRPr="007E0EF1">
              <w:t>TOTAL</w:t>
            </w:r>
          </w:p>
        </w:tc>
        <w:tc>
          <w:tcPr>
            <w:tcW w:w="1035" w:type="pct"/>
            <w:vAlign w:val="center"/>
          </w:tcPr>
          <w:p w14:paraId="50C82BB9" w14:textId="77777777" w:rsidR="001A29D4" w:rsidRPr="001A29D4" w:rsidRDefault="001A29D4" w:rsidP="00DC7BBC">
            <w:pPr>
              <w:jc w:val="center"/>
              <w:cnfStyle w:val="000000000000" w:firstRow="0" w:lastRow="0" w:firstColumn="0" w:lastColumn="0" w:oddVBand="0" w:evenVBand="0" w:oddHBand="0" w:evenHBand="0" w:firstRowFirstColumn="0" w:firstRowLastColumn="0" w:lastRowFirstColumn="0" w:lastRowLastColumn="0"/>
            </w:pPr>
            <w:r w:rsidRPr="001A29D4">
              <w:rPr>
                <w:b/>
              </w:rPr>
              <w:t>100%</w:t>
            </w:r>
          </w:p>
        </w:tc>
      </w:tr>
    </w:tbl>
    <w:p w14:paraId="4BBFC2EA" w14:textId="77777777" w:rsidR="001A29D4" w:rsidRPr="001A29D4" w:rsidRDefault="001A29D4" w:rsidP="00DC7BBC">
      <w:pPr>
        <w:spacing w:after="0" w:line="240" w:lineRule="auto"/>
        <w:jc w:val="both"/>
      </w:pPr>
    </w:p>
    <w:p w14:paraId="16A56AEB" w14:textId="011A187E" w:rsidR="001A29D4" w:rsidRPr="005524B5" w:rsidRDefault="00AF20CE" w:rsidP="00571A52">
      <w:pPr>
        <w:pStyle w:val="Heading3"/>
      </w:pPr>
      <w:bookmarkStart w:id="32" w:name="_Toc49428073"/>
      <w:r>
        <w:t>2.7</w:t>
      </w:r>
      <w:r w:rsidR="001A29D4" w:rsidRPr="005524B5">
        <w:t>.1</w:t>
      </w:r>
      <w:r w:rsidR="001A29D4" w:rsidRPr="005524B5">
        <w:tab/>
        <w:t>Eligibility/</w:t>
      </w:r>
      <w:r w:rsidR="001A29D4" w:rsidRPr="00571A52">
        <w:t>Mandatory</w:t>
      </w:r>
      <w:bookmarkEnd w:id="32"/>
    </w:p>
    <w:p w14:paraId="63038007" w14:textId="42FF6511" w:rsidR="001A29D4" w:rsidRDefault="001A29D4" w:rsidP="00DC7BBC">
      <w:pPr>
        <w:spacing w:after="0" w:line="240" w:lineRule="auto"/>
        <w:rPr>
          <w:rFonts w:cs="Arial"/>
        </w:rPr>
      </w:pPr>
      <w:r w:rsidRPr="001A29D4">
        <w:rPr>
          <w:rFonts w:cs="Arial"/>
        </w:rPr>
        <w:tab/>
        <w:t xml:space="preserve">If you do not meet the stated mandatory requirements or pass eligibility your bid will not receive </w:t>
      </w:r>
      <w:r w:rsidRPr="001A29D4">
        <w:rPr>
          <w:rFonts w:cs="Arial"/>
        </w:rPr>
        <w:tab/>
        <w:t>any further consideration and will be rejected on these grounds.</w:t>
      </w:r>
    </w:p>
    <w:p w14:paraId="5AD52001" w14:textId="77777777" w:rsidR="003B7A3E" w:rsidRDefault="003B7A3E" w:rsidP="00DC7BBC">
      <w:pPr>
        <w:spacing w:after="0" w:line="240" w:lineRule="auto"/>
        <w:rPr>
          <w:rFonts w:cs="Arial"/>
        </w:rPr>
      </w:pPr>
    </w:p>
    <w:p w14:paraId="1192357A" w14:textId="523AC8E1" w:rsidR="003B7A3E" w:rsidRPr="005524B5" w:rsidRDefault="00AF20CE" w:rsidP="003B7A3E">
      <w:pPr>
        <w:pStyle w:val="Heading3"/>
        <w:spacing w:before="0" w:after="0" w:line="240" w:lineRule="auto"/>
      </w:pPr>
      <w:bookmarkStart w:id="33" w:name="_Toc49428074"/>
      <w:r>
        <w:t>2.7</w:t>
      </w:r>
      <w:r w:rsidR="003B7A3E">
        <w:t>.2</w:t>
      </w:r>
      <w:r w:rsidR="003B7A3E">
        <w:tab/>
      </w:r>
      <w:r w:rsidR="003B7A3E" w:rsidRPr="005524B5">
        <w:t>Technical</w:t>
      </w:r>
      <w:bookmarkEnd w:id="33"/>
    </w:p>
    <w:p w14:paraId="311A5260" w14:textId="36AC3C1F" w:rsidR="003B7A3E" w:rsidRDefault="003B7A3E" w:rsidP="003B7A3E">
      <w:pPr>
        <w:spacing w:after="0" w:line="240" w:lineRule="auto"/>
        <w:ind w:left="720"/>
        <w:contextualSpacing/>
        <w:rPr>
          <w:szCs w:val="20"/>
        </w:rPr>
      </w:pPr>
      <w:r w:rsidRPr="00382964">
        <w:rPr>
          <w:szCs w:val="20"/>
        </w:rPr>
        <w:t xml:space="preserve">A weighting of </w:t>
      </w:r>
      <w:r w:rsidR="00382964" w:rsidRPr="00382964">
        <w:rPr>
          <w:szCs w:val="20"/>
        </w:rPr>
        <w:t>7</w:t>
      </w:r>
      <w:r w:rsidRPr="00382964">
        <w:rPr>
          <w:szCs w:val="20"/>
        </w:rPr>
        <w:t>0% has been allocated to your technical submission; refer to ‘Part Four’ of the ‘Supplier Technical Response’ document, located at Appendix 1.</w:t>
      </w:r>
    </w:p>
    <w:p w14:paraId="03095C7F" w14:textId="62030865" w:rsidR="003B7A3E" w:rsidRPr="001A29D4" w:rsidRDefault="003B7A3E" w:rsidP="00DC7BBC">
      <w:pPr>
        <w:spacing w:after="0" w:line="240" w:lineRule="auto"/>
        <w:rPr>
          <w:smallCaps/>
          <w:highlight w:val="yellow"/>
        </w:rPr>
      </w:pPr>
    </w:p>
    <w:p w14:paraId="18537166" w14:textId="5B7809CC" w:rsidR="001A29D4" w:rsidRPr="001A29D4" w:rsidRDefault="00AF20CE" w:rsidP="00571A52">
      <w:pPr>
        <w:pStyle w:val="Heading3"/>
        <w:rPr>
          <w:szCs w:val="36"/>
        </w:rPr>
      </w:pPr>
      <w:bookmarkStart w:id="34" w:name="_Toc49428075"/>
      <w:r>
        <w:lastRenderedPageBreak/>
        <w:t>2.7</w:t>
      </w:r>
      <w:r w:rsidR="003B7A3E">
        <w:t>.3</w:t>
      </w:r>
      <w:r w:rsidR="001A29D4" w:rsidRPr="005524B5">
        <w:tab/>
      </w:r>
      <w:r w:rsidR="00382964">
        <w:t>Value for Money</w:t>
      </w:r>
      <w:bookmarkEnd w:id="34"/>
    </w:p>
    <w:p w14:paraId="54321C43" w14:textId="1E7D2EA9" w:rsidR="001A29D4" w:rsidRDefault="00C738DD" w:rsidP="00DC7BBC">
      <w:pPr>
        <w:spacing w:after="0" w:line="240" w:lineRule="auto"/>
        <w:ind w:left="720"/>
        <w:contextualSpacing/>
        <w:rPr>
          <w:szCs w:val="20"/>
        </w:rPr>
      </w:pPr>
      <w:r>
        <w:rPr>
          <w:szCs w:val="20"/>
        </w:rPr>
        <w:t>A</w:t>
      </w:r>
      <w:r w:rsidR="001A29D4" w:rsidRPr="001A29D4">
        <w:rPr>
          <w:szCs w:val="20"/>
        </w:rPr>
        <w:t xml:space="preserve"> weighting of </w:t>
      </w:r>
      <w:r w:rsidR="00382964">
        <w:rPr>
          <w:szCs w:val="20"/>
          <w:highlight w:val="yellow"/>
        </w:rPr>
        <w:t>3</w:t>
      </w:r>
      <w:r w:rsidR="001A29D4" w:rsidRPr="001A29D4">
        <w:rPr>
          <w:szCs w:val="20"/>
          <w:highlight w:val="yellow"/>
        </w:rPr>
        <w:t>0%</w:t>
      </w:r>
      <w:r w:rsidR="001A29D4" w:rsidRPr="001A29D4">
        <w:rPr>
          <w:szCs w:val="20"/>
        </w:rPr>
        <w:t xml:space="preserve"> has been allocated to </w:t>
      </w:r>
      <w:r w:rsidR="00382964">
        <w:rPr>
          <w:szCs w:val="20"/>
        </w:rPr>
        <w:t>the value for money offering, refer to Part 5 of Appendix 1.</w:t>
      </w:r>
    </w:p>
    <w:p w14:paraId="2D1620FB" w14:textId="500562A5" w:rsidR="005805A8" w:rsidRDefault="005805A8" w:rsidP="00DC7BBC">
      <w:pPr>
        <w:spacing w:after="0" w:line="240" w:lineRule="auto"/>
        <w:ind w:left="720"/>
        <w:contextualSpacing/>
        <w:jc w:val="both"/>
        <w:rPr>
          <w:szCs w:val="20"/>
        </w:rPr>
      </w:pPr>
    </w:p>
    <w:p w14:paraId="44FBFE85" w14:textId="1208203A" w:rsidR="00351103" w:rsidRPr="005524B5" w:rsidRDefault="00AF20CE" w:rsidP="00571A52">
      <w:pPr>
        <w:pStyle w:val="Heading3"/>
      </w:pPr>
      <w:bookmarkStart w:id="35" w:name="_Toc49428076"/>
      <w:r>
        <w:t>2.7</w:t>
      </w:r>
      <w:r w:rsidR="00351103" w:rsidRPr="005524B5">
        <w:t>.4</w:t>
      </w:r>
      <w:r w:rsidR="00571A52">
        <w:tab/>
      </w:r>
      <w:r w:rsidR="00351103" w:rsidRPr="005524B5">
        <w:t>Panel</w:t>
      </w:r>
      <w:bookmarkEnd w:id="35"/>
    </w:p>
    <w:p w14:paraId="12601D25" w14:textId="41BC72A9" w:rsidR="00351103" w:rsidRDefault="003B7A3E" w:rsidP="00DC7BBC">
      <w:pPr>
        <w:spacing w:after="0" w:line="240" w:lineRule="auto"/>
        <w:ind w:left="720"/>
        <w:contextualSpacing/>
        <w:rPr>
          <w:szCs w:val="20"/>
        </w:rPr>
      </w:pPr>
      <w:r>
        <w:rPr>
          <w:szCs w:val="20"/>
        </w:rPr>
        <w:t>T</w:t>
      </w:r>
      <w:r w:rsidR="00351103">
        <w:rPr>
          <w:szCs w:val="20"/>
        </w:rPr>
        <w:t>he evaluation panel will be made up of relevant UCLan personnel, see below:</w:t>
      </w:r>
    </w:p>
    <w:p w14:paraId="0C4ACC57" w14:textId="77777777" w:rsidR="00351103" w:rsidRDefault="00351103" w:rsidP="00DC7BBC">
      <w:pPr>
        <w:spacing w:after="0" w:line="240" w:lineRule="auto"/>
        <w:jc w:val="right"/>
        <w:rPr>
          <w:szCs w:val="20"/>
        </w:rPr>
      </w:pPr>
    </w:p>
    <w:tbl>
      <w:tblPr>
        <w:tblStyle w:val="GridTable2-Accent1"/>
        <w:tblW w:w="8909" w:type="dxa"/>
        <w:tblInd w:w="743" w:type="dxa"/>
        <w:tblLook w:val="04A0" w:firstRow="1" w:lastRow="0" w:firstColumn="1" w:lastColumn="0" w:noHBand="0" w:noVBand="1"/>
      </w:tblPr>
      <w:tblGrid>
        <w:gridCol w:w="2961"/>
        <w:gridCol w:w="5948"/>
      </w:tblGrid>
      <w:tr w:rsidR="00A04620" w14:paraId="0D1A3728" w14:textId="77777777" w:rsidTr="007E0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dxa"/>
            <w:shd w:val="clear" w:color="auto" w:fill="9CC2E5" w:themeFill="accent1" w:themeFillTint="99"/>
          </w:tcPr>
          <w:p w14:paraId="2C8DEC6A" w14:textId="77777777" w:rsidR="00351103" w:rsidRPr="007E0EF1" w:rsidRDefault="00351103" w:rsidP="00DC7BBC">
            <w:pPr>
              <w:contextualSpacing/>
              <w:rPr>
                <w:rFonts w:ascii="Calibri" w:eastAsiaTheme="majorEastAsia" w:hAnsi="Calibri" w:cstheme="majorBidi"/>
                <w:sz w:val="24"/>
                <w:szCs w:val="36"/>
              </w:rPr>
            </w:pPr>
            <w:r w:rsidRPr="007E0EF1">
              <w:rPr>
                <w:rFonts w:ascii="Calibri" w:eastAsiaTheme="majorEastAsia" w:hAnsi="Calibri" w:cstheme="majorBidi"/>
                <w:sz w:val="24"/>
                <w:szCs w:val="36"/>
              </w:rPr>
              <w:t>Name</w:t>
            </w:r>
          </w:p>
        </w:tc>
        <w:tc>
          <w:tcPr>
            <w:tcW w:w="5948" w:type="dxa"/>
            <w:shd w:val="clear" w:color="auto" w:fill="9CC2E5" w:themeFill="accent1" w:themeFillTint="99"/>
          </w:tcPr>
          <w:p w14:paraId="5BB36AEF" w14:textId="77777777" w:rsidR="00351103" w:rsidRPr="007E0EF1" w:rsidRDefault="00351103" w:rsidP="00DC7BBC">
            <w:pPr>
              <w:contextual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sz w:val="24"/>
                <w:szCs w:val="36"/>
              </w:rPr>
            </w:pPr>
            <w:r w:rsidRPr="007E0EF1">
              <w:rPr>
                <w:rFonts w:ascii="Calibri" w:eastAsiaTheme="majorEastAsia" w:hAnsi="Calibri" w:cstheme="majorBidi"/>
                <w:sz w:val="24"/>
                <w:szCs w:val="36"/>
              </w:rPr>
              <w:t>Title</w:t>
            </w:r>
          </w:p>
        </w:tc>
      </w:tr>
      <w:tr w:rsidR="00D147F3" w14:paraId="206EC74F" w14:textId="77777777" w:rsidTr="007E0EF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1" w:type="dxa"/>
          </w:tcPr>
          <w:p w14:paraId="41C2B553" w14:textId="3C7B9EF5" w:rsidR="00D147F3" w:rsidRDefault="00382964" w:rsidP="00DC7BBC">
            <w:pPr>
              <w:contextualSpacing/>
              <w:rPr>
                <w:rFonts w:ascii="Calibri" w:eastAsiaTheme="majorEastAsia" w:hAnsi="Calibri" w:cstheme="majorBidi"/>
              </w:rPr>
            </w:pPr>
            <w:r>
              <w:rPr>
                <w:rFonts w:ascii="Calibri" w:eastAsiaTheme="majorEastAsia" w:hAnsi="Calibri" w:cstheme="majorBidi"/>
              </w:rPr>
              <w:t>Nizam Ismail</w:t>
            </w:r>
          </w:p>
        </w:tc>
        <w:tc>
          <w:tcPr>
            <w:tcW w:w="5948" w:type="dxa"/>
          </w:tcPr>
          <w:p w14:paraId="65B3090B" w14:textId="08014755" w:rsidR="00D147F3" w:rsidRPr="00351103" w:rsidRDefault="00382964" w:rsidP="00DC7BBC">
            <w:pPr>
              <w:contextualSpacing/>
              <w:cnfStyle w:val="000000100000" w:firstRow="0" w:lastRow="0" w:firstColumn="0" w:lastColumn="0" w:oddVBand="0" w:evenVBand="0" w:oddHBand="1" w:evenHBand="0" w:firstRowFirstColumn="0" w:firstRowLastColumn="0" w:lastRowFirstColumn="0" w:lastRowLastColumn="0"/>
              <w:rPr>
                <w:rFonts w:ascii="Calibri" w:eastAsiaTheme="majorEastAsia" w:hAnsi="Calibri" w:cstheme="majorBidi"/>
              </w:rPr>
            </w:pPr>
            <w:r>
              <w:rPr>
                <w:rFonts w:ascii="Calibri" w:eastAsiaTheme="majorEastAsia" w:hAnsi="Calibri" w:cstheme="majorBidi"/>
              </w:rPr>
              <w:t>Sourcing Manager</w:t>
            </w:r>
          </w:p>
        </w:tc>
      </w:tr>
      <w:tr w:rsidR="00D147F3" w14:paraId="33569A79" w14:textId="77777777" w:rsidTr="007E0EF1">
        <w:trPr>
          <w:trHeight w:val="397"/>
        </w:trPr>
        <w:tc>
          <w:tcPr>
            <w:cnfStyle w:val="001000000000" w:firstRow="0" w:lastRow="0" w:firstColumn="1" w:lastColumn="0" w:oddVBand="0" w:evenVBand="0" w:oddHBand="0" w:evenHBand="0" w:firstRowFirstColumn="0" w:firstRowLastColumn="0" w:lastRowFirstColumn="0" w:lastRowLastColumn="0"/>
            <w:tcW w:w="2961" w:type="dxa"/>
          </w:tcPr>
          <w:p w14:paraId="54E0F325" w14:textId="0EF79D3B" w:rsidR="00D147F3" w:rsidRPr="00351103" w:rsidRDefault="00382964" w:rsidP="00DC7BBC">
            <w:pPr>
              <w:contextualSpacing/>
              <w:rPr>
                <w:rFonts w:ascii="Calibri" w:eastAsiaTheme="majorEastAsia" w:hAnsi="Calibri" w:cstheme="majorBidi"/>
              </w:rPr>
            </w:pPr>
            <w:r>
              <w:rPr>
                <w:rFonts w:ascii="Calibri" w:eastAsiaTheme="majorEastAsia" w:hAnsi="Calibri" w:cstheme="majorBidi"/>
              </w:rPr>
              <w:t>Mark Nelson</w:t>
            </w:r>
          </w:p>
        </w:tc>
        <w:tc>
          <w:tcPr>
            <w:tcW w:w="5948" w:type="dxa"/>
          </w:tcPr>
          <w:p w14:paraId="54DCBD4A" w14:textId="01F208CB" w:rsidR="00D147F3" w:rsidRPr="00D147F3" w:rsidRDefault="00382964" w:rsidP="00DC7BBC">
            <w:pPr>
              <w:contextual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Pr>
                <w:rFonts w:ascii="Calibri" w:eastAsiaTheme="majorEastAsia" w:hAnsi="Calibri" w:cstheme="majorBidi"/>
              </w:rPr>
              <w:t>Business Engagement Officer</w:t>
            </w:r>
          </w:p>
        </w:tc>
      </w:tr>
      <w:tr w:rsidR="00D147F3" w14:paraId="7F6CE63D" w14:textId="77777777" w:rsidTr="007E0EF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61" w:type="dxa"/>
          </w:tcPr>
          <w:p w14:paraId="1C70DE97" w14:textId="6555B4A4" w:rsidR="00D147F3" w:rsidRDefault="00382964" w:rsidP="00DC7BBC">
            <w:pPr>
              <w:contextualSpacing/>
              <w:rPr>
                <w:rFonts w:ascii="Calibri" w:eastAsiaTheme="majorEastAsia" w:hAnsi="Calibri" w:cstheme="majorBidi"/>
              </w:rPr>
            </w:pPr>
            <w:r>
              <w:rPr>
                <w:rFonts w:ascii="Calibri" w:eastAsiaTheme="majorEastAsia" w:hAnsi="Calibri" w:cstheme="majorBidi"/>
              </w:rPr>
              <w:t>Antonia Williamson</w:t>
            </w:r>
          </w:p>
        </w:tc>
        <w:tc>
          <w:tcPr>
            <w:tcW w:w="5948" w:type="dxa"/>
          </w:tcPr>
          <w:p w14:paraId="3117F709" w14:textId="663DA1BC" w:rsidR="00D147F3" w:rsidRPr="00D147F3" w:rsidRDefault="00382964" w:rsidP="00DC7BBC">
            <w:pPr>
              <w:contextualSpacing/>
              <w:cnfStyle w:val="000000100000" w:firstRow="0" w:lastRow="0" w:firstColumn="0" w:lastColumn="0" w:oddVBand="0" w:evenVBand="0" w:oddHBand="1" w:evenHBand="0" w:firstRowFirstColumn="0" w:firstRowLastColumn="0" w:lastRowFirstColumn="0" w:lastRowLastColumn="0"/>
              <w:rPr>
                <w:rFonts w:ascii="Calibri" w:eastAsiaTheme="majorEastAsia" w:hAnsi="Calibri" w:cstheme="majorBidi"/>
              </w:rPr>
            </w:pPr>
            <w:r>
              <w:rPr>
                <w:rFonts w:ascii="Calibri" w:eastAsiaTheme="majorEastAsia" w:hAnsi="Calibri" w:cstheme="majorBidi"/>
              </w:rPr>
              <w:t>Funding Team Lead</w:t>
            </w:r>
          </w:p>
        </w:tc>
      </w:tr>
      <w:tr w:rsidR="00481DA0" w14:paraId="1E89A75F" w14:textId="77777777" w:rsidTr="007E0EF1">
        <w:trPr>
          <w:trHeight w:val="397"/>
        </w:trPr>
        <w:tc>
          <w:tcPr>
            <w:cnfStyle w:val="001000000000" w:firstRow="0" w:lastRow="0" w:firstColumn="1" w:lastColumn="0" w:oddVBand="0" w:evenVBand="0" w:oddHBand="0" w:evenHBand="0" w:firstRowFirstColumn="0" w:firstRowLastColumn="0" w:lastRowFirstColumn="0" w:lastRowLastColumn="0"/>
            <w:tcW w:w="2961" w:type="dxa"/>
          </w:tcPr>
          <w:p w14:paraId="16ECC317" w14:textId="31DF85EA" w:rsidR="00481DA0" w:rsidRDefault="00481DA0" w:rsidP="00DC7BBC">
            <w:pPr>
              <w:contextualSpacing/>
              <w:rPr>
                <w:rFonts w:ascii="Calibri" w:eastAsiaTheme="majorEastAsia" w:hAnsi="Calibri" w:cstheme="majorBidi"/>
              </w:rPr>
            </w:pPr>
            <w:r>
              <w:rPr>
                <w:rFonts w:ascii="Calibri" w:eastAsiaTheme="majorEastAsia" w:hAnsi="Calibri" w:cstheme="majorBidi"/>
              </w:rPr>
              <w:t>David Richardson</w:t>
            </w:r>
          </w:p>
        </w:tc>
        <w:tc>
          <w:tcPr>
            <w:tcW w:w="5948" w:type="dxa"/>
          </w:tcPr>
          <w:p w14:paraId="1404FDCF" w14:textId="2A3FCE79" w:rsidR="00481DA0" w:rsidRDefault="00481DA0" w:rsidP="00DC7BBC">
            <w:pPr>
              <w:contextual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Pr>
                <w:rFonts w:ascii="Calibri" w:eastAsiaTheme="majorEastAsia" w:hAnsi="Calibri" w:cstheme="majorBidi"/>
              </w:rPr>
              <w:t>Project manager</w:t>
            </w:r>
          </w:p>
        </w:tc>
      </w:tr>
    </w:tbl>
    <w:p w14:paraId="7AC3201E" w14:textId="77777777" w:rsidR="001A29D4" w:rsidRDefault="00351103" w:rsidP="00DC7BBC">
      <w:pPr>
        <w:spacing w:after="0" w:line="240" w:lineRule="auto"/>
        <w:contextualSpacing/>
        <w:jc w:val="both"/>
        <w:rPr>
          <w:rFonts w:ascii="Calibri" w:eastAsiaTheme="majorEastAsia" w:hAnsi="Calibri" w:cstheme="majorBidi"/>
          <w:b/>
          <w:color w:val="2F5496" w:themeColor="accent5" w:themeShade="BF"/>
          <w:sz w:val="24"/>
          <w:szCs w:val="36"/>
        </w:rPr>
      </w:pPr>
      <w:r>
        <w:rPr>
          <w:rFonts w:ascii="Calibri" w:eastAsiaTheme="majorEastAsia" w:hAnsi="Calibri" w:cstheme="majorBidi"/>
          <w:b/>
          <w:color w:val="2F5496" w:themeColor="accent5" w:themeShade="BF"/>
          <w:sz w:val="24"/>
          <w:szCs w:val="36"/>
        </w:rPr>
        <w:tab/>
      </w:r>
    </w:p>
    <w:p w14:paraId="2AB40F38" w14:textId="046CA7A8" w:rsidR="009B3F2E" w:rsidRDefault="009B3F2E" w:rsidP="00DC7BBC">
      <w:pPr>
        <w:spacing w:after="0" w:line="240" w:lineRule="auto"/>
        <w:ind w:left="720"/>
        <w:contextualSpacing/>
        <w:rPr>
          <w:szCs w:val="20"/>
        </w:rPr>
      </w:pPr>
      <w:r>
        <w:rPr>
          <w:szCs w:val="20"/>
        </w:rPr>
        <w:t xml:space="preserve">In the event of a designated panel member being unable to continue to act through illness or any other cause the university reserves the right to appoint an alternative panel member in </w:t>
      </w:r>
      <w:r w:rsidRPr="00D147F3">
        <w:rPr>
          <w:szCs w:val="20"/>
        </w:rPr>
        <w:t xml:space="preserve">substitution; the university also reserves the right not to proceed </w:t>
      </w:r>
      <w:r w:rsidR="006B0B83" w:rsidRPr="00D147F3">
        <w:rPr>
          <w:szCs w:val="20"/>
        </w:rPr>
        <w:t>in the event</w:t>
      </w:r>
      <w:r w:rsidRPr="00D147F3">
        <w:rPr>
          <w:szCs w:val="20"/>
        </w:rPr>
        <w:t xml:space="preserve"> that no bid meets the requirements of the contract.</w:t>
      </w:r>
    </w:p>
    <w:p w14:paraId="57688C8E" w14:textId="733274E2" w:rsidR="00AF20CE" w:rsidRDefault="00AF20CE" w:rsidP="00DC7BBC">
      <w:pPr>
        <w:spacing w:after="0" w:line="240" w:lineRule="auto"/>
        <w:ind w:left="720"/>
        <w:contextualSpacing/>
        <w:rPr>
          <w:szCs w:val="20"/>
        </w:rPr>
      </w:pPr>
    </w:p>
    <w:p w14:paraId="2374D195" w14:textId="1C6A9D22" w:rsidR="00AF20CE" w:rsidRPr="00864884" w:rsidRDefault="00AF20CE" w:rsidP="00AF20CE">
      <w:pPr>
        <w:pStyle w:val="Heading2"/>
      </w:pPr>
      <w:bookmarkStart w:id="36" w:name="_Toc49428077"/>
      <w:r>
        <w:t>2.8</w:t>
      </w:r>
      <w:r w:rsidRPr="00864884">
        <w:tab/>
      </w:r>
      <w:r w:rsidRPr="00571A52">
        <w:t>Tender</w:t>
      </w:r>
      <w:r w:rsidRPr="00864884">
        <w:t xml:space="preserve"> Clarification Meetings</w:t>
      </w:r>
      <w:bookmarkEnd w:id="36"/>
    </w:p>
    <w:p w14:paraId="14C6831B" w14:textId="2465601E" w:rsidR="00AF20CE" w:rsidRDefault="00365A06" w:rsidP="00AF2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Calibri" w:hAnsi="Calibri" w:cs="Arial"/>
          <w:b/>
        </w:rPr>
      </w:pPr>
      <w:r>
        <w:rPr>
          <w:rFonts w:ascii="Calibri" w:hAnsi="Calibri"/>
        </w:rPr>
        <w:t xml:space="preserve">The University reserves the right to hold clarification meetings if required post tender submissions. </w:t>
      </w:r>
    </w:p>
    <w:p w14:paraId="77E46A2B" w14:textId="46F2A3A0" w:rsidR="00571A52" w:rsidRPr="001A29D4" w:rsidRDefault="00571A52" w:rsidP="00DC7BBC">
      <w:pPr>
        <w:spacing w:after="0" w:line="240" w:lineRule="auto"/>
        <w:ind w:left="720"/>
        <w:contextualSpacing/>
        <w:rPr>
          <w:b/>
          <w:bCs/>
          <w:sz w:val="20"/>
          <w:szCs w:val="20"/>
        </w:rPr>
      </w:pPr>
    </w:p>
    <w:p w14:paraId="58B8959C" w14:textId="0440C1F7" w:rsidR="00E41AA6" w:rsidRPr="00864884" w:rsidRDefault="00586173" w:rsidP="00571A52">
      <w:pPr>
        <w:pStyle w:val="Heading2"/>
      </w:pPr>
      <w:bookmarkStart w:id="37" w:name="_Toc49428078"/>
      <w:r>
        <w:t>2.9</w:t>
      </w:r>
      <w:r w:rsidR="00E41AA6" w:rsidRPr="00864884">
        <w:tab/>
        <w:t xml:space="preserve">Contract </w:t>
      </w:r>
      <w:r w:rsidR="00E41AA6" w:rsidRPr="00571A52">
        <w:t>Award</w:t>
      </w:r>
      <w:bookmarkEnd w:id="37"/>
    </w:p>
    <w:p w14:paraId="3C505957" w14:textId="079AA2D0" w:rsidR="00E41AA6" w:rsidRDefault="00E41AA6" w:rsidP="00571A52">
      <w:pPr>
        <w:spacing w:after="0" w:line="240" w:lineRule="auto"/>
        <w:ind w:left="709"/>
      </w:pPr>
      <w:r>
        <w:t>This contract will be appointed under:</w:t>
      </w:r>
    </w:p>
    <w:p w14:paraId="4D27795A" w14:textId="006AFE3A" w:rsidR="00571A52" w:rsidRDefault="00E41AA6" w:rsidP="00382964">
      <w:pPr>
        <w:spacing w:after="0" w:line="240" w:lineRule="auto"/>
        <w:ind w:left="709"/>
        <w:rPr>
          <w:rStyle w:val="Hyperlink"/>
          <w:b/>
        </w:rPr>
      </w:pPr>
      <w:r w:rsidRPr="00382964">
        <w:rPr>
          <w:b/>
        </w:rPr>
        <w:t>UCLan Terms and Conditions for the Provision of Service</w:t>
      </w:r>
      <w:r w:rsidR="00586173" w:rsidRPr="00382964">
        <w:rPr>
          <w:b/>
        </w:rPr>
        <w:t>s</w:t>
      </w:r>
      <w:r w:rsidR="00382964" w:rsidRPr="00382964">
        <w:rPr>
          <w:b/>
        </w:rPr>
        <w:t xml:space="preserve"> which can be viewed </w:t>
      </w:r>
      <w:hyperlink r:id="rId12" w:history="1">
        <w:r w:rsidR="00382964" w:rsidRPr="00382964">
          <w:rPr>
            <w:rStyle w:val="Hyperlink"/>
            <w:b/>
          </w:rPr>
          <w:t>here</w:t>
        </w:r>
      </w:hyperlink>
    </w:p>
    <w:p w14:paraId="23A7A8D3" w14:textId="5CF2F7DB" w:rsidR="00F858B9" w:rsidRDefault="00F858B9" w:rsidP="00382964">
      <w:pPr>
        <w:spacing w:after="0" w:line="240" w:lineRule="auto"/>
        <w:ind w:left="709"/>
        <w:rPr>
          <w:b/>
        </w:rPr>
      </w:pPr>
    </w:p>
    <w:p w14:paraId="701B73A8" w14:textId="4CD6E803" w:rsidR="00F858B9" w:rsidRDefault="00F858B9" w:rsidP="00382964">
      <w:pPr>
        <w:spacing w:after="0" w:line="240" w:lineRule="auto"/>
        <w:ind w:left="709"/>
        <w:rPr>
          <w:b/>
        </w:rPr>
      </w:pPr>
      <w:r>
        <w:rPr>
          <w:b/>
        </w:rPr>
        <w:t xml:space="preserve">NOTE: The University reserves the right to cancel or not award all or part of this tender at any point. </w:t>
      </w:r>
    </w:p>
    <w:p w14:paraId="3D94E205" w14:textId="77777777" w:rsidR="00382964" w:rsidRPr="00382964" w:rsidRDefault="00382964" w:rsidP="00382964">
      <w:pPr>
        <w:spacing w:after="0" w:line="240" w:lineRule="auto"/>
        <w:ind w:left="709"/>
        <w:rPr>
          <w:b/>
        </w:rPr>
      </w:pPr>
    </w:p>
    <w:p w14:paraId="57C16360" w14:textId="602534EA" w:rsidR="00E41AA6" w:rsidRPr="001951A7" w:rsidRDefault="00864884" w:rsidP="00586173">
      <w:pPr>
        <w:pStyle w:val="Heading3"/>
      </w:pPr>
      <w:bookmarkStart w:id="38" w:name="_Toc49428079"/>
      <w:r w:rsidRPr="001951A7">
        <w:t>2.</w:t>
      </w:r>
      <w:r w:rsidR="00586173">
        <w:t>9.1</w:t>
      </w:r>
      <w:r w:rsidR="00571A52">
        <w:tab/>
      </w:r>
      <w:r w:rsidR="00E41AA6" w:rsidRPr="001951A7">
        <w:t>Contract Duration</w:t>
      </w:r>
      <w:bookmarkEnd w:id="38"/>
      <w:r w:rsidR="006E611D">
        <w:t xml:space="preserve"> </w:t>
      </w:r>
    </w:p>
    <w:p w14:paraId="02800AB0" w14:textId="0B74751E" w:rsidR="00E41AA6" w:rsidRDefault="00EB20AB" w:rsidP="00365A06">
      <w:pPr>
        <w:spacing w:after="0" w:line="240" w:lineRule="auto"/>
        <w:ind w:left="709"/>
        <w:contextualSpacing/>
        <w:jc w:val="both"/>
      </w:pPr>
      <w:r>
        <w:t>Subject to satisfactory performance,</w:t>
      </w:r>
      <w:r w:rsidR="005524B5" w:rsidRPr="00803A8A">
        <w:t xml:space="preserve"> t</w:t>
      </w:r>
      <w:r w:rsidR="00E41AA6" w:rsidRPr="00803A8A">
        <w:t xml:space="preserve">he contract duration is </w:t>
      </w:r>
      <w:r w:rsidR="00365A06">
        <w:t>from 1</w:t>
      </w:r>
      <w:r w:rsidR="00365A06" w:rsidRPr="00365A06">
        <w:rPr>
          <w:vertAlign w:val="superscript"/>
        </w:rPr>
        <w:t>st</w:t>
      </w:r>
      <w:r w:rsidR="00365A06">
        <w:t xml:space="preserve"> November 2020 to 31</w:t>
      </w:r>
      <w:r w:rsidR="00365A06" w:rsidRPr="00365A06">
        <w:rPr>
          <w:vertAlign w:val="superscript"/>
        </w:rPr>
        <w:t>st</w:t>
      </w:r>
      <w:r w:rsidR="00365A06">
        <w:t xml:space="preserve"> March 2023</w:t>
      </w:r>
    </w:p>
    <w:p w14:paraId="0526C4C7" w14:textId="77777777" w:rsidR="00B53E52" w:rsidRPr="000A34C1" w:rsidRDefault="00B53E52" w:rsidP="00DC7BBC">
      <w:pPr>
        <w:spacing w:after="0" w:line="240" w:lineRule="auto"/>
        <w:ind w:firstLine="720"/>
      </w:pPr>
    </w:p>
    <w:p w14:paraId="53A0845B" w14:textId="77777777" w:rsidR="00B91DE5" w:rsidRDefault="00B91DE5" w:rsidP="00DC7BBC">
      <w:pPr>
        <w:spacing w:after="0" w:line="240" w:lineRule="auto"/>
      </w:pPr>
    </w:p>
    <w:p w14:paraId="50027877" w14:textId="77777777" w:rsidR="00B91DE5" w:rsidRDefault="00B91DE5" w:rsidP="00DC7BBC">
      <w:pPr>
        <w:spacing w:after="0" w:line="240" w:lineRule="auto"/>
      </w:pPr>
    </w:p>
    <w:p w14:paraId="09D44C2B" w14:textId="77777777" w:rsidR="00936A1C" w:rsidRDefault="00936A1C" w:rsidP="00DC7BBC">
      <w:pPr>
        <w:spacing w:after="0" w:line="240" w:lineRule="auto"/>
        <w:ind w:left="720"/>
        <w:rPr>
          <w:rFonts w:ascii="Calibri" w:hAnsi="Calibri"/>
          <w:color w:val="000000"/>
          <w:lang w:eastAsia="en-GB"/>
        </w:rPr>
      </w:pPr>
      <w:bookmarkStart w:id="39" w:name="_1.10__Site"/>
      <w:bookmarkStart w:id="40" w:name="_1.12__Evaluation"/>
      <w:bookmarkStart w:id="41" w:name="_Toc496263595"/>
      <w:bookmarkEnd w:id="39"/>
      <w:bookmarkEnd w:id="40"/>
    </w:p>
    <w:p w14:paraId="307AC66B" w14:textId="1D122BB1" w:rsidR="00936A1C" w:rsidRPr="00864884" w:rsidRDefault="00936A1C" w:rsidP="00DC7BBC">
      <w:pPr>
        <w:autoSpaceDE w:val="0"/>
        <w:autoSpaceDN w:val="0"/>
        <w:adjustRightInd w:val="0"/>
        <w:spacing w:after="0" w:line="240" w:lineRule="auto"/>
        <w:jc w:val="both"/>
        <w:rPr>
          <w:rFonts w:eastAsia="Times New Roman" w:cstheme="minorHAnsi"/>
          <w:b/>
          <w:color w:val="2F5496" w:themeColor="accent5" w:themeShade="BF"/>
          <w:sz w:val="28"/>
          <w:szCs w:val="28"/>
        </w:rPr>
      </w:pPr>
      <w:r w:rsidRPr="00864884">
        <w:rPr>
          <w:rFonts w:eastAsia="Times New Roman" w:cstheme="minorHAnsi"/>
          <w:b/>
          <w:color w:val="2F5496" w:themeColor="accent5" w:themeShade="BF"/>
          <w:sz w:val="28"/>
          <w:szCs w:val="28"/>
        </w:rPr>
        <w:t xml:space="preserve">GO TO SECTION THREE: </w:t>
      </w:r>
      <w:r w:rsidR="008E6F76">
        <w:rPr>
          <w:rFonts w:eastAsia="Times New Roman" w:cstheme="minorHAnsi"/>
          <w:b/>
          <w:color w:val="2F5496" w:themeColor="accent5" w:themeShade="BF"/>
          <w:sz w:val="28"/>
          <w:szCs w:val="28"/>
        </w:rPr>
        <w:t>CONTRACT</w:t>
      </w:r>
      <w:r w:rsidRPr="00864884">
        <w:rPr>
          <w:rFonts w:eastAsia="Times New Roman" w:cstheme="minorHAnsi"/>
          <w:b/>
          <w:color w:val="2F5496" w:themeColor="accent5" w:themeShade="BF"/>
          <w:sz w:val="28"/>
          <w:szCs w:val="28"/>
        </w:rPr>
        <w:t xml:space="preserve"> GENERALLY</w:t>
      </w:r>
    </w:p>
    <w:p w14:paraId="2C0F1DA5" w14:textId="28CE6E1D" w:rsidR="009A1BA8" w:rsidRDefault="009A1BA8" w:rsidP="00DC7BBC">
      <w:pPr>
        <w:spacing w:after="0" w:line="240" w:lineRule="auto"/>
        <w:rPr>
          <w:rFonts w:eastAsia="Times New Roman" w:cstheme="minorHAnsi"/>
          <w:b/>
          <w:sz w:val="28"/>
          <w:szCs w:val="28"/>
        </w:rPr>
      </w:pPr>
    </w:p>
    <w:p w14:paraId="12631772" w14:textId="7E8719C5" w:rsidR="00382964" w:rsidRDefault="00382964" w:rsidP="00DC7BBC">
      <w:pPr>
        <w:spacing w:after="0" w:line="240" w:lineRule="auto"/>
        <w:rPr>
          <w:rFonts w:eastAsia="Times New Roman" w:cstheme="minorHAnsi"/>
          <w:b/>
          <w:sz w:val="28"/>
          <w:szCs w:val="28"/>
        </w:rPr>
      </w:pPr>
    </w:p>
    <w:p w14:paraId="1FF4A4F6" w14:textId="0A0E2EEB" w:rsidR="00382964" w:rsidRDefault="00382964" w:rsidP="00DC7BBC">
      <w:pPr>
        <w:spacing w:after="0" w:line="240" w:lineRule="auto"/>
        <w:rPr>
          <w:rFonts w:eastAsia="Times New Roman" w:cstheme="minorHAnsi"/>
          <w:b/>
          <w:sz w:val="28"/>
          <w:szCs w:val="28"/>
        </w:rPr>
      </w:pPr>
    </w:p>
    <w:p w14:paraId="5D2AA6EA" w14:textId="3FAC4843" w:rsidR="00382964" w:rsidRDefault="00382964" w:rsidP="00DC7BBC">
      <w:pPr>
        <w:spacing w:after="0" w:line="240" w:lineRule="auto"/>
        <w:rPr>
          <w:rFonts w:eastAsia="Times New Roman" w:cstheme="minorHAnsi"/>
          <w:b/>
          <w:sz w:val="28"/>
          <w:szCs w:val="28"/>
        </w:rPr>
      </w:pPr>
    </w:p>
    <w:p w14:paraId="4F5D13BF" w14:textId="13880CFB" w:rsidR="00382964" w:rsidRDefault="00382964" w:rsidP="00DC7BBC">
      <w:pPr>
        <w:spacing w:after="0" w:line="240" w:lineRule="auto"/>
        <w:rPr>
          <w:rFonts w:eastAsia="Times New Roman" w:cstheme="minorHAnsi"/>
          <w:b/>
          <w:sz w:val="28"/>
          <w:szCs w:val="28"/>
        </w:rPr>
      </w:pPr>
    </w:p>
    <w:p w14:paraId="6566BA85" w14:textId="2583986A" w:rsidR="00382964" w:rsidRDefault="00382964" w:rsidP="00DC7BBC">
      <w:pPr>
        <w:spacing w:after="0" w:line="240" w:lineRule="auto"/>
        <w:rPr>
          <w:rFonts w:eastAsia="Times New Roman" w:cstheme="minorHAnsi"/>
          <w:b/>
          <w:sz w:val="28"/>
          <w:szCs w:val="28"/>
        </w:rPr>
      </w:pPr>
    </w:p>
    <w:p w14:paraId="447AE6EF" w14:textId="7E78750A" w:rsidR="00382964" w:rsidRDefault="00382964" w:rsidP="00DC7BBC">
      <w:pPr>
        <w:spacing w:after="0" w:line="240" w:lineRule="auto"/>
        <w:rPr>
          <w:rFonts w:eastAsia="Times New Roman" w:cstheme="minorHAnsi"/>
          <w:b/>
          <w:sz w:val="28"/>
          <w:szCs w:val="28"/>
        </w:rPr>
      </w:pPr>
    </w:p>
    <w:p w14:paraId="5AF11968" w14:textId="77777777" w:rsidR="00E75E8F" w:rsidRPr="00C93244" w:rsidRDefault="00A04620" w:rsidP="00571A52">
      <w:pPr>
        <w:pStyle w:val="Heading1"/>
      </w:pPr>
      <w:bookmarkStart w:id="42" w:name="_Toc49428080"/>
      <w:r w:rsidRPr="001C6B00">
        <w:lastRenderedPageBreak/>
        <w:t>S</w:t>
      </w:r>
      <w:r w:rsidR="00994FE2">
        <w:t xml:space="preserve">ECTION THREE – CONTRACT </w:t>
      </w:r>
      <w:r w:rsidR="00E75E8F" w:rsidRPr="001C6B00">
        <w:t>GENERALLY</w:t>
      </w:r>
      <w:bookmarkEnd w:id="42"/>
      <w:r w:rsidR="00E75E8F" w:rsidRPr="00513014">
        <w:tab/>
      </w:r>
    </w:p>
    <w:p w14:paraId="7CC15430" w14:textId="13EFAC6F" w:rsidR="00B11DAC" w:rsidRPr="00571A52" w:rsidRDefault="00B11DAC" w:rsidP="00365A06">
      <w:pPr>
        <w:spacing w:after="0" w:line="240" w:lineRule="auto"/>
        <w:rPr>
          <w:sz w:val="24"/>
          <w:szCs w:val="24"/>
        </w:rPr>
      </w:pPr>
      <w:bookmarkStart w:id="43" w:name="_1.9__Indicative"/>
      <w:bookmarkStart w:id="44" w:name="_Toc502821861"/>
      <w:bookmarkEnd w:id="43"/>
    </w:p>
    <w:p w14:paraId="1FC7A4C9" w14:textId="5DF5A01B" w:rsidR="00CC01FD" w:rsidRPr="00864884" w:rsidRDefault="00DE3975" w:rsidP="00571A52">
      <w:pPr>
        <w:pStyle w:val="Heading2"/>
      </w:pPr>
      <w:bookmarkStart w:id="45" w:name="_Toc49428081"/>
      <w:r w:rsidRPr="00864884">
        <w:t>3</w:t>
      </w:r>
      <w:r w:rsidR="009A5BAB" w:rsidRPr="00864884">
        <w:t>.</w:t>
      </w:r>
      <w:r w:rsidR="00365A06">
        <w:t>1</w:t>
      </w:r>
      <w:r w:rsidR="00365A06">
        <w:tab/>
      </w:r>
      <w:r w:rsidR="00CC01FD" w:rsidRPr="00864884">
        <w:t>Pre-Requis</w:t>
      </w:r>
      <w:r w:rsidR="00CE76DD" w:rsidRPr="00864884">
        <w:t xml:space="preserve">ite </w:t>
      </w:r>
      <w:r w:rsidR="00CE76DD" w:rsidRPr="00571A52">
        <w:t>Mandatory</w:t>
      </w:r>
      <w:r w:rsidR="00CE76DD" w:rsidRPr="00864884">
        <w:t xml:space="preserve"> Criteria</w:t>
      </w:r>
      <w:r w:rsidR="002434FF" w:rsidRPr="00864884">
        <w:t>,</w:t>
      </w:r>
      <w:r w:rsidR="00CE76DD" w:rsidRPr="00864884">
        <w:t xml:space="preserve"> </w:t>
      </w:r>
      <w:r w:rsidR="005524B5" w:rsidRPr="00864884">
        <w:t>minimum standards and Requirements</w:t>
      </w:r>
      <w:bookmarkEnd w:id="45"/>
    </w:p>
    <w:p w14:paraId="29A015BD" w14:textId="77777777" w:rsidR="006D6864" w:rsidRDefault="006D6864" w:rsidP="00DC7BBC">
      <w:pPr>
        <w:spacing w:after="0" w:line="240" w:lineRule="auto"/>
        <w:ind w:left="720"/>
      </w:pPr>
    </w:p>
    <w:p w14:paraId="4909637F" w14:textId="321E4FF9" w:rsidR="000C5CF5" w:rsidRDefault="00CE76DD" w:rsidP="00DC7BBC">
      <w:pPr>
        <w:spacing w:after="0" w:line="240" w:lineRule="auto"/>
        <w:ind w:left="720"/>
      </w:pPr>
      <w:r>
        <w:t>Please refer to Supplier Response</w:t>
      </w:r>
      <w:r w:rsidR="002434FF">
        <w:t xml:space="preserve"> document</w:t>
      </w:r>
      <w:r w:rsidR="00B91DE5">
        <w:t xml:space="preserve">s </w:t>
      </w:r>
      <w:r w:rsidR="00B91DE5" w:rsidRPr="00864884">
        <w:t xml:space="preserve">located at </w:t>
      </w:r>
      <w:r w:rsidR="000313EB" w:rsidRPr="00864884">
        <w:t>Appendix 1</w:t>
      </w:r>
      <w:r w:rsidR="002434FF" w:rsidRPr="00864884">
        <w:t xml:space="preserve">, </w:t>
      </w:r>
      <w:r w:rsidRPr="00864884">
        <w:t>in</w:t>
      </w:r>
      <w:r>
        <w:t xml:space="preserve"> respect of</w:t>
      </w:r>
      <w:r w:rsidR="002434FF">
        <w:t xml:space="preserve"> the Pre-requisite Mandatory Criteria applied to this contract</w:t>
      </w:r>
      <w:r w:rsidR="006E611D">
        <w:t xml:space="preserve">. </w:t>
      </w:r>
      <w:r w:rsidR="000C5CF5">
        <w:rPr>
          <w:b/>
        </w:rPr>
        <w:t>N</w:t>
      </w:r>
      <w:r w:rsidR="002434FF">
        <w:rPr>
          <w:b/>
        </w:rPr>
        <w:t xml:space="preserve">ote: </w:t>
      </w:r>
      <w:r w:rsidR="002434FF">
        <w:t>The Supplier Response document is not exhaustive in respect of the requirements of this contract</w:t>
      </w:r>
      <w:r w:rsidR="000C5CF5">
        <w:t xml:space="preserve"> and should not be treated as such; other information in respect of minimum requirements, operational requirements and standards are stated </w:t>
      </w:r>
      <w:r w:rsidR="000C5CF5" w:rsidRPr="00D1174D">
        <w:t>elsewhere</w:t>
      </w:r>
      <w:r w:rsidR="00D1174D" w:rsidRPr="00D1174D">
        <w:t xml:space="preserve"> within the relevant specification clauses.</w:t>
      </w:r>
    </w:p>
    <w:p w14:paraId="0BB165DF" w14:textId="77777777" w:rsidR="008E6F76" w:rsidRDefault="008E6F76" w:rsidP="00DC7BBC">
      <w:pPr>
        <w:spacing w:after="0" w:line="240" w:lineRule="auto"/>
        <w:ind w:left="720"/>
      </w:pPr>
    </w:p>
    <w:p w14:paraId="083AECFC" w14:textId="03E8BA9B" w:rsidR="00CC01FD" w:rsidRDefault="000C5CF5" w:rsidP="00DC7BBC">
      <w:pPr>
        <w:spacing w:after="0" w:line="240" w:lineRule="auto"/>
        <w:ind w:left="720"/>
      </w:pPr>
      <w:r>
        <w:t>All standards and minimum requirements</w:t>
      </w:r>
      <w:r w:rsidR="0004120F">
        <w:t xml:space="preserve"> must remain in force for the duration of the contract; m</w:t>
      </w:r>
      <w:r>
        <w:t>andatory criteria and minimum standards must be valid and remain current for th</w:t>
      </w:r>
      <w:r w:rsidR="0004120F">
        <w:t xml:space="preserve">e full duration of the contract, </w:t>
      </w:r>
      <w:r>
        <w:t>whether held by the appointed supplier or third parties.</w:t>
      </w:r>
    </w:p>
    <w:p w14:paraId="124B82EF" w14:textId="77777777" w:rsidR="008E6F76" w:rsidRDefault="008E6F76" w:rsidP="00DC7BBC">
      <w:pPr>
        <w:spacing w:after="0" w:line="240" w:lineRule="auto"/>
        <w:ind w:left="720"/>
      </w:pPr>
    </w:p>
    <w:p w14:paraId="57A23DF6" w14:textId="3A28677C" w:rsidR="00CC01FD" w:rsidRDefault="00434957" w:rsidP="00DC7BBC">
      <w:pPr>
        <w:spacing w:after="0" w:line="240" w:lineRule="auto"/>
        <w:ind w:left="720"/>
      </w:pPr>
      <w:r>
        <w:t>The U</w:t>
      </w:r>
      <w:r w:rsidR="000C5CF5" w:rsidRPr="008E6F76">
        <w:t xml:space="preserve">niversity will check </w:t>
      </w:r>
      <w:r w:rsidR="00D1174D" w:rsidRPr="008E6F76">
        <w:t xml:space="preserve">that </w:t>
      </w:r>
      <w:r w:rsidR="000C5CF5" w:rsidRPr="008E6F76">
        <w:t>all stated mandatory requirements are valid prior to award and reserve the right to check both those held by the appointed supplier and those held by any nominated third parties operating on behalf of the appointed supplier at ad-hoc intervals for the duration of the contract.</w:t>
      </w:r>
      <w:r w:rsidR="00CC01FD" w:rsidRPr="00CC01FD">
        <w:tab/>
      </w:r>
    </w:p>
    <w:p w14:paraId="6AC58179" w14:textId="77777777" w:rsidR="008E6F76" w:rsidRPr="008E6F76" w:rsidRDefault="008E6F76" w:rsidP="00365A06">
      <w:pPr>
        <w:spacing w:after="0" w:line="240" w:lineRule="auto"/>
      </w:pPr>
    </w:p>
    <w:p w14:paraId="777C6E9E" w14:textId="62934A77" w:rsidR="001C6B00" w:rsidRDefault="001C6B00" w:rsidP="00DC7BBC">
      <w:pPr>
        <w:spacing w:after="0" w:line="240" w:lineRule="auto"/>
        <w:ind w:left="720"/>
      </w:pPr>
      <w:r w:rsidRPr="008E6F76">
        <w:t>All Terms and Conditions of this contract apply to any third parties acting on b</w:t>
      </w:r>
      <w:r w:rsidR="00535E8C" w:rsidRPr="008E6F76">
        <w:t>ehalf of the appointed supplier; the appointed supplier shall be held fully responsible that all sub-contractors similarly comply.</w:t>
      </w:r>
    </w:p>
    <w:p w14:paraId="479C9E8E" w14:textId="38269270" w:rsidR="008E6F76" w:rsidRDefault="008E6F76" w:rsidP="00DC7BBC">
      <w:pPr>
        <w:spacing w:after="0" w:line="240" w:lineRule="auto"/>
        <w:ind w:left="720"/>
      </w:pPr>
    </w:p>
    <w:p w14:paraId="29C2349F" w14:textId="3722B0BD" w:rsidR="00BE63F2" w:rsidRPr="008E6F76" w:rsidRDefault="008E6F76" w:rsidP="00571A52">
      <w:pPr>
        <w:pStyle w:val="Heading2"/>
        <w:rPr>
          <w:rFonts w:asciiTheme="majorHAnsi" w:hAnsiTheme="majorHAnsi"/>
          <w:color w:val="1F4D78" w:themeColor="accent1" w:themeShade="7F"/>
          <w:sz w:val="24"/>
          <w:szCs w:val="24"/>
        </w:rPr>
      </w:pPr>
      <w:bookmarkStart w:id="46" w:name="_Toc536006939"/>
      <w:bookmarkStart w:id="47" w:name="_Toc49428082"/>
      <w:r>
        <w:t>3.</w:t>
      </w:r>
      <w:r w:rsidR="00365A06">
        <w:t>2</w:t>
      </w:r>
      <w:r>
        <w:tab/>
      </w:r>
      <w:bookmarkEnd w:id="46"/>
      <w:r w:rsidR="00BE63F2" w:rsidRPr="00481DA0">
        <w:rPr>
          <w:rFonts w:cstheme="minorHAnsi"/>
          <w:szCs w:val="28"/>
        </w:rPr>
        <w:t>Key Performance Indicators (KPIs)</w:t>
      </w:r>
      <w:bookmarkEnd w:id="47"/>
    </w:p>
    <w:p w14:paraId="1D26C933" w14:textId="62542D69" w:rsidR="00BE63F2" w:rsidRDefault="00BE63F2" w:rsidP="00DC7BBC">
      <w:pPr>
        <w:spacing w:after="0" w:line="240" w:lineRule="auto"/>
        <w:ind w:left="720"/>
      </w:pPr>
      <w:bookmarkStart w:id="48" w:name="_Toc536006938"/>
      <w:r w:rsidRPr="00C738DD">
        <w:t xml:space="preserve">Key performance indicators are applied for the duration of this contract and form part of the requirements contained within the </w:t>
      </w:r>
      <w:bookmarkEnd w:id="48"/>
      <w:r w:rsidR="00365A06">
        <w:t>Contract</w:t>
      </w:r>
    </w:p>
    <w:p w14:paraId="71A89A8B" w14:textId="77777777" w:rsidR="00074BA0" w:rsidRPr="00BE63F2" w:rsidRDefault="00074BA0" w:rsidP="00DC7BBC">
      <w:pPr>
        <w:spacing w:after="0" w:line="240" w:lineRule="auto"/>
        <w:ind w:left="720"/>
      </w:pPr>
    </w:p>
    <w:p w14:paraId="74017068" w14:textId="242D4FBB" w:rsidR="008A602B" w:rsidRPr="00BE63F2" w:rsidRDefault="00DE3975" w:rsidP="00571A52">
      <w:pPr>
        <w:pStyle w:val="Heading2"/>
      </w:pPr>
      <w:bookmarkStart w:id="49" w:name="_Toc520387110"/>
      <w:bookmarkStart w:id="50" w:name="_Toc536006940"/>
      <w:bookmarkStart w:id="51" w:name="_Toc49428083"/>
      <w:r w:rsidRPr="00BE63F2">
        <w:t>3</w:t>
      </w:r>
      <w:r w:rsidR="008E6F76">
        <w:t>.</w:t>
      </w:r>
      <w:r w:rsidR="00365A06">
        <w:t>3</w:t>
      </w:r>
      <w:r w:rsidR="009A5BAB" w:rsidRPr="00BE63F2">
        <w:tab/>
      </w:r>
      <w:r w:rsidR="008A602B" w:rsidRPr="00BE63F2">
        <w:t>Assignment of Contract</w:t>
      </w:r>
      <w:bookmarkEnd w:id="49"/>
      <w:bookmarkEnd w:id="50"/>
      <w:bookmarkEnd w:id="51"/>
    </w:p>
    <w:p w14:paraId="76423F89" w14:textId="7199465D" w:rsidR="008A602B" w:rsidRDefault="008A602B" w:rsidP="00DC7BBC">
      <w:pPr>
        <w:spacing w:after="0" w:line="240" w:lineRule="auto"/>
        <w:ind w:left="720"/>
        <w:rPr>
          <w:rFonts w:ascii="Calibri" w:hAnsi="Calibri"/>
          <w:color w:val="000000"/>
        </w:rPr>
      </w:pPr>
      <w:r w:rsidRPr="008A602B">
        <w:rPr>
          <w:rFonts w:ascii="Calibri" w:hAnsi="Calibri"/>
          <w:color w:val="000000"/>
        </w:rPr>
        <w:t xml:space="preserve">The </w:t>
      </w:r>
      <w:r w:rsidR="008E6F76">
        <w:rPr>
          <w:rFonts w:ascii="Calibri" w:hAnsi="Calibri"/>
          <w:color w:val="000000"/>
        </w:rPr>
        <w:t>supplier</w:t>
      </w:r>
      <w:r w:rsidRPr="008A602B">
        <w:rPr>
          <w:rFonts w:ascii="Calibri" w:hAnsi="Calibri"/>
          <w:color w:val="000000"/>
        </w:rPr>
        <w:t xml:space="preserve"> shall not have the right to assign the contract to another party unless by prior written agreement of the Employer.</w:t>
      </w:r>
      <w:bookmarkStart w:id="52" w:name="_Sub-letting/Sub-contracting"/>
      <w:bookmarkStart w:id="53" w:name="_Toc490147299"/>
      <w:bookmarkEnd w:id="52"/>
    </w:p>
    <w:p w14:paraId="668C716A" w14:textId="77777777" w:rsidR="004D1174" w:rsidRPr="00BE63F2" w:rsidRDefault="004D1174" w:rsidP="00DC7BBC">
      <w:pPr>
        <w:spacing w:after="0" w:line="240" w:lineRule="auto"/>
        <w:ind w:left="720"/>
        <w:rPr>
          <w:rFonts w:ascii="Calibri" w:hAnsi="Calibri"/>
          <w:color w:val="000000"/>
        </w:rPr>
      </w:pPr>
    </w:p>
    <w:p w14:paraId="34E7D915" w14:textId="5390E3CB" w:rsidR="008A602B" w:rsidRPr="00BE63F2" w:rsidRDefault="00DE3975" w:rsidP="00571A52">
      <w:pPr>
        <w:pStyle w:val="Heading2"/>
      </w:pPr>
      <w:bookmarkStart w:id="54" w:name="_Toc490147300"/>
      <w:bookmarkStart w:id="55" w:name="_Toc502821877"/>
      <w:bookmarkStart w:id="56" w:name="_Toc520387111"/>
      <w:bookmarkStart w:id="57" w:name="_Toc536006941"/>
      <w:bookmarkStart w:id="58" w:name="_Toc49428084"/>
      <w:bookmarkEnd w:id="53"/>
      <w:r w:rsidRPr="00BE63F2">
        <w:t>3</w:t>
      </w:r>
      <w:r w:rsidR="008E6F76">
        <w:t>.</w:t>
      </w:r>
      <w:r w:rsidR="00365A06">
        <w:t>4</w:t>
      </w:r>
      <w:r w:rsidR="008A602B" w:rsidRPr="00BE63F2">
        <w:tab/>
      </w:r>
      <w:r w:rsidR="008A602B" w:rsidRPr="00571A52">
        <w:t>Termination</w:t>
      </w:r>
      <w:bookmarkEnd w:id="54"/>
      <w:bookmarkEnd w:id="55"/>
      <w:bookmarkEnd w:id="56"/>
      <w:bookmarkEnd w:id="57"/>
      <w:bookmarkEnd w:id="58"/>
    </w:p>
    <w:p w14:paraId="3D7FD1D9" w14:textId="3B3E5E4E" w:rsidR="008A602B" w:rsidRDefault="008A602B" w:rsidP="00DC7BBC">
      <w:pPr>
        <w:spacing w:after="0" w:line="240" w:lineRule="auto"/>
        <w:ind w:left="720"/>
        <w:rPr>
          <w:rFonts w:ascii="Calibri" w:hAnsi="Calibri"/>
        </w:rPr>
      </w:pPr>
      <w:r w:rsidRPr="00382964">
        <w:rPr>
          <w:rFonts w:ascii="Calibri" w:hAnsi="Calibri"/>
        </w:rPr>
        <w:t>Termination of contract will be as</w:t>
      </w:r>
      <w:r w:rsidR="001C6B00" w:rsidRPr="00382964">
        <w:rPr>
          <w:rFonts w:ascii="Calibri" w:hAnsi="Calibri"/>
        </w:rPr>
        <w:t xml:space="preserve"> per the </w:t>
      </w:r>
      <w:r w:rsidR="00044485" w:rsidRPr="00382964">
        <w:rPr>
          <w:rFonts w:ascii="Calibri" w:hAnsi="Calibri"/>
        </w:rPr>
        <w:t xml:space="preserve">stated </w:t>
      </w:r>
      <w:r w:rsidR="00535E8C" w:rsidRPr="00382964">
        <w:rPr>
          <w:rFonts w:ascii="Calibri" w:hAnsi="Calibri"/>
        </w:rPr>
        <w:t xml:space="preserve">UCLan Terms and Conditions for the Provision of Service, </w:t>
      </w:r>
    </w:p>
    <w:p w14:paraId="43188E98" w14:textId="77777777" w:rsidR="00074BA0" w:rsidRPr="008A602B" w:rsidRDefault="00074BA0" w:rsidP="00DC7BBC">
      <w:pPr>
        <w:spacing w:after="0" w:line="240" w:lineRule="auto"/>
        <w:ind w:left="720"/>
        <w:rPr>
          <w:rFonts w:ascii="Calibri" w:hAnsi="Calibri"/>
        </w:rPr>
      </w:pPr>
    </w:p>
    <w:p w14:paraId="6BA235CA" w14:textId="77777777" w:rsidR="008A602B" w:rsidRDefault="008A602B" w:rsidP="00DC7BBC">
      <w:pPr>
        <w:spacing w:after="0" w:line="240" w:lineRule="auto"/>
        <w:ind w:left="720"/>
        <w:rPr>
          <w:rFonts w:ascii="Calibri" w:hAnsi="Calibri"/>
        </w:rPr>
      </w:pPr>
      <w:r w:rsidRPr="008A602B">
        <w:rPr>
          <w:rFonts w:ascii="Calibri" w:hAnsi="Calibri"/>
        </w:rPr>
        <w:t>Termination will also occur on th</w:t>
      </w:r>
      <w:r>
        <w:rPr>
          <w:rFonts w:ascii="Calibri" w:hAnsi="Calibri"/>
        </w:rPr>
        <w:t xml:space="preserve">e stated expiry of the contract. </w:t>
      </w:r>
      <w:r w:rsidRPr="008A602B">
        <w:rPr>
          <w:rFonts w:ascii="Calibri" w:hAnsi="Calibri"/>
        </w:rPr>
        <w:t xml:space="preserve"> </w:t>
      </w:r>
    </w:p>
    <w:p w14:paraId="48F67CEB" w14:textId="77777777" w:rsidR="00BE63F2" w:rsidRDefault="00BE63F2" w:rsidP="00DC7BBC">
      <w:pPr>
        <w:spacing w:after="0" w:line="240" w:lineRule="auto"/>
        <w:ind w:left="720"/>
        <w:rPr>
          <w:rFonts w:ascii="Calibri" w:hAnsi="Calibri"/>
        </w:rPr>
      </w:pPr>
    </w:p>
    <w:p w14:paraId="33232AFF" w14:textId="68A79069" w:rsidR="00BE63F2" w:rsidRPr="00382964" w:rsidRDefault="00A21020" w:rsidP="00571A52">
      <w:pPr>
        <w:pStyle w:val="Heading2"/>
      </w:pPr>
      <w:bookmarkStart w:id="59" w:name="_Toc49428085"/>
      <w:r>
        <w:t>3.</w:t>
      </w:r>
      <w:r w:rsidR="00365A06">
        <w:t>5</w:t>
      </w:r>
      <w:r w:rsidR="00BE63F2" w:rsidRPr="00CC01FD">
        <w:tab/>
      </w:r>
      <w:r w:rsidR="00BE63F2" w:rsidRPr="00382964">
        <w:t>Sub-Contracting</w:t>
      </w:r>
      <w:bookmarkEnd w:id="59"/>
    </w:p>
    <w:p w14:paraId="67355A7E" w14:textId="67DA3232" w:rsidR="00BE63F2" w:rsidRDefault="00365A06" w:rsidP="00DC7BBC">
      <w:pPr>
        <w:spacing w:after="0" w:line="240" w:lineRule="auto"/>
        <w:ind w:left="720"/>
        <w:rPr>
          <w:rStyle w:val="Hyperlink"/>
        </w:rPr>
      </w:pPr>
      <w:r w:rsidRPr="00382964">
        <w:t>Not Applicable</w:t>
      </w:r>
    </w:p>
    <w:p w14:paraId="04DD7629" w14:textId="77777777" w:rsidR="00BE63F2" w:rsidRDefault="00BE63F2" w:rsidP="00DC7BBC">
      <w:pPr>
        <w:spacing w:after="0" w:line="240" w:lineRule="auto"/>
        <w:ind w:left="720"/>
        <w:rPr>
          <w:rStyle w:val="Hyperlink"/>
        </w:rPr>
      </w:pPr>
    </w:p>
    <w:p w14:paraId="161AADAF" w14:textId="77777777" w:rsidR="00BE63F2" w:rsidRDefault="00BE63F2" w:rsidP="00DC7BBC">
      <w:pPr>
        <w:spacing w:after="0" w:line="240" w:lineRule="auto"/>
        <w:ind w:left="720"/>
        <w:rPr>
          <w:rFonts w:ascii="Calibri" w:hAnsi="Calibri" w:cs="Arial"/>
        </w:rPr>
      </w:pPr>
    </w:p>
    <w:p w14:paraId="1885BEC9" w14:textId="77777777" w:rsidR="00BE63F2" w:rsidRPr="00B91DE5" w:rsidRDefault="00BE63F2" w:rsidP="00DC7BBC">
      <w:pPr>
        <w:spacing w:after="0" w:line="240" w:lineRule="auto"/>
        <w:ind w:left="720"/>
        <w:rPr>
          <w:rFonts w:ascii="Calibri" w:eastAsiaTheme="majorEastAsia" w:hAnsi="Calibri" w:cstheme="majorBidi"/>
          <w:b/>
          <w:color w:val="2F5496" w:themeColor="accent5" w:themeShade="BF"/>
          <w:sz w:val="12"/>
          <w:szCs w:val="12"/>
        </w:rPr>
      </w:pPr>
    </w:p>
    <w:p w14:paraId="5DF4DEF0" w14:textId="77777777" w:rsidR="008A602B" w:rsidRPr="00B91DE5" w:rsidRDefault="008A602B" w:rsidP="00DC7BBC">
      <w:pPr>
        <w:spacing w:after="0" w:line="240" w:lineRule="auto"/>
        <w:ind w:left="720"/>
        <w:rPr>
          <w:rFonts w:ascii="Calibri" w:hAnsi="Calibri"/>
          <w:sz w:val="12"/>
          <w:szCs w:val="12"/>
        </w:rPr>
      </w:pPr>
    </w:p>
    <w:p w14:paraId="161986B0" w14:textId="77777777" w:rsidR="00B91DE5" w:rsidRPr="008A602B" w:rsidRDefault="00B91DE5" w:rsidP="00DC7BBC">
      <w:pPr>
        <w:spacing w:after="0" w:line="240" w:lineRule="auto"/>
        <w:ind w:left="720"/>
        <w:rPr>
          <w:rFonts w:ascii="Calibri" w:hAnsi="Calibri" w:cs="Arial"/>
          <w:sz w:val="16"/>
          <w:szCs w:val="16"/>
        </w:rPr>
      </w:pPr>
    </w:p>
    <w:p w14:paraId="6C50DE2F" w14:textId="77777777" w:rsidR="008A602B" w:rsidRPr="008A602B" w:rsidRDefault="008A602B" w:rsidP="00DC7BBC">
      <w:pPr>
        <w:spacing w:after="0" w:line="240" w:lineRule="auto"/>
        <w:ind w:left="720"/>
        <w:rPr>
          <w:rFonts w:ascii="Calibri" w:hAnsi="Calibri" w:cs="Arial"/>
          <w:sz w:val="12"/>
          <w:szCs w:val="12"/>
        </w:rPr>
      </w:pPr>
    </w:p>
    <w:p w14:paraId="75689F84" w14:textId="77777777" w:rsidR="000313EB" w:rsidRDefault="000313EB" w:rsidP="00DC7BBC">
      <w:pPr>
        <w:spacing w:after="0" w:line="240" w:lineRule="auto"/>
        <w:ind w:left="720"/>
      </w:pPr>
    </w:p>
    <w:p w14:paraId="324817AF" w14:textId="77777777" w:rsidR="00A21020" w:rsidRDefault="00A21020">
      <w:pPr>
        <w:rPr>
          <w:rFonts w:ascii="Calibri" w:eastAsiaTheme="majorEastAsia" w:hAnsi="Calibri" w:cstheme="majorBidi"/>
          <w:b/>
          <w:color w:val="2F5496" w:themeColor="accent5" w:themeShade="BF"/>
          <w:sz w:val="28"/>
          <w:szCs w:val="24"/>
        </w:rPr>
      </w:pPr>
      <w:r>
        <w:br w:type="page"/>
      </w:r>
    </w:p>
    <w:p w14:paraId="49BC8144" w14:textId="26A20FE2" w:rsidR="001120FA" w:rsidRDefault="00883C4F" w:rsidP="00571A52">
      <w:pPr>
        <w:pStyle w:val="Heading1"/>
      </w:pPr>
      <w:bookmarkStart w:id="60" w:name="_Toc49428086"/>
      <w:r>
        <w:lastRenderedPageBreak/>
        <w:t>S</w:t>
      </w:r>
      <w:r w:rsidR="005524B5">
        <w:t>ECTION FOUR</w:t>
      </w:r>
      <w:r w:rsidR="004C15D8">
        <w:t xml:space="preserve"> – </w:t>
      </w:r>
      <w:r w:rsidR="00994FE2" w:rsidRPr="009B23FD">
        <w:t xml:space="preserve">SCOPE OF </w:t>
      </w:r>
      <w:r w:rsidR="004C15D8" w:rsidRPr="009B23FD">
        <w:t>REQUIREMENTS</w:t>
      </w:r>
      <w:bookmarkEnd w:id="60"/>
    </w:p>
    <w:p w14:paraId="5FB7E059" w14:textId="77777777" w:rsidR="00A94BEE" w:rsidRPr="00A94BEE" w:rsidRDefault="00A94BEE" w:rsidP="00DC7BBC">
      <w:pPr>
        <w:spacing w:after="0" w:line="240" w:lineRule="auto"/>
      </w:pPr>
    </w:p>
    <w:bookmarkEnd w:id="41"/>
    <w:bookmarkEnd w:id="44"/>
    <w:p w14:paraId="063080C2" w14:textId="0E5A68F6" w:rsidR="001120FA" w:rsidRDefault="00365A06" w:rsidP="00DC7BBC">
      <w:pPr>
        <w:spacing w:after="0" w:line="240" w:lineRule="auto"/>
      </w:pPr>
      <w:r>
        <w:t>See details provided in Contract Overview</w:t>
      </w:r>
    </w:p>
    <w:p w14:paraId="0DC84DAD" w14:textId="77777777" w:rsidR="001120FA" w:rsidRDefault="001120FA" w:rsidP="00DC7BBC">
      <w:pPr>
        <w:spacing w:after="0" w:line="240" w:lineRule="auto"/>
      </w:pPr>
    </w:p>
    <w:p w14:paraId="5858917D" w14:textId="77777777" w:rsidR="001120FA" w:rsidRDefault="001120FA" w:rsidP="00DC7BBC">
      <w:pPr>
        <w:spacing w:after="0" w:line="240" w:lineRule="auto"/>
      </w:pPr>
    </w:p>
    <w:p w14:paraId="58D2465A" w14:textId="77777777" w:rsidR="001120FA" w:rsidRDefault="001120FA" w:rsidP="00DC7BBC">
      <w:pPr>
        <w:spacing w:after="0" w:line="240" w:lineRule="auto"/>
      </w:pPr>
    </w:p>
    <w:p w14:paraId="15E1C3DD" w14:textId="77777777" w:rsidR="001120FA" w:rsidRDefault="001120FA" w:rsidP="00DC7BBC">
      <w:pPr>
        <w:spacing w:after="0" w:line="240" w:lineRule="auto"/>
      </w:pPr>
    </w:p>
    <w:p w14:paraId="1123AE9C" w14:textId="77777777" w:rsidR="001120FA" w:rsidRDefault="001120FA" w:rsidP="00DC7BBC">
      <w:pPr>
        <w:spacing w:after="0" w:line="240" w:lineRule="auto"/>
      </w:pPr>
    </w:p>
    <w:p w14:paraId="20EE486D" w14:textId="77777777" w:rsidR="001120FA" w:rsidRDefault="001120FA" w:rsidP="00DC7BBC">
      <w:pPr>
        <w:spacing w:after="0" w:line="240" w:lineRule="auto"/>
      </w:pPr>
    </w:p>
    <w:p w14:paraId="705D4873" w14:textId="77777777" w:rsidR="001120FA" w:rsidRDefault="001120FA" w:rsidP="00DC7BBC">
      <w:pPr>
        <w:spacing w:after="0" w:line="240" w:lineRule="auto"/>
      </w:pPr>
    </w:p>
    <w:p w14:paraId="45B14F39" w14:textId="77777777" w:rsidR="001120FA" w:rsidRDefault="001120FA" w:rsidP="00DC7BBC">
      <w:pPr>
        <w:spacing w:after="0" w:line="240" w:lineRule="auto"/>
      </w:pPr>
    </w:p>
    <w:p w14:paraId="3E3929D4" w14:textId="77777777" w:rsidR="001120FA" w:rsidRDefault="001120FA" w:rsidP="00DC7BBC">
      <w:pPr>
        <w:spacing w:after="0" w:line="240" w:lineRule="auto"/>
      </w:pPr>
    </w:p>
    <w:p w14:paraId="320687FA" w14:textId="77777777" w:rsidR="001120FA" w:rsidRDefault="001120FA" w:rsidP="00DC7BBC">
      <w:pPr>
        <w:spacing w:after="0" w:line="240" w:lineRule="auto"/>
      </w:pPr>
    </w:p>
    <w:p w14:paraId="3F9B531E" w14:textId="77777777" w:rsidR="001120FA" w:rsidRDefault="001120FA" w:rsidP="00DC7BBC">
      <w:pPr>
        <w:spacing w:after="0" w:line="240" w:lineRule="auto"/>
      </w:pPr>
    </w:p>
    <w:p w14:paraId="44D082CF" w14:textId="77777777" w:rsidR="001120FA" w:rsidRDefault="001120FA" w:rsidP="00DC7BBC">
      <w:pPr>
        <w:spacing w:after="0" w:line="240" w:lineRule="auto"/>
      </w:pPr>
    </w:p>
    <w:p w14:paraId="0E372208" w14:textId="77777777" w:rsidR="001120FA" w:rsidRDefault="001120FA" w:rsidP="00DC7BBC">
      <w:pPr>
        <w:spacing w:after="0" w:line="240" w:lineRule="auto"/>
      </w:pPr>
    </w:p>
    <w:p w14:paraId="742156C8" w14:textId="77777777" w:rsidR="001120FA" w:rsidRDefault="001120FA" w:rsidP="00DC7BBC">
      <w:pPr>
        <w:spacing w:after="0" w:line="240" w:lineRule="auto"/>
      </w:pPr>
    </w:p>
    <w:p w14:paraId="3E0B3A9B" w14:textId="77777777" w:rsidR="001120FA" w:rsidRDefault="001120FA" w:rsidP="00DC7BBC">
      <w:pPr>
        <w:spacing w:after="0" w:line="240" w:lineRule="auto"/>
      </w:pPr>
    </w:p>
    <w:p w14:paraId="4FD42134" w14:textId="77777777" w:rsidR="001120FA" w:rsidRDefault="001120FA" w:rsidP="00DC7BBC">
      <w:pPr>
        <w:spacing w:after="0" w:line="240" w:lineRule="auto"/>
      </w:pPr>
    </w:p>
    <w:p w14:paraId="180A9A04" w14:textId="77777777" w:rsidR="001120FA" w:rsidRDefault="001120FA" w:rsidP="00DC7BBC">
      <w:pPr>
        <w:spacing w:after="0" w:line="240" w:lineRule="auto"/>
      </w:pPr>
    </w:p>
    <w:p w14:paraId="69C341EC" w14:textId="77777777" w:rsidR="001120FA" w:rsidRDefault="001120FA" w:rsidP="00DC7BBC">
      <w:pPr>
        <w:spacing w:after="0" w:line="240" w:lineRule="auto"/>
      </w:pPr>
    </w:p>
    <w:p w14:paraId="02C4FCF7" w14:textId="77777777" w:rsidR="001120FA" w:rsidRPr="001120FA" w:rsidRDefault="001120FA" w:rsidP="00DC7BBC">
      <w:pPr>
        <w:spacing w:after="0" w:line="240" w:lineRule="auto"/>
      </w:pPr>
    </w:p>
    <w:p w14:paraId="5A29375E" w14:textId="77777777" w:rsidR="00E561C2" w:rsidRDefault="00E561C2" w:rsidP="00DC7BBC">
      <w:pPr>
        <w:spacing w:after="0" w:line="240" w:lineRule="auto"/>
      </w:pPr>
    </w:p>
    <w:p w14:paraId="7A3DEE5C" w14:textId="77777777" w:rsidR="00E561C2" w:rsidRDefault="00E561C2" w:rsidP="00DC7BBC">
      <w:pPr>
        <w:spacing w:after="0" w:line="240" w:lineRule="auto"/>
      </w:pPr>
    </w:p>
    <w:p w14:paraId="34EE2EC4" w14:textId="77777777" w:rsidR="00E561C2" w:rsidRDefault="00E561C2" w:rsidP="00DC7BBC">
      <w:pPr>
        <w:spacing w:after="0" w:line="240" w:lineRule="auto"/>
      </w:pPr>
    </w:p>
    <w:p w14:paraId="3084EC0C" w14:textId="77777777" w:rsidR="00E561C2" w:rsidRDefault="00E561C2" w:rsidP="00DC7BBC">
      <w:pPr>
        <w:spacing w:after="0" w:line="240" w:lineRule="auto"/>
      </w:pPr>
    </w:p>
    <w:p w14:paraId="76604FD7" w14:textId="77777777" w:rsidR="006F66A4" w:rsidRDefault="006F66A4" w:rsidP="00DC7BBC">
      <w:pPr>
        <w:spacing w:after="0" w:line="240" w:lineRule="auto"/>
      </w:pPr>
    </w:p>
    <w:p w14:paraId="61EE2740" w14:textId="77777777" w:rsidR="00A21020" w:rsidRDefault="00A21020">
      <w:pPr>
        <w:rPr>
          <w:rFonts w:ascii="Calibri" w:eastAsiaTheme="majorEastAsia" w:hAnsi="Calibri" w:cstheme="majorBidi"/>
          <w:b/>
          <w:color w:val="2F5496" w:themeColor="accent5" w:themeShade="BF"/>
          <w:sz w:val="28"/>
          <w:szCs w:val="24"/>
        </w:rPr>
      </w:pPr>
      <w:r>
        <w:br w:type="page"/>
      </w:r>
    </w:p>
    <w:p w14:paraId="67E3CFE2" w14:textId="08312F3F" w:rsidR="006321B4" w:rsidRPr="00C93244" w:rsidRDefault="006321B4" w:rsidP="00571A52">
      <w:pPr>
        <w:pStyle w:val="Heading1"/>
      </w:pPr>
      <w:bookmarkStart w:id="61" w:name="_Toc49428087"/>
      <w:r w:rsidRPr="00C727FD">
        <w:lastRenderedPageBreak/>
        <w:t xml:space="preserve">SECTION </w:t>
      </w:r>
      <w:r w:rsidR="00035756">
        <w:t>FIVE</w:t>
      </w:r>
      <w:r w:rsidRPr="00C727FD">
        <w:t xml:space="preserve"> – </w:t>
      </w:r>
      <w:r w:rsidR="008D7EF3" w:rsidRPr="00C727FD">
        <w:t>APPENDICES</w:t>
      </w:r>
      <w:bookmarkEnd w:id="61"/>
    </w:p>
    <w:p w14:paraId="29AAF6C8" w14:textId="77777777" w:rsidR="00EF71B1" w:rsidRDefault="00406568" w:rsidP="00DC7BBC">
      <w:pPr>
        <w:tabs>
          <w:tab w:val="left" w:pos="3090"/>
        </w:tabs>
        <w:spacing w:after="0" w:line="240" w:lineRule="auto"/>
        <w:rPr>
          <w:rFonts w:ascii="Calibri" w:eastAsiaTheme="majorEastAsia" w:hAnsi="Calibri" w:cstheme="majorBidi"/>
          <w:i/>
          <w:szCs w:val="36"/>
        </w:rPr>
      </w:pPr>
      <w:r w:rsidRPr="00D8418D">
        <w:rPr>
          <w:rFonts w:ascii="Calibri" w:eastAsiaTheme="majorEastAsia" w:hAnsi="Calibri" w:cstheme="majorBidi"/>
          <w:i/>
          <w:szCs w:val="36"/>
        </w:rPr>
        <w:t>To open embedded documents double click the (word, excel, pdf) icons.</w:t>
      </w:r>
    </w:p>
    <w:p w14:paraId="1ECA1CCB" w14:textId="77777777" w:rsidR="00406568" w:rsidRDefault="00406568" w:rsidP="00DC7BBC">
      <w:pPr>
        <w:tabs>
          <w:tab w:val="left" w:pos="3090"/>
        </w:tabs>
        <w:spacing w:after="0" w:line="240" w:lineRule="auto"/>
        <w:rPr>
          <w:rFonts w:ascii="Calibri" w:eastAsiaTheme="majorEastAsia" w:hAnsi="Calibri" w:cstheme="majorBidi"/>
          <w:i/>
          <w:szCs w:val="36"/>
        </w:rPr>
      </w:pPr>
      <w:r w:rsidRPr="00D8418D">
        <w:rPr>
          <w:rFonts w:ascii="Calibri" w:eastAsiaTheme="majorEastAsia" w:hAnsi="Calibri" w:cstheme="majorBidi"/>
          <w:i/>
          <w:szCs w:val="36"/>
        </w:rPr>
        <w:t>If a document requires editing you will need to change to ‘View’ Enable Editing</w:t>
      </w:r>
    </w:p>
    <w:p w14:paraId="4ABF4BD2" w14:textId="77777777" w:rsidR="00EF71B1" w:rsidRPr="00EF71B1" w:rsidRDefault="00EF71B1" w:rsidP="00DC7BBC">
      <w:pPr>
        <w:tabs>
          <w:tab w:val="left" w:pos="3090"/>
        </w:tabs>
        <w:spacing w:after="0" w:line="240" w:lineRule="auto"/>
        <w:rPr>
          <w:rFonts w:ascii="Calibri" w:eastAsiaTheme="majorEastAsia" w:hAnsi="Calibri" w:cstheme="majorBidi"/>
          <w:i/>
          <w:sz w:val="12"/>
          <w:szCs w:val="12"/>
        </w:rPr>
      </w:pPr>
    </w:p>
    <w:p w14:paraId="27CC9A59" w14:textId="66137659" w:rsidR="001F2406" w:rsidRPr="001F2406" w:rsidRDefault="00C52857" w:rsidP="00571A52">
      <w:pPr>
        <w:pStyle w:val="Heading1"/>
      </w:pPr>
      <w:bookmarkStart w:id="62" w:name="_APPENDIX_1_–"/>
      <w:bookmarkStart w:id="63" w:name="TTT"/>
      <w:bookmarkStart w:id="64" w:name="_Toc49428088"/>
      <w:bookmarkEnd w:id="62"/>
      <w:r>
        <w:t xml:space="preserve">APPENDIX 1 – </w:t>
      </w:r>
      <w:bookmarkEnd w:id="63"/>
      <w:r w:rsidR="00035756">
        <w:t>Supplier Technical Response</w:t>
      </w:r>
      <w:r w:rsidR="00355A17">
        <w:t>(s)</w:t>
      </w:r>
      <w:bookmarkEnd w:id="64"/>
      <w:r w:rsidR="00355A17">
        <w:t xml:space="preserve"> </w:t>
      </w:r>
    </w:p>
    <w:p w14:paraId="6F4A00C0" w14:textId="53C7D3D7" w:rsidR="00FD63FC" w:rsidRPr="00607E30" w:rsidRDefault="00FD63FC" w:rsidP="00DC7BBC">
      <w:pPr>
        <w:tabs>
          <w:tab w:val="left" w:pos="3090"/>
        </w:tabs>
        <w:spacing w:after="0" w:line="240" w:lineRule="auto"/>
        <w:rPr>
          <w:rFonts w:ascii="Calibri" w:eastAsiaTheme="majorEastAsia" w:hAnsi="Calibri" w:cstheme="majorBidi"/>
          <w:b/>
        </w:rPr>
      </w:pPr>
    </w:p>
    <w:p w14:paraId="3EE2B20C" w14:textId="77777777" w:rsidR="001120FA" w:rsidRDefault="001120FA" w:rsidP="00571A52">
      <w:pPr>
        <w:pStyle w:val="Heading1"/>
      </w:pPr>
      <w:bookmarkStart w:id="65" w:name="_Toc49428089"/>
      <w:bookmarkStart w:id="66" w:name="Appendix2"/>
      <w:r>
        <w:t>APPENDIX 3 – UCLan Terms and Conditions for the Provision of Service</w:t>
      </w:r>
      <w:bookmarkEnd w:id="65"/>
    </w:p>
    <w:bookmarkEnd w:id="66"/>
    <w:p w14:paraId="082C47DA" w14:textId="77777777" w:rsidR="001120FA" w:rsidRDefault="001120FA" w:rsidP="00DC7BBC">
      <w:pPr>
        <w:spacing w:after="0" w:line="240" w:lineRule="auto"/>
      </w:pPr>
    </w:p>
    <w:p w14:paraId="25CD3A02" w14:textId="4019688A" w:rsidR="001120FA" w:rsidRDefault="001120FA" w:rsidP="00571A52">
      <w:pPr>
        <w:pStyle w:val="Heading1"/>
      </w:pPr>
      <w:bookmarkStart w:id="67" w:name="_Toc49428090"/>
      <w:r>
        <w:t>AP</w:t>
      </w:r>
      <w:r w:rsidR="00A21020">
        <w:t>PENDIX 7</w:t>
      </w:r>
      <w:r>
        <w:t xml:space="preserve"> – Return Document Check List</w:t>
      </w:r>
      <w:bookmarkEnd w:id="67"/>
    </w:p>
    <w:p w14:paraId="4D3720F6" w14:textId="77777777" w:rsidR="00FD63FC" w:rsidRPr="001F2406" w:rsidRDefault="00FD63FC" w:rsidP="00DC7BBC">
      <w:pPr>
        <w:spacing w:after="0" w:line="240" w:lineRule="auto"/>
        <w:rPr>
          <w:sz w:val="20"/>
          <w:szCs w:val="20"/>
        </w:rPr>
      </w:pPr>
    </w:p>
    <w:p w14:paraId="56F86D16" w14:textId="77777777" w:rsidR="00F124BD" w:rsidRDefault="00F124BD" w:rsidP="00DC7BBC">
      <w:pPr>
        <w:spacing w:after="0" w:line="240" w:lineRule="auto"/>
      </w:pPr>
    </w:p>
    <w:p w14:paraId="137DB82A" w14:textId="77777777" w:rsidR="00355A17" w:rsidRDefault="00355A17" w:rsidP="00DC7BBC">
      <w:pPr>
        <w:spacing w:after="0" w:line="240" w:lineRule="auto"/>
      </w:pPr>
    </w:p>
    <w:p w14:paraId="590EEE8F" w14:textId="77777777" w:rsidR="00F124BD" w:rsidRDefault="00F124BD" w:rsidP="00DC7BBC">
      <w:pPr>
        <w:tabs>
          <w:tab w:val="left" w:pos="3090"/>
        </w:tabs>
        <w:spacing w:after="0" w:line="240" w:lineRule="auto"/>
        <w:rPr>
          <w:rFonts w:ascii="Calibri" w:eastAsiaTheme="majorEastAsia" w:hAnsi="Calibri" w:cstheme="majorBidi"/>
          <w:b/>
          <w:color w:val="2F5496" w:themeColor="accent5" w:themeShade="BF"/>
          <w:sz w:val="28"/>
          <w:szCs w:val="36"/>
        </w:rPr>
      </w:pPr>
    </w:p>
    <w:p w14:paraId="2CE2D2D8" w14:textId="77777777" w:rsidR="001F2406" w:rsidRPr="001F2406" w:rsidRDefault="001F2406" w:rsidP="00DC7BBC">
      <w:pPr>
        <w:spacing w:after="0" w:line="240" w:lineRule="auto"/>
      </w:pPr>
      <w:bookmarkStart w:id="68" w:name="_APPENDIX_10_–"/>
      <w:bookmarkEnd w:id="68"/>
    </w:p>
    <w:p w14:paraId="14BF7BB8" w14:textId="77777777" w:rsidR="00797921" w:rsidRDefault="00797921" w:rsidP="00DC7BBC">
      <w:pPr>
        <w:tabs>
          <w:tab w:val="left" w:pos="3090"/>
        </w:tabs>
        <w:spacing w:after="0" w:line="240" w:lineRule="auto"/>
      </w:pPr>
    </w:p>
    <w:sectPr w:rsidR="00797921" w:rsidSect="00B91DE5">
      <w:headerReference w:type="default" r:id="rId13"/>
      <w:footerReference w:type="default" r:id="rId14"/>
      <w:headerReference w:type="first" r:id="rId15"/>
      <w:pgSz w:w="11906" w:h="16838"/>
      <w:pgMar w:top="1135" w:right="991" w:bottom="1135" w:left="1276" w:header="851"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CBD45" w14:textId="77777777" w:rsidR="00294593" w:rsidRDefault="00294593" w:rsidP="003D733E">
      <w:pPr>
        <w:spacing w:after="0" w:line="240" w:lineRule="auto"/>
      </w:pPr>
      <w:r>
        <w:separator/>
      </w:r>
    </w:p>
  </w:endnote>
  <w:endnote w:type="continuationSeparator" w:id="0">
    <w:p w14:paraId="58953F71" w14:textId="77777777" w:rsidR="00294593" w:rsidRDefault="00294593" w:rsidP="003D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838024"/>
      <w:docPartObj>
        <w:docPartGallery w:val="Page Numbers (Bottom of Page)"/>
        <w:docPartUnique/>
      </w:docPartObj>
    </w:sdtPr>
    <w:sdtEndPr>
      <w:rPr>
        <w:noProof/>
      </w:rPr>
    </w:sdtEndPr>
    <w:sdtContent>
      <w:p w14:paraId="07B96108" w14:textId="48BD3FB5" w:rsidR="00A13510" w:rsidRDefault="00A13510">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6DCC287A" w14:textId="77777777" w:rsidR="00A13510" w:rsidRDefault="00A13510">
    <w:pPr>
      <w:pStyle w:val="Footer"/>
    </w:pPr>
  </w:p>
  <w:p w14:paraId="4C39AF7B" w14:textId="77777777" w:rsidR="00A13510" w:rsidRDefault="00A135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C0182" w14:textId="77777777" w:rsidR="00294593" w:rsidRDefault="00294593" w:rsidP="003D733E">
      <w:pPr>
        <w:spacing w:after="0" w:line="240" w:lineRule="auto"/>
      </w:pPr>
      <w:r>
        <w:separator/>
      </w:r>
    </w:p>
  </w:footnote>
  <w:footnote w:type="continuationSeparator" w:id="0">
    <w:p w14:paraId="7876DF7F" w14:textId="77777777" w:rsidR="00294593" w:rsidRDefault="00294593" w:rsidP="003D7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2DCE" w14:textId="4AB62964" w:rsidR="00A13510" w:rsidRPr="003D733E" w:rsidRDefault="00A13510" w:rsidP="003D733E">
    <w:pPr>
      <w:pStyle w:val="Header"/>
      <w:pBdr>
        <w:bottom w:val="single" w:sz="4" w:space="1" w:color="0070C0"/>
      </w:pBdr>
    </w:pPr>
    <w:r w:rsidRPr="00C443BE">
      <w:rPr>
        <w:noProof/>
        <w:lang w:eastAsia="en-GB"/>
      </w:rPr>
      <mc:AlternateContent>
        <mc:Choice Requires="wps">
          <w:drawing>
            <wp:anchor distT="0" distB="0" distL="114300" distR="114300" simplePos="0" relativeHeight="251659264" behindDoc="0" locked="0" layoutInCell="1" allowOverlap="1" wp14:anchorId="52BFA894" wp14:editId="1DB314C7">
              <wp:simplePos x="0" y="0"/>
              <wp:positionH relativeFrom="column">
                <wp:posOffset>5353050</wp:posOffset>
              </wp:positionH>
              <wp:positionV relativeFrom="paragraph">
                <wp:posOffset>-325755</wp:posOffset>
              </wp:positionV>
              <wp:extent cx="1076325" cy="666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076325" cy="666750"/>
                      </a:xfrm>
                      <a:prstGeom prst="rect">
                        <a:avLst/>
                      </a:prstGeom>
                      <a:solidFill>
                        <a:schemeClr val="lt1"/>
                      </a:solidFill>
                      <a:ln w="6350">
                        <a:noFill/>
                      </a:ln>
                    </wps:spPr>
                    <wps:txbx>
                      <w:txbxContent>
                        <w:p w14:paraId="7A30D60E" w14:textId="77777777" w:rsidR="00A13510" w:rsidRDefault="00A13510">
                          <w:r>
                            <w:rPr>
                              <w:noProof/>
                              <w:lang w:eastAsia="en-GB"/>
                            </w:rPr>
                            <w:drawing>
                              <wp:inline distT="0" distB="0" distL="0" distR="0" wp14:anchorId="7D0B3570" wp14:editId="320E17D4">
                                <wp:extent cx="824753" cy="58931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ttle_rose.JPG"/>
                                        <pic:cNvPicPr/>
                                      </pic:nvPicPr>
                                      <pic:blipFill>
                                        <a:blip r:embed="rId1">
                                          <a:extLst>
                                            <a:ext uri="{28A0092B-C50C-407E-A947-70E740481C1C}">
                                              <a14:useLocalDpi xmlns:a14="http://schemas.microsoft.com/office/drawing/2010/main" val="0"/>
                                            </a:ext>
                                          </a:extLst>
                                        </a:blip>
                                        <a:stretch>
                                          <a:fillRect/>
                                        </a:stretch>
                                      </pic:blipFill>
                                      <pic:spPr>
                                        <a:xfrm>
                                          <a:off x="0" y="0"/>
                                          <a:ext cx="829269" cy="592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BFA894" id="_x0000_t202" coordsize="21600,21600" o:spt="202" path="m,l,21600r21600,l21600,xe">
              <v:stroke joinstyle="miter"/>
              <v:path gradientshapeok="t" o:connecttype="rect"/>
            </v:shapetype>
            <v:shape id="Text Box 2" o:spid="_x0000_s1026" type="#_x0000_t202" style="position:absolute;margin-left:421.5pt;margin-top:-25.65pt;width:84.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" fillcolor="white [3201]" stroked="f" strokeweight=".5pt">
              <v:textbox>
                <w:txbxContent>
                  <w:p w14:paraId="7A30D60E" w14:textId="77777777" w:rsidR="00A13510" w:rsidRDefault="00A13510">
                    <w:r>
                      <w:rPr>
                        <w:noProof/>
                        <w:lang w:eastAsia="en-GB"/>
                      </w:rPr>
                      <w:drawing>
                        <wp:inline distT="0" distB="0" distL="0" distR="0" wp14:anchorId="7D0B3570" wp14:editId="320E17D4">
                          <wp:extent cx="824753" cy="58931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ttle_rose.JPG"/>
                                  <pic:cNvPicPr/>
                                </pic:nvPicPr>
                                <pic:blipFill>
                                  <a:blip r:embed="rId2">
                                    <a:extLst>
                                      <a:ext uri="{28A0092B-C50C-407E-A947-70E740481C1C}">
                                        <a14:useLocalDpi xmlns:a14="http://schemas.microsoft.com/office/drawing/2010/main" val="0"/>
                                      </a:ext>
                                    </a:extLst>
                                  </a:blip>
                                  <a:stretch>
                                    <a:fillRect/>
                                  </a:stretch>
                                </pic:blipFill>
                                <pic:spPr>
                                  <a:xfrm>
                                    <a:off x="0" y="0"/>
                                    <a:ext cx="829269" cy="592545"/>
                                  </a:xfrm>
                                  <a:prstGeom prst="rect">
                                    <a:avLst/>
                                  </a:prstGeom>
                                </pic:spPr>
                              </pic:pic>
                            </a:graphicData>
                          </a:graphic>
                        </wp:inline>
                      </w:drawing>
                    </w:r>
                  </w:p>
                </w:txbxContent>
              </v:textbox>
            </v:shape>
          </w:pict>
        </mc:Fallback>
      </mc:AlternateContent>
    </w:r>
    <w:r w:rsidRPr="00C443BE">
      <w:t xml:space="preserve">Provision of Marketing Support – </w:t>
    </w:r>
    <w:proofErr w:type="spellStart"/>
    <w:r w:rsidRPr="00C443BE">
      <w:t>MaCaW</w:t>
    </w:r>
    <w:proofErr w:type="spellEnd"/>
    <w:r w:rsidRPr="00C443BE">
      <w:t xml:space="preserve"> </w:t>
    </w:r>
    <w:r w:rsidR="00C443BE" w:rsidRPr="00C443BE">
      <w:t>Project -</w:t>
    </w:r>
    <w:r w:rsidRPr="00C443BE">
      <w:t xml:space="preserve"> Tender Ref. </w:t>
    </w:r>
    <w:r w:rsidR="00C443BE" w:rsidRPr="00C443BE">
      <w:t>prj_19</w:t>
    </w:r>
  </w:p>
  <w:p w14:paraId="0C06E6F8" w14:textId="77777777" w:rsidR="00A13510" w:rsidRDefault="00A135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0F4B" w14:textId="22DCCEED" w:rsidR="00271ADE" w:rsidRDefault="00C443BE">
    <w:pPr>
      <w:pStyle w:val="Header"/>
    </w:pPr>
    <w:r>
      <w:rPr>
        <w:noProof/>
      </w:rPr>
      <w:drawing>
        <wp:anchor distT="0" distB="0" distL="114300" distR="114300" simplePos="0" relativeHeight="251664384" behindDoc="1" locked="0" layoutInCell="1" allowOverlap="1" wp14:anchorId="0BFB196A" wp14:editId="4A7192B9">
          <wp:simplePos x="0" y="0"/>
          <wp:positionH relativeFrom="column">
            <wp:posOffset>3914140</wp:posOffset>
          </wp:positionH>
          <wp:positionV relativeFrom="paragraph">
            <wp:posOffset>-102235</wp:posOffset>
          </wp:positionV>
          <wp:extent cx="933450" cy="658615"/>
          <wp:effectExtent l="0" t="0" r="0" b="8255"/>
          <wp:wrapTight wrapText="bothSides">
            <wp:wrapPolygon edited="0">
              <wp:start x="5290" y="0"/>
              <wp:lineTo x="0" y="1250"/>
              <wp:lineTo x="0" y="21246"/>
              <wp:lineTo x="882" y="21246"/>
              <wp:lineTo x="3527" y="21246"/>
              <wp:lineTo x="21159" y="19996"/>
              <wp:lineTo x="21159" y="11248"/>
              <wp:lineTo x="14547" y="9998"/>
              <wp:lineTo x="7935" y="0"/>
              <wp:lineTo x="529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65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ADE">
      <w:rPr>
        <w:noProof/>
      </w:rPr>
      <w:drawing>
        <wp:anchor distT="0" distB="0" distL="114300" distR="114300" simplePos="0" relativeHeight="251663360" behindDoc="1" locked="0" layoutInCell="1" allowOverlap="1" wp14:anchorId="4997C490" wp14:editId="78629F5F">
          <wp:simplePos x="0" y="0"/>
          <wp:positionH relativeFrom="margin">
            <wp:align>left</wp:align>
          </wp:positionH>
          <wp:positionV relativeFrom="paragraph">
            <wp:posOffset>-66675</wp:posOffset>
          </wp:positionV>
          <wp:extent cx="2867025" cy="641985"/>
          <wp:effectExtent l="0" t="0" r="9525" b="5715"/>
          <wp:wrapTight wrapText="bothSides">
            <wp:wrapPolygon edited="0">
              <wp:start x="0" y="0"/>
              <wp:lineTo x="0" y="21151"/>
              <wp:lineTo x="21528" y="21151"/>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ADE">
      <w:rPr>
        <w:noProof/>
        <w:lang w:eastAsia="en-GB"/>
      </w:rPr>
      <w:drawing>
        <wp:anchor distT="0" distB="0" distL="114300" distR="114300" simplePos="0" relativeHeight="251661312" behindDoc="1" locked="0" layoutInCell="1" allowOverlap="1" wp14:anchorId="3BF99D3D" wp14:editId="2C957C78">
          <wp:simplePos x="0" y="0"/>
          <wp:positionH relativeFrom="column">
            <wp:posOffset>4914900</wp:posOffset>
          </wp:positionH>
          <wp:positionV relativeFrom="paragraph">
            <wp:posOffset>-261937</wp:posOffset>
          </wp:positionV>
          <wp:extent cx="1295400" cy="925286"/>
          <wp:effectExtent l="0" t="0" r="0" b="8255"/>
          <wp:wrapTight wrapText="bothSides">
            <wp:wrapPolygon edited="0">
              <wp:start x="0" y="0"/>
              <wp:lineTo x="0" y="21348"/>
              <wp:lineTo x="21282" y="21348"/>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_rose.JPG"/>
                  <pic:cNvPicPr/>
                </pic:nvPicPr>
                <pic:blipFill>
                  <a:blip r:embed="rId3">
                    <a:extLst>
                      <a:ext uri="{28A0092B-C50C-407E-A947-70E740481C1C}">
                        <a14:useLocalDpi xmlns:a14="http://schemas.microsoft.com/office/drawing/2010/main" val="0"/>
                      </a:ext>
                    </a:extLst>
                  </a:blip>
                  <a:stretch>
                    <a:fillRect/>
                  </a:stretch>
                </pic:blipFill>
                <pic:spPr>
                  <a:xfrm>
                    <a:off x="0" y="0"/>
                    <a:ext cx="1295400" cy="9252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BF0088E"/>
    <w:lvl w:ilvl="0">
      <w:numFmt w:val="bullet"/>
      <w:lvlText w:val="*"/>
      <w:lvlJc w:val="left"/>
    </w:lvl>
  </w:abstractNum>
  <w:abstractNum w:abstractNumId="1" w15:restartNumberingAfterBreak="0">
    <w:nsid w:val="00A26BB2"/>
    <w:multiLevelType w:val="hybridMultilevel"/>
    <w:tmpl w:val="951E2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1F7BF9"/>
    <w:multiLevelType w:val="hybridMultilevel"/>
    <w:tmpl w:val="834A5070"/>
    <w:lvl w:ilvl="0" w:tplc="DD50CAE8">
      <w:start w:val="14"/>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3A1248"/>
    <w:multiLevelType w:val="hybridMultilevel"/>
    <w:tmpl w:val="23688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4B40F0"/>
    <w:multiLevelType w:val="hybridMultilevel"/>
    <w:tmpl w:val="E6AA8E0E"/>
    <w:lvl w:ilvl="0" w:tplc="435ED6DE">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275524A"/>
    <w:multiLevelType w:val="hybridMultilevel"/>
    <w:tmpl w:val="47029B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474C89"/>
    <w:multiLevelType w:val="hybridMultilevel"/>
    <w:tmpl w:val="B332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502D7"/>
    <w:multiLevelType w:val="hybridMultilevel"/>
    <w:tmpl w:val="0E423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006DCB"/>
    <w:multiLevelType w:val="hybridMultilevel"/>
    <w:tmpl w:val="94AC2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5081B79"/>
    <w:multiLevelType w:val="multilevel"/>
    <w:tmpl w:val="2FC6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D518B"/>
    <w:multiLevelType w:val="hybridMultilevel"/>
    <w:tmpl w:val="266AF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E05064"/>
    <w:multiLevelType w:val="multilevel"/>
    <w:tmpl w:val="EC4A8A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4D22FA"/>
    <w:multiLevelType w:val="hybridMultilevel"/>
    <w:tmpl w:val="FBBC17A4"/>
    <w:lvl w:ilvl="0" w:tplc="3C46BD44">
      <w:start w:val="1"/>
      <w:numFmt w:val="decimal"/>
      <w:lvlText w:val="%1."/>
      <w:lvlJc w:val="left"/>
      <w:pPr>
        <w:ind w:left="872" w:hanging="720"/>
      </w:pPr>
      <w:rPr>
        <w:rFonts w:ascii="Arial" w:eastAsia="Arial" w:hAnsi="Arial" w:hint="default"/>
        <w:b/>
        <w:bCs/>
        <w:spacing w:val="-1"/>
        <w:w w:val="100"/>
        <w:sz w:val="22"/>
        <w:szCs w:val="22"/>
      </w:rPr>
    </w:lvl>
    <w:lvl w:ilvl="1" w:tplc="939C6D9C">
      <w:start w:val="1"/>
      <w:numFmt w:val="bullet"/>
      <w:lvlText w:val=""/>
      <w:lvlJc w:val="left"/>
      <w:pPr>
        <w:ind w:left="1005" w:hanging="286"/>
      </w:pPr>
      <w:rPr>
        <w:rFonts w:ascii="Symbol" w:eastAsia="Symbol" w:hAnsi="Symbol" w:hint="default"/>
        <w:w w:val="99"/>
        <w:sz w:val="20"/>
        <w:szCs w:val="20"/>
      </w:rPr>
    </w:lvl>
    <w:lvl w:ilvl="2" w:tplc="5C463B70">
      <w:start w:val="1"/>
      <w:numFmt w:val="bullet"/>
      <w:lvlText w:val="•"/>
      <w:lvlJc w:val="left"/>
      <w:pPr>
        <w:ind w:left="1947" w:hanging="286"/>
      </w:pPr>
      <w:rPr>
        <w:rFonts w:hint="default"/>
      </w:rPr>
    </w:lvl>
    <w:lvl w:ilvl="3" w:tplc="CB0C2BB0">
      <w:start w:val="1"/>
      <w:numFmt w:val="bullet"/>
      <w:lvlText w:val="•"/>
      <w:lvlJc w:val="left"/>
      <w:pPr>
        <w:ind w:left="2894" w:hanging="286"/>
      </w:pPr>
      <w:rPr>
        <w:rFonts w:hint="default"/>
      </w:rPr>
    </w:lvl>
    <w:lvl w:ilvl="4" w:tplc="49884FCA">
      <w:start w:val="1"/>
      <w:numFmt w:val="bullet"/>
      <w:lvlText w:val="•"/>
      <w:lvlJc w:val="left"/>
      <w:pPr>
        <w:ind w:left="3842" w:hanging="286"/>
      </w:pPr>
      <w:rPr>
        <w:rFonts w:hint="default"/>
      </w:rPr>
    </w:lvl>
    <w:lvl w:ilvl="5" w:tplc="88825520">
      <w:start w:val="1"/>
      <w:numFmt w:val="bullet"/>
      <w:lvlText w:val="•"/>
      <w:lvlJc w:val="left"/>
      <w:pPr>
        <w:ind w:left="4789" w:hanging="286"/>
      </w:pPr>
      <w:rPr>
        <w:rFonts w:hint="default"/>
      </w:rPr>
    </w:lvl>
    <w:lvl w:ilvl="6" w:tplc="FF620188">
      <w:start w:val="1"/>
      <w:numFmt w:val="bullet"/>
      <w:lvlText w:val="•"/>
      <w:lvlJc w:val="left"/>
      <w:pPr>
        <w:ind w:left="5736" w:hanging="286"/>
      </w:pPr>
      <w:rPr>
        <w:rFonts w:hint="default"/>
      </w:rPr>
    </w:lvl>
    <w:lvl w:ilvl="7" w:tplc="16900052">
      <w:start w:val="1"/>
      <w:numFmt w:val="bullet"/>
      <w:lvlText w:val="•"/>
      <w:lvlJc w:val="left"/>
      <w:pPr>
        <w:ind w:left="6684" w:hanging="286"/>
      </w:pPr>
      <w:rPr>
        <w:rFonts w:hint="default"/>
      </w:rPr>
    </w:lvl>
    <w:lvl w:ilvl="8" w:tplc="B8C842A2">
      <w:start w:val="1"/>
      <w:numFmt w:val="bullet"/>
      <w:lvlText w:val="•"/>
      <w:lvlJc w:val="left"/>
      <w:pPr>
        <w:ind w:left="7631" w:hanging="286"/>
      </w:pPr>
      <w:rPr>
        <w:rFonts w:hint="default"/>
      </w:rPr>
    </w:lvl>
  </w:abstractNum>
  <w:abstractNum w:abstractNumId="13" w15:restartNumberingAfterBreak="0">
    <w:nsid w:val="236F021F"/>
    <w:multiLevelType w:val="hybridMultilevel"/>
    <w:tmpl w:val="A8CC0CAE"/>
    <w:lvl w:ilvl="0" w:tplc="99AA74D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F122C"/>
    <w:multiLevelType w:val="multilevel"/>
    <w:tmpl w:val="CDB06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9C521EE"/>
    <w:multiLevelType w:val="hybridMultilevel"/>
    <w:tmpl w:val="BBF4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51190"/>
    <w:multiLevelType w:val="hybridMultilevel"/>
    <w:tmpl w:val="E7A65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343128"/>
    <w:multiLevelType w:val="hybridMultilevel"/>
    <w:tmpl w:val="BF5A709C"/>
    <w:lvl w:ilvl="0" w:tplc="435ED6D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9191F"/>
    <w:multiLevelType w:val="hybridMultilevel"/>
    <w:tmpl w:val="24A89B66"/>
    <w:lvl w:ilvl="0" w:tplc="0860B44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B96A8C"/>
    <w:multiLevelType w:val="hybridMultilevel"/>
    <w:tmpl w:val="7398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203C2"/>
    <w:multiLevelType w:val="hybridMultilevel"/>
    <w:tmpl w:val="D52C7A2C"/>
    <w:lvl w:ilvl="0" w:tplc="30E400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087A75"/>
    <w:multiLevelType w:val="hybridMultilevel"/>
    <w:tmpl w:val="87EE4034"/>
    <w:lvl w:ilvl="0" w:tplc="073E4A2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D1C7651"/>
    <w:multiLevelType w:val="hybridMultilevel"/>
    <w:tmpl w:val="E244CB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068CA"/>
    <w:multiLevelType w:val="hybridMultilevel"/>
    <w:tmpl w:val="C6A8D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A56753"/>
    <w:multiLevelType w:val="hybridMultilevel"/>
    <w:tmpl w:val="FA7E656A"/>
    <w:lvl w:ilvl="0" w:tplc="01928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24831"/>
    <w:multiLevelType w:val="hybridMultilevel"/>
    <w:tmpl w:val="93E8C294"/>
    <w:lvl w:ilvl="0" w:tplc="641ABB24">
      <w:start w:val="1"/>
      <w:numFmt w:val="decimal"/>
      <w:lvlText w:val="%1."/>
      <w:lvlJc w:val="left"/>
      <w:pPr>
        <w:ind w:left="872" w:hanging="720"/>
      </w:pPr>
      <w:rPr>
        <w:rFonts w:ascii="Arial" w:eastAsia="Arial" w:hAnsi="Arial" w:hint="default"/>
        <w:b/>
        <w:bCs/>
        <w:spacing w:val="-1"/>
        <w:w w:val="100"/>
        <w:sz w:val="22"/>
        <w:szCs w:val="22"/>
      </w:rPr>
    </w:lvl>
    <w:lvl w:ilvl="1" w:tplc="D5CC96FE">
      <w:start w:val="1"/>
      <w:numFmt w:val="bullet"/>
      <w:lvlText w:val="•"/>
      <w:lvlJc w:val="left"/>
      <w:pPr>
        <w:ind w:left="740" w:hanging="720"/>
      </w:pPr>
      <w:rPr>
        <w:rFonts w:hint="default"/>
      </w:rPr>
    </w:lvl>
    <w:lvl w:ilvl="2" w:tplc="197E7A86">
      <w:start w:val="1"/>
      <w:numFmt w:val="bullet"/>
      <w:lvlText w:val="•"/>
      <w:lvlJc w:val="left"/>
      <w:pPr>
        <w:ind w:left="880" w:hanging="720"/>
      </w:pPr>
      <w:rPr>
        <w:rFonts w:hint="default"/>
      </w:rPr>
    </w:lvl>
    <w:lvl w:ilvl="3" w:tplc="CE6C847E">
      <w:start w:val="1"/>
      <w:numFmt w:val="bullet"/>
      <w:lvlText w:val="•"/>
      <w:lvlJc w:val="left"/>
      <w:pPr>
        <w:ind w:left="3900" w:hanging="720"/>
      </w:pPr>
      <w:rPr>
        <w:rFonts w:hint="default"/>
      </w:rPr>
    </w:lvl>
    <w:lvl w:ilvl="4" w:tplc="6B38CF94">
      <w:start w:val="1"/>
      <w:numFmt w:val="bullet"/>
      <w:lvlText w:val="•"/>
      <w:lvlJc w:val="left"/>
      <w:pPr>
        <w:ind w:left="12740" w:hanging="720"/>
      </w:pPr>
      <w:rPr>
        <w:rFonts w:hint="default"/>
      </w:rPr>
    </w:lvl>
    <w:lvl w:ilvl="5" w:tplc="13CA7BBE">
      <w:start w:val="1"/>
      <w:numFmt w:val="bullet"/>
      <w:lvlText w:val="•"/>
      <w:lvlJc w:val="left"/>
      <w:pPr>
        <w:ind w:left="13020" w:hanging="720"/>
      </w:pPr>
      <w:rPr>
        <w:rFonts w:hint="default"/>
      </w:rPr>
    </w:lvl>
    <w:lvl w:ilvl="6" w:tplc="B4C68AC0">
      <w:start w:val="1"/>
      <w:numFmt w:val="bullet"/>
      <w:lvlText w:val="•"/>
      <w:lvlJc w:val="left"/>
      <w:pPr>
        <w:ind w:left="7634" w:hanging="720"/>
      </w:pPr>
      <w:rPr>
        <w:rFonts w:hint="default"/>
      </w:rPr>
    </w:lvl>
    <w:lvl w:ilvl="7" w:tplc="4844D60E">
      <w:start w:val="1"/>
      <w:numFmt w:val="bullet"/>
      <w:lvlText w:val="•"/>
      <w:lvlJc w:val="left"/>
      <w:pPr>
        <w:ind w:left="2249" w:hanging="720"/>
      </w:pPr>
      <w:rPr>
        <w:rFonts w:hint="default"/>
      </w:rPr>
    </w:lvl>
    <w:lvl w:ilvl="8" w:tplc="99AE3E36">
      <w:start w:val="1"/>
      <w:numFmt w:val="bullet"/>
      <w:lvlText w:val="•"/>
      <w:lvlJc w:val="left"/>
      <w:pPr>
        <w:ind w:left="-3137" w:hanging="720"/>
      </w:pPr>
      <w:rPr>
        <w:rFonts w:hint="default"/>
      </w:rPr>
    </w:lvl>
  </w:abstractNum>
  <w:abstractNum w:abstractNumId="26" w15:restartNumberingAfterBreak="0">
    <w:nsid w:val="67476BCC"/>
    <w:multiLevelType w:val="hybridMultilevel"/>
    <w:tmpl w:val="A32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36609"/>
    <w:multiLevelType w:val="hybridMultilevel"/>
    <w:tmpl w:val="FB9C4CA4"/>
    <w:lvl w:ilvl="0" w:tplc="780A85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E669C"/>
    <w:multiLevelType w:val="hybridMultilevel"/>
    <w:tmpl w:val="5E04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624E74"/>
    <w:multiLevelType w:val="multilevel"/>
    <w:tmpl w:val="85FE02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7"/>
  </w:num>
  <w:num w:numId="3">
    <w:abstractNumId w:val="14"/>
  </w:num>
  <w:num w:numId="4">
    <w:abstractNumId w:val="7"/>
  </w:num>
  <w:num w:numId="5">
    <w:abstractNumId w:val="18"/>
  </w:num>
  <w:num w:numId="6">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7">
    <w:abstractNumId w:val="11"/>
  </w:num>
  <w:num w:numId="8">
    <w:abstractNumId w:val="5"/>
  </w:num>
  <w:num w:numId="9">
    <w:abstractNumId w:val="2"/>
  </w:num>
  <w:num w:numId="10">
    <w:abstractNumId w:val="10"/>
  </w:num>
  <w:num w:numId="11">
    <w:abstractNumId w:val="13"/>
  </w:num>
  <w:num w:numId="12">
    <w:abstractNumId w:val="3"/>
  </w:num>
  <w:num w:numId="13">
    <w:abstractNumId w:val="19"/>
  </w:num>
  <w:num w:numId="14">
    <w:abstractNumId w:val="1"/>
  </w:num>
  <w:num w:numId="15">
    <w:abstractNumId w:val="22"/>
  </w:num>
  <w:num w:numId="16">
    <w:abstractNumId w:val="20"/>
  </w:num>
  <w:num w:numId="17">
    <w:abstractNumId w:val="13"/>
  </w:num>
  <w:num w:numId="18">
    <w:abstractNumId w:val="6"/>
  </w:num>
  <w:num w:numId="19">
    <w:abstractNumId w:val="28"/>
  </w:num>
  <w:num w:numId="20">
    <w:abstractNumId w:val="17"/>
  </w:num>
  <w:num w:numId="21">
    <w:abstractNumId w:val="4"/>
  </w:num>
  <w:num w:numId="22">
    <w:abstractNumId w:val="8"/>
  </w:num>
  <w:num w:numId="23">
    <w:abstractNumId w:val="25"/>
  </w:num>
  <w:num w:numId="24">
    <w:abstractNumId w:val="12"/>
  </w:num>
  <w:num w:numId="25">
    <w:abstractNumId w:val="29"/>
  </w:num>
  <w:num w:numId="26">
    <w:abstractNumId w:val="9"/>
  </w:num>
  <w:num w:numId="27">
    <w:abstractNumId w:val="24"/>
  </w:num>
  <w:num w:numId="28">
    <w:abstractNumId w:val="21"/>
  </w:num>
  <w:num w:numId="29">
    <w:abstractNumId w:val="15"/>
  </w:num>
  <w:num w:numId="30">
    <w:abstractNumId w:val="26"/>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A1"/>
    <w:rsid w:val="00007D05"/>
    <w:rsid w:val="00011BA8"/>
    <w:rsid w:val="00022A54"/>
    <w:rsid w:val="00026A50"/>
    <w:rsid w:val="000313EB"/>
    <w:rsid w:val="00035756"/>
    <w:rsid w:val="00036EDE"/>
    <w:rsid w:val="0003779E"/>
    <w:rsid w:val="0004120F"/>
    <w:rsid w:val="00044485"/>
    <w:rsid w:val="00053C11"/>
    <w:rsid w:val="00071FCF"/>
    <w:rsid w:val="00074BA0"/>
    <w:rsid w:val="000915E4"/>
    <w:rsid w:val="000A34C1"/>
    <w:rsid w:val="000A3EFB"/>
    <w:rsid w:val="000C5CF5"/>
    <w:rsid w:val="000E4538"/>
    <w:rsid w:val="000E53A3"/>
    <w:rsid w:val="000F3FF2"/>
    <w:rsid w:val="00110C0B"/>
    <w:rsid w:val="001116FC"/>
    <w:rsid w:val="001120FA"/>
    <w:rsid w:val="0013018D"/>
    <w:rsid w:val="00133899"/>
    <w:rsid w:val="001471B5"/>
    <w:rsid w:val="001503D8"/>
    <w:rsid w:val="00156875"/>
    <w:rsid w:val="00161086"/>
    <w:rsid w:val="00183EDC"/>
    <w:rsid w:val="00187C06"/>
    <w:rsid w:val="001951A7"/>
    <w:rsid w:val="001977DC"/>
    <w:rsid w:val="001A29D4"/>
    <w:rsid w:val="001A4403"/>
    <w:rsid w:val="001C4BE1"/>
    <w:rsid w:val="001C5E6D"/>
    <w:rsid w:val="001C6B00"/>
    <w:rsid w:val="001D5282"/>
    <w:rsid w:val="001E02DA"/>
    <w:rsid w:val="001E7520"/>
    <w:rsid w:val="001F2406"/>
    <w:rsid w:val="001F3264"/>
    <w:rsid w:val="0021094A"/>
    <w:rsid w:val="002136DA"/>
    <w:rsid w:val="00223BF7"/>
    <w:rsid w:val="00225075"/>
    <w:rsid w:val="002434FF"/>
    <w:rsid w:val="00251FD0"/>
    <w:rsid w:val="002660E7"/>
    <w:rsid w:val="00271ADE"/>
    <w:rsid w:val="00277467"/>
    <w:rsid w:val="002924A6"/>
    <w:rsid w:val="00294593"/>
    <w:rsid w:val="002A021C"/>
    <w:rsid w:val="002A44BD"/>
    <w:rsid w:val="002A59E7"/>
    <w:rsid w:val="002C53AB"/>
    <w:rsid w:val="002E7599"/>
    <w:rsid w:val="002E7CD1"/>
    <w:rsid w:val="00312079"/>
    <w:rsid w:val="00321C3B"/>
    <w:rsid w:val="00327CED"/>
    <w:rsid w:val="0033356A"/>
    <w:rsid w:val="00337D82"/>
    <w:rsid w:val="00351103"/>
    <w:rsid w:val="00351DB8"/>
    <w:rsid w:val="003543E3"/>
    <w:rsid w:val="00355A17"/>
    <w:rsid w:val="00365A06"/>
    <w:rsid w:val="00376BB0"/>
    <w:rsid w:val="0038279E"/>
    <w:rsid w:val="00382964"/>
    <w:rsid w:val="003917CD"/>
    <w:rsid w:val="003930FA"/>
    <w:rsid w:val="003A556F"/>
    <w:rsid w:val="003B3B1F"/>
    <w:rsid w:val="003B585F"/>
    <w:rsid w:val="003B7A3E"/>
    <w:rsid w:val="003B7EF3"/>
    <w:rsid w:val="003D733E"/>
    <w:rsid w:val="003F6BED"/>
    <w:rsid w:val="00402350"/>
    <w:rsid w:val="00406568"/>
    <w:rsid w:val="004261CB"/>
    <w:rsid w:val="00430BB6"/>
    <w:rsid w:val="00433A36"/>
    <w:rsid w:val="00434957"/>
    <w:rsid w:val="0043554D"/>
    <w:rsid w:val="00464262"/>
    <w:rsid w:val="00481DA0"/>
    <w:rsid w:val="00494723"/>
    <w:rsid w:val="004A67A9"/>
    <w:rsid w:val="004B6B05"/>
    <w:rsid w:val="004C15D8"/>
    <w:rsid w:val="004C626D"/>
    <w:rsid w:val="004D1174"/>
    <w:rsid w:val="004D35A7"/>
    <w:rsid w:val="004E2379"/>
    <w:rsid w:val="004F3892"/>
    <w:rsid w:val="00507A59"/>
    <w:rsid w:val="00513014"/>
    <w:rsid w:val="005241BB"/>
    <w:rsid w:val="005245E9"/>
    <w:rsid w:val="00535E8C"/>
    <w:rsid w:val="00536B6E"/>
    <w:rsid w:val="005524B5"/>
    <w:rsid w:val="00571A52"/>
    <w:rsid w:val="00575633"/>
    <w:rsid w:val="005802E0"/>
    <w:rsid w:val="005805A8"/>
    <w:rsid w:val="00580F56"/>
    <w:rsid w:val="00586173"/>
    <w:rsid w:val="00593A42"/>
    <w:rsid w:val="005B5982"/>
    <w:rsid w:val="005C44C4"/>
    <w:rsid w:val="005E3C51"/>
    <w:rsid w:val="005E5907"/>
    <w:rsid w:val="00603FED"/>
    <w:rsid w:val="00607E30"/>
    <w:rsid w:val="00616205"/>
    <w:rsid w:val="0062407C"/>
    <w:rsid w:val="006321B4"/>
    <w:rsid w:val="0064590B"/>
    <w:rsid w:val="00661250"/>
    <w:rsid w:val="006636AB"/>
    <w:rsid w:val="0066396A"/>
    <w:rsid w:val="0067202A"/>
    <w:rsid w:val="006739AF"/>
    <w:rsid w:val="00687287"/>
    <w:rsid w:val="00697119"/>
    <w:rsid w:val="006B0B83"/>
    <w:rsid w:val="006B55DE"/>
    <w:rsid w:val="006C0B4B"/>
    <w:rsid w:val="006C53B3"/>
    <w:rsid w:val="006C61D7"/>
    <w:rsid w:val="006D6864"/>
    <w:rsid w:val="006D6B2A"/>
    <w:rsid w:val="006E611D"/>
    <w:rsid w:val="006F4AC5"/>
    <w:rsid w:val="006F66A4"/>
    <w:rsid w:val="007020DB"/>
    <w:rsid w:val="00743E1C"/>
    <w:rsid w:val="0074543C"/>
    <w:rsid w:val="0075435E"/>
    <w:rsid w:val="007577FE"/>
    <w:rsid w:val="0076075B"/>
    <w:rsid w:val="00772921"/>
    <w:rsid w:val="00797921"/>
    <w:rsid w:val="007B54B9"/>
    <w:rsid w:val="007C3ED4"/>
    <w:rsid w:val="007E0EF1"/>
    <w:rsid w:val="007E43A0"/>
    <w:rsid w:val="007E5DBD"/>
    <w:rsid w:val="007F016F"/>
    <w:rsid w:val="007F0F29"/>
    <w:rsid w:val="00800563"/>
    <w:rsid w:val="00803A8A"/>
    <w:rsid w:val="0081570C"/>
    <w:rsid w:val="008173B2"/>
    <w:rsid w:val="00832955"/>
    <w:rsid w:val="008423FB"/>
    <w:rsid w:val="0085315B"/>
    <w:rsid w:val="00853259"/>
    <w:rsid w:val="00853574"/>
    <w:rsid w:val="0085717A"/>
    <w:rsid w:val="008578B7"/>
    <w:rsid w:val="00864884"/>
    <w:rsid w:val="008713D3"/>
    <w:rsid w:val="008827FB"/>
    <w:rsid w:val="00883C4F"/>
    <w:rsid w:val="00890ABC"/>
    <w:rsid w:val="00896417"/>
    <w:rsid w:val="008A4AB7"/>
    <w:rsid w:val="008A5BFC"/>
    <w:rsid w:val="008A602B"/>
    <w:rsid w:val="008A6763"/>
    <w:rsid w:val="008D7EF3"/>
    <w:rsid w:val="008E6F76"/>
    <w:rsid w:val="008E798E"/>
    <w:rsid w:val="008E7D0C"/>
    <w:rsid w:val="00905A66"/>
    <w:rsid w:val="00907F53"/>
    <w:rsid w:val="009146A5"/>
    <w:rsid w:val="00925C74"/>
    <w:rsid w:val="00927AC1"/>
    <w:rsid w:val="0093391D"/>
    <w:rsid w:val="00936A1C"/>
    <w:rsid w:val="00953354"/>
    <w:rsid w:val="00992873"/>
    <w:rsid w:val="009935AB"/>
    <w:rsid w:val="00994FE2"/>
    <w:rsid w:val="009A1BA8"/>
    <w:rsid w:val="009A5BAB"/>
    <w:rsid w:val="009B23FD"/>
    <w:rsid w:val="009B3F2E"/>
    <w:rsid w:val="009B436C"/>
    <w:rsid w:val="009C5DC9"/>
    <w:rsid w:val="009C6BFF"/>
    <w:rsid w:val="009E4466"/>
    <w:rsid w:val="009E5C92"/>
    <w:rsid w:val="009F6BB1"/>
    <w:rsid w:val="00A04620"/>
    <w:rsid w:val="00A05C9A"/>
    <w:rsid w:val="00A13510"/>
    <w:rsid w:val="00A21020"/>
    <w:rsid w:val="00A25286"/>
    <w:rsid w:val="00A31C90"/>
    <w:rsid w:val="00A538BA"/>
    <w:rsid w:val="00A57515"/>
    <w:rsid w:val="00A63562"/>
    <w:rsid w:val="00A814CD"/>
    <w:rsid w:val="00A94BEE"/>
    <w:rsid w:val="00AB186B"/>
    <w:rsid w:val="00AB626A"/>
    <w:rsid w:val="00AB751C"/>
    <w:rsid w:val="00AC0618"/>
    <w:rsid w:val="00AD0BFC"/>
    <w:rsid w:val="00AD3C49"/>
    <w:rsid w:val="00AD3DA1"/>
    <w:rsid w:val="00AE55A1"/>
    <w:rsid w:val="00AF20CE"/>
    <w:rsid w:val="00B10D01"/>
    <w:rsid w:val="00B11DAC"/>
    <w:rsid w:val="00B25BEE"/>
    <w:rsid w:val="00B45664"/>
    <w:rsid w:val="00B53E52"/>
    <w:rsid w:val="00B548D6"/>
    <w:rsid w:val="00B56240"/>
    <w:rsid w:val="00B60F22"/>
    <w:rsid w:val="00B676D9"/>
    <w:rsid w:val="00B71D90"/>
    <w:rsid w:val="00B773B1"/>
    <w:rsid w:val="00B85428"/>
    <w:rsid w:val="00B91DE5"/>
    <w:rsid w:val="00B96156"/>
    <w:rsid w:val="00BA466A"/>
    <w:rsid w:val="00BA4EE3"/>
    <w:rsid w:val="00BA61E1"/>
    <w:rsid w:val="00BB475B"/>
    <w:rsid w:val="00BE63F2"/>
    <w:rsid w:val="00C02A8E"/>
    <w:rsid w:val="00C041F5"/>
    <w:rsid w:val="00C27E7F"/>
    <w:rsid w:val="00C443BE"/>
    <w:rsid w:val="00C52857"/>
    <w:rsid w:val="00C727FD"/>
    <w:rsid w:val="00C738DD"/>
    <w:rsid w:val="00C80487"/>
    <w:rsid w:val="00C823F4"/>
    <w:rsid w:val="00C874ED"/>
    <w:rsid w:val="00C93244"/>
    <w:rsid w:val="00CA656A"/>
    <w:rsid w:val="00CC01FD"/>
    <w:rsid w:val="00CC4452"/>
    <w:rsid w:val="00CC6328"/>
    <w:rsid w:val="00CD0FFB"/>
    <w:rsid w:val="00CD1B19"/>
    <w:rsid w:val="00CD6F73"/>
    <w:rsid w:val="00CE76DD"/>
    <w:rsid w:val="00D1174D"/>
    <w:rsid w:val="00D147F3"/>
    <w:rsid w:val="00D14844"/>
    <w:rsid w:val="00D33E8D"/>
    <w:rsid w:val="00D34487"/>
    <w:rsid w:val="00D5392C"/>
    <w:rsid w:val="00D67637"/>
    <w:rsid w:val="00D736EC"/>
    <w:rsid w:val="00D8418D"/>
    <w:rsid w:val="00D8419C"/>
    <w:rsid w:val="00D86F7C"/>
    <w:rsid w:val="00D919C6"/>
    <w:rsid w:val="00D958B3"/>
    <w:rsid w:val="00DA310C"/>
    <w:rsid w:val="00DB1BBA"/>
    <w:rsid w:val="00DB7B63"/>
    <w:rsid w:val="00DC7BBC"/>
    <w:rsid w:val="00DD00F4"/>
    <w:rsid w:val="00DD7DF5"/>
    <w:rsid w:val="00DE12A5"/>
    <w:rsid w:val="00DE3616"/>
    <w:rsid w:val="00DE3975"/>
    <w:rsid w:val="00DF5E66"/>
    <w:rsid w:val="00DF7B36"/>
    <w:rsid w:val="00E16BFC"/>
    <w:rsid w:val="00E41AA6"/>
    <w:rsid w:val="00E501F6"/>
    <w:rsid w:val="00E5229D"/>
    <w:rsid w:val="00E561C2"/>
    <w:rsid w:val="00E63B63"/>
    <w:rsid w:val="00E64913"/>
    <w:rsid w:val="00E67945"/>
    <w:rsid w:val="00E75E8F"/>
    <w:rsid w:val="00E815FC"/>
    <w:rsid w:val="00E83A24"/>
    <w:rsid w:val="00E85ACA"/>
    <w:rsid w:val="00E95A50"/>
    <w:rsid w:val="00EA006E"/>
    <w:rsid w:val="00EB20AB"/>
    <w:rsid w:val="00ED0748"/>
    <w:rsid w:val="00ED5597"/>
    <w:rsid w:val="00EF71B1"/>
    <w:rsid w:val="00F00735"/>
    <w:rsid w:val="00F0300C"/>
    <w:rsid w:val="00F040BB"/>
    <w:rsid w:val="00F124BD"/>
    <w:rsid w:val="00F15EB8"/>
    <w:rsid w:val="00F266FB"/>
    <w:rsid w:val="00F30ADF"/>
    <w:rsid w:val="00F653B7"/>
    <w:rsid w:val="00F65E50"/>
    <w:rsid w:val="00F67AB0"/>
    <w:rsid w:val="00F8220C"/>
    <w:rsid w:val="00F858B9"/>
    <w:rsid w:val="00F922FF"/>
    <w:rsid w:val="00FA0DA3"/>
    <w:rsid w:val="00FA1904"/>
    <w:rsid w:val="00FC7391"/>
    <w:rsid w:val="00FD63FC"/>
    <w:rsid w:val="00FF66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62BEF"/>
  <w15:chartTrackingRefBased/>
  <w15:docId w15:val="{FDD1E127-6823-4747-817D-9136FCF1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554D"/>
  </w:style>
  <w:style w:type="paragraph" w:styleId="Heading1">
    <w:name w:val="heading 1"/>
    <w:basedOn w:val="NoSpacing"/>
    <w:next w:val="Normal"/>
    <w:link w:val="Heading1Char"/>
    <w:autoRedefine/>
    <w:uiPriority w:val="9"/>
    <w:qFormat/>
    <w:rsid w:val="00DC7BBC"/>
    <w:pPr>
      <w:keepNext/>
      <w:keepLines/>
      <w:pBdr>
        <w:bottom w:val="single" w:sz="4" w:space="1" w:color="auto"/>
      </w:pBdr>
      <w:spacing w:before="40" w:after="120"/>
      <w:outlineLvl w:val="0"/>
    </w:pPr>
    <w:rPr>
      <w:rFonts w:ascii="Calibri" w:eastAsiaTheme="majorEastAsia" w:hAnsi="Calibri" w:cstheme="majorBidi"/>
      <w:b/>
      <w:color w:val="2F5496" w:themeColor="accent5" w:themeShade="BF"/>
      <w:sz w:val="28"/>
      <w:szCs w:val="24"/>
    </w:rPr>
  </w:style>
  <w:style w:type="paragraph" w:styleId="Heading2">
    <w:name w:val="heading 2"/>
    <w:basedOn w:val="Normal"/>
    <w:next w:val="Normal"/>
    <w:link w:val="Heading2Char"/>
    <w:uiPriority w:val="9"/>
    <w:unhideWhenUsed/>
    <w:qFormat/>
    <w:rsid w:val="00864884"/>
    <w:pPr>
      <w:keepNext/>
      <w:keepLines/>
      <w:spacing w:before="40" w:after="120" w:line="240" w:lineRule="auto"/>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DC7BBC"/>
    <w:pPr>
      <w:keepNext/>
      <w:keepLines/>
      <w:spacing w:before="40" w:after="12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6DA"/>
    <w:pPr>
      <w:spacing w:after="0" w:line="240" w:lineRule="auto"/>
    </w:pPr>
  </w:style>
  <w:style w:type="character" w:customStyle="1" w:styleId="Heading1Char">
    <w:name w:val="Heading 1 Char"/>
    <w:basedOn w:val="DefaultParagraphFont"/>
    <w:link w:val="Heading1"/>
    <w:uiPriority w:val="9"/>
    <w:rsid w:val="00DC7BBC"/>
    <w:rPr>
      <w:rFonts w:ascii="Calibri" w:eastAsiaTheme="majorEastAsia" w:hAnsi="Calibri" w:cstheme="majorBidi"/>
      <w:b/>
      <w:color w:val="2F5496" w:themeColor="accent5" w:themeShade="BF"/>
      <w:sz w:val="28"/>
      <w:szCs w:val="24"/>
    </w:rPr>
  </w:style>
  <w:style w:type="character" w:customStyle="1" w:styleId="Heading2Char">
    <w:name w:val="Heading 2 Char"/>
    <w:basedOn w:val="DefaultParagraphFont"/>
    <w:link w:val="Heading2"/>
    <w:uiPriority w:val="9"/>
    <w:rsid w:val="00864884"/>
    <w:rPr>
      <w:rFonts w:eastAsiaTheme="majorEastAsia" w:cstheme="majorBidi"/>
      <w:b/>
      <w:color w:val="2E74B5" w:themeColor="accent1" w:themeShade="BF"/>
      <w:sz w:val="28"/>
      <w:szCs w:val="26"/>
    </w:rPr>
  </w:style>
  <w:style w:type="paragraph" w:styleId="TOCHeading">
    <w:name w:val="TOC Heading"/>
    <w:basedOn w:val="Heading1"/>
    <w:next w:val="Normal"/>
    <w:uiPriority w:val="39"/>
    <w:unhideWhenUsed/>
    <w:qFormat/>
    <w:rsid w:val="00CA656A"/>
    <w:pPr>
      <w:spacing w:before="240" w:after="0" w:line="259" w:lineRule="auto"/>
      <w:outlineLvl w:val="9"/>
    </w:pPr>
    <w:rPr>
      <w:rFonts w:asciiTheme="majorHAnsi" w:hAnsiTheme="majorHAnsi"/>
      <w:b w:val="0"/>
      <w:color w:val="2E74B5" w:themeColor="accent1" w:themeShade="BF"/>
      <w:sz w:val="32"/>
      <w:szCs w:val="32"/>
      <w:lang w:val="en-US"/>
    </w:rPr>
  </w:style>
  <w:style w:type="paragraph" w:styleId="Header">
    <w:name w:val="header"/>
    <w:basedOn w:val="Normal"/>
    <w:link w:val="HeaderChar"/>
    <w:uiPriority w:val="99"/>
    <w:unhideWhenUsed/>
    <w:rsid w:val="003D7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33E"/>
  </w:style>
  <w:style w:type="paragraph" w:styleId="Footer">
    <w:name w:val="footer"/>
    <w:basedOn w:val="Normal"/>
    <w:link w:val="FooterChar"/>
    <w:uiPriority w:val="99"/>
    <w:unhideWhenUsed/>
    <w:rsid w:val="003D7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33E"/>
  </w:style>
  <w:style w:type="table" w:customStyle="1" w:styleId="TableGrid1">
    <w:name w:val="Table Grid1"/>
    <w:basedOn w:val="TableNormal"/>
    <w:next w:val="TableGrid"/>
    <w:uiPriority w:val="39"/>
    <w:rsid w:val="0051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B63"/>
    <w:pPr>
      <w:ind w:left="720"/>
      <w:contextualSpacing/>
    </w:pPr>
  </w:style>
  <w:style w:type="paragraph" w:styleId="TOC1">
    <w:name w:val="toc 1"/>
    <w:basedOn w:val="Normal"/>
    <w:next w:val="Normal"/>
    <w:link w:val="TOC1Char"/>
    <w:autoRedefine/>
    <w:uiPriority w:val="39"/>
    <w:unhideWhenUsed/>
    <w:rsid w:val="008D7EF3"/>
    <w:pPr>
      <w:tabs>
        <w:tab w:val="right" w:leader="dot" w:pos="9629"/>
      </w:tabs>
    </w:pPr>
    <w:rPr>
      <w:sz w:val="24"/>
    </w:rPr>
  </w:style>
  <w:style w:type="character" w:styleId="Hyperlink">
    <w:name w:val="Hyperlink"/>
    <w:basedOn w:val="DefaultParagraphFont"/>
    <w:uiPriority w:val="99"/>
    <w:unhideWhenUsed/>
    <w:rsid w:val="003543E3"/>
    <w:rPr>
      <w:color w:val="0563C1" w:themeColor="hyperlink"/>
      <w:u w:val="single"/>
    </w:rPr>
  </w:style>
  <w:style w:type="character" w:styleId="FollowedHyperlink">
    <w:name w:val="FollowedHyperlink"/>
    <w:basedOn w:val="DefaultParagraphFont"/>
    <w:uiPriority w:val="99"/>
    <w:semiHidden/>
    <w:unhideWhenUsed/>
    <w:rsid w:val="00376BB0"/>
    <w:rPr>
      <w:color w:val="954F72" w:themeColor="followedHyperlink"/>
      <w:u w:val="single"/>
    </w:rPr>
  </w:style>
  <w:style w:type="character" w:styleId="CommentReference">
    <w:name w:val="annotation reference"/>
    <w:basedOn w:val="DefaultParagraphFont"/>
    <w:uiPriority w:val="99"/>
    <w:semiHidden/>
    <w:unhideWhenUsed/>
    <w:rsid w:val="00FC7391"/>
    <w:rPr>
      <w:sz w:val="16"/>
      <w:szCs w:val="16"/>
    </w:rPr>
  </w:style>
  <w:style w:type="paragraph" w:styleId="CommentText">
    <w:name w:val="annotation text"/>
    <w:basedOn w:val="Normal"/>
    <w:link w:val="CommentTextChar"/>
    <w:uiPriority w:val="99"/>
    <w:semiHidden/>
    <w:unhideWhenUsed/>
    <w:rsid w:val="00FC7391"/>
    <w:pPr>
      <w:spacing w:line="240" w:lineRule="auto"/>
    </w:pPr>
    <w:rPr>
      <w:sz w:val="20"/>
      <w:szCs w:val="20"/>
    </w:rPr>
  </w:style>
  <w:style w:type="character" w:customStyle="1" w:styleId="CommentTextChar">
    <w:name w:val="Comment Text Char"/>
    <w:basedOn w:val="DefaultParagraphFont"/>
    <w:link w:val="CommentText"/>
    <w:uiPriority w:val="99"/>
    <w:semiHidden/>
    <w:rsid w:val="00FC7391"/>
    <w:rPr>
      <w:sz w:val="20"/>
      <w:szCs w:val="20"/>
    </w:rPr>
  </w:style>
  <w:style w:type="paragraph" w:styleId="CommentSubject">
    <w:name w:val="annotation subject"/>
    <w:basedOn w:val="CommentText"/>
    <w:next w:val="CommentText"/>
    <w:link w:val="CommentSubjectChar"/>
    <w:uiPriority w:val="99"/>
    <w:semiHidden/>
    <w:unhideWhenUsed/>
    <w:rsid w:val="00FC7391"/>
    <w:rPr>
      <w:b/>
      <w:bCs/>
    </w:rPr>
  </w:style>
  <w:style w:type="character" w:customStyle="1" w:styleId="CommentSubjectChar">
    <w:name w:val="Comment Subject Char"/>
    <w:basedOn w:val="CommentTextChar"/>
    <w:link w:val="CommentSubject"/>
    <w:uiPriority w:val="99"/>
    <w:semiHidden/>
    <w:rsid w:val="00FC7391"/>
    <w:rPr>
      <w:b/>
      <w:bCs/>
      <w:sz w:val="20"/>
      <w:szCs w:val="20"/>
    </w:rPr>
  </w:style>
  <w:style w:type="paragraph" w:styleId="BalloonText">
    <w:name w:val="Balloon Text"/>
    <w:basedOn w:val="Normal"/>
    <w:link w:val="BalloonTextChar"/>
    <w:uiPriority w:val="99"/>
    <w:semiHidden/>
    <w:unhideWhenUsed/>
    <w:rsid w:val="00FC7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91"/>
    <w:rPr>
      <w:rFonts w:ascii="Segoe UI" w:hAnsi="Segoe UI" w:cs="Segoe UI"/>
      <w:sz w:val="18"/>
      <w:szCs w:val="18"/>
    </w:rPr>
  </w:style>
  <w:style w:type="paragraph" w:styleId="Revision">
    <w:name w:val="Revision"/>
    <w:hidden/>
    <w:uiPriority w:val="99"/>
    <w:semiHidden/>
    <w:rsid w:val="00FC7391"/>
    <w:pPr>
      <w:spacing w:after="0" w:line="240" w:lineRule="auto"/>
    </w:pPr>
  </w:style>
  <w:style w:type="paragraph" w:customStyle="1" w:styleId="Default">
    <w:name w:val="Default"/>
    <w:rsid w:val="00B96156"/>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B53E52"/>
    <w:pPr>
      <w:widowControl w:val="0"/>
      <w:autoSpaceDE w:val="0"/>
      <w:autoSpaceDN w:val="0"/>
      <w:adjustRightInd w:val="0"/>
      <w:spacing w:after="0" w:line="240" w:lineRule="auto"/>
      <w:ind w:left="1440" w:hanging="720"/>
      <w:outlineLvl w:val="0"/>
    </w:pPr>
    <w:rPr>
      <w:rFonts w:ascii="Courier" w:eastAsia="Times New Roman" w:hAnsi="Courier" w:cs="Times New Roman"/>
      <w:sz w:val="24"/>
      <w:szCs w:val="24"/>
      <w:lang w:val="en-US"/>
    </w:rPr>
  </w:style>
  <w:style w:type="paragraph" w:styleId="BodyText">
    <w:name w:val="Body Text"/>
    <w:basedOn w:val="Normal"/>
    <w:link w:val="BodyTextChar"/>
    <w:uiPriority w:val="1"/>
    <w:qFormat/>
    <w:rsid w:val="00071FCF"/>
    <w:pPr>
      <w:widowControl w:val="0"/>
      <w:spacing w:after="0" w:line="240" w:lineRule="auto"/>
      <w:ind w:left="719"/>
    </w:pPr>
    <w:rPr>
      <w:rFonts w:ascii="Arial" w:eastAsia="Arial" w:hAnsi="Arial"/>
      <w:sz w:val="20"/>
      <w:szCs w:val="20"/>
      <w:lang w:val="en-US"/>
    </w:rPr>
  </w:style>
  <w:style w:type="character" w:customStyle="1" w:styleId="BodyTextChar">
    <w:name w:val="Body Text Char"/>
    <w:basedOn w:val="DefaultParagraphFont"/>
    <w:link w:val="BodyText"/>
    <w:uiPriority w:val="1"/>
    <w:rsid w:val="00071FCF"/>
    <w:rPr>
      <w:rFonts w:ascii="Arial" w:eastAsia="Arial" w:hAnsi="Arial"/>
      <w:sz w:val="20"/>
      <w:szCs w:val="20"/>
      <w:lang w:val="en-US"/>
    </w:rPr>
  </w:style>
  <w:style w:type="paragraph" w:styleId="TOC2">
    <w:name w:val="toc 2"/>
    <w:basedOn w:val="Normal"/>
    <w:next w:val="Normal"/>
    <w:autoRedefine/>
    <w:uiPriority w:val="39"/>
    <w:unhideWhenUsed/>
    <w:rsid w:val="0075435E"/>
    <w:pPr>
      <w:tabs>
        <w:tab w:val="right" w:leader="dot" w:pos="9629"/>
      </w:tabs>
      <w:spacing w:after="100"/>
      <w:ind w:left="220"/>
    </w:pPr>
  </w:style>
  <w:style w:type="table" w:styleId="ListTable2-Accent5">
    <w:name w:val="List Table 2 Accent 5"/>
    <w:basedOn w:val="TableNormal"/>
    <w:uiPriority w:val="47"/>
    <w:rsid w:val="009F6BB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1">
    <w:name w:val="Grid Table 2 Accent 1"/>
    <w:basedOn w:val="TableNormal"/>
    <w:uiPriority w:val="47"/>
    <w:rsid w:val="007E0EF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DC7BBC"/>
    <w:rPr>
      <w:rFonts w:asciiTheme="majorHAnsi" w:eastAsiaTheme="majorEastAsia" w:hAnsiTheme="majorHAnsi" w:cstheme="majorBidi"/>
      <w:b/>
      <w:color w:val="1F4D78" w:themeColor="accent1" w:themeShade="7F"/>
      <w:sz w:val="24"/>
      <w:szCs w:val="24"/>
    </w:rPr>
  </w:style>
  <w:style w:type="paragraph" w:customStyle="1" w:styleId="Style1">
    <w:name w:val="Style1"/>
    <w:basedOn w:val="Heading2"/>
    <w:link w:val="Style1Char"/>
    <w:qFormat/>
    <w:rsid w:val="0043554D"/>
    <w:rPr>
      <w:color w:val="2F5496" w:themeColor="accent5" w:themeShade="BF"/>
    </w:rPr>
  </w:style>
  <w:style w:type="character" w:customStyle="1" w:styleId="Style1Char">
    <w:name w:val="Style1 Char"/>
    <w:basedOn w:val="Heading2Char"/>
    <w:link w:val="Style1"/>
    <w:rsid w:val="0043554D"/>
    <w:rPr>
      <w:rFonts w:eastAsiaTheme="majorEastAsia" w:cstheme="majorBidi"/>
      <w:b/>
      <w:color w:val="2F5496" w:themeColor="accent5" w:themeShade="BF"/>
      <w:sz w:val="28"/>
      <w:szCs w:val="26"/>
    </w:rPr>
  </w:style>
  <w:style w:type="paragraph" w:styleId="TOC3">
    <w:name w:val="toc 3"/>
    <w:basedOn w:val="Normal"/>
    <w:next w:val="Normal"/>
    <w:autoRedefine/>
    <w:uiPriority w:val="39"/>
    <w:unhideWhenUsed/>
    <w:rsid w:val="00607E30"/>
    <w:pPr>
      <w:spacing w:after="100"/>
      <w:ind w:left="440"/>
    </w:pPr>
  </w:style>
  <w:style w:type="character" w:customStyle="1" w:styleId="TOC1Char">
    <w:name w:val="TOC 1 Char"/>
    <w:basedOn w:val="Heading2Char"/>
    <w:link w:val="TOC1"/>
    <w:uiPriority w:val="39"/>
    <w:rsid w:val="008D7EF3"/>
    <w:rPr>
      <w:rFonts w:eastAsiaTheme="majorEastAsia" w:cstheme="majorBidi"/>
      <w:b w:val="0"/>
      <w:color w:val="2E74B5" w:themeColor="accent1" w:themeShade="BF"/>
      <w:sz w:val="24"/>
      <w:szCs w:val="26"/>
    </w:rPr>
  </w:style>
  <w:style w:type="character" w:styleId="UnresolvedMention">
    <w:name w:val="Unresolved Mention"/>
    <w:basedOn w:val="DefaultParagraphFont"/>
    <w:uiPriority w:val="99"/>
    <w:semiHidden/>
    <w:unhideWhenUsed/>
    <w:rsid w:val="008E7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30874">
      <w:bodyDiv w:val="1"/>
      <w:marLeft w:val="0"/>
      <w:marRight w:val="0"/>
      <w:marTop w:val="0"/>
      <w:marBottom w:val="0"/>
      <w:divBdr>
        <w:top w:val="none" w:sz="0" w:space="0" w:color="auto"/>
        <w:left w:val="none" w:sz="0" w:space="0" w:color="auto"/>
        <w:bottom w:val="none" w:sz="0" w:space="0" w:color="auto"/>
        <w:right w:val="none" w:sz="0" w:space="0" w:color="auto"/>
      </w:divBdr>
    </w:div>
    <w:div w:id="999843537">
      <w:bodyDiv w:val="1"/>
      <w:marLeft w:val="0"/>
      <w:marRight w:val="0"/>
      <w:marTop w:val="0"/>
      <w:marBottom w:val="0"/>
      <w:divBdr>
        <w:top w:val="none" w:sz="0" w:space="0" w:color="auto"/>
        <w:left w:val="none" w:sz="0" w:space="0" w:color="auto"/>
        <w:bottom w:val="none" w:sz="0" w:space="0" w:color="auto"/>
        <w:right w:val="none" w:sz="0" w:space="0" w:color="auto"/>
      </w:divBdr>
    </w:div>
    <w:div w:id="133129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n.ac.uk/business_at_uclan/macaw.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lan.ac.uk/financial_information/assets/terms-and-conditions-supply-of-goods-and-services-july2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lan.ac.uk/financial_information/purchasing.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clan.ac.uk/financial_information/purchasing.php" TargetMode="External"/><Relationship Id="rId4" Type="http://schemas.openxmlformats.org/officeDocument/2006/relationships/settings" Target="settings.xml"/><Relationship Id="rId9" Type="http://schemas.openxmlformats.org/officeDocument/2006/relationships/hyperlink" Target="https://www.linkedin.com/company/macaw-projec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6F7A-545C-4A7D-89DB-F61D8C2C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Una Clarkson</dc:creator>
  <cp:keywords/>
  <dc:description/>
  <cp:lastModifiedBy>Nizam Ismail &lt;Financial Services&gt;</cp:lastModifiedBy>
  <cp:revision>4</cp:revision>
  <cp:lastPrinted>2019-02-15T13:03:00Z</cp:lastPrinted>
  <dcterms:created xsi:type="dcterms:W3CDTF">2020-09-03T10:18:00Z</dcterms:created>
  <dcterms:modified xsi:type="dcterms:W3CDTF">2020-09-03T13:57:00Z</dcterms:modified>
</cp:coreProperties>
</file>