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9F707" w14:textId="77777777" w:rsidR="00275B0C" w:rsidRDefault="00A01950">
      <w:pPr>
        <w:rPr>
          <w:rFonts w:ascii="Arial" w:eastAsia="Arial" w:hAnsi="Arial" w:cs="Arial"/>
          <w:b/>
          <w:sz w:val="36"/>
          <w:szCs w:val="36"/>
        </w:rPr>
      </w:pPr>
      <w:bookmarkStart w:id="0" w:name="_heading=h.gjdgxs" w:colFirst="0" w:colLast="0"/>
      <w:bookmarkEnd w:id="0"/>
      <w:r>
        <w:rPr>
          <w:rFonts w:ascii="Arial" w:eastAsia="Arial" w:hAnsi="Arial" w:cs="Arial"/>
          <w:b/>
          <w:sz w:val="36"/>
          <w:szCs w:val="36"/>
        </w:rPr>
        <w:t>Schedule 3 (Charges)</w:t>
      </w:r>
    </w:p>
    <w:p w14:paraId="7626B336" w14:textId="54FEB961" w:rsidR="00275B0C" w:rsidRPr="00CA5070" w:rsidRDefault="00A01950" w:rsidP="008A6D7D">
      <w:pPr>
        <w:pStyle w:val="GPSL1CLAUSEHEADING"/>
        <w:rPr>
          <w:rFonts w:hint="eastAsia"/>
        </w:rPr>
      </w:pPr>
      <w:bookmarkStart w:id="1" w:name="_heading=h.30j0zll" w:colFirst="0" w:colLast="0"/>
      <w:bookmarkEnd w:id="1"/>
      <w:r w:rsidRPr="00684C79">
        <w:t xml:space="preserve">How Charges are calculated </w:t>
      </w:r>
    </w:p>
    <w:p w14:paraId="45B61F7E" w14:textId="77777777" w:rsidR="00275B0C" w:rsidRPr="003E382F" w:rsidRDefault="00A01950" w:rsidP="00F03B5B">
      <w:pPr>
        <w:pStyle w:val="GPSL2numberedclause"/>
        <w:keepNext/>
        <w:rPr>
          <w:rFonts w:eastAsia="Arial"/>
        </w:rPr>
      </w:pPr>
      <w:r w:rsidRPr="003E382F">
        <w:rPr>
          <w:rFonts w:eastAsia="Arial"/>
        </w:rPr>
        <w:t>The Charges:</w:t>
      </w:r>
    </w:p>
    <w:p w14:paraId="76E30ECB" w14:textId="77777777" w:rsidR="00275B0C" w:rsidRPr="003E382F" w:rsidRDefault="00A01950" w:rsidP="003E382F">
      <w:pPr>
        <w:pStyle w:val="GPSL3numberedclause"/>
        <w:rPr>
          <w:rFonts w:eastAsia="Arial"/>
        </w:rPr>
      </w:pPr>
      <w:r w:rsidRPr="003E382F">
        <w:rPr>
          <w:rFonts w:eastAsia="Arial"/>
        </w:rPr>
        <w:t xml:space="preserve">shall be calculated in accordance with the terms of this Schedule; </w:t>
      </w:r>
    </w:p>
    <w:p w14:paraId="7F574847" w14:textId="77777777" w:rsidR="00275B0C" w:rsidRPr="003E382F" w:rsidRDefault="00A01950" w:rsidP="003E382F">
      <w:pPr>
        <w:pStyle w:val="GPSL1CLAUSEHEADING"/>
        <w:rPr>
          <w:rFonts w:ascii="Arial" w:hAnsi="Arial"/>
        </w:rPr>
      </w:pPr>
      <w:r w:rsidRPr="003E382F">
        <w:rPr>
          <w:rFonts w:ascii="Arial" w:hAnsi="Arial"/>
        </w:rPr>
        <w:t>The pricing mechanisms</w:t>
      </w:r>
    </w:p>
    <w:p w14:paraId="527CC33A" w14:textId="77777777" w:rsidR="00275B0C" w:rsidRPr="003E382F" w:rsidRDefault="00A01950" w:rsidP="003E382F">
      <w:pPr>
        <w:pStyle w:val="GPSL2numberedclause"/>
        <w:rPr>
          <w:rFonts w:eastAsia="Arial"/>
        </w:rPr>
      </w:pPr>
      <w:r w:rsidRPr="003E382F">
        <w:rPr>
          <w:rFonts w:eastAsia="Arial"/>
        </w:rPr>
        <w:t>The pricing mechanisms and prices set out in Annex 1 shall be available for use in calculation of Charges in the Contract.</w:t>
      </w:r>
    </w:p>
    <w:p w14:paraId="175A7698" w14:textId="77777777" w:rsidR="00275B0C" w:rsidRPr="003E382F" w:rsidRDefault="00A01950" w:rsidP="003E382F">
      <w:pPr>
        <w:pStyle w:val="GPSL1CLAUSEHEADING"/>
        <w:rPr>
          <w:rFonts w:ascii="Arial" w:hAnsi="Arial"/>
        </w:rPr>
      </w:pPr>
      <w:bookmarkStart w:id="2" w:name="bookmark=id.2et92p0" w:colFirst="0" w:colLast="0"/>
      <w:bookmarkStart w:id="3" w:name="_heading=h.3znysh7" w:colFirst="0" w:colLast="0"/>
      <w:bookmarkEnd w:id="2"/>
      <w:bookmarkEnd w:id="3"/>
      <w:r w:rsidRPr="003E382F">
        <w:rPr>
          <w:rFonts w:ascii="Arial" w:hAnsi="Arial"/>
        </w:rPr>
        <w:t>Are costs and expenses included in the Charges</w:t>
      </w:r>
    </w:p>
    <w:p w14:paraId="048455A0" w14:textId="317E1847" w:rsidR="00275B0C" w:rsidRPr="003E382F" w:rsidRDefault="00A01950" w:rsidP="00F03B5B">
      <w:pPr>
        <w:pStyle w:val="GPSL2numberedclause"/>
        <w:keepNext/>
        <w:rPr>
          <w:rFonts w:eastAsia="Arial"/>
        </w:rPr>
      </w:pPr>
      <w:r w:rsidRPr="003E382F">
        <w:rPr>
          <w:rFonts w:eastAsia="Arial"/>
        </w:rPr>
        <w:t>Except as expressly set out in Paragraph </w:t>
      </w:r>
      <w:r w:rsidR="00CA5070" w:rsidRPr="003E382F">
        <w:rPr>
          <w:rFonts w:eastAsia="Arial"/>
        </w:rPr>
        <w:fldChar w:fldCharType="begin"/>
      </w:r>
      <w:r w:rsidR="00CA5070" w:rsidRPr="003E382F">
        <w:rPr>
          <w:rFonts w:eastAsia="Arial"/>
        </w:rPr>
        <w:instrText xml:space="preserve"> REF _Ref43715505 \r \h </w:instrText>
      </w:r>
      <w:r w:rsidR="003E382F" w:rsidRPr="003E382F">
        <w:rPr>
          <w:rFonts w:eastAsia="Arial"/>
        </w:rPr>
        <w:instrText xml:space="preserve"> \* MERGEFORMAT </w:instrText>
      </w:r>
      <w:r w:rsidR="00CA5070" w:rsidRPr="003E382F">
        <w:rPr>
          <w:rFonts w:eastAsia="Arial"/>
        </w:rPr>
      </w:r>
      <w:r w:rsidR="00CA5070" w:rsidRPr="003E382F">
        <w:rPr>
          <w:rFonts w:eastAsia="Arial"/>
        </w:rPr>
        <w:fldChar w:fldCharType="separate"/>
      </w:r>
      <w:r w:rsidR="009E7B77">
        <w:rPr>
          <w:rFonts w:eastAsia="Arial"/>
        </w:rPr>
        <w:t>4</w:t>
      </w:r>
      <w:r w:rsidR="00CA5070" w:rsidRPr="003E382F">
        <w:rPr>
          <w:rFonts w:eastAsia="Arial"/>
        </w:rPr>
        <w:fldChar w:fldCharType="end"/>
      </w:r>
      <w:r w:rsidRPr="003E382F">
        <w:rPr>
          <w:rFonts w:eastAsia="Arial"/>
        </w:rPr>
        <w:t xml:space="preserve"> below, or otherwise stated in the Award Form the Charges shall include all costs and expenses relating to the provision of Deliverables. No further amounts shall be payable in respect of matters such as:</w:t>
      </w:r>
    </w:p>
    <w:p w14:paraId="63D59BA3" w14:textId="77777777" w:rsidR="00275B0C" w:rsidRPr="003E382F" w:rsidRDefault="00A01950" w:rsidP="003E382F">
      <w:pPr>
        <w:pStyle w:val="GPSL3numberedclause"/>
        <w:rPr>
          <w:rFonts w:eastAsia="Arial"/>
        </w:rPr>
      </w:pPr>
      <w:r w:rsidRPr="003E382F">
        <w:rPr>
          <w:rFonts w:eastAsia="Arial"/>
        </w:rPr>
        <w:t>incidental expenses such as travel, subsistence and lodging, document or report reproduction, shipping, desktop or office equipment costs, network or data interchange costs or other telecommunications charges; or</w:t>
      </w:r>
    </w:p>
    <w:p w14:paraId="14C0A51E" w14:textId="77777777" w:rsidR="00275B0C" w:rsidRPr="003E382F" w:rsidRDefault="00A01950" w:rsidP="003E382F">
      <w:pPr>
        <w:pStyle w:val="GPSL3numberedclause"/>
        <w:rPr>
          <w:rFonts w:eastAsia="Arial"/>
        </w:rPr>
      </w:pPr>
      <w:r w:rsidRPr="003E382F">
        <w:rPr>
          <w:rFonts w:eastAsia="Arial"/>
        </w:rPr>
        <w:t>costs incurred prior to the commencement of the Contract.</w:t>
      </w:r>
    </w:p>
    <w:p w14:paraId="3D8B2EC4" w14:textId="77777777" w:rsidR="00275B0C" w:rsidRPr="003E382F" w:rsidRDefault="00A01950" w:rsidP="003E382F">
      <w:pPr>
        <w:pStyle w:val="GPSL1CLAUSEHEADING"/>
        <w:rPr>
          <w:rFonts w:ascii="Arial" w:hAnsi="Arial"/>
        </w:rPr>
      </w:pPr>
      <w:bookmarkStart w:id="4" w:name="_Ref43715505"/>
      <w:r w:rsidRPr="003E382F">
        <w:rPr>
          <w:rFonts w:ascii="Arial" w:hAnsi="Arial"/>
        </w:rPr>
        <w:t>When the Supplier can ask to change the Charges</w:t>
      </w:r>
      <w:bookmarkEnd w:id="4"/>
    </w:p>
    <w:p w14:paraId="1F8DD7E4" w14:textId="5504D984" w:rsidR="00275B0C" w:rsidRPr="003E382F" w:rsidRDefault="00A01950" w:rsidP="003E382F">
      <w:pPr>
        <w:pStyle w:val="GPSL2numberedclause"/>
        <w:rPr>
          <w:rFonts w:eastAsia="Arial"/>
        </w:rPr>
      </w:pPr>
      <w:r w:rsidRPr="003E382F">
        <w:rPr>
          <w:rFonts w:eastAsia="Arial"/>
        </w:rPr>
        <w:t xml:space="preserve">The Charges will be fixed for the first </w:t>
      </w:r>
      <w:r w:rsidR="009D0F2D" w:rsidRPr="009D0F2D">
        <w:rPr>
          <w:rFonts w:eastAsia="Arial"/>
          <w:bCs/>
        </w:rPr>
        <w:t>three</w:t>
      </w:r>
      <w:r w:rsidR="009D0F2D">
        <w:rPr>
          <w:rFonts w:eastAsia="Arial"/>
          <w:b/>
        </w:rPr>
        <w:t xml:space="preserve"> </w:t>
      </w:r>
      <w:r w:rsidRPr="003E382F">
        <w:rPr>
          <w:rFonts w:eastAsia="Arial"/>
        </w:rPr>
        <w:t xml:space="preserve">years following the </w:t>
      </w:r>
      <w:r w:rsidR="003A2DC6">
        <w:rPr>
          <w:rFonts w:eastAsia="Arial"/>
        </w:rPr>
        <w:t>Start</w:t>
      </w:r>
      <w:r w:rsidRPr="003E382F">
        <w:rPr>
          <w:rFonts w:eastAsia="Arial"/>
        </w:rPr>
        <w:t xml:space="preserve"> Date (the date of expiry of such period is a "</w:t>
      </w:r>
      <w:r w:rsidRPr="003E382F">
        <w:rPr>
          <w:rFonts w:eastAsia="Arial"/>
          <w:b/>
        </w:rPr>
        <w:t>Review Date</w:t>
      </w:r>
      <w:r w:rsidRPr="003E382F">
        <w:rPr>
          <w:rFonts w:eastAsia="Arial"/>
        </w:rPr>
        <w:t>").  After this Charges can only be adjusted on each following yearly anniversary (the date of each such anniversary is also a "</w:t>
      </w:r>
      <w:r w:rsidRPr="003E382F">
        <w:rPr>
          <w:rFonts w:eastAsia="Arial"/>
          <w:b/>
        </w:rPr>
        <w:t>Review Date</w:t>
      </w:r>
      <w:r w:rsidRPr="003E382F">
        <w:rPr>
          <w:rFonts w:eastAsia="Arial"/>
        </w:rPr>
        <w:t>").</w:t>
      </w:r>
    </w:p>
    <w:p w14:paraId="1FA012A2" w14:textId="77777777" w:rsidR="00275B0C" w:rsidRPr="003E382F" w:rsidRDefault="00A01950" w:rsidP="003E382F">
      <w:pPr>
        <w:pStyle w:val="GPSL2numberedclause"/>
        <w:rPr>
          <w:rFonts w:eastAsia="Arial"/>
        </w:rPr>
      </w:pPr>
      <w:bookmarkStart w:id="5" w:name="_heading=h.tyjcwt" w:colFirst="0" w:colLast="0"/>
      <w:bookmarkEnd w:id="5"/>
      <w:r w:rsidRPr="003E382F">
        <w:rPr>
          <w:rFonts w:eastAsia="Arial"/>
        </w:rPr>
        <w:t>The Supplier shall give the Buyer at least three (3) Months' notice in writing prior to a Review Date where it wants to request an increase.  If the Supplier does not give notice in time then it will only be able to request an increase prior to the next Review Date.</w:t>
      </w:r>
    </w:p>
    <w:p w14:paraId="5AF78B4B" w14:textId="77777777" w:rsidR="00275B0C" w:rsidRPr="003E382F" w:rsidRDefault="00A01950" w:rsidP="00F03B5B">
      <w:pPr>
        <w:pStyle w:val="GPSL2numberedclause"/>
        <w:keepNext/>
        <w:rPr>
          <w:rFonts w:eastAsia="Arial"/>
        </w:rPr>
      </w:pPr>
      <w:r w:rsidRPr="003E382F">
        <w:rPr>
          <w:rFonts w:eastAsia="Arial"/>
        </w:rPr>
        <w:t>Any notice requesting an increase shall include:</w:t>
      </w:r>
    </w:p>
    <w:p w14:paraId="65A7B028" w14:textId="77777777" w:rsidR="00275B0C" w:rsidRPr="003E382F" w:rsidRDefault="00A01950" w:rsidP="003E382F">
      <w:pPr>
        <w:pStyle w:val="GPSL3numberedclause"/>
        <w:rPr>
          <w:rFonts w:eastAsia="Arial"/>
        </w:rPr>
      </w:pPr>
      <w:r w:rsidRPr="003E382F">
        <w:rPr>
          <w:rFonts w:eastAsia="Arial"/>
        </w:rPr>
        <w:t>a list of the Charges to be reviewed;</w:t>
      </w:r>
    </w:p>
    <w:p w14:paraId="6D1DEEA8" w14:textId="77777777" w:rsidR="00275B0C" w:rsidRPr="002F4A00" w:rsidRDefault="00A01950" w:rsidP="00F03B5B">
      <w:pPr>
        <w:pStyle w:val="GPSL3numberedclause"/>
        <w:keepNext/>
        <w:rPr>
          <w:rFonts w:eastAsia="Arial"/>
        </w:rPr>
      </w:pPr>
      <w:r w:rsidRPr="003E382F">
        <w:rPr>
          <w:rFonts w:eastAsia="Arial"/>
        </w:rPr>
        <w:t xml:space="preserve">for each of the Charges under review, written evidence of the </w:t>
      </w:r>
      <w:r w:rsidRPr="002F4A00">
        <w:rPr>
          <w:rFonts w:eastAsia="Arial"/>
        </w:rPr>
        <w:t>justification for the requested increase including:</w:t>
      </w:r>
    </w:p>
    <w:p w14:paraId="30599419" w14:textId="33574507" w:rsidR="00275B0C" w:rsidRPr="002F4A00" w:rsidRDefault="00A01950" w:rsidP="003E382F">
      <w:pPr>
        <w:pStyle w:val="GPSL4numberedclause"/>
        <w:rPr>
          <w:rFonts w:eastAsia="Arial"/>
          <w:b/>
          <w:i/>
        </w:rPr>
      </w:pPr>
      <w:r w:rsidRPr="002F4A00">
        <w:rPr>
          <w:rFonts w:eastAsia="Arial"/>
        </w:rPr>
        <w:t xml:space="preserve">a breakdown of the profit and cost components that comprise the relevant part of the Charges; </w:t>
      </w:r>
    </w:p>
    <w:p w14:paraId="6BF054F0" w14:textId="43D65A7C" w:rsidR="00275B0C" w:rsidRPr="002F4A00" w:rsidRDefault="00A01950" w:rsidP="00CA5070">
      <w:pPr>
        <w:pStyle w:val="GPSL4numberedclause"/>
        <w:rPr>
          <w:rFonts w:eastAsia="Arial"/>
          <w:szCs w:val="24"/>
        </w:rPr>
      </w:pPr>
      <w:r w:rsidRPr="002F4A00">
        <w:rPr>
          <w:rFonts w:eastAsia="Arial"/>
          <w:szCs w:val="24"/>
        </w:rPr>
        <w:t>details of the movement in the different identified cost components of the relevant Charge;</w:t>
      </w:r>
    </w:p>
    <w:p w14:paraId="7DF76CB3" w14:textId="4ADD286E" w:rsidR="00275B0C" w:rsidRPr="002F4A00" w:rsidRDefault="00A01950" w:rsidP="00CA5070">
      <w:pPr>
        <w:pStyle w:val="GPSL4numberedclause"/>
        <w:rPr>
          <w:rFonts w:eastAsia="Arial"/>
          <w:szCs w:val="24"/>
        </w:rPr>
      </w:pPr>
      <w:r w:rsidRPr="002F4A00">
        <w:rPr>
          <w:rFonts w:eastAsia="Arial"/>
          <w:szCs w:val="24"/>
        </w:rPr>
        <w:t>reasons for the movement in the different identified cost components of the relevant Charge;</w:t>
      </w:r>
    </w:p>
    <w:p w14:paraId="1812166D" w14:textId="400370D5" w:rsidR="00275B0C" w:rsidRPr="002F4A00" w:rsidRDefault="00A01950" w:rsidP="00CA5070">
      <w:pPr>
        <w:pStyle w:val="GPSL4numberedclause"/>
        <w:rPr>
          <w:rFonts w:eastAsia="Arial"/>
          <w:szCs w:val="24"/>
        </w:rPr>
      </w:pPr>
      <w:r w:rsidRPr="002F4A00">
        <w:rPr>
          <w:rFonts w:eastAsia="Arial"/>
          <w:szCs w:val="24"/>
        </w:rPr>
        <w:lastRenderedPageBreak/>
        <w:t>evidence that the Supplier has attempted to mitigate against the increase in the relevant cost components; and</w:t>
      </w:r>
    </w:p>
    <w:p w14:paraId="08F30FC5" w14:textId="33536D87" w:rsidR="00275B0C" w:rsidRPr="002F4A00" w:rsidRDefault="00A01950" w:rsidP="00CA5070">
      <w:pPr>
        <w:pStyle w:val="GPSL4numberedclause"/>
        <w:rPr>
          <w:rFonts w:eastAsia="Arial"/>
          <w:szCs w:val="24"/>
        </w:rPr>
      </w:pPr>
      <w:r w:rsidRPr="002F4A00">
        <w:rPr>
          <w:rFonts w:eastAsia="Arial"/>
          <w:szCs w:val="24"/>
        </w:rPr>
        <w:t xml:space="preserve">evidence that the Supplier’s profit component of the relevant Charge is no greater than that applying to Charges using the same pricing mechanism as at the </w:t>
      </w:r>
      <w:r w:rsidR="003A2DC6" w:rsidRPr="002F4A00">
        <w:rPr>
          <w:rFonts w:eastAsia="Arial"/>
          <w:szCs w:val="24"/>
        </w:rPr>
        <w:t>Start</w:t>
      </w:r>
      <w:r w:rsidRPr="002F4A00">
        <w:rPr>
          <w:rFonts w:eastAsia="Arial"/>
          <w:szCs w:val="24"/>
        </w:rPr>
        <w:t xml:space="preserve"> Date.</w:t>
      </w:r>
    </w:p>
    <w:p w14:paraId="66F31D1B" w14:textId="16FA391B" w:rsidR="00275B0C" w:rsidRPr="002F4A00" w:rsidRDefault="00A01950" w:rsidP="00CA5070">
      <w:pPr>
        <w:pStyle w:val="GPSL2numberedclause"/>
        <w:rPr>
          <w:rFonts w:eastAsia="Arial"/>
          <w:szCs w:val="24"/>
        </w:rPr>
      </w:pPr>
      <w:bookmarkStart w:id="6" w:name="_Ref44947803"/>
      <w:r w:rsidRPr="002F4A00">
        <w:rPr>
          <w:rFonts w:eastAsia="Arial"/>
          <w:szCs w:val="24"/>
        </w:rPr>
        <w:t>The Buyer shall consider each request for a price increase.  The Buyer may grant Approval to an increase at its sole discretion.</w:t>
      </w:r>
      <w:bookmarkEnd w:id="6"/>
      <w:r w:rsidR="002F4A00" w:rsidRPr="002F4A00">
        <w:rPr>
          <w:rFonts w:eastAsia="Arial"/>
        </w:rPr>
        <w:t xml:space="preserve"> </w:t>
      </w:r>
    </w:p>
    <w:p w14:paraId="17B08E92" w14:textId="77777777" w:rsidR="00275B0C" w:rsidRPr="004102CD" w:rsidRDefault="00A01950" w:rsidP="00CA5070">
      <w:pPr>
        <w:pStyle w:val="GPSL2numberedclause"/>
        <w:rPr>
          <w:rFonts w:eastAsia="Arial"/>
          <w:szCs w:val="24"/>
        </w:rPr>
      </w:pPr>
      <w:r w:rsidRPr="004102CD">
        <w:rPr>
          <w:rFonts w:eastAsia="Arial"/>
          <w:szCs w:val="24"/>
        </w:rPr>
        <w:t>Where the Buyer approves an increase then it will be implemented from the first (1st) Working Day following the relevant Review Date or such later date as the Buyer may determine at its sole discretion and Annex 1 shall be updated accordingly.</w:t>
      </w:r>
    </w:p>
    <w:p w14:paraId="6B5A30E2" w14:textId="77777777" w:rsidR="00275B0C" w:rsidRPr="00CA5070" w:rsidRDefault="00A01950" w:rsidP="00CA5070">
      <w:pPr>
        <w:pStyle w:val="GPSL1CLAUSEHEADING"/>
        <w:rPr>
          <w:rFonts w:hint="eastAsia"/>
        </w:rPr>
      </w:pPr>
      <w:r w:rsidRPr="00684C79">
        <w:t>Other events that allow the Supplier to change the Charges</w:t>
      </w:r>
    </w:p>
    <w:p w14:paraId="7E1230A1" w14:textId="6594C298" w:rsidR="00275B0C" w:rsidRPr="003E382F" w:rsidRDefault="00A01950" w:rsidP="00F03B5B">
      <w:pPr>
        <w:pStyle w:val="GPSL2numberedclause"/>
        <w:keepNext/>
        <w:rPr>
          <w:rFonts w:eastAsia="Arial"/>
        </w:rPr>
      </w:pPr>
      <w:r w:rsidRPr="003E382F">
        <w:rPr>
          <w:rFonts w:eastAsia="Arial"/>
        </w:rPr>
        <w:t>The Charges can also be varied (and Annex 1</w:t>
      </w:r>
      <w:r w:rsidR="00351880">
        <w:rPr>
          <w:rFonts w:eastAsia="Arial"/>
        </w:rPr>
        <w:t xml:space="preserve"> </w:t>
      </w:r>
      <w:r w:rsidRPr="003E382F">
        <w:rPr>
          <w:rFonts w:eastAsia="Arial"/>
        </w:rPr>
        <w:t>will be updated accordingly) due to:</w:t>
      </w:r>
    </w:p>
    <w:p w14:paraId="1AE08B4C" w14:textId="28F61CE2" w:rsidR="00275B0C" w:rsidRPr="003E382F" w:rsidRDefault="00A01950" w:rsidP="00CA5070">
      <w:pPr>
        <w:pStyle w:val="GPSL3numberedclause"/>
        <w:rPr>
          <w:rFonts w:eastAsia="Arial"/>
        </w:rPr>
      </w:pPr>
      <w:r w:rsidRPr="003E382F">
        <w:rPr>
          <w:rFonts w:eastAsia="Arial"/>
        </w:rPr>
        <w:t>a Specific Change in Law in accordance with Clause</w:t>
      </w:r>
      <w:r w:rsidR="003E382F">
        <w:rPr>
          <w:rFonts w:eastAsia="Arial"/>
        </w:rPr>
        <w:t>s</w:t>
      </w:r>
      <w:r w:rsidRPr="003E382F">
        <w:rPr>
          <w:rFonts w:eastAsia="Arial"/>
        </w:rPr>
        <w:t xml:space="preserve"> 2</w:t>
      </w:r>
      <w:r w:rsidR="003E382F">
        <w:rPr>
          <w:rFonts w:eastAsia="Arial"/>
        </w:rPr>
        <w:t>8.6 to 28.8</w:t>
      </w:r>
      <w:r w:rsidRPr="003E382F">
        <w:rPr>
          <w:rFonts w:eastAsia="Arial"/>
        </w:rPr>
        <w:t>;</w:t>
      </w:r>
    </w:p>
    <w:p w14:paraId="5C4D3259" w14:textId="64127CB1" w:rsidR="00275B0C" w:rsidRPr="003E382F" w:rsidRDefault="00A01950" w:rsidP="00CA5070">
      <w:pPr>
        <w:pStyle w:val="GPSL3numberedclause"/>
        <w:rPr>
          <w:rFonts w:eastAsia="Arial"/>
        </w:rPr>
      </w:pPr>
      <w:r w:rsidRPr="003E382F">
        <w:rPr>
          <w:rFonts w:eastAsia="Arial"/>
        </w:rPr>
        <w:t xml:space="preserve">a request from the Supplier, which it can make at any time, to decrease the Charges; </w:t>
      </w:r>
    </w:p>
    <w:p w14:paraId="0EF6FCFE" w14:textId="77777777" w:rsidR="00CC0865" w:rsidRPr="003E382F" w:rsidRDefault="00CC0865" w:rsidP="00CC0865">
      <w:pPr>
        <w:pStyle w:val="GPSL3numberedclause"/>
        <w:numPr>
          <w:ilvl w:val="0"/>
          <w:numId w:val="0"/>
        </w:numPr>
        <w:rPr>
          <w:rFonts w:eastAsia="Arial"/>
        </w:rPr>
      </w:pPr>
      <w:bookmarkStart w:id="7" w:name="_Ref44947696"/>
    </w:p>
    <w:bookmarkEnd w:id="7"/>
    <w:p w14:paraId="4137737D" w14:textId="77777777" w:rsidR="005D0B6B" w:rsidRPr="003E382F" w:rsidRDefault="005D0B6B" w:rsidP="00635571">
      <w:pPr>
        <w:pStyle w:val="GPSL2numberedclause"/>
        <w:numPr>
          <w:ilvl w:val="0"/>
          <w:numId w:val="0"/>
        </w:numPr>
        <w:ind w:left="285"/>
        <w:rPr>
          <w:rFonts w:eastAsia="Arial"/>
        </w:rPr>
      </w:pPr>
    </w:p>
    <w:p w14:paraId="075649AC" w14:textId="77777777" w:rsidR="00275B0C" w:rsidRDefault="00A01950">
      <w:pPr>
        <w:rPr>
          <w:rFonts w:ascii="Arial" w:eastAsia="Arial" w:hAnsi="Arial" w:cs="Arial"/>
          <w:b/>
          <w:sz w:val="36"/>
          <w:szCs w:val="36"/>
        </w:rPr>
      </w:pPr>
      <w:bookmarkStart w:id="8" w:name="_heading=h.1t3h5sf" w:colFirst="0" w:colLast="0"/>
      <w:bookmarkEnd w:id="8"/>
      <w:r w:rsidRPr="003E382F">
        <w:rPr>
          <w:rFonts w:ascii="Arial" w:hAnsi="Arial" w:cs="Arial"/>
          <w:sz w:val="24"/>
        </w:rPr>
        <w:br w:type="page"/>
      </w:r>
      <w:r>
        <w:rPr>
          <w:rFonts w:ascii="Arial" w:eastAsia="Arial" w:hAnsi="Arial" w:cs="Arial"/>
          <w:b/>
          <w:sz w:val="36"/>
          <w:szCs w:val="36"/>
        </w:rPr>
        <w:lastRenderedPageBreak/>
        <w:t>Annex 1: Rates and Prices</w:t>
      </w:r>
    </w:p>
    <w:p w14:paraId="6A57D93C" w14:textId="769E26CC" w:rsidR="00275B0C" w:rsidRDefault="00A01950">
      <w:pPr>
        <w:keepNext/>
        <w:pBdr>
          <w:top w:val="nil"/>
          <w:left w:val="nil"/>
          <w:bottom w:val="nil"/>
          <w:right w:val="nil"/>
          <w:between w:val="nil"/>
        </w:pBdr>
        <w:spacing w:before="240" w:after="240" w:line="240" w:lineRule="auto"/>
        <w:rPr>
          <w:rFonts w:ascii="Arial" w:eastAsia="Arial" w:hAnsi="Arial" w:cs="Arial"/>
          <w:b/>
          <w:color w:val="000000"/>
          <w:sz w:val="24"/>
          <w:szCs w:val="24"/>
        </w:rPr>
      </w:pPr>
      <w:r>
        <w:rPr>
          <w:rFonts w:ascii="Arial" w:eastAsia="Arial" w:hAnsi="Arial" w:cs="Arial"/>
          <w:b/>
          <w:color w:val="000000"/>
          <w:sz w:val="24"/>
          <w:szCs w:val="24"/>
        </w:rPr>
        <w:t xml:space="preserve">Table </w:t>
      </w:r>
      <w:r w:rsidR="001F20EE">
        <w:rPr>
          <w:rFonts w:ascii="Arial" w:eastAsia="Arial" w:hAnsi="Arial" w:cs="Arial"/>
          <w:b/>
          <w:color w:val="000000"/>
          <w:sz w:val="24"/>
          <w:szCs w:val="24"/>
        </w:rPr>
        <w:t>1</w:t>
      </w:r>
      <w:r>
        <w:rPr>
          <w:rFonts w:ascii="Arial" w:eastAsia="Arial" w:hAnsi="Arial" w:cs="Arial"/>
          <w:b/>
          <w:color w:val="000000"/>
          <w:sz w:val="24"/>
          <w:szCs w:val="24"/>
        </w:rPr>
        <w:t>: Fixed Prices</w:t>
      </w:r>
    </w:p>
    <w:p w14:paraId="4735B674" w14:textId="75168E94" w:rsidR="00275B0C" w:rsidRDefault="00A01950" w:rsidP="008A6D7D">
      <w:pPr>
        <w:keepNext/>
        <w:pBdr>
          <w:top w:val="nil"/>
          <w:left w:val="nil"/>
          <w:bottom w:val="nil"/>
          <w:right w:val="nil"/>
          <w:between w:val="nil"/>
        </w:pBdr>
        <w:spacing w:before="120" w:after="120" w:line="240" w:lineRule="auto"/>
        <w:rPr>
          <w:rFonts w:ascii="Arial" w:eastAsia="Arial" w:hAnsi="Arial" w:cs="Arial"/>
          <w:b/>
          <w:i/>
          <w:color w:val="000000"/>
          <w:sz w:val="24"/>
          <w:szCs w:val="24"/>
        </w:rPr>
      </w:pPr>
      <w:r>
        <w:rPr>
          <w:rFonts w:ascii="Arial" w:eastAsia="Arial" w:hAnsi="Arial" w:cs="Arial"/>
          <w:color w:val="000000"/>
          <w:sz w:val="24"/>
          <w:szCs w:val="24"/>
        </w:rPr>
        <w:t>The rates below shall not be subject to variation by way of Indexation</w:t>
      </w:r>
    </w:p>
    <w:tbl>
      <w:tblPr>
        <w:tblStyle w:val="a0"/>
        <w:tblW w:w="901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508"/>
        <w:gridCol w:w="4508"/>
      </w:tblGrid>
      <w:tr w:rsidR="00275B0C" w14:paraId="477EFD59" w14:textId="77777777">
        <w:tc>
          <w:tcPr>
            <w:tcW w:w="4508" w:type="dxa"/>
            <w:shd w:val="clear" w:color="auto" w:fill="548DD4"/>
          </w:tcPr>
          <w:p w14:paraId="72A549F1" w14:textId="77777777" w:rsidR="00275B0C" w:rsidRDefault="00A01950">
            <w:pPr>
              <w:keepNext/>
              <w:pBdr>
                <w:top w:val="nil"/>
                <w:left w:val="nil"/>
                <w:bottom w:val="nil"/>
                <w:right w:val="nil"/>
                <w:between w:val="nil"/>
              </w:pBdr>
              <w:spacing w:before="240" w:after="120" w:line="240" w:lineRule="auto"/>
              <w:ind w:left="142" w:hanging="142"/>
              <w:rPr>
                <w:rFonts w:ascii="Arial" w:eastAsia="Arial" w:hAnsi="Arial" w:cs="Arial"/>
                <w:b/>
                <w:color w:val="000000"/>
                <w:sz w:val="24"/>
                <w:szCs w:val="24"/>
              </w:rPr>
            </w:pPr>
            <w:r>
              <w:rPr>
                <w:rFonts w:ascii="Arial" w:eastAsia="Arial" w:hAnsi="Arial" w:cs="Arial"/>
                <w:b/>
                <w:color w:val="000000"/>
                <w:sz w:val="24"/>
                <w:szCs w:val="24"/>
              </w:rPr>
              <w:t>Type of Charge</w:t>
            </w:r>
          </w:p>
        </w:tc>
        <w:tc>
          <w:tcPr>
            <w:tcW w:w="4508" w:type="dxa"/>
            <w:shd w:val="clear" w:color="auto" w:fill="548DD4"/>
          </w:tcPr>
          <w:p w14:paraId="4A129F88" w14:textId="77777777" w:rsidR="00275B0C" w:rsidRDefault="00A01950">
            <w:pPr>
              <w:keepNext/>
              <w:pBdr>
                <w:top w:val="nil"/>
                <w:left w:val="nil"/>
                <w:bottom w:val="nil"/>
                <w:right w:val="nil"/>
                <w:between w:val="nil"/>
              </w:pBdr>
              <w:spacing w:before="240" w:after="120" w:line="240" w:lineRule="auto"/>
              <w:ind w:left="142" w:hanging="142"/>
              <w:rPr>
                <w:rFonts w:ascii="Arial" w:eastAsia="Arial" w:hAnsi="Arial" w:cs="Arial"/>
                <w:b/>
                <w:color w:val="000000"/>
                <w:sz w:val="24"/>
                <w:szCs w:val="24"/>
              </w:rPr>
            </w:pPr>
            <w:r>
              <w:rPr>
                <w:rFonts w:ascii="Arial" w:eastAsia="Arial" w:hAnsi="Arial" w:cs="Arial"/>
                <w:b/>
                <w:color w:val="000000"/>
                <w:sz w:val="24"/>
                <w:szCs w:val="24"/>
              </w:rPr>
              <w:t>Fixed Charge (£)</w:t>
            </w:r>
          </w:p>
        </w:tc>
      </w:tr>
      <w:tr w:rsidR="00275B0C" w14:paraId="4CA2A879" w14:textId="77777777">
        <w:tc>
          <w:tcPr>
            <w:tcW w:w="4508" w:type="dxa"/>
          </w:tcPr>
          <w:p w14:paraId="6DCA0A1C" w14:textId="0FB46380" w:rsidR="00275B0C" w:rsidRDefault="0065356B" w:rsidP="00D96D7C">
            <w:pPr>
              <w:keepNext/>
              <w:pBdr>
                <w:top w:val="nil"/>
                <w:left w:val="nil"/>
                <w:bottom w:val="nil"/>
                <w:right w:val="nil"/>
                <w:between w:val="nil"/>
              </w:pBdr>
              <w:spacing w:before="120" w:after="120" w:line="240" w:lineRule="auto"/>
              <w:rPr>
                <w:rFonts w:ascii="Arial" w:eastAsia="Arial" w:hAnsi="Arial" w:cs="Arial"/>
                <w:color w:val="000000"/>
                <w:sz w:val="24"/>
                <w:szCs w:val="24"/>
                <w:highlight w:val="yellow"/>
              </w:rPr>
            </w:pPr>
            <w:r w:rsidRPr="00D96D7C">
              <w:rPr>
                <w:rFonts w:ascii="Arial" w:eastAsia="Arial" w:hAnsi="Arial" w:cs="Arial"/>
                <w:color w:val="000000"/>
                <w:sz w:val="24"/>
                <w:szCs w:val="24"/>
              </w:rPr>
              <w:t xml:space="preserve">Cost </w:t>
            </w:r>
            <w:r w:rsidR="004729A5" w:rsidRPr="00D96D7C">
              <w:rPr>
                <w:rFonts w:ascii="Arial" w:eastAsia="Arial" w:hAnsi="Arial" w:cs="Arial"/>
                <w:color w:val="000000"/>
                <w:sz w:val="24"/>
                <w:szCs w:val="24"/>
              </w:rPr>
              <w:t>per</w:t>
            </w:r>
            <w:r w:rsidRPr="00D96D7C">
              <w:rPr>
                <w:rFonts w:ascii="Arial" w:eastAsia="Arial" w:hAnsi="Arial" w:cs="Arial"/>
                <w:color w:val="000000"/>
                <w:sz w:val="24"/>
                <w:szCs w:val="24"/>
              </w:rPr>
              <w:t xml:space="preserve"> </w:t>
            </w:r>
            <w:r w:rsidR="00D96D7C" w:rsidRPr="00D96D7C">
              <w:rPr>
                <w:rFonts w:ascii="Arial" w:eastAsia="Arial" w:hAnsi="Arial" w:cs="Arial"/>
                <w:color w:val="000000"/>
                <w:sz w:val="24"/>
                <w:szCs w:val="24"/>
              </w:rPr>
              <w:t>IRTEC Accreditation for Large Commercial Vehicle Inspection Technician (Lots 2 and 3)</w:t>
            </w:r>
          </w:p>
        </w:tc>
        <w:tc>
          <w:tcPr>
            <w:tcW w:w="4508" w:type="dxa"/>
            <w:shd w:val="clear" w:color="auto" w:fill="FFFFFF"/>
          </w:tcPr>
          <w:p w14:paraId="7AF2B8A6" w14:textId="278905A0" w:rsidR="00275B0C" w:rsidRDefault="00F87E96" w:rsidP="00F87E96">
            <w:pPr>
              <w:keepNext/>
              <w:pBdr>
                <w:top w:val="nil"/>
                <w:left w:val="nil"/>
                <w:bottom w:val="nil"/>
                <w:right w:val="nil"/>
                <w:between w:val="nil"/>
              </w:pBdr>
              <w:spacing w:before="240" w:after="120" w:line="240" w:lineRule="auto"/>
              <w:ind w:left="142" w:hanging="142"/>
              <w:rPr>
                <w:rFonts w:ascii="Arial" w:eastAsia="Arial" w:hAnsi="Arial" w:cs="Arial"/>
                <w:color w:val="000000"/>
                <w:sz w:val="24"/>
                <w:szCs w:val="24"/>
              </w:rPr>
            </w:pPr>
            <w:r w:rsidRPr="00F87E96">
              <w:rPr>
                <w:rFonts w:ascii="Arial" w:eastAsia="Arial" w:hAnsi="Arial" w:cs="Arial"/>
                <w:color w:val="000000"/>
                <w:sz w:val="24"/>
                <w:szCs w:val="24"/>
              </w:rPr>
              <w:t>XXXXXX</w:t>
            </w:r>
            <w:r>
              <w:rPr>
                <w:rFonts w:ascii="Arial" w:eastAsia="Arial" w:hAnsi="Arial" w:cs="Arial"/>
                <w:color w:val="000000"/>
                <w:sz w:val="24"/>
                <w:szCs w:val="24"/>
              </w:rPr>
              <w:t xml:space="preserve"> </w:t>
            </w:r>
            <w:r w:rsidRPr="00F87E96">
              <w:rPr>
                <w:rFonts w:ascii="Arial" w:eastAsia="Arial" w:hAnsi="Arial" w:cs="Arial"/>
                <w:color w:val="000000"/>
                <w:sz w:val="24"/>
                <w:szCs w:val="24"/>
              </w:rPr>
              <w:t>redacted under FOIA section</w:t>
            </w:r>
            <w:r>
              <w:rPr>
                <w:rFonts w:ascii="Arial" w:eastAsia="Arial" w:hAnsi="Arial" w:cs="Arial"/>
                <w:color w:val="000000"/>
                <w:sz w:val="24"/>
                <w:szCs w:val="24"/>
              </w:rPr>
              <w:t xml:space="preserve"> 43</w:t>
            </w:r>
          </w:p>
        </w:tc>
      </w:tr>
      <w:tr w:rsidR="00275B0C" w14:paraId="4D21C4A3" w14:textId="77777777">
        <w:tc>
          <w:tcPr>
            <w:tcW w:w="4508" w:type="dxa"/>
          </w:tcPr>
          <w:p w14:paraId="0EFFDD75" w14:textId="77777777" w:rsidR="00775AF0" w:rsidRPr="00775AF0" w:rsidRDefault="00775AF0" w:rsidP="00775AF0">
            <w:pPr>
              <w:rPr>
                <w:rFonts w:ascii="Arial" w:eastAsia="Arial" w:hAnsi="Arial" w:cs="Arial"/>
                <w:sz w:val="24"/>
                <w:szCs w:val="24"/>
                <w:highlight w:val="yellow"/>
              </w:rPr>
            </w:pPr>
          </w:p>
          <w:p w14:paraId="00511621" w14:textId="77777777" w:rsidR="00775AF0" w:rsidRPr="00775AF0" w:rsidRDefault="00775AF0" w:rsidP="00775AF0">
            <w:pPr>
              <w:rPr>
                <w:rFonts w:ascii="Arial" w:eastAsia="Arial" w:hAnsi="Arial" w:cs="Arial"/>
                <w:sz w:val="24"/>
                <w:szCs w:val="24"/>
                <w:highlight w:val="yellow"/>
              </w:rPr>
            </w:pPr>
          </w:p>
          <w:p w14:paraId="15E53E4B" w14:textId="77777777" w:rsidR="00775AF0" w:rsidRPr="00775AF0" w:rsidRDefault="00775AF0" w:rsidP="00775AF0">
            <w:pPr>
              <w:rPr>
                <w:rFonts w:ascii="Arial" w:eastAsia="Arial" w:hAnsi="Arial" w:cs="Arial"/>
                <w:sz w:val="24"/>
                <w:szCs w:val="24"/>
                <w:highlight w:val="yellow"/>
              </w:rPr>
            </w:pPr>
          </w:p>
          <w:p w14:paraId="362F5B7D" w14:textId="77777777" w:rsidR="00775AF0" w:rsidRPr="00775AF0" w:rsidRDefault="00775AF0" w:rsidP="00775AF0">
            <w:pPr>
              <w:rPr>
                <w:rFonts w:ascii="Arial" w:eastAsia="Arial" w:hAnsi="Arial" w:cs="Arial"/>
                <w:sz w:val="24"/>
                <w:szCs w:val="24"/>
                <w:highlight w:val="yellow"/>
              </w:rPr>
            </w:pPr>
          </w:p>
          <w:p w14:paraId="07EC0C63" w14:textId="77777777" w:rsidR="00775AF0" w:rsidRPr="00775AF0" w:rsidRDefault="00775AF0" w:rsidP="00775AF0">
            <w:pPr>
              <w:rPr>
                <w:rFonts w:ascii="Arial" w:eastAsia="Arial" w:hAnsi="Arial" w:cs="Arial"/>
                <w:sz w:val="24"/>
                <w:szCs w:val="24"/>
                <w:highlight w:val="yellow"/>
              </w:rPr>
            </w:pPr>
          </w:p>
          <w:p w14:paraId="7E04766E" w14:textId="77777777" w:rsidR="00775AF0" w:rsidRPr="00775AF0" w:rsidRDefault="00775AF0" w:rsidP="00775AF0">
            <w:pPr>
              <w:rPr>
                <w:rFonts w:ascii="Arial" w:eastAsia="Arial" w:hAnsi="Arial" w:cs="Arial"/>
                <w:sz w:val="24"/>
                <w:szCs w:val="24"/>
                <w:highlight w:val="yellow"/>
              </w:rPr>
            </w:pPr>
          </w:p>
          <w:p w14:paraId="1DAA1998" w14:textId="77777777" w:rsidR="00775AF0" w:rsidRPr="00775AF0" w:rsidRDefault="00775AF0" w:rsidP="00775AF0">
            <w:pPr>
              <w:rPr>
                <w:rFonts w:ascii="Arial" w:eastAsia="Arial" w:hAnsi="Arial" w:cs="Arial"/>
                <w:sz w:val="24"/>
                <w:szCs w:val="24"/>
                <w:highlight w:val="yellow"/>
              </w:rPr>
            </w:pPr>
          </w:p>
          <w:p w14:paraId="42AD7FE1" w14:textId="77777777" w:rsidR="00775AF0" w:rsidRPr="00775AF0" w:rsidRDefault="00775AF0" w:rsidP="00775AF0">
            <w:pPr>
              <w:rPr>
                <w:rFonts w:ascii="Arial" w:eastAsia="Arial" w:hAnsi="Arial" w:cs="Arial"/>
                <w:sz w:val="24"/>
                <w:szCs w:val="24"/>
                <w:highlight w:val="yellow"/>
              </w:rPr>
            </w:pPr>
          </w:p>
          <w:p w14:paraId="01BC31F0" w14:textId="21A499D0" w:rsidR="00275B0C" w:rsidRPr="00775AF0" w:rsidRDefault="00275B0C" w:rsidP="00775AF0">
            <w:pPr>
              <w:jc w:val="center"/>
              <w:rPr>
                <w:rFonts w:ascii="Arial" w:eastAsia="Arial" w:hAnsi="Arial" w:cs="Arial"/>
                <w:sz w:val="24"/>
                <w:szCs w:val="24"/>
                <w:highlight w:val="yellow"/>
              </w:rPr>
            </w:pPr>
          </w:p>
        </w:tc>
        <w:tc>
          <w:tcPr>
            <w:tcW w:w="4508" w:type="dxa"/>
            <w:shd w:val="clear" w:color="auto" w:fill="FFFFFF"/>
          </w:tcPr>
          <w:p w14:paraId="27F3C037" w14:textId="77777777" w:rsidR="00275B0C" w:rsidRDefault="00275B0C" w:rsidP="008A6D7D">
            <w:pPr>
              <w:pBdr>
                <w:top w:val="nil"/>
                <w:left w:val="nil"/>
                <w:bottom w:val="nil"/>
                <w:right w:val="nil"/>
                <w:between w:val="nil"/>
              </w:pBdr>
              <w:spacing w:before="240" w:after="120" w:line="240" w:lineRule="auto"/>
              <w:ind w:left="142" w:hanging="142"/>
              <w:rPr>
                <w:rFonts w:ascii="Arial" w:eastAsia="Arial" w:hAnsi="Arial" w:cs="Arial"/>
                <w:color w:val="000000"/>
                <w:sz w:val="24"/>
                <w:szCs w:val="24"/>
              </w:rPr>
            </w:pPr>
          </w:p>
        </w:tc>
      </w:tr>
    </w:tbl>
    <w:p w14:paraId="0F9C8CFA" w14:textId="03D90793" w:rsidR="008A6D7D" w:rsidRPr="008A6D7D" w:rsidRDefault="008A6D7D" w:rsidP="0065356B">
      <w:pPr>
        <w:rPr>
          <w:rFonts w:ascii="Arial" w:eastAsia="Arial" w:hAnsi="Arial" w:cs="Arial"/>
          <w:sz w:val="24"/>
          <w:szCs w:val="24"/>
        </w:rPr>
      </w:pPr>
      <w:bookmarkStart w:id="9" w:name="_heading=h.4d34og8" w:colFirst="0" w:colLast="0"/>
      <w:bookmarkEnd w:id="9"/>
    </w:p>
    <w:sectPr w:rsidR="008A6D7D" w:rsidRPr="008A6D7D" w:rsidSect="0065356B">
      <w:headerReference w:type="default" r:id="rId13"/>
      <w:footerReference w:type="default" r:id="rId14"/>
      <w:pgSz w:w="11906" w:h="16838"/>
      <w:pgMar w:top="1888" w:right="1440" w:bottom="1440" w:left="1440" w:header="709" w:footer="709"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A58C7" w14:textId="77777777" w:rsidR="00EC4BA7" w:rsidRDefault="00EC4BA7">
      <w:pPr>
        <w:spacing w:after="0" w:line="240" w:lineRule="auto"/>
      </w:pPr>
      <w:r>
        <w:separator/>
      </w:r>
    </w:p>
  </w:endnote>
  <w:endnote w:type="continuationSeparator" w:id="0">
    <w:p w14:paraId="6947482A" w14:textId="77777777" w:rsidR="00EC4BA7" w:rsidRDefault="00EC4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68213" w14:textId="77777777" w:rsidR="00775AF0" w:rsidRDefault="00775AF0" w:rsidP="00775AF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Mid-tier contract – Version 1.1</w:t>
    </w:r>
  </w:p>
  <w:p w14:paraId="24FE1366" w14:textId="550C15A0" w:rsidR="00684C79" w:rsidRDefault="00684C79">
    <w:pPr>
      <w:tabs>
        <w:tab w:val="left" w:pos="720"/>
        <w:tab w:val="left" w:pos="1440"/>
        <w:tab w:val="left" w:pos="2160"/>
        <w:tab w:val="left" w:pos="2880"/>
        <w:tab w:val="left" w:pos="3600"/>
        <w:tab w:val="left" w:pos="4320"/>
        <w:tab w:val="left" w:pos="4905"/>
      </w:tabs>
      <w:spacing w:after="0" w:line="240" w:lineRule="auto"/>
      <w:jc w:val="both"/>
      <w:rPr>
        <w:rFonts w:ascii="Arial" w:eastAsia="Arial" w:hAnsi="Arial" w:cs="Arial"/>
        <w:color w:val="BFBFBF"/>
        <w:sz w:val="20"/>
        <w:szCs w:val="20"/>
      </w:rPr>
    </w:pPr>
    <w:r>
      <w:rPr>
        <w:color w:val="BFBFBF"/>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78CF6" w14:textId="77777777" w:rsidR="00EC4BA7" w:rsidRDefault="00EC4BA7">
      <w:pPr>
        <w:spacing w:after="0" w:line="240" w:lineRule="auto"/>
      </w:pPr>
      <w:r>
        <w:separator/>
      </w:r>
    </w:p>
  </w:footnote>
  <w:footnote w:type="continuationSeparator" w:id="0">
    <w:p w14:paraId="1E0B5DD4" w14:textId="77777777" w:rsidR="00EC4BA7" w:rsidRDefault="00EC4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93059" w14:textId="77777777" w:rsidR="00FB0DB0" w:rsidRDefault="00FB0DB0" w:rsidP="00FB0DB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Schedule 3 (Charges)</w:t>
    </w:r>
  </w:p>
  <w:p w14:paraId="5440A185" w14:textId="77777777" w:rsidR="00FB0DB0" w:rsidRDefault="00FB0DB0" w:rsidP="00FB0DB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2022</w:t>
    </w:r>
  </w:p>
  <w:p w14:paraId="0CD7C571" w14:textId="77777777" w:rsidR="00FB0DB0" w:rsidRDefault="00FB0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A4441"/>
    <w:multiLevelType w:val="multilevel"/>
    <w:tmpl w:val="58004E78"/>
    <w:lvl w:ilvl="0">
      <w:start w:val="1"/>
      <w:numFmt w:val="decimal"/>
      <w:pStyle w:val="GPSL1CLAUSEHEADING"/>
      <w:lvlText w:val="%1."/>
      <w:lvlJc w:val="left"/>
      <w:pPr>
        <w:tabs>
          <w:tab w:val="num" w:pos="360"/>
        </w:tabs>
        <w:ind w:left="360" w:hanging="360"/>
      </w:pPr>
      <w:rPr>
        <w:rFonts w:ascii="Arial" w:hAnsi="Arial" w:cs="Arial" w:hint="default"/>
        <w:b/>
        <w:smallCaps w:val="0"/>
        <w:strike w:val="0"/>
        <w:color w:val="000000"/>
        <w:sz w:val="24"/>
        <w:szCs w:val="24"/>
        <w:u w:val="none"/>
        <w:vertAlign w:val="baseline"/>
      </w:rPr>
    </w:lvl>
    <w:lvl w:ilvl="1">
      <w:start w:val="1"/>
      <w:numFmt w:val="decimal"/>
      <w:pStyle w:val="GPSL2numberedclause"/>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pStyle w:val="GPSL3numberedclause"/>
      <w:lvlText w:val="%1.%2.%3"/>
      <w:lvlJc w:val="left"/>
      <w:pPr>
        <w:tabs>
          <w:tab w:val="num" w:pos="1757"/>
        </w:tabs>
        <w:ind w:left="1757" w:hanging="850"/>
      </w:pPr>
      <w:rPr>
        <w:rFonts w:hint="default"/>
        <w:b w:val="0"/>
        <w:i w:val="0"/>
        <w:smallCaps w:val="0"/>
        <w:strike w:val="0"/>
        <w:color w:val="000000"/>
        <w:sz w:val="24"/>
        <w:szCs w:val="24"/>
        <w:u w:val="none"/>
        <w:vertAlign w:val="baseline"/>
      </w:rPr>
    </w:lvl>
    <w:lvl w:ilvl="3">
      <w:start w:val="1"/>
      <w:numFmt w:val="lowerLetter"/>
      <w:pStyle w:val="GPSL4numberedclause"/>
      <w:lvlText w:val="%4)"/>
      <w:lvlJc w:val="left"/>
      <w:pPr>
        <w:tabs>
          <w:tab w:val="num" w:pos="2606"/>
        </w:tabs>
        <w:ind w:left="2606" w:hanging="849"/>
      </w:pPr>
      <w:rPr>
        <w:rFonts w:hint="default"/>
        <w:b w:val="0"/>
        <w:i w:val="0"/>
        <w:smallCaps w:val="0"/>
        <w:strike w:val="0"/>
        <w:color w:val="000000"/>
        <w:u w:val="none"/>
        <w:vertAlign w:val="baseline"/>
      </w:rPr>
    </w:lvl>
    <w:lvl w:ilvl="4">
      <w:start w:val="1"/>
      <w:numFmt w:val="lowerRoman"/>
      <w:lvlText w:val="(%5)"/>
      <w:lvlJc w:val="left"/>
      <w:pPr>
        <w:ind w:left="3349"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 w15:restartNumberingAfterBreak="0">
    <w:nsid w:val="2E4C4947"/>
    <w:multiLevelType w:val="multilevel"/>
    <w:tmpl w:val="C192A7C8"/>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1200365"/>
    <w:multiLevelType w:val="multilevel"/>
    <w:tmpl w:val="80C471B0"/>
    <w:name w:val="Plato Heading List"/>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3" w15:restartNumberingAfterBreak="0">
    <w:nsid w:val="59310560"/>
    <w:multiLevelType w:val="multilevel"/>
    <w:tmpl w:val="544407E0"/>
    <w:lvl w:ilvl="0">
      <w:start w:val="1"/>
      <w:numFmt w:val="decimal"/>
      <w:lvlText w:val="%1."/>
      <w:lvlJc w:val="left"/>
      <w:pPr>
        <w:ind w:left="360" w:hanging="360"/>
      </w:pPr>
      <w:rPr>
        <w:rFonts w:ascii="Arial" w:hAnsi="Arial" w:cs="Arial" w:hint="default"/>
        <w:b/>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990" w:hanging="720"/>
      </w:pPr>
      <w:rPr>
        <w:b w:val="0"/>
        <w:i w:val="0"/>
        <w:smallCaps w:val="0"/>
        <w:strike w:val="0"/>
        <w:color w:val="000000"/>
        <w:sz w:val="24"/>
        <w:szCs w:val="24"/>
        <w:u w:val="none"/>
        <w:vertAlign w:val="baseline"/>
      </w:rPr>
    </w:lvl>
    <w:lvl w:ilvl="3">
      <w:start w:val="1"/>
      <w:numFmt w:val="lowerLetter"/>
      <w:lvlText w:val="%4)"/>
      <w:lvlJc w:val="left"/>
      <w:pPr>
        <w:ind w:left="3272" w:hanging="720"/>
      </w:pPr>
      <w:rPr>
        <w:rFonts w:hint="default"/>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6CE716C6"/>
    <w:multiLevelType w:val="multilevel"/>
    <w:tmpl w:val="42982DF6"/>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lvlText w:val="(%5)"/>
      <w:lvlJc w:val="left"/>
      <w:pPr>
        <w:ind w:left="2995" w:hanging="72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478039173">
    <w:abstractNumId w:val="0"/>
  </w:num>
  <w:num w:numId="2" w16cid:durableId="2081174853">
    <w:abstractNumId w:val="1"/>
  </w:num>
  <w:num w:numId="3" w16cid:durableId="17901202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4381652">
    <w:abstractNumId w:val="2"/>
  </w:num>
  <w:num w:numId="5" w16cid:durableId="261619759">
    <w:abstractNumId w:val="3"/>
  </w:num>
  <w:num w:numId="6" w16cid:durableId="1428504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1V2"/>
    <w:docVar w:name="gemDN1|BANKSC|18 June 2020 11:44:30" w:val="V1 ?"/>
    <w:docVar w:name="gemDN2|BANKSC|18 June 2020 11:44:34" w:val="V2 Amend"/>
    <w:docVar w:name="gemDocNotesCount" w:val="2"/>
    <w:docVar w:name="gemVerNotesCount" w:val="2"/>
    <w:docVar w:name="gemVN1|BANKSC|18 June 2020 11:44:30" w:val="1|1"/>
    <w:docVar w:name="gemVN2|BANKSC|18 June 2020 11:44:34" w:val="1|2"/>
  </w:docVars>
  <w:rsids>
    <w:rsidRoot w:val="00275B0C"/>
    <w:rsid w:val="00017ECE"/>
    <w:rsid w:val="00032A96"/>
    <w:rsid w:val="000849F1"/>
    <w:rsid w:val="000A1471"/>
    <w:rsid w:val="000A1CB9"/>
    <w:rsid w:val="000D1760"/>
    <w:rsid w:val="000E413F"/>
    <w:rsid w:val="00102EA9"/>
    <w:rsid w:val="00133FC4"/>
    <w:rsid w:val="00141355"/>
    <w:rsid w:val="00185C3C"/>
    <w:rsid w:val="00190086"/>
    <w:rsid w:val="001D52E9"/>
    <w:rsid w:val="001F20EE"/>
    <w:rsid w:val="002249A4"/>
    <w:rsid w:val="00275B0C"/>
    <w:rsid w:val="002E71FA"/>
    <w:rsid w:val="002F4A00"/>
    <w:rsid w:val="00305819"/>
    <w:rsid w:val="003243DF"/>
    <w:rsid w:val="003472C3"/>
    <w:rsid w:val="00351880"/>
    <w:rsid w:val="003A2DC6"/>
    <w:rsid w:val="003E382F"/>
    <w:rsid w:val="004102CD"/>
    <w:rsid w:val="00440D7F"/>
    <w:rsid w:val="00441AD6"/>
    <w:rsid w:val="004639C3"/>
    <w:rsid w:val="004729A5"/>
    <w:rsid w:val="005504DB"/>
    <w:rsid w:val="00551452"/>
    <w:rsid w:val="0056113E"/>
    <w:rsid w:val="00587EE9"/>
    <w:rsid w:val="005D0B6B"/>
    <w:rsid w:val="00635571"/>
    <w:rsid w:val="0065356B"/>
    <w:rsid w:val="006651B0"/>
    <w:rsid w:val="00684C79"/>
    <w:rsid w:val="00697A71"/>
    <w:rsid w:val="006F2E72"/>
    <w:rsid w:val="00706D3F"/>
    <w:rsid w:val="00724BFD"/>
    <w:rsid w:val="00727277"/>
    <w:rsid w:val="00742766"/>
    <w:rsid w:val="007700AE"/>
    <w:rsid w:val="00775AF0"/>
    <w:rsid w:val="007D11C3"/>
    <w:rsid w:val="007E58A1"/>
    <w:rsid w:val="008121F5"/>
    <w:rsid w:val="0083369A"/>
    <w:rsid w:val="00846D89"/>
    <w:rsid w:val="00861244"/>
    <w:rsid w:val="00863A6F"/>
    <w:rsid w:val="00897DBD"/>
    <w:rsid w:val="008A6D7D"/>
    <w:rsid w:val="008B5ECF"/>
    <w:rsid w:val="008C6320"/>
    <w:rsid w:val="008E7233"/>
    <w:rsid w:val="00914968"/>
    <w:rsid w:val="009857A7"/>
    <w:rsid w:val="009D0F2D"/>
    <w:rsid w:val="009D3E2F"/>
    <w:rsid w:val="009E47FC"/>
    <w:rsid w:val="009E7B77"/>
    <w:rsid w:val="009F0F5A"/>
    <w:rsid w:val="00A01950"/>
    <w:rsid w:val="00A03170"/>
    <w:rsid w:val="00A10AF4"/>
    <w:rsid w:val="00A661C6"/>
    <w:rsid w:val="00A906E9"/>
    <w:rsid w:val="00AA6233"/>
    <w:rsid w:val="00AF0FE7"/>
    <w:rsid w:val="00AF5A99"/>
    <w:rsid w:val="00B45ED3"/>
    <w:rsid w:val="00B67B49"/>
    <w:rsid w:val="00BA0763"/>
    <w:rsid w:val="00BC714D"/>
    <w:rsid w:val="00C43E3A"/>
    <w:rsid w:val="00CA5070"/>
    <w:rsid w:val="00CC0865"/>
    <w:rsid w:val="00CE399D"/>
    <w:rsid w:val="00D07E03"/>
    <w:rsid w:val="00D11F7A"/>
    <w:rsid w:val="00D328FA"/>
    <w:rsid w:val="00D77033"/>
    <w:rsid w:val="00D816B0"/>
    <w:rsid w:val="00D8258A"/>
    <w:rsid w:val="00D96D7C"/>
    <w:rsid w:val="00DB700E"/>
    <w:rsid w:val="00E00DE6"/>
    <w:rsid w:val="00E14F12"/>
    <w:rsid w:val="00E45747"/>
    <w:rsid w:val="00E92993"/>
    <w:rsid w:val="00EA35B0"/>
    <w:rsid w:val="00EB43B8"/>
    <w:rsid w:val="00EC0C70"/>
    <w:rsid w:val="00EC4BA7"/>
    <w:rsid w:val="00F03B5B"/>
    <w:rsid w:val="00F52F6F"/>
    <w:rsid w:val="00F830ED"/>
    <w:rsid w:val="00F8629C"/>
    <w:rsid w:val="00F87E96"/>
    <w:rsid w:val="00FA398D"/>
    <w:rsid w:val="00FA576C"/>
    <w:rsid w:val="00FB0D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C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unhideWhenUsed/>
    <w:qFormat/>
    <w:pPr>
      <w:keepNext/>
      <w:keepLines/>
      <w:spacing w:before="360" w:after="80"/>
      <w:outlineLvl w:val="1"/>
    </w:pPr>
    <w:rPr>
      <w:b/>
      <w:sz w:val="36"/>
      <w:szCs w:val="36"/>
    </w:rPr>
  </w:style>
  <w:style w:type="paragraph" w:styleId="Heading3">
    <w:name w:val="heading 3"/>
    <w:basedOn w:val="Normal"/>
    <w:next w:val="Normal"/>
    <w:unhideWhenUsed/>
    <w:qFormat/>
    <w:pPr>
      <w:keepNext/>
      <w:keepLines/>
      <w:spacing w:before="280" w:after="80"/>
      <w:outlineLvl w:val="2"/>
    </w:pPr>
    <w:rPr>
      <w:b/>
      <w:sz w:val="28"/>
      <w:szCs w:val="28"/>
    </w:rPr>
  </w:style>
  <w:style w:type="paragraph" w:styleId="Heading4">
    <w:name w:val="heading 4"/>
    <w:basedOn w:val="Normal"/>
    <w:next w:val="Normal"/>
    <w:unhideWhenUsed/>
    <w:qFormat/>
    <w:pPr>
      <w:keepNext/>
      <w:keepLines/>
      <w:spacing w:before="240" w:after="40"/>
      <w:outlineLvl w:val="3"/>
    </w:pPr>
    <w:rPr>
      <w:b/>
      <w:sz w:val="24"/>
      <w:szCs w:val="24"/>
    </w:rPr>
  </w:style>
  <w:style w:type="paragraph" w:styleId="Heading5">
    <w:name w:val="heading 5"/>
    <w:basedOn w:val="Normal"/>
    <w:next w:val="Normal"/>
    <w:unhideWhenUsed/>
    <w:qFormat/>
    <w:pPr>
      <w:keepNext/>
      <w:keepLines/>
      <w:spacing w:before="220" w:after="40"/>
      <w:outlineLvl w:val="4"/>
    </w:pPr>
    <w:rPr>
      <w:b/>
    </w:rPr>
  </w:style>
  <w:style w:type="paragraph" w:styleId="Heading6">
    <w:name w:val="heading 6"/>
    <w:basedOn w:val="Normal"/>
    <w:next w:val="Normal"/>
    <w:unhideWhenUsed/>
    <w:qFormat/>
    <w:pPr>
      <w:keepNext/>
      <w:keepLines/>
      <w:spacing w:before="200" w:after="40"/>
      <w:outlineLvl w:val="5"/>
    </w:pPr>
    <w:rPr>
      <w:b/>
      <w:sz w:val="20"/>
      <w:szCs w:val="20"/>
    </w:rPr>
  </w:style>
  <w:style w:type="paragraph" w:styleId="Heading7">
    <w:name w:val="heading 7"/>
    <w:basedOn w:val="Normal"/>
    <w:link w:val="Heading7Char"/>
    <w:qFormat/>
    <w:rsid w:val="005D0B6B"/>
    <w:pPr>
      <w:tabs>
        <w:tab w:val="num" w:pos="4320"/>
      </w:tabs>
      <w:adjustRightInd w:val="0"/>
      <w:spacing w:after="240" w:line="240" w:lineRule="auto"/>
      <w:ind w:left="4320" w:hanging="720"/>
      <w:jc w:val="both"/>
      <w:outlineLvl w:val="6"/>
    </w:pPr>
    <w:rPr>
      <w:rFonts w:ascii="Times New Roman" w:eastAsia="STZhongsong" w:hAnsi="Times New Roman" w:cs="Times New Roman"/>
      <w:szCs w:val="20"/>
      <w:lang w:eastAsia="zh-CN"/>
    </w:rPr>
  </w:style>
  <w:style w:type="paragraph" w:styleId="Heading8">
    <w:name w:val="heading 8"/>
    <w:basedOn w:val="Normal"/>
    <w:link w:val="Heading8Char"/>
    <w:qFormat/>
    <w:rsid w:val="005D0B6B"/>
    <w:pPr>
      <w:tabs>
        <w:tab w:val="num" w:pos="4320"/>
      </w:tabs>
      <w:adjustRightInd w:val="0"/>
      <w:spacing w:after="240" w:line="240" w:lineRule="auto"/>
      <w:ind w:left="4320" w:hanging="720"/>
      <w:jc w:val="both"/>
      <w:outlineLvl w:val="7"/>
    </w:pPr>
    <w:rPr>
      <w:rFonts w:ascii="Times New Roman" w:eastAsia="STZhongsong" w:hAnsi="Times New Roman" w:cs="Times New Roman"/>
      <w:szCs w:val="20"/>
      <w:lang w:eastAsia="zh-CN"/>
    </w:rPr>
  </w:style>
  <w:style w:type="paragraph" w:styleId="Heading9">
    <w:name w:val="heading 9"/>
    <w:basedOn w:val="Normal"/>
    <w:link w:val="Heading9Char"/>
    <w:qFormat/>
    <w:rsid w:val="005D0B6B"/>
    <w:pPr>
      <w:tabs>
        <w:tab w:val="num" w:pos="4320"/>
      </w:tabs>
      <w:adjustRightInd w:val="0"/>
      <w:spacing w:after="240" w:line="240" w:lineRule="auto"/>
      <w:ind w:left="4320" w:hanging="720"/>
      <w:jc w:val="both"/>
      <w:outlineLvl w:val="8"/>
    </w:pPr>
    <w:rPr>
      <w:rFonts w:ascii="Times New Roman" w:eastAsia="STZhongsong" w:hAnsi="Times New Roman" w:cs="Times New Roman"/>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styleId="Emphasis">
    <w:name w:val="Emphasis"/>
    <w:basedOn w:val="DefaultParagraphFont"/>
    <w:rPr>
      <w:i/>
      <w:i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GPSL1CLAUSEHEADING">
    <w:name w:val="GPS L1 CLAUSE HEADING"/>
    <w:basedOn w:val="Normal"/>
    <w:next w:val="Normal"/>
    <w:qFormat/>
    <w:rsid w:val="008A6D7D"/>
    <w:pPr>
      <w:keepNext/>
      <w:numPr>
        <w:numId w:val="1"/>
      </w:numPr>
      <w:tabs>
        <w:tab w:val="left" w:pos="0"/>
      </w:tabs>
      <w:adjustRightInd w:val="0"/>
      <w:spacing w:before="120" w:after="240" w:line="240" w:lineRule="auto"/>
      <w:outlineLvl w:val="1"/>
    </w:pPr>
    <w:rPr>
      <w:rFonts w:ascii="Arial Bold" w:eastAsia="STZhongsong" w:hAnsi="Arial Bold" w:cs="Arial"/>
      <w:b/>
      <w:sz w:val="24"/>
      <w:lang w:eastAsia="zh-CN"/>
    </w:rPr>
  </w:style>
  <w:style w:type="paragraph" w:customStyle="1" w:styleId="GPSL2numberedclause">
    <w:name w:val="GPS L2 numbered clause"/>
    <w:basedOn w:val="Normal"/>
    <w:link w:val="GPSL2numberedclauseChar1"/>
    <w:qFormat/>
    <w:rsid w:val="008A6D7D"/>
    <w:pPr>
      <w:numPr>
        <w:ilvl w:val="1"/>
        <w:numId w:val="1"/>
      </w:numPr>
      <w:tabs>
        <w:tab w:val="left" w:pos="1134"/>
      </w:tabs>
      <w:adjustRightInd w:val="0"/>
      <w:spacing w:before="120" w:after="120" w:line="240" w:lineRule="auto"/>
    </w:pPr>
    <w:rPr>
      <w:rFonts w:ascii="Arial" w:eastAsia="Times New Roman" w:hAnsi="Arial" w:cs="Arial"/>
      <w:sz w:val="24"/>
      <w:lang w:eastAsia="zh-CN"/>
    </w:rPr>
  </w:style>
  <w:style w:type="paragraph" w:customStyle="1" w:styleId="GPSL3numberedclause">
    <w:name w:val="GPS L3 numbered clause"/>
    <w:basedOn w:val="GPSL2numberedclause"/>
    <w:link w:val="GPSL3numberedclauseChar"/>
    <w:qFormat/>
    <w:rsid w:val="008A6D7D"/>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rsid w:val="008A6D7D"/>
    <w:pPr>
      <w:numPr>
        <w:ilvl w:val="3"/>
      </w:numPr>
      <w:tabs>
        <w:tab w:val="clear" w:pos="1985"/>
        <w:tab w:val="clear" w:pos="2127"/>
      </w:tabs>
      <w:ind w:left="2607" w:hanging="850"/>
    </w:pPr>
    <w:rPr>
      <w:szCs w:val="20"/>
    </w:rPr>
  </w:style>
  <w:style w:type="character" w:customStyle="1" w:styleId="GPSL2numberedclauseChar1">
    <w:name w:val="GPS L2 numbered clause Char1"/>
    <w:link w:val="GPSL2numberedclause"/>
    <w:rsid w:val="008A6D7D"/>
    <w:rPr>
      <w:rFonts w:ascii="Arial" w:eastAsia="Times New Roman" w:hAnsi="Arial" w:cs="Arial"/>
      <w:sz w:val="24"/>
      <w:lang w:eastAsia="zh-CN"/>
    </w:rPr>
  </w:style>
  <w:style w:type="character" w:customStyle="1" w:styleId="GPSL3numberedclauseChar">
    <w:name w:val="GPS L3 numbered clause Char"/>
    <w:link w:val="GPSL3numberedclause"/>
    <w:rsid w:val="008A6D7D"/>
    <w:rPr>
      <w:rFonts w:ascii="Arial" w:eastAsia="Times New Roman" w:hAnsi="Arial" w:cs="Arial"/>
      <w:sz w:val="24"/>
      <w:lang w:eastAsia="zh-CN"/>
    </w:rPr>
  </w:style>
  <w:style w:type="character" w:customStyle="1" w:styleId="GPSL4numberedclauseChar">
    <w:name w:val="GPS L4 numbered clause Char"/>
    <w:link w:val="GPSL4numberedclause"/>
    <w:rsid w:val="008A6D7D"/>
    <w:rPr>
      <w:rFonts w:ascii="Arial" w:eastAsia="Times New Roman" w:hAnsi="Arial" w:cs="Arial"/>
      <w:sz w:val="24"/>
      <w:szCs w:val="20"/>
      <w:lang w:eastAsia="zh-CN"/>
    </w:rPr>
  </w:style>
  <w:style w:type="paragraph" w:customStyle="1" w:styleId="GPSL5numberedclause">
    <w:name w:val="GPS L5 numbered clause"/>
    <w:basedOn w:val="GPSL4numberedclause"/>
    <w:qFormat/>
    <w:pPr>
      <w:numPr>
        <w:ilvl w:val="4"/>
        <w:numId w:val="0"/>
      </w:numPr>
      <w:tabs>
        <w:tab w:val="num" w:pos="360"/>
        <w:tab w:val="left" w:pos="3402"/>
      </w:tabs>
      <w:ind w:left="3402" w:hanging="567"/>
    </w:p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qFormat/>
    <w:pPr>
      <w:numPr>
        <w:ilvl w:val="5"/>
      </w:numPr>
      <w:tabs>
        <w:tab w:val="num" w:pos="360"/>
        <w:tab w:val="left" w:pos="4253"/>
      </w:tabs>
      <w:ind w:left="4253" w:hanging="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Definition">
    <w:name w:val="GPs Definition"/>
    <w:basedOn w:val="Normal"/>
    <w:uiPriority w:val="99"/>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 w:val="num" w:pos="2160"/>
      </w:tabs>
    </w:p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L2GuidanceChar">
    <w:name w:val="GPS L2 Guidance Char"/>
    <w:link w:val="GPSL2Guidance"/>
    <w:rPr>
      <w:rFonts w:ascii="Calibri" w:eastAsia="Times New Roman" w:hAnsi="Calibri" w:cs="Arial"/>
      <w:b/>
      <w:i/>
      <w:lang w:eastAsia="zh-CN"/>
    </w:rPr>
  </w:style>
  <w:style w:type="paragraph" w:customStyle="1" w:styleId="GPSL1SCHEDULEHeading">
    <w:name w:val="GPS L1 SCHEDULE Heading"/>
    <w:basedOn w:val="GPSL1CLAUSEHEADING"/>
    <w:link w:val="GPSL1SCHEDULEHeadingChar"/>
    <w:autoRedefine/>
    <w:rsid w:val="003C776E"/>
    <w:pPr>
      <w:tabs>
        <w:tab w:val="clear" w:pos="0"/>
        <w:tab w:val="left" w:pos="142"/>
      </w:tabs>
      <w:outlineLvl w:val="9"/>
    </w:pPr>
    <w:rPr>
      <w:rFonts w:ascii="Arial" w:hAnsi="Arial"/>
      <w:caps/>
    </w:rPr>
  </w:style>
  <w:style w:type="character" w:customStyle="1" w:styleId="GPSL1SCHEDULEHeadingChar">
    <w:name w:val="GPS L1 SCHEDULE Heading Char"/>
    <w:link w:val="GPSL1SCHEDULEHeading"/>
    <w:rsid w:val="003C776E"/>
    <w:rPr>
      <w:rFonts w:ascii="Arial" w:eastAsia="STZhongsong" w:hAnsi="Arial" w:cs="Arial"/>
      <w:b/>
      <w:sz w:val="24"/>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Annexname">
    <w:name w:val="GPS Sch Annex name"/>
    <w:basedOn w:val="Normal"/>
    <w:link w:val="GPSSchAnnexnameChar"/>
    <w:qFormat/>
    <w:pPr>
      <w:keepNext/>
      <w:adjustRightInd w:val="0"/>
      <w:spacing w:after="240" w:line="240" w:lineRule="auto"/>
      <w:jc w:val="center"/>
      <w:outlineLvl w:val="1"/>
    </w:pPr>
    <w:rPr>
      <w:rFonts w:eastAsia="STZhongsong" w:cs="Times New Roman"/>
      <w:b/>
      <w:caps/>
      <w:sz w:val="20"/>
      <w:lang w:eastAsia="zh-CN"/>
    </w:rPr>
  </w:style>
  <w:style w:type="character" w:customStyle="1" w:styleId="GPSSchAnnexnameChar">
    <w:name w:val="GPS Sch Annex name Char"/>
    <w:link w:val="GPSSchAnnexname"/>
    <w:rPr>
      <w:rFonts w:ascii="Calibri" w:eastAsia="STZhongsong" w:hAnsi="Calibri" w:cs="Times New Roman"/>
      <w:b/>
      <w:caps/>
      <w:sz w:val="20"/>
      <w:lang w:eastAsia="zh-CN"/>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Pr>
      <w:rFonts w:ascii="Calibri" w:hAnsi="Calibri"/>
      <w:b/>
      <w:lang w:val="x-none" w:eastAsia="en-GB"/>
    </w:rPr>
  </w:style>
  <w:style w:type="paragraph" w:customStyle="1" w:styleId="MarginText">
    <w:name w:val="Margin Text"/>
    <w:basedOn w:val="Normal"/>
    <w:link w:val="MarginTextChar"/>
    <w:qFormat/>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2NumberedBoldHeading">
    <w:name w:val="GPS L2 Numbered Bold Heading"/>
    <w:basedOn w:val="Normal"/>
    <w:link w:val="GPSL2NumberedBoldHeadingChar"/>
    <w:qFormat/>
    <w:pPr>
      <w:tabs>
        <w:tab w:val="left" w:pos="1134"/>
      </w:tabs>
      <w:adjustRightInd w:val="0"/>
      <w:spacing w:before="120" w:after="120" w:line="240" w:lineRule="auto"/>
      <w:ind w:left="644" w:hanging="218"/>
      <w:jc w:val="both"/>
    </w:pPr>
    <w:rPr>
      <w:rFonts w:eastAsia="Times New Roman" w:cs="Arial"/>
      <w:b/>
      <w:lang w:eastAsia="zh-CN"/>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2GuidanceNumbered">
    <w:name w:val="GPS L2 Guidance Numbered"/>
    <w:basedOn w:val="Normal"/>
    <w:link w:val="GPSL2GuidanceNumberedChar"/>
    <w:qFormat/>
    <w:pPr>
      <w:tabs>
        <w:tab w:val="num" w:pos="720"/>
        <w:tab w:val="left" w:pos="1418"/>
      </w:tabs>
      <w:adjustRightInd w:val="0"/>
      <w:spacing w:before="120" w:after="120" w:line="240" w:lineRule="auto"/>
      <w:ind w:left="720" w:hanging="720"/>
      <w:jc w:val="both"/>
    </w:pPr>
    <w:rPr>
      <w:rFonts w:eastAsia="Times New Roman" w:cs="Arial"/>
      <w:b/>
      <w:i/>
      <w:lang w:eastAsia="zh-CN"/>
    </w:rPr>
  </w:style>
  <w:style w:type="paragraph" w:customStyle="1" w:styleId="GPSL3Guidance">
    <w:name w:val="GPS L3 Guidance"/>
    <w:basedOn w:val="GPSL3numberedclause"/>
    <w:link w:val="GPSL3GuidanceChar"/>
    <w:qFormat/>
    <w:pPr>
      <w:numPr>
        <w:ilvl w:val="0"/>
        <w:numId w:val="0"/>
      </w:numPr>
      <w:tabs>
        <w:tab w:val="clear" w:pos="2127"/>
      </w:tabs>
      <w:ind w:left="1985"/>
    </w:pPr>
    <w:rPr>
      <w:b/>
      <w:i/>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Part">
    <w:name w:val="GPS Sch Part"/>
    <w:basedOn w:val="GPSSchAnnexname"/>
    <w:link w:val="GPSSchPartChar"/>
    <w:qFormat/>
    <w:pPr>
      <w:spacing w:before="240"/>
      <w:ind w:firstLine="426"/>
      <w:outlineLvl w:val="9"/>
    </w:pPr>
    <w:rPr>
      <w:rFonts w:ascii="Arial Bold" w:hAnsi="Arial Bold"/>
      <w:sz w:val="22"/>
    </w:rPr>
  </w:style>
  <w:style w:type="paragraph" w:customStyle="1" w:styleId="GPSL2Numbered">
    <w:name w:val="GPS L2 Numbered"/>
    <w:basedOn w:val="GPSL2NumberedBoldHeading"/>
    <w:link w:val="GPSL2NumberedChar"/>
    <w:qFormat/>
    <w:pPr>
      <w:tabs>
        <w:tab w:val="left" w:pos="709"/>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4Guidance">
    <w:name w:val="GPS L4 Guidance"/>
    <w:basedOn w:val="GPSL3Guidance"/>
    <w:link w:val="GPSL4GuidanceChar"/>
    <w:qFormat/>
  </w:style>
  <w:style w:type="character" w:customStyle="1" w:styleId="GPSL4GuidanceChar">
    <w:name w:val="GPS L4 Guidance Char"/>
    <w:link w:val="GPSL4Guidance"/>
    <w:locked/>
    <w:rPr>
      <w:rFonts w:ascii="Calibri" w:eastAsia="Times New Roman" w:hAnsi="Calibri" w:cs="Arial"/>
      <w:b/>
      <w:i/>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L2GuidanceNumberedChar">
    <w:name w:val="GPS L2 Guidance Numbered Char"/>
    <w:link w:val="GPSL2GuidanceNumbered"/>
    <w:rPr>
      <w:rFonts w:eastAsia="Times New Roman" w:cs="Arial"/>
      <w:b/>
      <w:i/>
      <w:lang w:eastAsia="zh-CN"/>
    </w:rPr>
  </w:style>
  <w:style w:type="character" w:customStyle="1" w:styleId="GPSL3GuidanceChar">
    <w:name w:val="GPS L3 Guidance Char"/>
    <w:link w:val="GPSL3Guidance"/>
    <w:rPr>
      <w:rFonts w:ascii="Calibri" w:eastAsia="Times New Roman" w:hAnsi="Calibri" w:cs="Arial"/>
      <w:b/>
      <w:i/>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character" w:styleId="Hyperlink">
    <w:name w:val="Hyperlink"/>
    <w:basedOn w:val="DefaultParagraphFont"/>
    <w:uiPriority w:val="99"/>
    <w:unhideWhenUsed/>
    <w:rPr>
      <w:color w:val="0000FF" w:themeColor="hyperlink"/>
      <w:u w:val="single"/>
    </w:rPr>
  </w:style>
  <w:style w:type="paragraph" w:customStyle="1" w:styleId="Normal1">
    <w:name w:val="Normal1"/>
    <w:pPr>
      <w:widowControl w:val="0"/>
      <w:spacing w:after="80" w:line="240" w:lineRule="auto"/>
    </w:pPr>
    <w:rPr>
      <w:color w:val="000000"/>
    </w:rPr>
  </w:style>
  <w:style w:type="paragraph" w:styleId="Revision">
    <w:name w:val="Revision"/>
    <w:hidden/>
    <w:uiPriority w:val="99"/>
    <w:semiHidden/>
    <w:pPr>
      <w:spacing w:after="0" w:line="240" w:lineRule="auto"/>
    </w:pPr>
  </w:style>
  <w:style w:type="character" w:customStyle="1" w:styleId="GPSL2NumberedBoldHeadingChar">
    <w:name w:val="GPS L2 Numbered Bold Heading Char"/>
    <w:link w:val="GPSL2NumberedBoldHeading"/>
    <w:locked/>
    <w:rsid w:val="0057789E"/>
    <w:rPr>
      <w:rFonts w:ascii="Calibri" w:eastAsia="Times New Roman" w:hAnsi="Calibri" w:cs="Arial"/>
      <w:b/>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customStyle="1" w:styleId="Heading7Char">
    <w:name w:val="Heading 7 Char"/>
    <w:basedOn w:val="DefaultParagraphFont"/>
    <w:link w:val="Heading7"/>
    <w:rsid w:val="005D0B6B"/>
    <w:rPr>
      <w:rFonts w:ascii="Times New Roman" w:eastAsia="STZhongsong" w:hAnsi="Times New Roman" w:cs="Times New Roman"/>
      <w:szCs w:val="20"/>
      <w:lang w:eastAsia="zh-CN"/>
    </w:rPr>
  </w:style>
  <w:style w:type="character" w:customStyle="1" w:styleId="Heading8Char">
    <w:name w:val="Heading 8 Char"/>
    <w:basedOn w:val="DefaultParagraphFont"/>
    <w:link w:val="Heading8"/>
    <w:rsid w:val="005D0B6B"/>
    <w:rPr>
      <w:rFonts w:ascii="Times New Roman" w:eastAsia="STZhongsong" w:hAnsi="Times New Roman" w:cs="Times New Roman"/>
      <w:szCs w:val="20"/>
      <w:lang w:eastAsia="zh-CN"/>
    </w:rPr>
  </w:style>
  <w:style w:type="character" w:customStyle="1" w:styleId="Heading9Char">
    <w:name w:val="Heading 9 Char"/>
    <w:basedOn w:val="DefaultParagraphFont"/>
    <w:link w:val="Heading9"/>
    <w:rsid w:val="005D0B6B"/>
    <w:rPr>
      <w:rFonts w:ascii="Times New Roman" w:eastAsia="STZhongsong" w:hAnsi="Times New Roman" w:cs="Times New Roman"/>
      <w:szCs w:val="20"/>
      <w:lang w:eastAsia="zh-CN"/>
    </w:rPr>
  </w:style>
  <w:style w:type="paragraph" w:customStyle="1" w:styleId="Table-Text">
    <w:name w:val="Table - Text"/>
    <w:basedOn w:val="Normal"/>
    <w:qFormat/>
    <w:rsid w:val="00BC714D"/>
    <w:pPr>
      <w:adjustRightInd w:val="0"/>
      <w:spacing w:before="120" w:after="120" w:line="240" w:lineRule="auto"/>
    </w:pPr>
    <w:rPr>
      <w:rFonts w:ascii="Times New Roman" w:eastAsia="STZhongsong" w:hAnsi="Times New Roman" w:cs="Times New Roman"/>
      <w:szCs w:val="20"/>
      <w:lang w:eastAsia="zh-CN"/>
    </w:rPr>
  </w:style>
  <w:style w:type="paragraph" w:customStyle="1" w:styleId="GPSL1Numbered">
    <w:name w:val="GPS L1 Numbered"/>
    <w:basedOn w:val="Normal"/>
    <w:rsid w:val="00441AD6"/>
    <w:pPr>
      <w:keepNext/>
      <w:overflowPunct w:val="0"/>
      <w:autoSpaceDE w:val="0"/>
      <w:autoSpaceDN w:val="0"/>
      <w:adjustRightInd w:val="0"/>
      <w:spacing w:before="120" w:after="240" w:line="240" w:lineRule="auto"/>
      <w:ind w:left="360" w:hanging="360"/>
      <w:textAlignment w:val="baseline"/>
    </w:pPr>
    <w:rPr>
      <w:rFonts w:asciiTheme="minorBidi" w:eastAsia="Times New Roman" w:hAnsiTheme="minorBidi" w:cs="Arial"/>
      <w:sz w:val="24"/>
      <w:lang w:eastAsia="en-US"/>
    </w:rPr>
  </w:style>
  <w:style w:type="paragraph" w:customStyle="1" w:styleId="GPSL3NUMBERED">
    <w:name w:val="GPS L3 NUMBERED"/>
    <w:basedOn w:val="Normal"/>
    <w:rsid w:val="00441AD6"/>
    <w:pPr>
      <w:tabs>
        <w:tab w:val="num" w:pos="1757"/>
      </w:tabs>
      <w:overflowPunct w:val="0"/>
      <w:autoSpaceDE w:val="0"/>
      <w:autoSpaceDN w:val="0"/>
      <w:adjustRightInd w:val="0"/>
      <w:spacing w:after="240" w:line="240" w:lineRule="auto"/>
      <w:ind w:left="1757" w:hanging="850"/>
      <w:textAlignment w:val="baseline"/>
    </w:pPr>
    <w:rPr>
      <w:rFonts w:asciiTheme="minorBidi" w:eastAsia="Times New Roman" w:hAnsiTheme="minorBidi" w:cs="Arial"/>
      <w:sz w:val="24"/>
      <w:lang w:eastAsia="en-US"/>
    </w:rPr>
  </w:style>
  <w:style w:type="paragraph" w:customStyle="1" w:styleId="GPSL4numbered">
    <w:name w:val="GPS L4 numbered"/>
    <w:basedOn w:val="Normal"/>
    <w:rsid w:val="00441AD6"/>
    <w:pPr>
      <w:tabs>
        <w:tab w:val="num" w:pos="2606"/>
      </w:tabs>
      <w:overflowPunct w:val="0"/>
      <w:autoSpaceDE w:val="0"/>
      <w:autoSpaceDN w:val="0"/>
      <w:adjustRightInd w:val="0"/>
      <w:spacing w:after="240" w:line="240" w:lineRule="auto"/>
      <w:ind w:left="2606" w:hanging="849"/>
      <w:textAlignment w:val="baseline"/>
    </w:pPr>
    <w:rPr>
      <w:rFonts w:asciiTheme="minorBidi" w:eastAsia="Times New Roman" w:hAnsiTheme="minorBidi" w:cs="Arial"/>
      <w:sz w:val="24"/>
      <w:lang w:eastAsia="en-US"/>
    </w:rPr>
  </w:style>
  <w:style w:type="paragraph" w:customStyle="1" w:styleId="GPSL5NUMBERED">
    <w:name w:val="GPS L5 NUMBERED"/>
    <w:basedOn w:val="Normal"/>
    <w:rsid w:val="00441AD6"/>
    <w:pPr>
      <w:overflowPunct w:val="0"/>
      <w:autoSpaceDE w:val="0"/>
      <w:autoSpaceDN w:val="0"/>
      <w:adjustRightInd w:val="0"/>
      <w:spacing w:after="240" w:line="240" w:lineRule="auto"/>
      <w:ind w:left="2995" w:hanging="720"/>
      <w:jc w:val="both"/>
      <w:textAlignment w:val="baseline"/>
    </w:pPr>
    <w:rPr>
      <w:rFonts w:eastAsia="Times New Roman" w:cs="Arial"/>
      <w:lang w:eastAsia="en-US"/>
    </w:rPr>
  </w:style>
  <w:style w:type="character" w:styleId="UnresolvedMention">
    <w:name w:val="Unresolved Mention"/>
    <w:basedOn w:val="DefaultParagraphFont"/>
    <w:uiPriority w:val="99"/>
    <w:semiHidden/>
    <w:unhideWhenUsed/>
    <w:rsid w:val="00846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p r o p e r t i e s   x m l n s = " h t t p : / / w w w . i m a n a g e . c o m / w o r k / x m l s c h e m a " >  
     < d o c u m e n t i d > U K M A T T E R S ! 1 0 3 4 7 5 4 6 3 . 1 < / d o c u m e n t i d >  
     < s e n d e r i d > B R O O K P E T < / s e n d e r i d >  
     < s e n d e r e m a i l > P E T E R . B R O O K @ D L A P I P E R . C O M < / s e n d e r e m a i l >  
     < l a s t m o d i f i e d > 2 0 2 0 - 0 7 - 1 9 T 2 1 : 0 3 : 0 0 . 0 0 0 0 0 0 0 + 0 1 : 0 0 < / l a s t m o d i f i e d >  
     < d a t a b a s e > U K M A T T E R S < / d a t a b a s e >  
 < / 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gi8HWqXE6d7fykkU0eQ12fefxrXg==">AMUW2mW768xWki/u6lVGHQOLHL3YCpIxItDLVEOSe+cOa8yir+j+iPRdkXqIHgRwXVhpWBY1KEXVysPZCEGu25+mezINB7KUQGnfS3lMx7YwhK0pHvEBI9kFrIfHwvTZhSk4PLbGaa4JgpG65cBIM6cPB9T0O6NWmIlJ0y98m5PlGpNxz4ELzkCmGRF/9qjuSwaOk0XEqkjknIWvGKEQrnHEhlY6xzba/X+WUowR28JCKNaqCPp7RMw=</go:docsCustomData>
</go:gDocsCustomXmlDataStorage>
</file>

<file path=customXml/item6.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MediaLengthInSeconds xmlns="582dcaec-8674-44df-a9a3-15acdd5c98a3" xsi:nil="true"/>
    <SharedWithUsers xmlns="8eaa39a3-21f4-4c2b-9a70-033ed3a7a8ef">
      <UserInfo>
        <DisplayName/>
        <AccountId xsi:nil="true"/>
        <AccountType/>
      </UserInfo>
    </SharedWithUsers>
  </documentManagement>
</p:properties>
</file>

<file path=customXml/itemProps1.xml><?xml version="1.0" encoding="utf-8"?>
<ds:datastoreItem xmlns:ds="http://schemas.openxmlformats.org/officeDocument/2006/customXml" ds:itemID="{C6CC5F3D-CDF3-4CAF-AA4A-1A0CC446C1F6}">
  <ds:schemaRefs>
    <ds:schemaRef ds:uri="http://schemas.microsoft.com/sharepoint/v3/contenttype/forms"/>
  </ds:schemaRefs>
</ds:datastoreItem>
</file>

<file path=customXml/itemProps2.xml><?xml version="1.0" encoding="utf-8"?>
<ds:datastoreItem xmlns:ds="http://schemas.openxmlformats.org/officeDocument/2006/customXml" ds:itemID="{EF8D06E5-FCB3-4463-A1F3-2AB26519F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C012B2-F640-4A86-A252-A6912E0CB24A}">
  <ds:schemaRefs>
    <ds:schemaRef ds:uri="http://schemas.openxmlformats.org/officeDocument/2006/bibliography"/>
  </ds:schemaRefs>
</ds:datastoreItem>
</file>

<file path=customXml/itemProps4.xml><?xml version="1.0" encoding="utf-8"?>
<ds:datastoreItem xmlns:ds="http://schemas.openxmlformats.org/officeDocument/2006/customXml" ds:itemID="{127013B4-B77D-46ED-83BB-6F530AE5F2CB}">
  <ds:schemaRefs>
    <ds:schemaRef ds:uri="http://www.imanage.com/work/xmlschema"/>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4B33AEDD-4279-4207-90B1-05E0F772E863}">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2722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2023-10-12T13:24:00Z</dcterms:created>
  <dcterms:modified xsi:type="dcterms:W3CDTF">2023-10-12T13:24:00Z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c87c50785dd403e94216a56cbaf1917">
    <vt:lpwstr>Professional Services|9132e163-98da-4acc-ac55-148ab077762c</vt:lpwstr>
  </property>
  <property fmtid="{D5CDD505-2E9C-101B-9397-08002B2CF9AE}" pid="8" name="Contract Support">
    <vt:lpwstr/>
  </property>
  <property fmtid="{D5CDD505-2E9C-101B-9397-08002B2CF9AE}" pid="9" name="Category Lead">
    <vt:lpwstr>373</vt:lpwstr>
  </property>
  <property fmtid="{D5CDD505-2E9C-101B-9397-08002B2CF9AE}" pid="10" name="CommercialCategory">
    <vt:lpwstr>2;#Professional Services|9132e163-98da-4acc-ac55-148ab077762c</vt:lpwstr>
  </property>
  <property fmtid="{D5CDD505-2E9C-101B-9397-08002B2CF9AE}" pid="11" name="AgencyTags">
    <vt:lpwstr/>
  </property>
  <property fmtid="{D5CDD505-2E9C-101B-9397-08002B2CF9AE}" pid="12" name="fd3ea3193a1b45a1be050362e1e23f4c">
    <vt:lpwstr/>
  </property>
  <property fmtid="{D5CDD505-2E9C-101B-9397-08002B2CF9AE}" pid="13" name="MediaServiceImageTags">
    <vt:lpwstr/>
  </property>
  <property fmtid="{D5CDD505-2E9C-101B-9397-08002B2CF9AE}" pid="14" name="Commercial_x0020_Activity">
    <vt:lpwstr/>
  </property>
  <property fmtid="{D5CDD505-2E9C-101B-9397-08002B2CF9AE}" pid="15" name="hd9bb3938e574c39aaf180bed4766390">
    <vt:lpwstr/>
  </property>
  <property fmtid="{D5CDD505-2E9C-101B-9397-08002B2CF9AE}" pid="16" name="Commercial Activity">
    <vt:lpwstr/>
  </property>
  <property fmtid="{D5CDD505-2E9C-101B-9397-08002B2CF9AE}" pid="17" name="Category Head">
    <vt:lpwstr>2811</vt:lpwstr>
  </property>
  <property fmtid="{D5CDD505-2E9C-101B-9397-08002B2CF9AE}" pid="18" name="Category Manager">
    <vt:lpwstr>373</vt:lpwstr>
  </property>
  <property fmtid="{D5CDD505-2E9C-101B-9397-08002B2CF9AE}" pid="19" name="_docset_NoMedatataSyncRequired">
    <vt:lpwstr>False</vt:lpwstr>
  </property>
</Properties>
</file>