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EA85" w14:textId="77777777" w:rsidR="007E4FCE" w:rsidRPr="00F9010B" w:rsidRDefault="007E4FCE" w:rsidP="001B6A1A">
      <w:pPr>
        <w:pStyle w:val="Heading1"/>
        <w:spacing w:after="120"/>
        <w:jc w:val="both"/>
        <w:rPr>
          <w:rFonts w:cs="Arial"/>
        </w:rPr>
      </w:pPr>
      <w:bookmarkStart w:id="0" w:name="Part1"/>
    </w:p>
    <w:p w14:paraId="331A7EFA" w14:textId="77777777" w:rsidR="007E4FCE" w:rsidRPr="00F9010B" w:rsidRDefault="007E4FCE" w:rsidP="00327E5B">
      <w:pPr>
        <w:pStyle w:val="Heading1"/>
        <w:spacing w:after="120"/>
        <w:contextualSpacing/>
        <w:jc w:val="center"/>
        <w:rPr>
          <w:rFonts w:cs="Arial"/>
        </w:rPr>
      </w:pPr>
    </w:p>
    <w:p w14:paraId="1A8611B7" w14:textId="77777777" w:rsidR="007E4FCE" w:rsidRPr="00F9010B" w:rsidRDefault="007E4FCE" w:rsidP="00327E5B">
      <w:pPr>
        <w:pStyle w:val="Heading1"/>
        <w:spacing w:after="120"/>
        <w:contextualSpacing/>
        <w:jc w:val="center"/>
        <w:rPr>
          <w:rFonts w:cs="Arial"/>
        </w:rPr>
      </w:pPr>
    </w:p>
    <w:p w14:paraId="19C0189B" w14:textId="77777777" w:rsidR="001B6A1A" w:rsidRPr="00F9010B" w:rsidRDefault="001B6A1A" w:rsidP="00327E5B">
      <w:pPr>
        <w:pStyle w:val="Heading1"/>
        <w:spacing w:after="120"/>
        <w:contextualSpacing/>
        <w:jc w:val="center"/>
        <w:rPr>
          <w:rFonts w:cs="Arial"/>
        </w:rPr>
      </w:pPr>
      <w:r w:rsidRPr="00F9010B">
        <w:rPr>
          <w:rFonts w:cs="Arial"/>
        </w:rPr>
        <w:t>Quotation reference:</w:t>
      </w:r>
      <w:r w:rsidRPr="00C97274">
        <w:t xml:space="preserve"> </w:t>
      </w:r>
      <w:r w:rsidRPr="00BF73F6">
        <w:rPr>
          <w:rFonts w:cs="Arial"/>
        </w:rPr>
        <w:t>ITQ-NUR-0120-390</w:t>
      </w:r>
    </w:p>
    <w:p w14:paraId="6EC6CFC7" w14:textId="77777777" w:rsidR="008C3004" w:rsidRPr="00F9010B" w:rsidRDefault="008C3004" w:rsidP="00327E5B">
      <w:pPr>
        <w:pStyle w:val="Heading1"/>
        <w:spacing w:after="120"/>
        <w:contextualSpacing/>
        <w:jc w:val="center"/>
        <w:rPr>
          <w:rFonts w:cs="Arial"/>
        </w:rPr>
      </w:pPr>
    </w:p>
    <w:p w14:paraId="5C1E0784" w14:textId="573F12EC" w:rsidR="008C3004" w:rsidRDefault="009E3731" w:rsidP="00327E5B">
      <w:pPr>
        <w:pStyle w:val="Heading2"/>
        <w:spacing w:after="120"/>
        <w:contextualSpacing/>
        <w:jc w:val="center"/>
        <w:rPr>
          <w:rFonts w:cs="Arial"/>
        </w:rPr>
      </w:pPr>
      <w:bookmarkStart w:id="1" w:name="_Toc254876646"/>
      <w:r w:rsidRPr="00F9010B">
        <w:rPr>
          <w:rFonts w:cs="Arial"/>
        </w:rPr>
        <w:t>Invitation to Quote (IT</w:t>
      </w:r>
      <w:r w:rsidR="008C3004" w:rsidRPr="00F9010B">
        <w:rPr>
          <w:rFonts w:cs="Arial"/>
        </w:rPr>
        <w:t>Q)</w:t>
      </w:r>
      <w:bookmarkEnd w:id="1"/>
    </w:p>
    <w:p w14:paraId="29C5C0AD" w14:textId="77777777" w:rsidR="001B6A1A" w:rsidRPr="001B6A1A" w:rsidRDefault="001B6A1A" w:rsidP="00327E5B">
      <w:pPr>
        <w:spacing w:after="120"/>
        <w:contextualSpacing/>
        <w:jc w:val="center"/>
      </w:pPr>
    </w:p>
    <w:p w14:paraId="07134778" w14:textId="3CC2A2E9" w:rsidR="008C3004" w:rsidRPr="00F9010B" w:rsidRDefault="008C3004" w:rsidP="00327E5B">
      <w:pPr>
        <w:pStyle w:val="Heading2"/>
        <w:spacing w:after="120"/>
        <w:contextualSpacing/>
        <w:jc w:val="center"/>
        <w:rPr>
          <w:rFonts w:cs="Arial"/>
        </w:rPr>
      </w:pPr>
      <w:bookmarkStart w:id="2" w:name="_Toc254876647"/>
      <w:r w:rsidRPr="00F9010B">
        <w:rPr>
          <w:rFonts w:cs="Arial"/>
        </w:rPr>
        <w:t xml:space="preserve">For </w:t>
      </w:r>
      <w:r w:rsidR="00F36C35" w:rsidRPr="00F9010B">
        <w:rPr>
          <w:rFonts w:cs="Arial"/>
        </w:rPr>
        <w:t xml:space="preserve">the provision of </w:t>
      </w:r>
      <w:r w:rsidR="00333C4B">
        <w:rPr>
          <w:rFonts w:cs="Arial"/>
        </w:rPr>
        <w:t>t</w:t>
      </w:r>
      <w:r w:rsidR="00333C4B" w:rsidRPr="00333C4B">
        <w:rPr>
          <w:rFonts w:cs="Arial"/>
        </w:rPr>
        <w:t xml:space="preserve">esting an </w:t>
      </w:r>
      <w:r w:rsidR="0000635F">
        <w:rPr>
          <w:rFonts w:cs="Arial"/>
        </w:rPr>
        <w:t xml:space="preserve">existing </w:t>
      </w:r>
      <w:r w:rsidR="00333C4B" w:rsidRPr="00333C4B">
        <w:rPr>
          <w:rFonts w:cs="Arial"/>
        </w:rPr>
        <w:t xml:space="preserve">intervention to </w:t>
      </w:r>
      <w:r w:rsidR="0000635F">
        <w:rPr>
          <w:rFonts w:cs="Arial"/>
        </w:rPr>
        <w:t xml:space="preserve">support </w:t>
      </w:r>
      <w:r w:rsidR="00333C4B" w:rsidRPr="00333C4B">
        <w:rPr>
          <w:rFonts w:cs="Arial"/>
        </w:rPr>
        <w:t xml:space="preserve">positive practice environments, quality of care and associated </w:t>
      </w:r>
      <w:r w:rsidR="0000635F">
        <w:rPr>
          <w:rFonts w:cs="Arial"/>
        </w:rPr>
        <w:t xml:space="preserve">improved </w:t>
      </w:r>
      <w:r w:rsidR="00333C4B" w:rsidRPr="00333C4B">
        <w:rPr>
          <w:rFonts w:cs="Arial"/>
        </w:rPr>
        <w:t>patient and staff experience</w:t>
      </w:r>
      <w:bookmarkEnd w:id="2"/>
      <w:r w:rsidR="00333C4B">
        <w:rPr>
          <w:rFonts w:cs="Arial"/>
        </w:rPr>
        <w:t>.</w:t>
      </w:r>
    </w:p>
    <w:p w14:paraId="0BEFBA48" w14:textId="77777777" w:rsidR="001B6A1A" w:rsidRDefault="001B6A1A" w:rsidP="00327E5B">
      <w:pPr>
        <w:spacing w:after="120"/>
        <w:contextualSpacing/>
        <w:jc w:val="center"/>
        <w:rPr>
          <w:rFonts w:cs="Arial"/>
        </w:rPr>
      </w:pPr>
    </w:p>
    <w:p w14:paraId="1181631F" w14:textId="77777777" w:rsidR="001B6A1A" w:rsidRDefault="001B6A1A" w:rsidP="00327E5B">
      <w:pPr>
        <w:spacing w:after="120"/>
        <w:contextualSpacing/>
        <w:jc w:val="center"/>
        <w:rPr>
          <w:rFonts w:cs="Arial"/>
        </w:rPr>
      </w:pPr>
    </w:p>
    <w:p w14:paraId="253C76F2" w14:textId="77777777" w:rsidR="001B6A1A" w:rsidRDefault="001B6A1A" w:rsidP="00327E5B">
      <w:pPr>
        <w:spacing w:after="120"/>
        <w:contextualSpacing/>
        <w:jc w:val="center"/>
        <w:rPr>
          <w:rFonts w:cs="Arial"/>
        </w:rPr>
      </w:pPr>
    </w:p>
    <w:p w14:paraId="2DFA62E7" w14:textId="77777777" w:rsidR="001B6A1A" w:rsidRDefault="001B6A1A" w:rsidP="00327E5B">
      <w:pPr>
        <w:spacing w:after="120"/>
        <w:contextualSpacing/>
        <w:jc w:val="center"/>
        <w:rPr>
          <w:rFonts w:cs="Arial"/>
        </w:rPr>
      </w:pPr>
    </w:p>
    <w:p w14:paraId="15515BB3" w14:textId="77777777" w:rsidR="001B6A1A" w:rsidRDefault="001B6A1A" w:rsidP="00327E5B">
      <w:pPr>
        <w:spacing w:after="120"/>
        <w:contextualSpacing/>
        <w:jc w:val="center"/>
        <w:rPr>
          <w:rFonts w:cs="Arial"/>
        </w:rPr>
      </w:pPr>
    </w:p>
    <w:p w14:paraId="0A57F18E" w14:textId="77777777" w:rsidR="001B6A1A" w:rsidRDefault="001B6A1A" w:rsidP="00327E5B">
      <w:pPr>
        <w:spacing w:after="120"/>
        <w:contextualSpacing/>
        <w:jc w:val="center"/>
        <w:rPr>
          <w:rFonts w:cs="Arial"/>
        </w:rPr>
      </w:pPr>
    </w:p>
    <w:p w14:paraId="5B103197" w14:textId="77777777" w:rsidR="001B6A1A" w:rsidRDefault="001B6A1A" w:rsidP="00327E5B">
      <w:pPr>
        <w:spacing w:after="120"/>
        <w:contextualSpacing/>
        <w:jc w:val="center"/>
        <w:rPr>
          <w:rFonts w:cs="Arial"/>
        </w:rPr>
      </w:pPr>
    </w:p>
    <w:p w14:paraId="3E384744" w14:textId="7BE65037" w:rsidR="001B6A1A" w:rsidRDefault="001B6A1A" w:rsidP="00327E5B">
      <w:pPr>
        <w:spacing w:after="120"/>
        <w:contextualSpacing/>
        <w:jc w:val="center"/>
        <w:rPr>
          <w:rFonts w:cs="Arial"/>
        </w:rPr>
      </w:pPr>
    </w:p>
    <w:p w14:paraId="4DA0372E" w14:textId="1671BA74" w:rsidR="00327E5B" w:rsidRDefault="00327E5B" w:rsidP="00327E5B">
      <w:pPr>
        <w:spacing w:after="120"/>
        <w:contextualSpacing/>
        <w:jc w:val="center"/>
        <w:rPr>
          <w:rFonts w:cs="Arial"/>
        </w:rPr>
      </w:pPr>
    </w:p>
    <w:p w14:paraId="240AA658" w14:textId="479C4C45" w:rsidR="00327E5B" w:rsidRDefault="00327E5B" w:rsidP="00327E5B">
      <w:pPr>
        <w:spacing w:after="120"/>
        <w:contextualSpacing/>
        <w:jc w:val="center"/>
        <w:rPr>
          <w:rFonts w:cs="Arial"/>
        </w:rPr>
      </w:pPr>
    </w:p>
    <w:p w14:paraId="5226C5C9" w14:textId="347E9E3D" w:rsidR="00327E5B" w:rsidRDefault="00327E5B" w:rsidP="00327E5B">
      <w:pPr>
        <w:spacing w:after="120"/>
        <w:contextualSpacing/>
        <w:jc w:val="center"/>
        <w:rPr>
          <w:rFonts w:cs="Arial"/>
        </w:rPr>
      </w:pPr>
    </w:p>
    <w:p w14:paraId="78896B6A" w14:textId="77777777" w:rsidR="00327E5B" w:rsidRDefault="00327E5B" w:rsidP="00327E5B">
      <w:pPr>
        <w:spacing w:after="120"/>
        <w:contextualSpacing/>
        <w:jc w:val="center"/>
        <w:rPr>
          <w:rFonts w:cs="Arial"/>
        </w:rPr>
      </w:pPr>
    </w:p>
    <w:p w14:paraId="3F23B552" w14:textId="77777777" w:rsidR="001B6A1A" w:rsidRDefault="001B6A1A" w:rsidP="00327E5B">
      <w:pPr>
        <w:spacing w:after="120"/>
        <w:contextualSpacing/>
        <w:jc w:val="center"/>
        <w:rPr>
          <w:rFonts w:cs="Arial"/>
        </w:rPr>
      </w:pPr>
    </w:p>
    <w:p w14:paraId="2A143B4C" w14:textId="00FF69F0" w:rsidR="001B6A1A" w:rsidRDefault="001B6A1A" w:rsidP="00327E5B">
      <w:pPr>
        <w:spacing w:after="120"/>
        <w:contextualSpacing/>
        <w:jc w:val="center"/>
        <w:rPr>
          <w:rFonts w:cs="Arial"/>
        </w:rPr>
      </w:pPr>
    </w:p>
    <w:p w14:paraId="618FC8C5" w14:textId="77777777" w:rsidR="001B6A1A" w:rsidRDefault="001B6A1A" w:rsidP="001B6A1A">
      <w:pPr>
        <w:spacing w:after="120"/>
        <w:contextualSpacing/>
        <w:jc w:val="both"/>
        <w:rPr>
          <w:rFonts w:cs="Arial"/>
        </w:rPr>
      </w:pPr>
    </w:p>
    <w:p w14:paraId="0A37CBC8" w14:textId="77777777" w:rsidR="001B6A1A" w:rsidRDefault="001B6A1A" w:rsidP="001B6A1A">
      <w:pPr>
        <w:spacing w:after="120"/>
        <w:contextualSpacing/>
        <w:jc w:val="both"/>
        <w:rPr>
          <w:rFonts w:cs="Arial"/>
        </w:rPr>
      </w:pPr>
    </w:p>
    <w:p w14:paraId="7A54CE31" w14:textId="574B0543" w:rsidR="001B6A1A" w:rsidRDefault="001B6A1A" w:rsidP="001B6A1A">
      <w:pPr>
        <w:spacing w:after="120"/>
        <w:contextualSpacing/>
        <w:jc w:val="both"/>
        <w:rPr>
          <w:rFonts w:cs="Arial"/>
        </w:rPr>
      </w:pPr>
    </w:p>
    <w:p w14:paraId="7415BCF8" w14:textId="77777777" w:rsidR="001B6A1A" w:rsidRDefault="001B6A1A" w:rsidP="001B6A1A">
      <w:pPr>
        <w:spacing w:after="120"/>
        <w:contextualSpacing/>
        <w:jc w:val="both"/>
        <w:rPr>
          <w:rFonts w:cs="Arial"/>
        </w:rPr>
      </w:pPr>
    </w:p>
    <w:p w14:paraId="52D05B3A" w14:textId="77777777" w:rsidR="001B6A1A" w:rsidRDefault="001B6A1A" w:rsidP="001B6A1A">
      <w:pPr>
        <w:spacing w:after="120"/>
        <w:jc w:val="both"/>
        <w:rPr>
          <w:rFonts w:cs="Arial"/>
        </w:rPr>
      </w:pPr>
    </w:p>
    <w:p w14:paraId="09A98B62" w14:textId="227738F2" w:rsidR="008C3004" w:rsidRPr="00F9010B" w:rsidRDefault="008C3004" w:rsidP="001B6A1A">
      <w:pPr>
        <w:spacing w:after="120"/>
        <w:contextualSpacing/>
        <w:jc w:val="both"/>
        <w:rPr>
          <w:rFonts w:cs="Arial"/>
        </w:rPr>
      </w:pPr>
      <w:r w:rsidRPr="00F9010B">
        <w:rPr>
          <w:rFonts w:cs="Arial"/>
        </w:rPr>
        <w:t>Address any queries relating to this document to:</w:t>
      </w:r>
    </w:p>
    <w:p w14:paraId="4854D856" w14:textId="77777777" w:rsidR="008C3004" w:rsidRPr="00F9010B" w:rsidRDefault="008C3004" w:rsidP="001B6A1A">
      <w:pPr>
        <w:spacing w:after="120"/>
        <w:contextualSpacing/>
        <w:jc w:val="both"/>
        <w:rPr>
          <w:rFonts w:cs="Arial"/>
        </w:rPr>
      </w:pPr>
    </w:p>
    <w:p w14:paraId="4ED52AB1" w14:textId="42CD4132" w:rsidR="006A5B15" w:rsidRPr="00B74CCD" w:rsidRDefault="001B6A1A" w:rsidP="001B6A1A">
      <w:pPr>
        <w:spacing w:after="120"/>
        <w:contextualSpacing/>
        <w:jc w:val="both"/>
        <w:rPr>
          <w:rFonts w:cs="Arial"/>
        </w:rPr>
      </w:pPr>
      <w:r>
        <w:rPr>
          <w:rFonts w:cs="Arial"/>
        </w:rPr>
        <w:t>Jonathan Powell-Richards</w:t>
      </w:r>
    </w:p>
    <w:p w14:paraId="62D394F3" w14:textId="77777777" w:rsidR="006A5B15" w:rsidRPr="00F9010B" w:rsidRDefault="006A5B15" w:rsidP="001B6A1A">
      <w:pPr>
        <w:spacing w:after="120"/>
        <w:contextualSpacing/>
        <w:jc w:val="both"/>
        <w:rPr>
          <w:rFonts w:cs="Arial"/>
        </w:rPr>
      </w:pPr>
      <w:r w:rsidRPr="00B74CCD">
        <w:rPr>
          <w:rFonts w:cs="Arial"/>
        </w:rPr>
        <w:t>Procurement Manager</w:t>
      </w:r>
    </w:p>
    <w:p w14:paraId="6A062782" w14:textId="77777777" w:rsidR="006A5B15" w:rsidRPr="00F9010B" w:rsidRDefault="006A5B15" w:rsidP="001B6A1A">
      <w:pPr>
        <w:spacing w:after="120"/>
        <w:contextualSpacing/>
        <w:jc w:val="both"/>
        <w:rPr>
          <w:rFonts w:cs="Arial"/>
        </w:rPr>
      </w:pPr>
      <w:r w:rsidRPr="00F9010B">
        <w:rPr>
          <w:rFonts w:cs="Arial"/>
        </w:rPr>
        <w:t>NHS Improvement</w:t>
      </w:r>
    </w:p>
    <w:p w14:paraId="0926A263" w14:textId="77777777" w:rsidR="006A5B15" w:rsidRPr="00F9010B" w:rsidRDefault="006A5B15" w:rsidP="001B6A1A">
      <w:pPr>
        <w:spacing w:after="120"/>
        <w:contextualSpacing/>
        <w:jc w:val="both"/>
        <w:rPr>
          <w:rFonts w:cs="Arial"/>
        </w:rPr>
      </w:pPr>
      <w:r w:rsidRPr="00F9010B">
        <w:rPr>
          <w:rFonts w:cs="Arial"/>
        </w:rPr>
        <w:t>Wellington House</w:t>
      </w:r>
    </w:p>
    <w:p w14:paraId="2A30629E" w14:textId="77777777" w:rsidR="006A5B15" w:rsidRPr="00F9010B" w:rsidRDefault="006A5B15" w:rsidP="001B6A1A">
      <w:pPr>
        <w:spacing w:after="120"/>
        <w:contextualSpacing/>
        <w:jc w:val="both"/>
        <w:rPr>
          <w:rFonts w:cs="Arial"/>
        </w:rPr>
      </w:pPr>
      <w:r w:rsidRPr="00F9010B">
        <w:rPr>
          <w:rFonts w:cs="Arial"/>
        </w:rPr>
        <w:t>133-155 Waterloo Road</w:t>
      </w:r>
    </w:p>
    <w:p w14:paraId="1D441926" w14:textId="77777777" w:rsidR="006A5B15" w:rsidRPr="00F9010B" w:rsidRDefault="006A5B15" w:rsidP="001B6A1A">
      <w:pPr>
        <w:spacing w:after="120"/>
        <w:contextualSpacing/>
        <w:jc w:val="both"/>
        <w:rPr>
          <w:rFonts w:cs="Arial"/>
        </w:rPr>
      </w:pPr>
      <w:r w:rsidRPr="00F9010B">
        <w:rPr>
          <w:rFonts w:cs="Arial"/>
        </w:rPr>
        <w:t>London</w:t>
      </w:r>
    </w:p>
    <w:p w14:paraId="588580CC" w14:textId="77777777" w:rsidR="006A5B15" w:rsidRPr="00F9010B" w:rsidRDefault="006A5B15" w:rsidP="001B6A1A">
      <w:pPr>
        <w:spacing w:after="120"/>
        <w:contextualSpacing/>
        <w:jc w:val="both"/>
        <w:rPr>
          <w:rFonts w:cs="Arial"/>
        </w:rPr>
      </w:pPr>
      <w:r w:rsidRPr="00F9010B">
        <w:rPr>
          <w:rFonts w:cs="Arial"/>
        </w:rPr>
        <w:t>SE1 8UG</w:t>
      </w:r>
    </w:p>
    <w:p w14:paraId="651F82CA" w14:textId="77777777" w:rsidR="007E4FCE" w:rsidRPr="00F9010B" w:rsidRDefault="007E4FCE" w:rsidP="001B6A1A">
      <w:pPr>
        <w:spacing w:after="120"/>
        <w:contextualSpacing/>
        <w:jc w:val="both"/>
        <w:rPr>
          <w:rFonts w:cs="Arial"/>
        </w:rPr>
      </w:pPr>
    </w:p>
    <w:p w14:paraId="04E97B3E" w14:textId="77777777" w:rsidR="008C3004" w:rsidRPr="00F9010B" w:rsidRDefault="008C3004" w:rsidP="001B6A1A">
      <w:pPr>
        <w:spacing w:after="120"/>
        <w:contextualSpacing/>
        <w:jc w:val="both"/>
        <w:rPr>
          <w:rFonts w:cs="Arial"/>
        </w:rPr>
      </w:pPr>
      <w:r w:rsidRPr="00F9010B">
        <w:rPr>
          <w:rFonts w:cs="Arial"/>
        </w:rPr>
        <w:t xml:space="preserve">Email: </w:t>
      </w:r>
      <w:hyperlink r:id="rId13" w:history="1">
        <w:r w:rsidR="00FE35A6" w:rsidRPr="00F9010B">
          <w:rPr>
            <w:rStyle w:val="Hyperlink"/>
            <w:rFonts w:cs="Arial"/>
          </w:rPr>
          <w:t>nshi.procurement@nhs.net</w:t>
        </w:r>
      </w:hyperlink>
      <w:r w:rsidR="00FE35A6" w:rsidRPr="00F9010B">
        <w:rPr>
          <w:rFonts w:cs="Arial"/>
        </w:rPr>
        <w:t xml:space="preserve"> </w:t>
      </w:r>
    </w:p>
    <w:p w14:paraId="375179FD" w14:textId="77777777" w:rsidR="00307E21" w:rsidRPr="00F9010B" w:rsidRDefault="00307E21" w:rsidP="001B6A1A">
      <w:pPr>
        <w:pStyle w:val="Heading2"/>
        <w:spacing w:after="120"/>
        <w:contextualSpacing/>
        <w:jc w:val="both"/>
        <w:rPr>
          <w:rFonts w:cs="Arial"/>
        </w:rPr>
      </w:pPr>
    </w:p>
    <w:p w14:paraId="6EDA1909" w14:textId="6F83226A" w:rsidR="001B6A1A" w:rsidRPr="00B7226F" w:rsidRDefault="001B6A1A" w:rsidP="001B6A1A">
      <w:pPr>
        <w:pStyle w:val="Heading2"/>
        <w:spacing w:after="120"/>
        <w:contextualSpacing/>
        <w:jc w:val="both"/>
        <w:rPr>
          <w:rFonts w:cs="Arial"/>
          <w:sz w:val="24"/>
        </w:rPr>
      </w:pPr>
      <w:r w:rsidRPr="00B7226F">
        <w:rPr>
          <w:rFonts w:cs="Arial"/>
          <w:sz w:val="24"/>
        </w:rPr>
        <w:t>This invitation to quote is being issued by NHS England and NHS Improvement</w:t>
      </w:r>
      <w:r>
        <w:rPr>
          <w:rFonts w:cs="Arial"/>
          <w:sz w:val="24"/>
        </w:rPr>
        <w:t xml:space="preserve"> on behalf of NHS Trust Development Authority (NHS TDA)</w:t>
      </w:r>
    </w:p>
    <w:p w14:paraId="4BC1BDC5" w14:textId="4263199B" w:rsidR="00CC4B33" w:rsidRPr="00F9010B" w:rsidRDefault="00085E5F" w:rsidP="001B6A1A">
      <w:pPr>
        <w:pStyle w:val="Heading2"/>
        <w:spacing w:after="120"/>
        <w:contextualSpacing/>
        <w:jc w:val="both"/>
        <w:rPr>
          <w:rFonts w:cs="Arial"/>
        </w:rPr>
      </w:pPr>
      <w:r w:rsidRPr="00F9010B">
        <w:rPr>
          <w:rFonts w:cs="Arial"/>
        </w:rPr>
        <w:br w:type="page"/>
      </w:r>
      <w:bookmarkStart w:id="3" w:name="_Toc254876648"/>
      <w:bookmarkEnd w:id="0"/>
      <w:r w:rsidR="0080034D" w:rsidRPr="00F9010B">
        <w:rPr>
          <w:rFonts w:cs="Arial"/>
        </w:rPr>
        <w:lastRenderedPageBreak/>
        <w:t>Introduction</w:t>
      </w:r>
      <w:bookmarkEnd w:id="3"/>
      <w:r w:rsidR="0080034D" w:rsidRPr="00F9010B">
        <w:rPr>
          <w:rFonts w:cs="Arial"/>
        </w:rPr>
        <w:t xml:space="preserve"> </w:t>
      </w:r>
    </w:p>
    <w:p w14:paraId="629A06C1" w14:textId="4AEAB8DE" w:rsidR="00730DDB" w:rsidRPr="00F9010B" w:rsidRDefault="00730DDB" w:rsidP="00327E5B">
      <w:pPr>
        <w:spacing w:after="120"/>
        <w:jc w:val="both"/>
        <w:rPr>
          <w:rFonts w:cs="Arial"/>
          <w:szCs w:val="24"/>
        </w:rPr>
      </w:pPr>
      <w:r w:rsidRPr="00F9010B">
        <w:rPr>
          <w:rFonts w:cs="Arial"/>
          <w:szCs w:val="24"/>
        </w:rPr>
        <w:t>NHS Improvement</w:t>
      </w:r>
      <w:r w:rsidR="009966E1" w:rsidRPr="00F9010B">
        <w:rPr>
          <w:rFonts w:cs="Arial"/>
          <w:szCs w:val="24"/>
        </w:rPr>
        <w:t xml:space="preserve"> </w:t>
      </w:r>
      <w:r w:rsidRPr="00F9010B">
        <w:rPr>
          <w:rFonts w:cs="Arial"/>
          <w:szCs w:val="24"/>
        </w:rPr>
        <w:t>is responsible for overseeing foundation trusts, NHS trusts and independent providers. We offer the support these providers need to give patients consistently safe, high quality, compassionate care within local health systems that are financially sustainable. By holding providers to account and, where necessary, intervening, we help the NHS to meet its short-term challenges and secure its future.</w:t>
      </w:r>
    </w:p>
    <w:p w14:paraId="4A02124C" w14:textId="77777777" w:rsidR="00813590" w:rsidRPr="00F9010B" w:rsidRDefault="00730DDB" w:rsidP="00327E5B">
      <w:pPr>
        <w:spacing w:after="120"/>
        <w:jc w:val="both"/>
        <w:rPr>
          <w:rFonts w:cs="Arial"/>
          <w:szCs w:val="24"/>
        </w:rPr>
      </w:pPr>
      <w:r w:rsidRPr="00F9010B">
        <w:rPr>
          <w:rFonts w:cs="Arial"/>
          <w:szCs w:val="24"/>
        </w:rPr>
        <w:t>​</w:t>
      </w:r>
      <w:r w:rsidR="00813590" w:rsidRPr="00F9010B">
        <w:rPr>
          <w:rFonts w:cs="Arial"/>
          <w:szCs w:val="24"/>
        </w:rPr>
        <w:t xml:space="preserve">From 1 April 2016 </w:t>
      </w:r>
      <w:r w:rsidRPr="00F9010B">
        <w:rPr>
          <w:rFonts w:cs="Arial"/>
          <w:szCs w:val="24"/>
        </w:rPr>
        <w:t>NHS Improvement is the operational name for the organisation that brings together</w:t>
      </w:r>
      <w:r w:rsidR="00813590" w:rsidRPr="00F9010B">
        <w:rPr>
          <w:rFonts w:cs="Arial"/>
          <w:szCs w:val="24"/>
        </w:rPr>
        <w:t>:</w:t>
      </w:r>
    </w:p>
    <w:p w14:paraId="4C84D4EF" w14:textId="29C30420" w:rsidR="00813590" w:rsidRPr="00F9010B" w:rsidRDefault="00730DDB" w:rsidP="00327E5B">
      <w:pPr>
        <w:spacing w:after="120"/>
        <w:contextualSpacing/>
        <w:jc w:val="both"/>
        <w:rPr>
          <w:rFonts w:cs="Arial"/>
          <w:szCs w:val="24"/>
        </w:rPr>
      </w:pPr>
      <w:r w:rsidRPr="00F9010B">
        <w:rPr>
          <w:rFonts w:cs="Arial"/>
          <w:szCs w:val="24"/>
        </w:rPr>
        <w:t>Monitor</w:t>
      </w:r>
    </w:p>
    <w:p w14:paraId="1EE9C12C" w14:textId="77777777" w:rsidR="00813590" w:rsidRPr="00F9010B" w:rsidRDefault="00730DDB" w:rsidP="00327E5B">
      <w:pPr>
        <w:spacing w:after="120"/>
        <w:contextualSpacing/>
        <w:jc w:val="both"/>
        <w:rPr>
          <w:rFonts w:cs="Arial"/>
          <w:szCs w:val="24"/>
        </w:rPr>
      </w:pPr>
      <w:r w:rsidRPr="00F9010B">
        <w:rPr>
          <w:rFonts w:cs="Arial"/>
          <w:szCs w:val="24"/>
        </w:rPr>
        <w:t>NHS Trust Development Authority</w:t>
      </w:r>
    </w:p>
    <w:p w14:paraId="08A4817D" w14:textId="77777777" w:rsidR="00813590" w:rsidRPr="00F9010B" w:rsidRDefault="00730DDB" w:rsidP="00327E5B">
      <w:pPr>
        <w:spacing w:after="120"/>
        <w:contextualSpacing/>
        <w:jc w:val="both"/>
        <w:rPr>
          <w:rFonts w:cs="Arial"/>
          <w:szCs w:val="24"/>
        </w:rPr>
      </w:pPr>
      <w:r w:rsidRPr="00F9010B">
        <w:rPr>
          <w:rFonts w:cs="Arial"/>
          <w:szCs w:val="24"/>
        </w:rPr>
        <w:t>Patient Safety</w:t>
      </w:r>
      <w:r w:rsidR="00813590" w:rsidRPr="00F9010B">
        <w:rPr>
          <w:rFonts w:cs="Arial"/>
          <w:szCs w:val="24"/>
        </w:rPr>
        <w:t xml:space="preserve"> including </w:t>
      </w:r>
      <w:r w:rsidRPr="00F9010B">
        <w:rPr>
          <w:rFonts w:cs="Arial"/>
          <w:szCs w:val="24"/>
        </w:rPr>
        <w:t>the National Reporting and Learning System</w:t>
      </w:r>
    </w:p>
    <w:p w14:paraId="6271931A" w14:textId="77777777" w:rsidR="00327E5B" w:rsidRDefault="00730DDB" w:rsidP="00327E5B">
      <w:pPr>
        <w:spacing w:after="120"/>
        <w:contextualSpacing/>
        <w:jc w:val="both"/>
        <w:rPr>
          <w:rFonts w:cs="Arial"/>
          <w:szCs w:val="24"/>
        </w:rPr>
      </w:pPr>
      <w:r w:rsidRPr="00F9010B">
        <w:rPr>
          <w:rFonts w:cs="Arial"/>
          <w:szCs w:val="24"/>
        </w:rPr>
        <w:t>Advancing Change team</w:t>
      </w:r>
    </w:p>
    <w:p w14:paraId="1DF1D702" w14:textId="09176B07" w:rsidR="00730DDB" w:rsidRPr="00F9010B" w:rsidRDefault="00730DDB" w:rsidP="00327E5B">
      <w:pPr>
        <w:spacing w:after="120"/>
        <w:jc w:val="both"/>
        <w:rPr>
          <w:rFonts w:cs="Arial"/>
          <w:szCs w:val="24"/>
        </w:rPr>
      </w:pPr>
      <w:r w:rsidRPr="00F9010B">
        <w:rPr>
          <w:rFonts w:cs="Arial"/>
          <w:szCs w:val="24"/>
        </w:rPr>
        <w:t>Intensive Support Teams.</w:t>
      </w:r>
    </w:p>
    <w:p w14:paraId="61D219A1" w14:textId="77777777" w:rsidR="00813590" w:rsidRPr="00327E5B" w:rsidRDefault="00813590" w:rsidP="00327E5B">
      <w:pPr>
        <w:spacing w:after="120"/>
        <w:jc w:val="both"/>
        <w:rPr>
          <w:rFonts w:cs="Arial"/>
          <w:szCs w:val="24"/>
        </w:rPr>
      </w:pPr>
      <w:r w:rsidRPr="006A5B15">
        <w:rPr>
          <w:rFonts w:cs="Arial"/>
          <w:color w:val="000000"/>
          <w:szCs w:val="27"/>
        </w:rPr>
        <w:t xml:space="preserve">We </w:t>
      </w:r>
      <w:r w:rsidRPr="00327E5B">
        <w:rPr>
          <w:rFonts w:cs="Arial"/>
          <w:szCs w:val="24"/>
        </w:rPr>
        <w:t>build on the best of what these organisations did, but with a change of emphasis. Our priority is to offer support to providers and local health systems to help them improve.</w:t>
      </w:r>
    </w:p>
    <w:p w14:paraId="542E0E47" w14:textId="77777777" w:rsidR="0080034D" w:rsidRPr="00327E5B" w:rsidRDefault="0080034D" w:rsidP="00327E5B">
      <w:pPr>
        <w:spacing w:before="240" w:after="120"/>
        <w:jc w:val="both"/>
        <w:rPr>
          <w:rFonts w:cs="Arial"/>
          <w:b/>
          <w:sz w:val="28"/>
          <w:szCs w:val="28"/>
        </w:rPr>
      </w:pPr>
      <w:bookmarkStart w:id="4" w:name="_Toc254876649"/>
      <w:r w:rsidRPr="00327E5B">
        <w:rPr>
          <w:rFonts w:cs="Arial"/>
          <w:b/>
          <w:sz w:val="28"/>
          <w:szCs w:val="28"/>
        </w:rPr>
        <w:t>Background</w:t>
      </w:r>
      <w:bookmarkEnd w:id="4"/>
    </w:p>
    <w:p w14:paraId="21CA8A81" w14:textId="14EF78CA" w:rsidR="00F215F0" w:rsidRPr="00AC13CA" w:rsidRDefault="00F215F0" w:rsidP="001B6A1A">
      <w:pPr>
        <w:spacing w:after="120"/>
        <w:jc w:val="both"/>
        <w:rPr>
          <w:rFonts w:eastAsia="Calibri"/>
          <w:szCs w:val="22"/>
          <w:u w:val="single"/>
        </w:rPr>
      </w:pPr>
      <w:r w:rsidRPr="00AC13CA">
        <w:rPr>
          <w:rFonts w:eastAsia="Calibri"/>
          <w:szCs w:val="22"/>
          <w:u w:val="single"/>
        </w:rPr>
        <w:t>Background and context</w:t>
      </w:r>
    </w:p>
    <w:p w14:paraId="7B21CF5B" w14:textId="716BB0F6" w:rsidR="00173A8C" w:rsidRPr="00AC13CA" w:rsidRDefault="00173A8C" w:rsidP="001B6A1A">
      <w:pPr>
        <w:spacing w:after="120"/>
        <w:jc w:val="both"/>
        <w:rPr>
          <w:rFonts w:eastAsia="Calibri"/>
          <w:szCs w:val="22"/>
        </w:rPr>
      </w:pPr>
      <w:r w:rsidRPr="00AC13CA">
        <w:rPr>
          <w:rFonts w:eastAsia="Calibri"/>
          <w:szCs w:val="22"/>
        </w:rPr>
        <w:t xml:space="preserve">Strong and visible nursing leadership and oversight of the quality and safety agendas are essential to ensuring the delivery of the Long-Term Plan across healthcare. The Chief Nursing Officer (CNO)’s vision and belief is that we are much stronger as a profession when we come together and that enhancing the collective leadership potential of the nursing profession is directly in line with ambitions around </w:t>
      </w:r>
      <w:r w:rsidR="006A5B15" w:rsidRPr="00AC13CA">
        <w:rPr>
          <w:rFonts w:eastAsia="Calibri"/>
          <w:szCs w:val="22"/>
        </w:rPr>
        <w:t>transformational change that will support delivery of better outcomes and experiences of those who use our services</w:t>
      </w:r>
      <w:r w:rsidRPr="00AC13CA">
        <w:rPr>
          <w:rFonts w:eastAsia="Calibri"/>
          <w:szCs w:val="22"/>
        </w:rPr>
        <w:t xml:space="preserve">. </w:t>
      </w:r>
    </w:p>
    <w:p w14:paraId="79CDD742" w14:textId="13BF8909" w:rsidR="00173A8C" w:rsidRPr="00AC13CA" w:rsidRDefault="00173A8C" w:rsidP="001B6A1A">
      <w:pPr>
        <w:spacing w:after="120"/>
        <w:jc w:val="both"/>
        <w:rPr>
          <w:rFonts w:eastAsia="Calibri"/>
          <w:szCs w:val="22"/>
        </w:rPr>
      </w:pPr>
      <w:r w:rsidRPr="00AC13CA">
        <w:rPr>
          <w:rFonts w:eastAsia="Calibri"/>
          <w:szCs w:val="22"/>
        </w:rPr>
        <w:t xml:space="preserve">A key </w:t>
      </w:r>
      <w:r w:rsidR="00607995" w:rsidRPr="00AC13CA">
        <w:rPr>
          <w:rFonts w:eastAsia="Calibri"/>
          <w:szCs w:val="22"/>
        </w:rPr>
        <w:t>priority</w:t>
      </w:r>
      <w:r w:rsidRPr="00AC13CA">
        <w:rPr>
          <w:rFonts w:eastAsia="Calibri"/>
          <w:szCs w:val="22"/>
        </w:rPr>
        <w:t xml:space="preserve"> of the CNO is to ensure that the nursing and midwifery professions’ contribution is valued and listened to in all decision making conversations and activity. To do this, an engaged and empowered workforce is crucial so that changes can be driven forwards locally to meet population need and address local, regional and national unwarranted variation and inequality. Evidence demonstrates that collective leadership can support this and harness all nursing and midwifery staff to improve the outcomes and experiences for individuals, families and populations</w:t>
      </w:r>
      <w:r w:rsidR="001C4517" w:rsidRPr="00AC13CA">
        <w:rPr>
          <w:rFonts w:eastAsia="Calibri"/>
          <w:szCs w:val="22"/>
        </w:rPr>
        <w:t xml:space="preserve">. The right culture, staff engagement and empowerment are components warranting further understanding and evidence-based investigation. </w:t>
      </w:r>
    </w:p>
    <w:p w14:paraId="68C7ECD2" w14:textId="77777777" w:rsidR="00173A8C" w:rsidRPr="00AC13CA" w:rsidRDefault="00173A8C" w:rsidP="001B6A1A">
      <w:pPr>
        <w:spacing w:after="120"/>
        <w:jc w:val="both"/>
        <w:rPr>
          <w:rFonts w:eastAsia="Calibri"/>
          <w:szCs w:val="22"/>
        </w:rPr>
      </w:pPr>
      <w:r w:rsidRPr="00AC13CA">
        <w:rPr>
          <w:rFonts w:eastAsia="Calibri"/>
          <w:szCs w:val="22"/>
        </w:rPr>
        <w:t xml:space="preserve">The nursing directorate’s response to tackling these challenges is the national CNO Shared Governance: Collective Leadership programme. This is made up of three components coming together to support the fact that everyone has the experience and influence to effect change: </w:t>
      </w:r>
    </w:p>
    <w:p w14:paraId="58D51937" w14:textId="77777777" w:rsidR="00173A8C" w:rsidRPr="00AC13CA" w:rsidRDefault="00173A8C" w:rsidP="001B6A1A">
      <w:pPr>
        <w:pStyle w:val="ListParagraph"/>
        <w:numPr>
          <w:ilvl w:val="0"/>
          <w:numId w:val="45"/>
        </w:numPr>
        <w:spacing w:after="120"/>
        <w:jc w:val="both"/>
        <w:rPr>
          <w:rFonts w:eastAsia="Calibri"/>
          <w:szCs w:val="22"/>
        </w:rPr>
      </w:pPr>
      <w:r w:rsidRPr="00AC13CA">
        <w:rPr>
          <w:rFonts w:eastAsia="Calibri"/>
          <w:szCs w:val="22"/>
        </w:rPr>
        <w:t xml:space="preserve">Local accreditation </w:t>
      </w:r>
    </w:p>
    <w:p w14:paraId="02354686" w14:textId="77777777" w:rsidR="00173A8C" w:rsidRPr="00AC13CA" w:rsidRDefault="00173A8C" w:rsidP="001B6A1A">
      <w:pPr>
        <w:pStyle w:val="ListParagraph"/>
        <w:numPr>
          <w:ilvl w:val="0"/>
          <w:numId w:val="45"/>
        </w:numPr>
        <w:spacing w:after="120"/>
        <w:jc w:val="both"/>
        <w:rPr>
          <w:rFonts w:eastAsia="Calibri"/>
          <w:szCs w:val="22"/>
        </w:rPr>
      </w:pPr>
      <w:r w:rsidRPr="00AC13CA">
        <w:rPr>
          <w:rFonts w:eastAsia="Calibri"/>
          <w:szCs w:val="22"/>
        </w:rPr>
        <w:t>Nursing and midwifery excellence</w:t>
      </w:r>
    </w:p>
    <w:p w14:paraId="1EB1A842" w14:textId="1BA85B8D" w:rsidR="00173A8C" w:rsidRPr="00AC13CA" w:rsidRDefault="00173A8C" w:rsidP="001B6A1A">
      <w:pPr>
        <w:pStyle w:val="ListParagraph"/>
        <w:numPr>
          <w:ilvl w:val="0"/>
          <w:numId w:val="45"/>
        </w:numPr>
        <w:spacing w:after="120"/>
        <w:jc w:val="both"/>
        <w:rPr>
          <w:rFonts w:eastAsia="Calibri"/>
          <w:szCs w:val="22"/>
        </w:rPr>
      </w:pPr>
      <w:r w:rsidRPr="00AC13CA">
        <w:rPr>
          <w:rFonts w:eastAsia="Calibri"/>
          <w:szCs w:val="22"/>
        </w:rPr>
        <w:t xml:space="preserve">Shared decision making </w:t>
      </w:r>
    </w:p>
    <w:p w14:paraId="4D898093" w14:textId="48218C4B" w:rsidR="00F215F0" w:rsidRPr="00AC13CA" w:rsidRDefault="00F215F0" w:rsidP="001B6A1A">
      <w:pPr>
        <w:spacing w:after="120"/>
        <w:jc w:val="both"/>
        <w:rPr>
          <w:rFonts w:eastAsia="Calibri"/>
          <w:szCs w:val="22"/>
        </w:rPr>
      </w:pPr>
      <w:r w:rsidRPr="00AC13CA">
        <w:rPr>
          <w:rFonts w:eastAsia="Calibri"/>
          <w:szCs w:val="22"/>
        </w:rPr>
        <w:t>The attention on compassionate leadership and care as well as how time to reflect on the ward (or setting) environment can positively affect care provision and patient experience is particularly poignant for this piece of work as feedback from nurses at the point of care often highlight</w:t>
      </w:r>
      <w:r w:rsidR="002D7F39" w:rsidRPr="00AC13CA">
        <w:rPr>
          <w:rFonts w:eastAsia="Calibri"/>
          <w:szCs w:val="22"/>
        </w:rPr>
        <w:t>s</w:t>
      </w:r>
      <w:r w:rsidRPr="00AC13CA">
        <w:rPr>
          <w:rFonts w:eastAsia="Calibri"/>
          <w:szCs w:val="22"/>
        </w:rPr>
        <w:t xml:space="preserve"> workplace culture and personal development (e.g. leadership) as crucial factors in job satisfaction and subsequently retention. Considering this more broadly, “leadership at all levels” and “collective leadership” are also receiving much attention in nursing.</w:t>
      </w:r>
    </w:p>
    <w:p w14:paraId="0A1BA800" w14:textId="66AF1483" w:rsidR="00F215F0" w:rsidRPr="00AC13CA" w:rsidRDefault="00F215F0" w:rsidP="00AC13CA">
      <w:pPr>
        <w:spacing w:before="240" w:after="120"/>
        <w:jc w:val="both"/>
        <w:rPr>
          <w:rFonts w:eastAsia="Calibri"/>
          <w:szCs w:val="22"/>
          <w:u w:val="single"/>
        </w:rPr>
      </w:pPr>
      <w:r w:rsidRPr="00AC13CA">
        <w:rPr>
          <w:rFonts w:eastAsia="Calibri"/>
          <w:szCs w:val="22"/>
          <w:u w:val="single"/>
        </w:rPr>
        <w:lastRenderedPageBreak/>
        <w:t>Why is this procurement need</w:t>
      </w:r>
      <w:r w:rsidR="00AC13CA">
        <w:rPr>
          <w:rFonts w:eastAsia="Calibri"/>
          <w:szCs w:val="22"/>
          <w:u w:val="single"/>
        </w:rPr>
        <w:t>ed</w:t>
      </w:r>
      <w:r w:rsidRPr="00AC13CA">
        <w:rPr>
          <w:rFonts w:eastAsia="Calibri"/>
          <w:szCs w:val="22"/>
          <w:u w:val="single"/>
        </w:rPr>
        <w:t>?</w:t>
      </w:r>
    </w:p>
    <w:p w14:paraId="2A1D9FD5" w14:textId="65B2D049" w:rsidR="00F215F0" w:rsidRPr="00AC13CA" w:rsidRDefault="00F215F0" w:rsidP="001B6A1A">
      <w:pPr>
        <w:spacing w:after="120"/>
        <w:jc w:val="both"/>
        <w:rPr>
          <w:rFonts w:eastAsia="Calibri"/>
          <w:szCs w:val="22"/>
        </w:rPr>
      </w:pPr>
      <w:r w:rsidRPr="00AC13CA">
        <w:rPr>
          <w:rFonts w:eastAsia="Calibri"/>
          <w:szCs w:val="22"/>
        </w:rPr>
        <w:t xml:space="preserve">This procurement is to secure the services of a suitably qualified academic organisation to deliver an </w:t>
      </w:r>
      <w:r w:rsidR="0000635F" w:rsidRPr="00AC13CA">
        <w:rPr>
          <w:rFonts w:eastAsia="Calibri"/>
          <w:szCs w:val="22"/>
        </w:rPr>
        <w:t xml:space="preserve">existing </w:t>
      </w:r>
      <w:r w:rsidRPr="00AC13CA">
        <w:rPr>
          <w:rFonts w:eastAsia="Calibri"/>
          <w:szCs w:val="22"/>
        </w:rPr>
        <w:t xml:space="preserve">evidence-based intervention designed to develop local leadership skills and behaviours to support wards and organisations to build sustainable, positive environments for staff and patients. We need to test the transferability of an </w:t>
      </w:r>
      <w:r w:rsidR="005467F7" w:rsidRPr="00AC13CA">
        <w:rPr>
          <w:rFonts w:eastAsia="Calibri"/>
          <w:szCs w:val="22"/>
        </w:rPr>
        <w:t xml:space="preserve">existing </w:t>
      </w:r>
      <w:r w:rsidRPr="00AC13CA">
        <w:rPr>
          <w:rFonts w:eastAsia="Calibri"/>
          <w:szCs w:val="22"/>
        </w:rPr>
        <w:t xml:space="preserve">evidence-based intervention </w:t>
      </w:r>
      <w:r w:rsidR="005467F7" w:rsidRPr="00AC13CA">
        <w:rPr>
          <w:rFonts w:eastAsia="Calibri"/>
          <w:szCs w:val="22"/>
        </w:rPr>
        <w:t>which has been developed in</w:t>
      </w:r>
      <w:r w:rsidRPr="00AC13CA">
        <w:rPr>
          <w:rFonts w:eastAsia="Calibri"/>
          <w:szCs w:val="22"/>
        </w:rPr>
        <w:t xml:space="preserve"> the acute sector, in other healthcare settings (e.g. mental health) to enhance our understanding about the opportunities for developing a positive practice environment and associated </w:t>
      </w:r>
      <w:r w:rsidR="005467F7" w:rsidRPr="00AC13CA">
        <w:rPr>
          <w:rFonts w:eastAsia="Calibri"/>
          <w:szCs w:val="22"/>
        </w:rPr>
        <w:t xml:space="preserve">improved </w:t>
      </w:r>
      <w:r w:rsidRPr="00AC13CA">
        <w:rPr>
          <w:rFonts w:eastAsia="Calibri"/>
          <w:szCs w:val="22"/>
        </w:rPr>
        <w:t>outcomes.</w:t>
      </w:r>
    </w:p>
    <w:p w14:paraId="7DB14CC2" w14:textId="3137EBFF" w:rsidR="001C4517" w:rsidRPr="00AC13CA" w:rsidRDefault="001C4517" w:rsidP="001B6A1A">
      <w:pPr>
        <w:spacing w:after="120"/>
        <w:jc w:val="both"/>
        <w:rPr>
          <w:rFonts w:eastAsia="Calibri"/>
          <w:szCs w:val="22"/>
        </w:rPr>
      </w:pPr>
      <w:r w:rsidRPr="00AC13CA">
        <w:rPr>
          <w:rFonts w:eastAsia="Calibri"/>
          <w:szCs w:val="22"/>
        </w:rPr>
        <w:t>The invitation to quote is specifically looking for organisations</w:t>
      </w:r>
      <w:r w:rsidR="00682A8B" w:rsidRPr="00AC13CA">
        <w:rPr>
          <w:rFonts w:eastAsia="Calibri"/>
          <w:szCs w:val="22"/>
        </w:rPr>
        <w:t xml:space="preserve"> (likely to be a Higher Education Institute)</w:t>
      </w:r>
      <w:r w:rsidRPr="00AC13CA">
        <w:rPr>
          <w:rFonts w:eastAsia="Calibri"/>
          <w:szCs w:val="22"/>
        </w:rPr>
        <w:t xml:space="preserve"> to submit an application outlining how an existing evidence-based intervention can be tested in a new setting to explore transferability. Through supporting the spread of this intervention rather than investing in developing a new piece of work in the same area, it is anticipated it can enhance the key national priorities outlined above as well as impact of the </w:t>
      </w:r>
      <w:r w:rsidR="002D7F39" w:rsidRPr="00AC13CA">
        <w:rPr>
          <w:rFonts w:eastAsia="Calibri"/>
          <w:szCs w:val="22"/>
        </w:rPr>
        <w:t>existing intervention by truly exploring the intric</w:t>
      </w:r>
      <w:r w:rsidR="00607995">
        <w:rPr>
          <w:rFonts w:eastAsia="Calibri"/>
          <w:szCs w:val="22"/>
        </w:rPr>
        <w:t>ac</w:t>
      </w:r>
      <w:bookmarkStart w:id="5" w:name="_GoBack"/>
      <w:bookmarkEnd w:id="5"/>
      <w:r w:rsidR="002D7F39" w:rsidRPr="00AC13CA">
        <w:rPr>
          <w:rFonts w:eastAsia="Calibri"/>
          <w:szCs w:val="22"/>
        </w:rPr>
        <w:t xml:space="preserve">ies </w:t>
      </w:r>
      <w:r w:rsidR="00607995" w:rsidRPr="00AC13CA">
        <w:rPr>
          <w:rFonts w:eastAsia="Calibri"/>
          <w:szCs w:val="22"/>
        </w:rPr>
        <w:t>of what</w:t>
      </w:r>
      <w:r w:rsidR="002D7F39" w:rsidRPr="00AC13CA">
        <w:rPr>
          <w:rFonts w:eastAsia="Calibri"/>
          <w:szCs w:val="22"/>
        </w:rPr>
        <w:t xml:space="preserve"> works to improve culture and engage staff</w:t>
      </w:r>
      <w:r w:rsidRPr="00AC13CA">
        <w:rPr>
          <w:rFonts w:eastAsia="Calibri"/>
          <w:szCs w:val="22"/>
        </w:rPr>
        <w:t xml:space="preserve">. It also allows us to test the sustainability of an existing model which can prove difficult in an ever-changing health and social care climate. </w:t>
      </w:r>
    </w:p>
    <w:p w14:paraId="15DAABFC" w14:textId="77777777" w:rsidR="002A7351" w:rsidRPr="00AC13CA" w:rsidRDefault="002A7351" w:rsidP="001B6A1A">
      <w:pPr>
        <w:spacing w:after="120"/>
        <w:jc w:val="both"/>
        <w:rPr>
          <w:rFonts w:eastAsia="Calibri"/>
          <w:szCs w:val="22"/>
        </w:rPr>
      </w:pPr>
      <w:r w:rsidRPr="00AC13CA">
        <w:rPr>
          <w:rFonts w:eastAsia="Calibri"/>
          <w:szCs w:val="22"/>
        </w:rPr>
        <w:t xml:space="preserve">The supplier should be in a position to put forward: </w:t>
      </w:r>
    </w:p>
    <w:p w14:paraId="296C254D" w14:textId="3EAE73E1" w:rsidR="001C4517" w:rsidRPr="00AC13CA" w:rsidRDefault="002A7351" w:rsidP="001B6A1A">
      <w:pPr>
        <w:pStyle w:val="ListParagraph"/>
        <w:numPr>
          <w:ilvl w:val="0"/>
          <w:numId w:val="45"/>
        </w:numPr>
        <w:spacing w:after="120"/>
        <w:jc w:val="both"/>
        <w:rPr>
          <w:rFonts w:eastAsia="Calibri"/>
          <w:szCs w:val="22"/>
        </w:rPr>
      </w:pPr>
      <w:r w:rsidRPr="00AC13CA">
        <w:rPr>
          <w:rFonts w:eastAsia="Calibri"/>
          <w:szCs w:val="22"/>
        </w:rPr>
        <w:t xml:space="preserve">An </w:t>
      </w:r>
      <w:r w:rsidR="00492742" w:rsidRPr="00AC13CA">
        <w:rPr>
          <w:rFonts w:eastAsia="Calibri"/>
          <w:szCs w:val="22"/>
        </w:rPr>
        <w:t xml:space="preserve">existing </w:t>
      </w:r>
      <w:r w:rsidRPr="00AC13CA">
        <w:rPr>
          <w:rFonts w:eastAsia="Calibri"/>
          <w:szCs w:val="22"/>
        </w:rPr>
        <w:t xml:space="preserve">evidence-based intervention, </w:t>
      </w:r>
      <w:r w:rsidR="005467F7" w:rsidRPr="00AC13CA">
        <w:rPr>
          <w:rFonts w:eastAsia="Calibri"/>
          <w:szCs w:val="22"/>
        </w:rPr>
        <w:t>which has fostered</w:t>
      </w:r>
      <w:r w:rsidRPr="00AC13CA">
        <w:rPr>
          <w:rFonts w:eastAsia="Calibri"/>
          <w:szCs w:val="22"/>
        </w:rPr>
        <w:t xml:space="preserve"> a</w:t>
      </w:r>
      <w:r w:rsidR="005467F7" w:rsidRPr="00AC13CA">
        <w:rPr>
          <w:rFonts w:eastAsia="Calibri"/>
          <w:szCs w:val="22"/>
        </w:rPr>
        <w:t>n improved</w:t>
      </w:r>
      <w:r w:rsidRPr="00AC13CA">
        <w:rPr>
          <w:rFonts w:eastAsia="Calibri"/>
          <w:szCs w:val="22"/>
        </w:rPr>
        <w:t xml:space="preserve"> culture of compassionate care among hospital</w:t>
      </w:r>
      <w:r w:rsidR="005467F7" w:rsidRPr="00AC13CA">
        <w:rPr>
          <w:rFonts w:eastAsia="Calibri"/>
          <w:szCs w:val="22"/>
        </w:rPr>
        <w:t xml:space="preserve"> based</w:t>
      </w:r>
      <w:r w:rsidRPr="00AC13CA">
        <w:rPr>
          <w:rFonts w:eastAsia="Calibri"/>
          <w:szCs w:val="22"/>
        </w:rPr>
        <w:t xml:space="preserve"> nursing teams; </w:t>
      </w:r>
    </w:p>
    <w:p w14:paraId="34DFB798" w14:textId="2304A823" w:rsidR="002A7351" w:rsidRPr="00AC13CA" w:rsidRDefault="002A7351" w:rsidP="001B6A1A">
      <w:pPr>
        <w:pStyle w:val="ListParagraph"/>
        <w:numPr>
          <w:ilvl w:val="0"/>
          <w:numId w:val="45"/>
        </w:numPr>
        <w:spacing w:after="120"/>
        <w:jc w:val="both"/>
        <w:rPr>
          <w:rFonts w:eastAsia="Calibri"/>
          <w:szCs w:val="22"/>
        </w:rPr>
      </w:pPr>
      <w:r w:rsidRPr="00AC13CA">
        <w:rPr>
          <w:rFonts w:eastAsia="Calibri"/>
          <w:szCs w:val="22"/>
        </w:rPr>
        <w:t xml:space="preserve">An approach to test the transferability of their intervention using several methods </w:t>
      </w:r>
      <w:r w:rsidR="00AC13CA">
        <w:rPr>
          <w:rFonts w:eastAsia="Calibri"/>
          <w:szCs w:val="22"/>
        </w:rPr>
        <w:t>-</w:t>
      </w:r>
      <w:r w:rsidRPr="00AC13CA">
        <w:rPr>
          <w:rFonts w:eastAsia="Calibri"/>
          <w:szCs w:val="22"/>
        </w:rPr>
        <w:t xml:space="preserve"> qualitative and quantitative, including how they will evaluate its impact and assess value for money; </w:t>
      </w:r>
    </w:p>
    <w:p w14:paraId="73541EF9" w14:textId="2873CF47" w:rsidR="0080034D" w:rsidRPr="00AC13CA" w:rsidRDefault="002A7351" w:rsidP="001B6A1A">
      <w:pPr>
        <w:pStyle w:val="ListParagraph"/>
        <w:numPr>
          <w:ilvl w:val="0"/>
          <w:numId w:val="45"/>
        </w:numPr>
        <w:spacing w:after="120"/>
        <w:jc w:val="both"/>
        <w:rPr>
          <w:rFonts w:eastAsia="Calibri"/>
          <w:szCs w:val="22"/>
        </w:rPr>
      </w:pPr>
      <w:r w:rsidRPr="00AC13CA">
        <w:rPr>
          <w:rFonts w:eastAsia="Calibri"/>
          <w:szCs w:val="22"/>
        </w:rPr>
        <w:t>How the findings will contribute to the national ambitions to improve supply and retention (through positive practice environments, supporting and developing leaders</w:t>
      </w:r>
      <w:r w:rsidR="001A111C" w:rsidRPr="00AC13CA">
        <w:rPr>
          <w:rFonts w:eastAsia="Calibri"/>
          <w:szCs w:val="22"/>
        </w:rPr>
        <w:t xml:space="preserve"> and</w:t>
      </w:r>
      <w:r w:rsidRPr="00AC13CA">
        <w:rPr>
          <w:rFonts w:eastAsia="Calibri"/>
          <w:szCs w:val="22"/>
        </w:rPr>
        <w:t xml:space="preserve"> reducing sickness absence amongst other objectives). </w:t>
      </w:r>
    </w:p>
    <w:p w14:paraId="7D3532CC" w14:textId="77777777" w:rsidR="0080034D" w:rsidRPr="006A5B15" w:rsidRDefault="0080034D" w:rsidP="00AC13CA">
      <w:pPr>
        <w:pStyle w:val="Heading2"/>
        <w:spacing w:before="240" w:after="120"/>
        <w:jc w:val="both"/>
        <w:rPr>
          <w:rFonts w:cs="Arial"/>
          <w:noProof/>
        </w:rPr>
      </w:pPr>
      <w:bookmarkStart w:id="6" w:name="_Toc254876650"/>
      <w:r w:rsidRPr="006A5B15">
        <w:rPr>
          <w:rFonts w:cs="Arial"/>
          <w:noProof/>
        </w:rPr>
        <w:t>Specification / requirements</w:t>
      </w:r>
      <w:bookmarkEnd w:id="6"/>
      <w:r w:rsidRPr="006A5B15">
        <w:rPr>
          <w:rFonts w:cs="Arial"/>
          <w:noProof/>
        </w:rPr>
        <w:t xml:space="preserve"> </w:t>
      </w:r>
    </w:p>
    <w:p w14:paraId="01301B50" w14:textId="77777777" w:rsidR="00F215F0" w:rsidRPr="00AC13CA" w:rsidRDefault="00F215F0" w:rsidP="001B6A1A">
      <w:pPr>
        <w:spacing w:after="120"/>
        <w:jc w:val="both"/>
        <w:rPr>
          <w:rFonts w:eastAsia="Calibri"/>
          <w:szCs w:val="24"/>
          <w:u w:val="single"/>
        </w:rPr>
      </w:pPr>
      <w:r w:rsidRPr="00AC13CA">
        <w:rPr>
          <w:rFonts w:eastAsia="Calibri"/>
          <w:szCs w:val="24"/>
          <w:u w:val="single"/>
        </w:rPr>
        <w:t xml:space="preserve">What are we looking for? </w:t>
      </w:r>
    </w:p>
    <w:p w14:paraId="73B556DC" w14:textId="4A9BFFE6" w:rsidR="00F215F0" w:rsidRPr="00AC13CA" w:rsidRDefault="00F215F0" w:rsidP="001B6A1A">
      <w:pPr>
        <w:spacing w:after="120"/>
        <w:jc w:val="both"/>
        <w:rPr>
          <w:rFonts w:eastAsia="Calibri"/>
          <w:szCs w:val="24"/>
        </w:rPr>
      </w:pPr>
      <w:r w:rsidRPr="00AC13CA">
        <w:rPr>
          <w:rFonts w:eastAsia="Calibri"/>
          <w:szCs w:val="24"/>
        </w:rPr>
        <w:t xml:space="preserve">This procurement seeks a supplier with capacity and capability to deliver an </w:t>
      </w:r>
      <w:r w:rsidR="00492742" w:rsidRPr="00AC13CA">
        <w:rPr>
          <w:rFonts w:eastAsia="Calibri"/>
          <w:szCs w:val="24"/>
        </w:rPr>
        <w:t xml:space="preserve">existing </w:t>
      </w:r>
      <w:r w:rsidRPr="00AC13CA">
        <w:rPr>
          <w:rFonts w:eastAsia="Calibri"/>
          <w:szCs w:val="24"/>
        </w:rPr>
        <w:t xml:space="preserve">evidence based intervention; working across an organisation, influencing, inspiring, developing a presence and confidence amongst nursing </w:t>
      </w:r>
      <w:r w:rsidR="005467F7" w:rsidRPr="00AC13CA">
        <w:rPr>
          <w:rFonts w:eastAsia="Calibri"/>
          <w:szCs w:val="24"/>
        </w:rPr>
        <w:t xml:space="preserve">and other relevant </w:t>
      </w:r>
      <w:r w:rsidRPr="00AC13CA">
        <w:rPr>
          <w:rFonts w:eastAsia="Calibri"/>
          <w:szCs w:val="24"/>
        </w:rPr>
        <w:t>staff, understanding how to measure and quantify practice, understanding the political landscape (including translating research into policy and working with the Department of Health</w:t>
      </w:r>
      <w:r w:rsidR="005467F7" w:rsidRPr="00AC13CA">
        <w:rPr>
          <w:rFonts w:eastAsia="Calibri"/>
          <w:szCs w:val="24"/>
        </w:rPr>
        <w:t xml:space="preserve"> and Social Care</w:t>
      </w:r>
      <w:r w:rsidRPr="00AC13CA">
        <w:rPr>
          <w:rFonts w:eastAsia="Calibri"/>
          <w:szCs w:val="24"/>
        </w:rPr>
        <w:t xml:space="preserve">) and a demonstrable focus on building sustainability. </w:t>
      </w:r>
    </w:p>
    <w:p w14:paraId="5B99CEFA" w14:textId="5DB4F25F" w:rsidR="00F215F0" w:rsidRPr="00AC13CA" w:rsidRDefault="00F215F0" w:rsidP="001B6A1A">
      <w:pPr>
        <w:spacing w:after="120"/>
        <w:jc w:val="both"/>
        <w:rPr>
          <w:rFonts w:eastAsia="Calibri"/>
          <w:szCs w:val="24"/>
        </w:rPr>
      </w:pPr>
      <w:r w:rsidRPr="00AC13CA">
        <w:rPr>
          <w:rFonts w:eastAsia="Calibri"/>
          <w:szCs w:val="24"/>
        </w:rPr>
        <w:t xml:space="preserve">Looking beyond this procurement, </w:t>
      </w:r>
      <w:r w:rsidR="005467F7" w:rsidRPr="00AC13CA">
        <w:rPr>
          <w:rFonts w:eastAsia="Calibri"/>
          <w:szCs w:val="24"/>
        </w:rPr>
        <w:t xml:space="preserve">it is hoped that </w:t>
      </w:r>
      <w:r w:rsidRPr="00AC13CA">
        <w:rPr>
          <w:rFonts w:eastAsia="Calibri"/>
          <w:szCs w:val="24"/>
        </w:rPr>
        <w:t xml:space="preserve">the findings will contribute to the national ambitions to improve supply and retention (through positive practice environments, supporting and developing leaders, reducing sickness absence amongst other objectives). The intervention, once embedded, </w:t>
      </w:r>
      <w:r w:rsidR="005467F7" w:rsidRPr="00AC13CA">
        <w:rPr>
          <w:rFonts w:eastAsia="Calibri"/>
          <w:szCs w:val="24"/>
        </w:rPr>
        <w:t>c</w:t>
      </w:r>
      <w:r w:rsidR="00DE523D" w:rsidRPr="00AC13CA">
        <w:rPr>
          <w:rFonts w:eastAsia="Calibri"/>
          <w:szCs w:val="24"/>
        </w:rPr>
        <w:t xml:space="preserve">ould </w:t>
      </w:r>
      <w:r w:rsidRPr="00AC13CA">
        <w:rPr>
          <w:rFonts w:eastAsia="Calibri"/>
          <w:szCs w:val="24"/>
        </w:rPr>
        <w:t>provide opportunities for staff to manage the complex nature of delivering healthcare.</w:t>
      </w:r>
    </w:p>
    <w:p w14:paraId="2FBA1B8E" w14:textId="436D2640" w:rsidR="00145379" w:rsidRPr="00AC13CA" w:rsidRDefault="00145379" w:rsidP="00AC13CA">
      <w:pPr>
        <w:spacing w:before="240" w:after="120"/>
        <w:jc w:val="both"/>
        <w:rPr>
          <w:rFonts w:eastAsia="Calibri"/>
          <w:szCs w:val="24"/>
          <w:u w:val="single"/>
        </w:rPr>
      </w:pPr>
      <w:r w:rsidRPr="00AC13CA">
        <w:rPr>
          <w:rFonts w:eastAsia="Calibri"/>
          <w:szCs w:val="24"/>
          <w:u w:val="single"/>
        </w:rPr>
        <w:t>The skills required to deliver these outputs include:</w:t>
      </w:r>
    </w:p>
    <w:p w14:paraId="11BFDDFF" w14:textId="2C273A02"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 xml:space="preserve">Evidence of a strong academic background within the field of health and/or social care and </w:t>
      </w:r>
      <w:r w:rsidR="00785DA1" w:rsidRPr="00AC13CA">
        <w:rPr>
          <w:rFonts w:eastAsia="Calibri"/>
          <w:szCs w:val="24"/>
        </w:rPr>
        <w:t xml:space="preserve">specifically </w:t>
      </w:r>
      <w:r w:rsidRPr="00AC13CA">
        <w:rPr>
          <w:rFonts w:eastAsia="Calibri"/>
          <w:szCs w:val="24"/>
        </w:rPr>
        <w:t>nursing and midwifery</w:t>
      </w:r>
      <w:r w:rsidR="009E55DC" w:rsidRPr="00AC13CA">
        <w:rPr>
          <w:rFonts w:eastAsia="Calibri"/>
          <w:szCs w:val="24"/>
        </w:rPr>
        <w:t xml:space="preserve"> (workforce-related research)</w:t>
      </w:r>
      <w:r w:rsidRPr="00AC13CA">
        <w:rPr>
          <w:rFonts w:eastAsia="Calibri"/>
          <w:szCs w:val="24"/>
        </w:rPr>
        <w:t>;</w:t>
      </w:r>
    </w:p>
    <w:p w14:paraId="08B43716" w14:textId="66498A9D"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A strong understanding of the operational context in which nursing, midwifery and care staff practise in both health and care sectors;</w:t>
      </w:r>
    </w:p>
    <w:p w14:paraId="04B20A5B" w14:textId="5A9663F5"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lastRenderedPageBreak/>
        <w:t>This includes previous experience of conducting</w:t>
      </w:r>
      <w:r w:rsidR="00785DA1" w:rsidRPr="00AC13CA">
        <w:rPr>
          <w:rFonts w:eastAsia="Calibri"/>
          <w:szCs w:val="24"/>
        </w:rPr>
        <w:t xml:space="preserve"> quality</w:t>
      </w:r>
      <w:r w:rsidRPr="00AC13CA">
        <w:rPr>
          <w:rFonts w:eastAsia="Calibri"/>
          <w:szCs w:val="24"/>
        </w:rPr>
        <w:t xml:space="preserve"> improvement interventions</w:t>
      </w:r>
      <w:r w:rsidR="00492742" w:rsidRPr="00AC13CA">
        <w:rPr>
          <w:rFonts w:eastAsia="Calibri"/>
          <w:szCs w:val="24"/>
        </w:rPr>
        <w:t xml:space="preserve"> addressing compassionate care</w:t>
      </w:r>
      <w:r w:rsidRPr="00AC13CA">
        <w:rPr>
          <w:rFonts w:eastAsia="Calibri"/>
          <w:szCs w:val="24"/>
        </w:rPr>
        <w:t xml:space="preserve"> </w:t>
      </w:r>
      <w:r w:rsidR="00492742" w:rsidRPr="00AC13CA">
        <w:rPr>
          <w:rFonts w:eastAsia="Calibri"/>
          <w:szCs w:val="24"/>
        </w:rPr>
        <w:t>within</w:t>
      </w:r>
      <w:r w:rsidRPr="00AC13CA">
        <w:rPr>
          <w:rFonts w:eastAsia="Calibri"/>
          <w:szCs w:val="24"/>
        </w:rPr>
        <w:t xml:space="preserve"> NHS Trusts</w:t>
      </w:r>
      <w:r w:rsidR="00492742" w:rsidRPr="00AC13CA">
        <w:rPr>
          <w:rFonts w:eastAsia="Calibri"/>
          <w:szCs w:val="24"/>
        </w:rPr>
        <w:t xml:space="preserve">, which has led to changes in practice; </w:t>
      </w:r>
    </w:p>
    <w:p w14:paraId="3D4403D9" w14:textId="25580C56"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 xml:space="preserve">An understanding of identifying and addressing unwarranted variation in practice and the triple aim outcomes of better </w:t>
      </w:r>
      <w:r w:rsidR="00785DA1" w:rsidRPr="00AC13CA">
        <w:rPr>
          <w:rFonts w:eastAsia="Calibri"/>
          <w:szCs w:val="24"/>
        </w:rPr>
        <w:t xml:space="preserve">patient </w:t>
      </w:r>
      <w:r w:rsidRPr="00AC13CA">
        <w:rPr>
          <w:rFonts w:eastAsia="Calibri"/>
          <w:szCs w:val="24"/>
        </w:rPr>
        <w:t>outcomes, experiences and use of resources</w:t>
      </w:r>
      <w:r w:rsidR="00785DA1" w:rsidRPr="00AC13CA">
        <w:rPr>
          <w:rFonts w:eastAsia="Calibri"/>
          <w:szCs w:val="24"/>
        </w:rPr>
        <w:t xml:space="preserve"> in the delivery of health and care</w:t>
      </w:r>
      <w:r w:rsidRPr="00AC13CA">
        <w:rPr>
          <w:rFonts w:eastAsia="Calibri"/>
          <w:szCs w:val="24"/>
        </w:rPr>
        <w:t>;</w:t>
      </w:r>
    </w:p>
    <w:p w14:paraId="456F4AEE" w14:textId="337E035D"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Excellent communication skills, both verbally and in writing, including the ability to write clearly and succinctly for publication</w:t>
      </w:r>
      <w:r w:rsidR="009E55DC" w:rsidRPr="00AC13CA">
        <w:rPr>
          <w:rFonts w:eastAsia="Calibri"/>
          <w:szCs w:val="24"/>
        </w:rPr>
        <w:t xml:space="preserve"> (and evidence of)</w:t>
      </w:r>
      <w:r w:rsidRPr="00AC13CA">
        <w:rPr>
          <w:rFonts w:eastAsia="Calibri"/>
          <w:szCs w:val="24"/>
        </w:rPr>
        <w:t>, including presentation skills;</w:t>
      </w:r>
    </w:p>
    <w:p w14:paraId="599A6CE4" w14:textId="1CEC6E22"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Good strategic and poli</w:t>
      </w:r>
      <w:r w:rsidR="00785DA1" w:rsidRPr="00AC13CA">
        <w:rPr>
          <w:rFonts w:eastAsia="Calibri"/>
          <w:szCs w:val="24"/>
        </w:rPr>
        <w:t xml:space="preserve">cy </w:t>
      </w:r>
      <w:r w:rsidRPr="00AC13CA">
        <w:rPr>
          <w:rFonts w:eastAsia="Calibri"/>
          <w:szCs w:val="24"/>
        </w:rPr>
        <w:t>understanding of both the background and current context of the health and care system;</w:t>
      </w:r>
    </w:p>
    <w:p w14:paraId="708CFF27" w14:textId="10CAAE86" w:rsidR="00145379" w:rsidRPr="00AC13CA" w:rsidRDefault="00145379" w:rsidP="001B6A1A">
      <w:pPr>
        <w:pStyle w:val="ListParagraph"/>
        <w:numPr>
          <w:ilvl w:val="0"/>
          <w:numId w:val="49"/>
        </w:numPr>
        <w:spacing w:after="120"/>
        <w:jc w:val="both"/>
        <w:rPr>
          <w:rFonts w:eastAsia="Calibri"/>
          <w:szCs w:val="24"/>
        </w:rPr>
      </w:pPr>
      <w:r w:rsidRPr="00AC13CA">
        <w:rPr>
          <w:rFonts w:eastAsia="Calibri"/>
          <w:szCs w:val="24"/>
        </w:rPr>
        <w:t>Strong data analytical skills, including full understanding and competence in the recording and storing data in compliance with information governance and quality assurance processes.</w:t>
      </w:r>
    </w:p>
    <w:p w14:paraId="0ED21B3A" w14:textId="53E8D927" w:rsidR="00F215F0" w:rsidRPr="00AC13CA" w:rsidRDefault="00F215F0" w:rsidP="00AC13CA">
      <w:pPr>
        <w:spacing w:before="240" w:after="120"/>
        <w:jc w:val="both"/>
        <w:rPr>
          <w:rFonts w:eastAsia="Calibri"/>
          <w:szCs w:val="24"/>
        </w:rPr>
      </w:pPr>
      <w:r w:rsidRPr="00AC13CA">
        <w:rPr>
          <w:rFonts w:eastAsia="Calibri"/>
          <w:szCs w:val="24"/>
          <w:u w:val="single"/>
        </w:rPr>
        <w:t>Deliverables</w:t>
      </w:r>
      <w:r w:rsidRPr="00AC13CA">
        <w:rPr>
          <w:rFonts w:eastAsia="Calibri"/>
          <w:szCs w:val="24"/>
        </w:rPr>
        <w:t xml:space="preserve"> </w:t>
      </w:r>
    </w:p>
    <w:p w14:paraId="5BFF2A39" w14:textId="4201B402" w:rsidR="00145379" w:rsidRPr="00AC13CA" w:rsidRDefault="00145379" w:rsidP="001B6A1A">
      <w:pPr>
        <w:spacing w:after="120"/>
        <w:jc w:val="both"/>
        <w:rPr>
          <w:rFonts w:eastAsia="Calibri"/>
          <w:szCs w:val="24"/>
        </w:rPr>
      </w:pPr>
      <w:r w:rsidRPr="00AC13CA">
        <w:rPr>
          <w:rFonts w:eastAsia="Calibri"/>
          <w:szCs w:val="24"/>
        </w:rPr>
        <w:t xml:space="preserve">The service procured will support the </w:t>
      </w:r>
      <w:r w:rsidR="00785DA1" w:rsidRPr="00AC13CA">
        <w:rPr>
          <w:rFonts w:eastAsia="Calibri"/>
          <w:szCs w:val="24"/>
        </w:rPr>
        <w:t>CNO for Englan</w:t>
      </w:r>
      <w:r w:rsidR="00492742" w:rsidRPr="00AC13CA">
        <w:rPr>
          <w:rFonts w:eastAsia="Calibri"/>
          <w:szCs w:val="24"/>
        </w:rPr>
        <w:t xml:space="preserve">d’s </w:t>
      </w:r>
      <w:hyperlink r:id="rId14" w:history="1">
        <w:r w:rsidR="00492742" w:rsidRPr="00AC13CA">
          <w:rPr>
            <w:rStyle w:val="Hyperlink"/>
            <w:rFonts w:eastAsia="Calibri"/>
            <w:szCs w:val="24"/>
          </w:rPr>
          <w:t>Shared Governance: Collective Leadership</w:t>
        </w:r>
      </w:hyperlink>
      <w:r w:rsidR="00492742" w:rsidRPr="00AC13CA">
        <w:rPr>
          <w:rFonts w:eastAsia="Calibri"/>
          <w:szCs w:val="24"/>
        </w:rPr>
        <w:t xml:space="preserve"> Programme, by: </w:t>
      </w:r>
      <w:r w:rsidRPr="00AC13CA">
        <w:rPr>
          <w:rFonts w:eastAsia="Calibri"/>
          <w:szCs w:val="24"/>
        </w:rPr>
        <w:t xml:space="preserve">  </w:t>
      </w:r>
    </w:p>
    <w:p w14:paraId="7FF34E2F" w14:textId="1071F6C4" w:rsidR="00145379" w:rsidRPr="00AC13CA" w:rsidRDefault="009E55DC" w:rsidP="001B6A1A">
      <w:pPr>
        <w:pStyle w:val="ListParagraph"/>
        <w:numPr>
          <w:ilvl w:val="0"/>
          <w:numId w:val="48"/>
        </w:numPr>
        <w:spacing w:after="120"/>
        <w:jc w:val="both"/>
        <w:rPr>
          <w:rFonts w:eastAsia="Calibri"/>
          <w:szCs w:val="24"/>
        </w:rPr>
      </w:pPr>
      <w:r w:rsidRPr="00AC13CA">
        <w:rPr>
          <w:rFonts w:eastAsia="Calibri"/>
          <w:szCs w:val="24"/>
        </w:rPr>
        <w:t>Further exploratory t</w:t>
      </w:r>
      <w:r w:rsidR="00145379" w:rsidRPr="00AC13CA">
        <w:rPr>
          <w:rFonts w:eastAsia="Calibri"/>
          <w:szCs w:val="24"/>
        </w:rPr>
        <w:t xml:space="preserve">esting </w:t>
      </w:r>
      <w:r w:rsidRPr="00AC13CA">
        <w:rPr>
          <w:rFonts w:eastAsia="Calibri"/>
          <w:szCs w:val="24"/>
        </w:rPr>
        <w:t xml:space="preserve">of </w:t>
      </w:r>
      <w:r w:rsidR="00145379" w:rsidRPr="00AC13CA">
        <w:rPr>
          <w:rFonts w:eastAsia="Calibri"/>
          <w:szCs w:val="24"/>
        </w:rPr>
        <w:t xml:space="preserve">an </w:t>
      </w:r>
      <w:r w:rsidRPr="00AC13CA">
        <w:rPr>
          <w:rFonts w:eastAsia="Calibri"/>
          <w:szCs w:val="24"/>
        </w:rPr>
        <w:t xml:space="preserve">existing </w:t>
      </w:r>
      <w:r w:rsidR="00145379" w:rsidRPr="00AC13CA">
        <w:rPr>
          <w:rFonts w:eastAsia="Calibri"/>
          <w:szCs w:val="24"/>
        </w:rPr>
        <w:t>evidence-based intervention to address nursing leadership and</w:t>
      </w:r>
      <w:r w:rsidR="00785DA1" w:rsidRPr="00AC13CA">
        <w:rPr>
          <w:rFonts w:eastAsia="Calibri"/>
          <w:szCs w:val="24"/>
        </w:rPr>
        <w:t xml:space="preserve"> improving</w:t>
      </w:r>
      <w:r w:rsidR="00145379" w:rsidRPr="00AC13CA">
        <w:rPr>
          <w:rFonts w:eastAsia="Calibri"/>
          <w:szCs w:val="24"/>
        </w:rPr>
        <w:t xml:space="preserve"> workplace environments;</w:t>
      </w:r>
    </w:p>
    <w:p w14:paraId="67696DC8" w14:textId="63EF01D8" w:rsidR="00145379" w:rsidRPr="00AC13CA" w:rsidRDefault="00145379" w:rsidP="001B6A1A">
      <w:pPr>
        <w:pStyle w:val="ListParagraph"/>
        <w:numPr>
          <w:ilvl w:val="0"/>
          <w:numId w:val="48"/>
        </w:numPr>
        <w:spacing w:after="120"/>
        <w:jc w:val="both"/>
        <w:rPr>
          <w:rFonts w:eastAsia="Calibri"/>
          <w:szCs w:val="24"/>
        </w:rPr>
      </w:pPr>
      <w:r w:rsidRPr="00AC13CA">
        <w:rPr>
          <w:rFonts w:eastAsia="Calibri"/>
          <w:szCs w:val="24"/>
        </w:rPr>
        <w:t xml:space="preserve">Establishing and managing a series of face to face meetings with the participating organisation(s) during the intervention as well as meetings with the </w:t>
      </w:r>
      <w:r w:rsidR="00785DA1" w:rsidRPr="00AC13CA">
        <w:rPr>
          <w:rFonts w:eastAsia="Calibri"/>
          <w:szCs w:val="24"/>
        </w:rPr>
        <w:t>CNO S</w:t>
      </w:r>
      <w:r w:rsidRPr="00AC13CA">
        <w:rPr>
          <w:rFonts w:eastAsia="Calibri"/>
          <w:szCs w:val="24"/>
        </w:rPr>
        <w:t xml:space="preserve">hared </w:t>
      </w:r>
      <w:r w:rsidR="00785DA1" w:rsidRPr="00AC13CA">
        <w:rPr>
          <w:rFonts w:eastAsia="Calibri"/>
          <w:szCs w:val="24"/>
        </w:rPr>
        <w:t>G</w:t>
      </w:r>
      <w:r w:rsidRPr="00AC13CA">
        <w:rPr>
          <w:rFonts w:eastAsia="Calibri"/>
          <w:szCs w:val="24"/>
        </w:rPr>
        <w:t xml:space="preserve">overnance: </w:t>
      </w:r>
      <w:r w:rsidR="00785DA1" w:rsidRPr="00AC13CA">
        <w:rPr>
          <w:rFonts w:eastAsia="Calibri"/>
          <w:szCs w:val="24"/>
        </w:rPr>
        <w:t>C</w:t>
      </w:r>
      <w:r w:rsidRPr="00AC13CA">
        <w:rPr>
          <w:rFonts w:eastAsia="Calibri"/>
          <w:szCs w:val="24"/>
        </w:rPr>
        <w:t xml:space="preserve">ollective </w:t>
      </w:r>
      <w:r w:rsidR="00785DA1" w:rsidRPr="00AC13CA">
        <w:rPr>
          <w:rFonts w:eastAsia="Calibri"/>
          <w:szCs w:val="24"/>
        </w:rPr>
        <w:t>Le</w:t>
      </w:r>
      <w:r w:rsidRPr="00AC13CA">
        <w:rPr>
          <w:rFonts w:eastAsia="Calibri"/>
          <w:szCs w:val="24"/>
        </w:rPr>
        <w:t xml:space="preserve">adership team; </w:t>
      </w:r>
    </w:p>
    <w:p w14:paraId="44E727D2" w14:textId="0A4F6FD2" w:rsidR="00145379" w:rsidRPr="00AC13CA" w:rsidRDefault="009E55DC" w:rsidP="001B6A1A">
      <w:pPr>
        <w:pStyle w:val="ListParagraph"/>
        <w:numPr>
          <w:ilvl w:val="0"/>
          <w:numId w:val="48"/>
        </w:numPr>
        <w:spacing w:after="120"/>
        <w:jc w:val="both"/>
        <w:rPr>
          <w:rFonts w:eastAsia="Calibri"/>
          <w:szCs w:val="24"/>
        </w:rPr>
      </w:pPr>
      <w:r w:rsidRPr="00AC13CA">
        <w:rPr>
          <w:rFonts w:eastAsia="Calibri"/>
          <w:szCs w:val="24"/>
        </w:rPr>
        <w:t xml:space="preserve">Establishing a clear </w:t>
      </w:r>
      <w:r w:rsidR="00145379" w:rsidRPr="00AC13CA">
        <w:rPr>
          <w:rFonts w:eastAsia="Calibri"/>
          <w:szCs w:val="24"/>
        </w:rPr>
        <w:t>12 month study outline with key milestones (e.g. dates of intervention and report provision);</w:t>
      </w:r>
    </w:p>
    <w:p w14:paraId="1E59BE8D" w14:textId="1C4A8C0F" w:rsidR="00145379" w:rsidRPr="00AC13CA" w:rsidRDefault="00145379" w:rsidP="001B6A1A">
      <w:pPr>
        <w:pStyle w:val="ListParagraph"/>
        <w:numPr>
          <w:ilvl w:val="0"/>
          <w:numId w:val="48"/>
        </w:numPr>
        <w:spacing w:after="120"/>
        <w:jc w:val="both"/>
        <w:rPr>
          <w:rFonts w:eastAsia="Calibri"/>
          <w:szCs w:val="24"/>
        </w:rPr>
      </w:pPr>
      <w:r w:rsidRPr="00AC13CA">
        <w:rPr>
          <w:rFonts w:eastAsia="Calibri"/>
          <w:szCs w:val="24"/>
        </w:rPr>
        <w:t>Propose and agree an evaluation plan – and then lead on delivery</w:t>
      </w:r>
      <w:r w:rsidR="00785DA1" w:rsidRPr="00AC13CA">
        <w:rPr>
          <w:rFonts w:eastAsia="Calibri"/>
          <w:szCs w:val="24"/>
        </w:rPr>
        <w:t xml:space="preserve"> and measurement</w:t>
      </w:r>
      <w:r w:rsidRPr="00AC13CA">
        <w:rPr>
          <w:rFonts w:eastAsia="Calibri"/>
          <w:szCs w:val="24"/>
        </w:rPr>
        <w:t xml:space="preserve">; </w:t>
      </w:r>
    </w:p>
    <w:p w14:paraId="2E5F9890" w14:textId="0DE1F391" w:rsidR="00F215F0" w:rsidRPr="00AC13CA" w:rsidRDefault="00145379" w:rsidP="001B6A1A">
      <w:pPr>
        <w:pStyle w:val="ListParagraph"/>
        <w:numPr>
          <w:ilvl w:val="0"/>
          <w:numId w:val="48"/>
        </w:numPr>
        <w:spacing w:after="120"/>
        <w:jc w:val="both"/>
        <w:rPr>
          <w:rFonts w:eastAsia="Calibri"/>
          <w:szCs w:val="24"/>
        </w:rPr>
      </w:pPr>
      <w:r w:rsidRPr="00AC13CA">
        <w:rPr>
          <w:rFonts w:eastAsia="Calibri"/>
          <w:szCs w:val="24"/>
        </w:rPr>
        <w:t>Undertake a mid-point review and post-intervention evaluation according to the agreed plan.</w:t>
      </w:r>
    </w:p>
    <w:p w14:paraId="1FAF4FD2" w14:textId="77777777" w:rsidR="008F2F1E" w:rsidRPr="00AC13CA" w:rsidRDefault="008F2F1E" w:rsidP="00AC13CA">
      <w:pPr>
        <w:pStyle w:val="Heading2"/>
        <w:spacing w:before="240" w:after="120"/>
        <w:jc w:val="both"/>
        <w:rPr>
          <w:rFonts w:cs="Arial"/>
          <w:noProof/>
          <w:sz w:val="24"/>
          <w:szCs w:val="24"/>
        </w:rPr>
      </w:pPr>
      <w:r w:rsidRPr="00AC13CA">
        <w:rPr>
          <w:rFonts w:cs="Arial"/>
          <w:noProof/>
          <w:szCs w:val="28"/>
        </w:rPr>
        <w:t>Budget</w:t>
      </w:r>
      <w:r w:rsidRPr="00AC13CA">
        <w:rPr>
          <w:rFonts w:cs="Arial"/>
          <w:noProof/>
          <w:sz w:val="24"/>
          <w:szCs w:val="24"/>
        </w:rPr>
        <w:t xml:space="preserve"> </w:t>
      </w:r>
    </w:p>
    <w:p w14:paraId="3E2C9AB0" w14:textId="50F449B4" w:rsidR="009E3731" w:rsidRPr="00AC13CA" w:rsidRDefault="008F2F1E" w:rsidP="001B6A1A">
      <w:pPr>
        <w:spacing w:after="120"/>
        <w:jc w:val="both"/>
        <w:rPr>
          <w:rFonts w:cs="Arial"/>
          <w:szCs w:val="24"/>
        </w:rPr>
      </w:pPr>
      <w:r w:rsidRPr="00AC13CA">
        <w:rPr>
          <w:rFonts w:cs="Arial"/>
          <w:szCs w:val="24"/>
        </w:rPr>
        <w:t xml:space="preserve">Our total budget for the successful delivery of our requirements is </w:t>
      </w:r>
      <w:r w:rsidR="00AC13CA">
        <w:rPr>
          <w:rFonts w:cs="Arial"/>
          <w:szCs w:val="24"/>
        </w:rPr>
        <w:t xml:space="preserve">up to </w:t>
      </w:r>
      <w:r w:rsidRPr="00AC13CA">
        <w:rPr>
          <w:rFonts w:cs="Arial"/>
          <w:szCs w:val="24"/>
        </w:rPr>
        <w:t>£</w:t>
      </w:r>
      <w:r w:rsidR="00636A11" w:rsidRPr="00AC13CA">
        <w:rPr>
          <w:rFonts w:cs="Arial"/>
          <w:szCs w:val="24"/>
        </w:rPr>
        <w:t>25,000</w:t>
      </w:r>
      <w:r w:rsidR="00173A8C" w:rsidRPr="00AC13CA">
        <w:rPr>
          <w:rFonts w:cs="Arial"/>
          <w:szCs w:val="24"/>
        </w:rPr>
        <w:t xml:space="preserve">. A further </w:t>
      </w:r>
      <w:r w:rsidR="00936024">
        <w:rPr>
          <w:rFonts w:cs="Arial"/>
          <w:szCs w:val="24"/>
        </w:rPr>
        <w:t xml:space="preserve">up to </w:t>
      </w:r>
      <w:r w:rsidR="00173A8C" w:rsidRPr="00AC13CA">
        <w:rPr>
          <w:rFonts w:cs="Arial"/>
          <w:szCs w:val="24"/>
        </w:rPr>
        <w:t>£20,000 is secured for 2020/21 to complete a comprehensive (</w:t>
      </w:r>
      <w:r w:rsidR="00607995" w:rsidRPr="00AC13CA">
        <w:rPr>
          <w:rFonts w:cs="Arial"/>
          <w:szCs w:val="24"/>
        </w:rPr>
        <w:t>qualitative</w:t>
      </w:r>
      <w:r w:rsidR="00173A8C" w:rsidRPr="00AC13CA">
        <w:rPr>
          <w:rFonts w:cs="Arial"/>
          <w:szCs w:val="24"/>
        </w:rPr>
        <w:t xml:space="preserve"> and quantitative) evaluation. </w:t>
      </w:r>
      <w:r w:rsidR="00936024">
        <w:rPr>
          <w:rFonts w:cs="Arial"/>
          <w:szCs w:val="24"/>
        </w:rPr>
        <w:t>Both budget figures are including expenses and excluding VAT.</w:t>
      </w:r>
    </w:p>
    <w:p w14:paraId="5037324B" w14:textId="77777777" w:rsidR="00F17E42" w:rsidRPr="00F9010B" w:rsidRDefault="00F17E42" w:rsidP="00AC13CA">
      <w:pPr>
        <w:pStyle w:val="Heading2"/>
        <w:spacing w:before="240" w:after="120"/>
        <w:jc w:val="both"/>
        <w:rPr>
          <w:rFonts w:cs="Arial"/>
          <w:noProof/>
        </w:rPr>
      </w:pPr>
      <w:r w:rsidRPr="00F9010B">
        <w:rPr>
          <w:rFonts w:cs="Arial"/>
          <w:noProof/>
        </w:rPr>
        <w:t>Procurement Timescales</w:t>
      </w:r>
    </w:p>
    <w:p w14:paraId="709157B6" w14:textId="77777777" w:rsidR="00F17E42" w:rsidRPr="00F9010B" w:rsidRDefault="00F17E42" w:rsidP="001B6A1A">
      <w:pPr>
        <w:spacing w:after="120"/>
        <w:jc w:val="both"/>
        <w:rPr>
          <w:rFonts w:cs="Arial"/>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F17E42" w:rsidRPr="00F9010B" w14:paraId="15054E45" w14:textId="77777777" w:rsidTr="002A7351">
        <w:tc>
          <w:tcPr>
            <w:tcW w:w="4390" w:type="dxa"/>
            <w:shd w:val="clear" w:color="auto" w:fill="auto"/>
          </w:tcPr>
          <w:p w14:paraId="12DED39C" w14:textId="77777777" w:rsidR="00F17E42" w:rsidRPr="00F9010B" w:rsidRDefault="00F17E42" w:rsidP="001B6A1A">
            <w:pPr>
              <w:pStyle w:val="Maintext"/>
              <w:tabs>
                <w:tab w:val="clear" w:pos="2865"/>
              </w:tabs>
              <w:spacing w:after="120"/>
              <w:jc w:val="both"/>
              <w:rPr>
                <w:rFonts w:cs="Arial"/>
                <w:b/>
                <w:szCs w:val="24"/>
              </w:rPr>
            </w:pPr>
            <w:r w:rsidRPr="00F9010B">
              <w:rPr>
                <w:rFonts w:cs="Arial"/>
                <w:b/>
                <w:szCs w:val="24"/>
              </w:rPr>
              <w:t>Date</w:t>
            </w:r>
          </w:p>
        </w:tc>
        <w:tc>
          <w:tcPr>
            <w:tcW w:w="5244" w:type="dxa"/>
            <w:shd w:val="clear" w:color="auto" w:fill="auto"/>
          </w:tcPr>
          <w:p w14:paraId="0968D022" w14:textId="77777777" w:rsidR="00F17E42" w:rsidRPr="00F9010B" w:rsidDel="00DD1D1D" w:rsidRDefault="00F17E42" w:rsidP="001B6A1A">
            <w:pPr>
              <w:pStyle w:val="Maintext"/>
              <w:tabs>
                <w:tab w:val="clear" w:pos="2865"/>
              </w:tabs>
              <w:spacing w:after="120"/>
              <w:jc w:val="both"/>
              <w:rPr>
                <w:rFonts w:cs="Arial"/>
                <w:b/>
                <w:szCs w:val="24"/>
              </w:rPr>
            </w:pPr>
            <w:r w:rsidRPr="00F9010B">
              <w:rPr>
                <w:rFonts w:cs="Arial"/>
                <w:b/>
                <w:szCs w:val="24"/>
              </w:rPr>
              <w:t>Stage</w:t>
            </w:r>
          </w:p>
        </w:tc>
      </w:tr>
      <w:tr w:rsidR="008C0184" w:rsidRPr="00F9010B" w14:paraId="39CCF20A" w14:textId="77777777" w:rsidTr="002A7351">
        <w:tc>
          <w:tcPr>
            <w:tcW w:w="4390" w:type="dxa"/>
            <w:shd w:val="clear" w:color="auto" w:fill="auto"/>
          </w:tcPr>
          <w:p w14:paraId="07985D19" w14:textId="14CC2F7D" w:rsidR="008C0184" w:rsidRPr="00682A8B" w:rsidRDefault="00936024" w:rsidP="001B6A1A">
            <w:pPr>
              <w:spacing w:after="120"/>
              <w:jc w:val="both"/>
              <w:rPr>
                <w:rFonts w:cs="Arial"/>
              </w:rPr>
            </w:pPr>
            <w:r>
              <w:rPr>
                <w:rFonts w:cs="Arial"/>
              </w:rPr>
              <w:t>24 January 2020</w:t>
            </w:r>
          </w:p>
        </w:tc>
        <w:tc>
          <w:tcPr>
            <w:tcW w:w="5244" w:type="dxa"/>
            <w:shd w:val="clear" w:color="auto" w:fill="auto"/>
          </w:tcPr>
          <w:p w14:paraId="7B384C1D" w14:textId="77777777" w:rsidR="008C0184" w:rsidRPr="00682A8B" w:rsidRDefault="008C0184" w:rsidP="001B6A1A">
            <w:pPr>
              <w:pStyle w:val="Maintext"/>
              <w:tabs>
                <w:tab w:val="clear" w:pos="2865"/>
              </w:tabs>
              <w:spacing w:after="120"/>
              <w:jc w:val="both"/>
              <w:rPr>
                <w:rFonts w:cs="Arial"/>
                <w:szCs w:val="24"/>
              </w:rPr>
            </w:pPr>
            <w:r w:rsidRPr="00682A8B">
              <w:rPr>
                <w:rFonts w:cs="Arial"/>
                <w:szCs w:val="24"/>
              </w:rPr>
              <w:t>Invitation to Quote issued</w:t>
            </w:r>
          </w:p>
        </w:tc>
      </w:tr>
      <w:tr w:rsidR="008C0184" w:rsidRPr="00F9010B" w14:paraId="726B19DF" w14:textId="77777777" w:rsidTr="002A7351">
        <w:tc>
          <w:tcPr>
            <w:tcW w:w="4390" w:type="dxa"/>
            <w:shd w:val="clear" w:color="auto" w:fill="auto"/>
          </w:tcPr>
          <w:p w14:paraId="27322215" w14:textId="52DBD3E2" w:rsidR="008C0184" w:rsidRPr="00682A8B" w:rsidRDefault="00936024" w:rsidP="001B6A1A">
            <w:pPr>
              <w:spacing w:after="120"/>
              <w:jc w:val="both"/>
              <w:rPr>
                <w:rFonts w:cs="Arial"/>
                <w:szCs w:val="24"/>
              </w:rPr>
            </w:pPr>
            <w:r>
              <w:rPr>
                <w:rFonts w:cs="Arial"/>
              </w:rPr>
              <w:t>05 February</w:t>
            </w:r>
            <w:r w:rsidR="00FC01B1">
              <w:rPr>
                <w:rFonts w:cs="Arial"/>
              </w:rPr>
              <w:t xml:space="preserve"> 2020</w:t>
            </w:r>
          </w:p>
        </w:tc>
        <w:tc>
          <w:tcPr>
            <w:tcW w:w="5244" w:type="dxa"/>
            <w:shd w:val="clear" w:color="auto" w:fill="auto"/>
          </w:tcPr>
          <w:p w14:paraId="49523940" w14:textId="0ADD2A7A" w:rsidR="008C0184" w:rsidRPr="00682A8B" w:rsidRDefault="008C0184" w:rsidP="001B6A1A">
            <w:pPr>
              <w:pStyle w:val="Maintext"/>
              <w:tabs>
                <w:tab w:val="clear" w:pos="2865"/>
              </w:tabs>
              <w:spacing w:after="120"/>
              <w:jc w:val="both"/>
              <w:rPr>
                <w:rFonts w:cs="Arial"/>
                <w:szCs w:val="24"/>
              </w:rPr>
            </w:pPr>
            <w:r>
              <w:rPr>
                <w:rFonts w:cs="Arial"/>
                <w:szCs w:val="24"/>
              </w:rPr>
              <w:t>Deadline for clarification questions</w:t>
            </w:r>
            <w:r w:rsidR="00936024">
              <w:rPr>
                <w:rFonts w:cs="Arial"/>
                <w:szCs w:val="24"/>
              </w:rPr>
              <w:t xml:space="preserve"> (17:00)</w:t>
            </w:r>
          </w:p>
        </w:tc>
      </w:tr>
      <w:tr w:rsidR="008C0184" w:rsidRPr="00F9010B" w14:paraId="21B3CDE3" w14:textId="77777777" w:rsidTr="002A7351">
        <w:tc>
          <w:tcPr>
            <w:tcW w:w="4390" w:type="dxa"/>
            <w:shd w:val="clear" w:color="auto" w:fill="auto"/>
          </w:tcPr>
          <w:p w14:paraId="066E4D11" w14:textId="31C14911" w:rsidR="008C0184" w:rsidRPr="00682A8B" w:rsidRDefault="00936024" w:rsidP="001B6A1A">
            <w:pPr>
              <w:spacing w:after="120"/>
              <w:jc w:val="both"/>
              <w:rPr>
                <w:rFonts w:cs="Arial"/>
                <w:szCs w:val="24"/>
              </w:rPr>
            </w:pPr>
            <w:r>
              <w:rPr>
                <w:rFonts w:cs="Arial"/>
              </w:rPr>
              <w:t>11 February</w:t>
            </w:r>
            <w:r w:rsidR="00FC01B1">
              <w:rPr>
                <w:rFonts w:cs="Arial"/>
              </w:rPr>
              <w:t xml:space="preserve"> 2020</w:t>
            </w:r>
          </w:p>
        </w:tc>
        <w:tc>
          <w:tcPr>
            <w:tcW w:w="5244" w:type="dxa"/>
            <w:shd w:val="clear" w:color="auto" w:fill="auto"/>
          </w:tcPr>
          <w:p w14:paraId="508F3A13" w14:textId="5466A140" w:rsidR="008C0184" w:rsidRPr="00682A8B" w:rsidRDefault="008C0184" w:rsidP="001B6A1A">
            <w:pPr>
              <w:pStyle w:val="Maintext"/>
              <w:tabs>
                <w:tab w:val="clear" w:pos="2865"/>
              </w:tabs>
              <w:spacing w:after="120"/>
              <w:jc w:val="both"/>
              <w:rPr>
                <w:rFonts w:cs="Arial"/>
                <w:szCs w:val="24"/>
              </w:rPr>
            </w:pPr>
            <w:r w:rsidRPr="00682A8B">
              <w:rPr>
                <w:rFonts w:eastAsia="Times New Roman" w:cs="Arial"/>
                <w:szCs w:val="24"/>
              </w:rPr>
              <w:t>Deadline for receipt of quotations</w:t>
            </w:r>
            <w:r w:rsidR="00936024">
              <w:rPr>
                <w:rFonts w:eastAsia="Times New Roman" w:cs="Arial"/>
                <w:szCs w:val="24"/>
              </w:rPr>
              <w:t xml:space="preserve"> (17:00</w:t>
            </w:r>
            <w:r w:rsidR="00FC01B1">
              <w:rPr>
                <w:rFonts w:eastAsia="Times New Roman" w:cs="Arial"/>
                <w:szCs w:val="24"/>
              </w:rPr>
              <w:t>)</w:t>
            </w:r>
          </w:p>
        </w:tc>
      </w:tr>
      <w:tr w:rsidR="008C0184" w:rsidRPr="00F9010B" w14:paraId="135CBC0D" w14:textId="77777777" w:rsidTr="002A7351">
        <w:tc>
          <w:tcPr>
            <w:tcW w:w="4390" w:type="dxa"/>
            <w:shd w:val="clear" w:color="auto" w:fill="auto"/>
          </w:tcPr>
          <w:p w14:paraId="09EE2EEC" w14:textId="0E31B76E" w:rsidR="008C0184" w:rsidRPr="00682A8B" w:rsidRDefault="00936024" w:rsidP="001B6A1A">
            <w:pPr>
              <w:spacing w:after="120"/>
              <w:jc w:val="both"/>
              <w:rPr>
                <w:rFonts w:cs="Arial"/>
              </w:rPr>
            </w:pPr>
            <w:r>
              <w:rPr>
                <w:rFonts w:cs="Arial"/>
              </w:rPr>
              <w:t>1</w:t>
            </w:r>
            <w:r w:rsidR="00FC01B1">
              <w:rPr>
                <w:rFonts w:cs="Arial"/>
              </w:rPr>
              <w:t>4</w:t>
            </w:r>
            <w:r>
              <w:rPr>
                <w:rFonts w:cs="Arial"/>
              </w:rPr>
              <w:t xml:space="preserve"> February</w:t>
            </w:r>
            <w:r w:rsidR="00FC01B1">
              <w:rPr>
                <w:rFonts w:cs="Arial"/>
              </w:rPr>
              <w:t xml:space="preserve"> 2020</w:t>
            </w:r>
          </w:p>
        </w:tc>
        <w:tc>
          <w:tcPr>
            <w:tcW w:w="5244" w:type="dxa"/>
            <w:shd w:val="clear" w:color="auto" w:fill="auto"/>
          </w:tcPr>
          <w:p w14:paraId="118AC2B8" w14:textId="560F9363" w:rsidR="008C0184" w:rsidRPr="00682A8B" w:rsidRDefault="008C0184" w:rsidP="001B6A1A">
            <w:pPr>
              <w:pStyle w:val="Maintext"/>
              <w:tabs>
                <w:tab w:val="clear" w:pos="2865"/>
              </w:tabs>
              <w:spacing w:after="120"/>
              <w:jc w:val="both"/>
              <w:rPr>
                <w:rFonts w:cs="Arial"/>
                <w:b/>
                <w:szCs w:val="24"/>
              </w:rPr>
            </w:pPr>
            <w:r w:rsidRPr="00682A8B">
              <w:rPr>
                <w:rFonts w:eastAsia="Times New Roman" w:cs="Arial"/>
                <w:szCs w:val="24"/>
              </w:rPr>
              <w:t>Evaluation of quotations by NHS</w:t>
            </w:r>
            <w:r>
              <w:rPr>
                <w:rFonts w:eastAsia="Times New Roman" w:cs="Arial"/>
                <w:szCs w:val="24"/>
              </w:rPr>
              <w:t xml:space="preserve"> England and NHS Improvement</w:t>
            </w:r>
            <w:r w:rsidR="00E9033E">
              <w:rPr>
                <w:rFonts w:eastAsia="Times New Roman" w:cs="Arial"/>
                <w:szCs w:val="24"/>
              </w:rPr>
              <w:t xml:space="preserve"> completed</w:t>
            </w:r>
          </w:p>
        </w:tc>
      </w:tr>
      <w:tr w:rsidR="008C0184" w:rsidRPr="00F9010B" w14:paraId="4CD531A5" w14:textId="77777777" w:rsidTr="002A7351">
        <w:tc>
          <w:tcPr>
            <w:tcW w:w="4390" w:type="dxa"/>
            <w:shd w:val="clear" w:color="auto" w:fill="auto"/>
          </w:tcPr>
          <w:p w14:paraId="67A702D5" w14:textId="0DC444E8" w:rsidR="008C0184" w:rsidRPr="00682A8B" w:rsidRDefault="00FC01B1" w:rsidP="001B6A1A">
            <w:pPr>
              <w:spacing w:after="120"/>
              <w:jc w:val="both"/>
              <w:rPr>
                <w:rFonts w:cs="Arial"/>
              </w:rPr>
            </w:pPr>
            <w:r>
              <w:rPr>
                <w:rFonts w:cs="Arial"/>
              </w:rPr>
              <w:t>w/c 17</w:t>
            </w:r>
            <w:r w:rsidR="00936024">
              <w:rPr>
                <w:rFonts w:cs="Arial"/>
              </w:rPr>
              <w:t xml:space="preserve"> February</w:t>
            </w:r>
            <w:r>
              <w:rPr>
                <w:rFonts w:cs="Arial"/>
              </w:rPr>
              <w:t xml:space="preserve"> 2020</w:t>
            </w:r>
          </w:p>
        </w:tc>
        <w:tc>
          <w:tcPr>
            <w:tcW w:w="5244" w:type="dxa"/>
            <w:shd w:val="clear" w:color="auto" w:fill="auto"/>
          </w:tcPr>
          <w:p w14:paraId="0D24837E" w14:textId="77777777" w:rsidR="008C0184" w:rsidRPr="00682A8B" w:rsidRDefault="008C0184" w:rsidP="001B6A1A">
            <w:pPr>
              <w:pStyle w:val="Maintext"/>
              <w:tabs>
                <w:tab w:val="clear" w:pos="2865"/>
              </w:tabs>
              <w:spacing w:after="120"/>
              <w:jc w:val="both"/>
              <w:rPr>
                <w:rFonts w:cs="Arial"/>
                <w:b/>
                <w:szCs w:val="24"/>
              </w:rPr>
            </w:pPr>
            <w:r w:rsidRPr="00682A8B">
              <w:rPr>
                <w:rFonts w:eastAsia="Times New Roman" w:cs="Arial"/>
                <w:szCs w:val="24"/>
              </w:rPr>
              <w:t>Short-listed supplier presentations  (if required)</w:t>
            </w:r>
          </w:p>
        </w:tc>
      </w:tr>
      <w:tr w:rsidR="008C0184" w:rsidRPr="00F9010B" w14:paraId="471FA773" w14:textId="77777777" w:rsidTr="002A7351">
        <w:tc>
          <w:tcPr>
            <w:tcW w:w="4390" w:type="dxa"/>
            <w:shd w:val="clear" w:color="auto" w:fill="auto"/>
          </w:tcPr>
          <w:p w14:paraId="29DE5B9D" w14:textId="49FDFE8E" w:rsidR="008C0184" w:rsidRPr="00682A8B" w:rsidRDefault="00936024" w:rsidP="001B6A1A">
            <w:pPr>
              <w:spacing w:after="120"/>
              <w:jc w:val="both"/>
              <w:rPr>
                <w:rFonts w:cs="Arial"/>
              </w:rPr>
            </w:pPr>
            <w:r>
              <w:rPr>
                <w:rFonts w:cs="Arial"/>
              </w:rPr>
              <w:lastRenderedPageBreak/>
              <w:t>21 February</w:t>
            </w:r>
            <w:r w:rsidR="00FC01B1">
              <w:rPr>
                <w:rFonts w:cs="Arial"/>
              </w:rPr>
              <w:t xml:space="preserve"> 2020</w:t>
            </w:r>
          </w:p>
        </w:tc>
        <w:tc>
          <w:tcPr>
            <w:tcW w:w="5244" w:type="dxa"/>
            <w:shd w:val="clear" w:color="auto" w:fill="auto"/>
          </w:tcPr>
          <w:p w14:paraId="526D5340" w14:textId="38D28C2C" w:rsidR="008C0184" w:rsidRPr="00682A8B" w:rsidRDefault="008C0184" w:rsidP="001B6A1A">
            <w:pPr>
              <w:pStyle w:val="Maintext"/>
              <w:tabs>
                <w:tab w:val="clear" w:pos="2865"/>
              </w:tabs>
              <w:spacing w:after="120"/>
              <w:jc w:val="both"/>
              <w:rPr>
                <w:rFonts w:cs="Arial"/>
                <w:szCs w:val="24"/>
              </w:rPr>
            </w:pPr>
            <w:r w:rsidRPr="00682A8B">
              <w:rPr>
                <w:rFonts w:cs="Arial"/>
                <w:szCs w:val="24"/>
              </w:rPr>
              <w:t>Confirmation of winning bidder</w:t>
            </w:r>
          </w:p>
        </w:tc>
      </w:tr>
      <w:tr w:rsidR="008C0184" w:rsidRPr="00F9010B" w14:paraId="7BAE659D" w14:textId="77777777" w:rsidTr="002A7351">
        <w:tc>
          <w:tcPr>
            <w:tcW w:w="4390" w:type="dxa"/>
            <w:shd w:val="clear" w:color="auto" w:fill="auto"/>
          </w:tcPr>
          <w:p w14:paraId="2467C184" w14:textId="25981B11" w:rsidR="008C0184" w:rsidRPr="00682A8B" w:rsidRDefault="00936024" w:rsidP="001B6A1A">
            <w:pPr>
              <w:spacing w:after="120"/>
              <w:jc w:val="both"/>
              <w:rPr>
                <w:rFonts w:cs="Arial"/>
                <w:szCs w:val="24"/>
              </w:rPr>
            </w:pPr>
            <w:r>
              <w:rPr>
                <w:rFonts w:cs="Arial"/>
                <w:szCs w:val="24"/>
              </w:rPr>
              <w:t>26 February</w:t>
            </w:r>
            <w:r w:rsidR="00FC01B1">
              <w:rPr>
                <w:rFonts w:cs="Arial"/>
                <w:szCs w:val="24"/>
              </w:rPr>
              <w:t xml:space="preserve"> </w:t>
            </w:r>
            <w:r w:rsidR="00FC01B1">
              <w:rPr>
                <w:rFonts w:cs="Arial"/>
              </w:rPr>
              <w:t>2020</w:t>
            </w:r>
          </w:p>
        </w:tc>
        <w:tc>
          <w:tcPr>
            <w:tcW w:w="5244" w:type="dxa"/>
            <w:shd w:val="clear" w:color="auto" w:fill="auto"/>
          </w:tcPr>
          <w:p w14:paraId="3B77BD85" w14:textId="77777777" w:rsidR="008C0184" w:rsidRPr="00682A8B" w:rsidRDefault="008C0184" w:rsidP="001B6A1A">
            <w:pPr>
              <w:pStyle w:val="Maintext"/>
              <w:tabs>
                <w:tab w:val="clear" w:pos="2865"/>
              </w:tabs>
              <w:spacing w:after="120"/>
              <w:jc w:val="both"/>
              <w:rPr>
                <w:rFonts w:cs="Arial"/>
                <w:szCs w:val="24"/>
              </w:rPr>
            </w:pPr>
            <w:r w:rsidRPr="00682A8B">
              <w:rPr>
                <w:rFonts w:cs="Arial"/>
                <w:szCs w:val="24"/>
              </w:rPr>
              <w:t>Contract Commencement</w:t>
            </w:r>
          </w:p>
        </w:tc>
      </w:tr>
    </w:tbl>
    <w:p w14:paraId="6C7D311E" w14:textId="77777777" w:rsidR="00F17E42" w:rsidRPr="00F9010B" w:rsidRDefault="00F17E42" w:rsidP="001B6A1A">
      <w:pPr>
        <w:spacing w:after="120"/>
        <w:jc w:val="both"/>
        <w:rPr>
          <w:rFonts w:cs="Arial"/>
          <w:noProof/>
        </w:rPr>
      </w:pPr>
    </w:p>
    <w:p w14:paraId="19D23A1F" w14:textId="77777777" w:rsidR="00F17E42" w:rsidRPr="00F9010B" w:rsidRDefault="00F17E42" w:rsidP="001B6A1A">
      <w:pPr>
        <w:pStyle w:val="Heading2"/>
        <w:spacing w:after="120"/>
        <w:jc w:val="both"/>
        <w:rPr>
          <w:rFonts w:cs="Arial"/>
          <w:noProof/>
        </w:rPr>
      </w:pPr>
      <w:r w:rsidRPr="00F9010B">
        <w:rPr>
          <w:rFonts w:cs="Arial"/>
          <w:noProof/>
        </w:rPr>
        <w:t>Project Timescales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682A8B" w:rsidRPr="00F9010B" w14:paraId="6AE64155" w14:textId="77777777" w:rsidTr="00F44FF2">
        <w:tc>
          <w:tcPr>
            <w:tcW w:w="4676" w:type="dxa"/>
            <w:shd w:val="clear" w:color="auto" w:fill="auto"/>
          </w:tcPr>
          <w:p w14:paraId="310C723B" w14:textId="77777777" w:rsidR="00F17E42" w:rsidRPr="00F9010B" w:rsidRDefault="00F17E42" w:rsidP="001B6A1A">
            <w:pPr>
              <w:pStyle w:val="Maintext"/>
              <w:tabs>
                <w:tab w:val="clear" w:pos="2865"/>
              </w:tabs>
              <w:spacing w:after="120"/>
              <w:jc w:val="both"/>
              <w:rPr>
                <w:rFonts w:cs="Arial"/>
                <w:b/>
                <w:szCs w:val="24"/>
              </w:rPr>
            </w:pPr>
            <w:r w:rsidRPr="00F9010B">
              <w:rPr>
                <w:rFonts w:cs="Arial"/>
                <w:b/>
                <w:szCs w:val="24"/>
              </w:rPr>
              <w:t>Date</w:t>
            </w:r>
          </w:p>
        </w:tc>
        <w:tc>
          <w:tcPr>
            <w:tcW w:w="4669" w:type="dxa"/>
            <w:shd w:val="clear" w:color="auto" w:fill="auto"/>
          </w:tcPr>
          <w:p w14:paraId="45871966" w14:textId="77777777" w:rsidR="00F17E42" w:rsidRPr="00F9010B" w:rsidRDefault="00F17E42" w:rsidP="001B6A1A">
            <w:pPr>
              <w:pStyle w:val="Maintext"/>
              <w:tabs>
                <w:tab w:val="clear" w:pos="2865"/>
              </w:tabs>
              <w:spacing w:after="120"/>
              <w:jc w:val="both"/>
              <w:rPr>
                <w:rFonts w:cs="Arial"/>
                <w:szCs w:val="24"/>
              </w:rPr>
            </w:pPr>
            <w:r w:rsidRPr="00F9010B">
              <w:rPr>
                <w:rFonts w:cs="Arial"/>
                <w:b/>
                <w:szCs w:val="24"/>
              </w:rPr>
              <w:t>Stage</w:t>
            </w:r>
          </w:p>
        </w:tc>
      </w:tr>
      <w:tr w:rsidR="00682A8B" w:rsidRPr="00F9010B" w14:paraId="35A5B49F" w14:textId="77777777" w:rsidTr="00F44FF2">
        <w:tc>
          <w:tcPr>
            <w:tcW w:w="4676" w:type="dxa"/>
            <w:shd w:val="clear" w:color="auto" w:fill="auto"/>
          </w:tcPr>
          <w:p w14:paraId="1E654D92" w14:textId="0F1D0EED" w:rsidR="00F17E42" w:rsidRPr="00682A8B" w:rsidRDefault="00682A8B" w:rsidP="001B6A1A">
            <w:pPr>
              <w:pStyle w:val="Maintext"/>
              <w:tabs>
                <w:tab w:val="clear" w:pos="2865"/>
              </w:tabs>
              <w:spacing w:after="120"/>
              <w:jc w:val="both"/>
              <w:rPr>
                <w:rFonts w:cs="Arial"/>
                <w:szCs w:val="24"/>
              </w:rPr>
            </w:pPr>
            <w:r>
              <w:rPr>
                <w:rFonts w:cs="Arial"/>
                <w:szCs w:val="24"/>
              </w:rPr>
              <w:t xml:space="preserve">Week commencing </w:t>
            </w:r>
            <w:r w:rsidR="00FC01B1">
              <w:rPr>
                <w:rFonts w:cs="Arial"/>
                <w:szCs w:val="24"/>
              </w:rPr>
              <w:t>02 March</w:t>
            </w:r>
            <w:r>
              <w:rPr>
                <w:rFonts w:cs="Arial"/>
                <w:szCs w:val="24"/>
              </w:rPr>
              <w:t xml:space="preserve"> 2020</w:t>
            </w:r>
          </w:p>
        </w:tc>
        <w:tc>
          <w:tcPr>
            <w:tcW w:w="4669" w:type="dxa"/>
            <w:shd w:val="clear" w:color="auto" w:fill="auto"/>
          </w:tcPr>
          <w:p w14:paraId="2F5D9EE6" w14:textId="77777777" w:rsidR="00F17E42" w:rsidRPr="00F9010B" w:rsidRDefault="00682A8B" w:rsidP="001B6A1A">
            <w:pPr>
              <w:pStyle w:val="Maintext"/>
              <w:tabs>
                <w:tab w:val="clear" w:pos="2865"/>
              </w:tabs>
              <w:spacing w:after="120"/>
              <w:jc w:val="both"/>
              <w:rPr>
                <w:rFonts w:cs="Arial"/>
                <w:szCs w:val="24"/>
              </w:rPr>
            </w:pPr>
            <w:r>
              <w:rPr>
                <w:rFonts w:cs="Arial"/>
                <w:szCs w:val="24"/>
              </w:rPr>
              <w:t>Initial meeting between supplier and NHS England and NHS Improvement</w:t>
            </w:r>
          </w:p>
        </w:tc>
      </w:tr>
      <w:tr w:rsidR="00682A8B" w:rsidRPr="00F9010B" w14:paraId="43E82112" w14:textId="77777777" w:rsidTr="00F44FF2">
        <w:tc>
          <w:tcPr>
            <w:tcW w:w="4676" w:type="dxa"/>
            <w:shd w:val="clear" w:color="auto" w:fill="auto"/>
          </w:tcPr>
          <w:p w14:paraId="310F1426" w14:textId="11F34759" w:rsidR="00F17E42" w:rsidRPr="00682A8B" w:rsidRDefault="00682A8B" w:rsidP="001B6A1A">
            <w:pPr>
              <w:spacing w:after="120"/>
              <w:jc w:val="both"/>
              <w:rPr>
                <w:rFonts w:cs="Arial"/>
              </w:rPr>
            </w:pPr>
            <w:r>
              <w:rPr>
                <w:rFonts w:cs="Arial"/>
                <w:szCs w:val="24"/>
              </w:rPr>
              <w:t xml:space="preserve">Week commencing </w:t>
            </w:r>
            <w:r w:rsidR="00FC01B1">
              <w:rPr>
                <w:rFonts w:cs="Arial"/>
                <w:szCs w:val="24"/>
              </w:rPr>
              <w:t>23</w:t>
            </w:r>
            <w:r w:rsidR="008C0184">
              <w:rPr>
                <w:rFonts w:cs="Arial"/>
                <w:szCs w:val="24"/>
              </w:rPr>
              <w:t xml:space="preserve"> March</w:t>
            </w:r>
            <w:r>
              <w:rPr>
                <w:rFonts w:cs="Arial"/>
                <w:szCs w:val="24"/>
              </w:rPr>
              <w:t xml:space="preserve"> 2020</w:t>
            </w:r>
          </w:p>
        </w:tc>
        <w:tc>
          <w:tcPr>
            <w:tcW w:w="4669" w:type="dxa"/>
            <w:shd w:val="clear" w:color="auto" w:fill="auto"/>
          </w:tcPr>
          <w:p w14:paraId="2A84CE39" w14:textId="77777777" w:rsidR="00F17E42" w:rsidRPr="00682A8B" w:rsidRDefault="00682A8B" w:rsidP="001B6A1A">
            <w:pPr>
              <w:pStyle w:val="Maintext"/>
              <w:tabs>
                <w:tab w:val="clear" w:pos="2865"/>
              </w:tabs>
              <w:spacing w:after="120"/>
              <w:jc w:val="both"/>
              <w:rPr>
                <w:rFonts w:cs="Arial"/>
                <w:szCs w:val="24"/>
              </w:rPr>
            </w:pPr>
            <w:r>
              <w:rPr>
                <w:rFonts w:cs="Arial"/>
                <w:szCs w:val="24"/>
              </w:rPr>
              <w:t xml:space="preserve">Project plan from supplier signed off </w:t>
            </w:r>
          </w:p>
        </w:tc>
      </w:tr>
      <w:tr w:rsidR="00F44FF2" w:rsidRPr="00F9010B" w14:paraId="173C851D" w14:textId="77777777" w:rsidTr="00E202AB">
        <w:tc>
          <w:tcPr>
            <w:tcW w:w="9345" w:type="dxa"/>
            <w:gridSpan w:val="2"/>
            <w:shd w:val="clear" w:color="auto" w:fill="auto"/>
          </w:tcPr>
          <w:p w14:paraId="3B498A81" w14:textId="38C3A362" w:rsidR="00F44FF2" w:rsidRDefault="00F44FF2" w:rsidP="001B6A1A">
            <w:pPr>
              <w:spacing w:after="120"/>
              <w:jc w:val="both"/>
              <w:rPr>
                <w:rFonts w:cs="Arial"/>
                <w:szCs w:val="24"/>
              </w:rPr>
            </w:pPr>
            <w:r>
              <w:rPr>
                <w:rFonts w:cs="Arial"/>
                <w:szCs w:val="24"/>
              </w:rPr>
              <w:t xml:space="preserve">*The project timescale </w:t>
            </w:r>
            <w:r w:rsidR="00607995">
              <w:rPr>
                <w:rFonts w:cs="Arial"/>
                <w:szCs w:val="24"/>
              </w:rPr>
              <w:t>will</w:t>
            </w:r>
            <w:r>
              <w:rPr>
                <w:rFonts w:cs="Arial"/>
                <w:szCs w:val="24"/>
              </w:rPr>
              <w:t xml:space="preserve"> be further developed and agreed with the supplier but will commit to: </w:t>
            </w:r>
          </w:p>
          <w:p w14:paraId="0F533DF9" w14:textId="77777777" w:rsidR="00F44FF2" w:rsidRDefault="00F44FF2" w:rsidP="001B6A1A">
            <w:pPr>
              <w:spacing w:after="120"/>
              <w:contextualSpacing/>
              <w:jc w:val="both"/>
              <w:rPr>
                <w:rFonts w:cs="Arial"/>
              </w:rPr>
            </w:pPr>
            <w:r>
              <w:rPr>
                <w:rFonts w:cs="Arial"/>
              </w:rPr>
              <w:t>- intervention refinement for new setting</w:t>
            </w:r>
          </w:p>
          <w:p w14:paraId="077D3B66" w14:textId="77777777" w:rsidR="00F44FF2" w:rsidRDefault="00F44FF2" w:rsidP="001B6A1A">
            <w:pPr>
              <w:spacing w:after="120"/>
              <w:contextualSpacing/>
              <w:jc w:val="both"/>
              <w:rPr>
                <w:rFonts w:cs="Arial"/>
              </w:rPr>
            </w:pPr>
            <w:r>
              <w:rPr>
                <w:rFonts w:cs="Arial"/>
              </w:rPr>
              <w:t>- Intervention implementation (baseline data collection)</w:t>
            </w:r>
          </w:p>
          <w:p w14:paraId="6A5C6589" w14:textId="1311753A" w:rsidR="00F44FF2" w:rsidRDefault="00F44FF2" w:rsidP="001B6A1A">
            <w:pPr>
              <w:pStyle w:val="Maintext"/>
              <w:tabs>
                <w:tab w:val="clear" w:pos="2865"/>
              </w:tabs>
              <w:spacing w:after="120"/>
              <w:contextualSpacing/>
              <w:jc w:val="both"/>
              <w:rPr>
                <w:rFonts w:cs="Arial"/>
              </w:rPr>
            </w:pPr>
            <w:r w:rsidRPr="00F44FF2">
              <w:rPr>
                <w:rFonts w:cs="Arial"/>
              </w:rPr>
              <w:t>-</w:t>
            </w:r>
            <w:r>
              <w:rPr>
                <w:rFonts w:cs="Arial"/>
              </w:rPr>
              <w:t xml:space="preserve"> Follow up and working with intervention ward</w:t>
            </w:r>
            <w:r w:rsidR="00DC4912">
              <w:rPr>
                <w:rFonts w:cs="Arial"/>
              </w:rPr>
              <w:t>(</w:t>
            </w:r>
            <w:r>
              <w:rPr>
                <w:rFonts w:cs="Arial"/>
              </w:rPr>
              <w:t>s</w:t>
            </w:r>
            <w:r w:rsidR="00DC4912">
              <w:rPr>
                <w:rFonts w:cs="Arial"/>
              </w:rPr>
              <w:t>)</w:t>
            </w:r>
          </w:p>
          <w:p w14:paraId="75B01C6C" w14:textId="77777777" w:rsidR="00F44FF2" w:rsidRDefault="00F44FF2" w:rsidP="001B6A1A">
            <w:pPr>
              <w:pStyle w:val="Maintext"/>
              <w:tabs>
                <w:tab w:val="clear" w:pos="2865"/>
              </w:tabs>
              <w:spacing w:after="120"/>
              <w:contextualSpacing/>
              <w:jc w:val="both"/>
              <w:rPr>
                <w:rFonts w:cs="Arial"/>
                <w:szCs w:val="24"/>
              </w:rPr>
            </w:pPr>
            <w:r>
              <w:rPr>
                <w:rFonts w:cs="Arial"/>
                <w:szCs w:val="24"/>
              </w:rPr>
              <w:t>- Evaluation &amp; analysis (including qualitative capture)</w:t>
            </w:r>
          </w:p>
          <w:p w14:paraId="003F4B68" w14:textId="77777777" w:rsidR="00F44FF2" w:rsidRPr="00F44FF2" w:rsidRDefault="00F44FF2" w:rsidP="001B6A1A">
            <w:pPr>
              <w:pStyle w:val="Maintext"/>
              <w:tabs>
                <w:tab w:val="clear" w:pos="2865"/>
              </w:tabs>
              <w:spacing w:after="120"/>
              <w:contextualSpacing/>
              <w:jc w:val="both"/>
              <w:rPr>
                <w:rFonts w:cs="Arial"/>
                <w:szCs w:val="24"/>
              </w:rPr>
            </w:pPr>
            <w:r>
              <w:rPr>
                <w:rFonts w:cs="Arial"/>
                <w:szCs w:val="24"/>
              </w:rPr>
              <w:t xml:space="preserve">- Report write up </w:t>
            </w:r>
          </w:p>
        </w:tc>
      </w:tr>
      <w:tr w:rsidR="00492742" w:rsidRPr="00F9010B" w14:paraId="3E687C47" w14:textId="77777777" w:rsidTr="00412EAD">
        <w:tc>
          <w:tcPr>
            <w:tcW w:w="4672" w:type="dxa"/>
            <w:shd w:val="clear" w:color="auto" w:fill="auto"/>
          </w:tcPr>
          <w:p w14:paraId="2CD9D5FD" w14:textId="5AFE2A10" w:rsidR="00492742" w:rsidRDefault="00492742" w:rsidP="001B6A1A">
            <w:pPr>
              <w:spacing w:after="120"/>
              <w:jc w:val="both"/>
              <w:rPr>
                <w:rFonts w:cs="Arial"/>
                <w:szCs w:val="24"/>
              </w:rPr>
            </w:pPr>
            <w:r>
              <w:rPr>
                <w:rFonts w:cs="Arial"/>
                <w:szCs w:val="24"/>
              </w:rPr>
              <w:t xml:space="preserve">Between </w:t>
            </w:r>
            <w:r w:rsidR="00FC01B1">
              <w:rPr>
                <w:rFonts w:cs="Arial"/>
                <w:szCs w:val="24"/>
              </w:rPr>
              <w:t>March</w:t>
            </w:r>
            <w:r>
              <w:rPr>
                <w:rFonts w:cs="Arial"/>
                <w:szCs w:val="24"/>
              </w:rPr>
              <w:t xml:space="preserve"> 2020 – February 2021</w:t>
            </w:r>
          </w:p>
        </w:tc>
        <w:tc>
          <w:tcPr>
            <w:tcW w:w="4673" w:type="dxa"/>
            <w:shd w:val="clear" w:color="auto" w:fill="auto"/>
          </w:tcPr>
          <w:p w14:paraId="7B27BC1C" w14:textId="253ABE84" w:rsidR="00492742" w:rsidRDefault="00492742" w:rsidP="001B6A1A">
            <w:pPr>
              <w:spacing w:after="120"/>
              <w:jc w:val="both"/>
              <w:rPr>
                <w:rFonts w:cs="Arial"/>
                <w:szCs w:val="24"/>
              </w:rPr>
            </w:pPr>
            <w:r w:rsidRPr="00492742">
              <w:rPr>
                <w:rFonts w:cs="Arial"/>
                <w:szCs w:val="24"/>
              </w:rPr>
              <w:t>P</w:t>
            </w:r>
            <w:r>
              <w:rPr>
                <w:rFonts w:cs="Arial"/>
                <w:szCs w:val="24"/>
              </w:rPr>
              <w:t>eriodic reports &amp; meetings to be agreed &amp; established (at least quarterly)</w:t>
            </w:r>
          </w:p>
        </w:tc>
      </w:tr>
      <w:tr w:rsidR="00682A8B" w:rsidRPr="00F9010B" w14:paraId="72D77B92" w14:textId="77777777" w:rsidTr="00F44FF2">
        <w:tc>
          <w:tcPr>
            <w:tcW w:w="4676" w:type="dxa"/>
            <w:shd w:val="clear" w:color="auto" w:fill="auto"/>
          </w:tcPr>
          <w:p w14:paraId="07CB6316" w14:textId="77777777" w:rsidR="00F17E42" w:rsidRPr="00682A8B" w:rsidRDefault="00682A8B" w:rsidP="001B6A1A">
            <w:pPr>
              <w:spacing w:after="120"/>
              <w:jc w:val="both"/>
              <w:rPr>
                <w:rFonts w:cs="Arial"/>
              </w:rPr>
            </w:pPr>
            <w:r>
              <w:rPr>
                <w:rFonts w:cs="Arial"/>
              </w:rPr>
              <w:t>26 February 2021</w:t>
            </w:r>
          </w:p>
        </w:tc>
        <w:tc>
          <w:tcPr>
            <w:tcW w:w="4669" w:type="dxa"/>
            <w:shd w:val="clear" w:color="auto" w:fill="auto"/>
          </w:tcPr>
          <w:p w14:paraId="20A4F1A8" w14:textId="77777777" w:rsidR="00F17E42" w:rsidRPr="00682A8B" w:rsidRDefault="00682A8B" w:rsidP="001B6A1A">
            <w:pPr>
              <w:pStyle w:val="Maintext"/>
              <w:tabs>
                <w:tab w:val="clear" w:pos="2865"/>
              </w:tabs>
              <w:spacing w:after="120"/>
              <w:jc w:val="both"/>
              <w:rPr>
                <w:rFonts w:cs="Arial"/>
                <w:szCs w:val="24"/>
              </w:rPr>
            </w:pPr>
            <w:r>
              <w:rPr>
                <w:rFonts w:cs="Arial"/>
                <w:szCs w:val="24"/>
              </w:rPr>
              <w:t>Final report (evaluation) submitted.</w:t>
            </w:r>
          </w:p>
        </w:tc>
      </w:tr>
    </w:tbl>
    <w:p w14:paraId="4FAC95A3" w14:textId="77777777" w:rsidR="00F17E42" w:rsidRPr="00F9010B" w:rsidRDefault="00F17E42" w:rsidP="001B6A1A">
      <w:pPr>
        <w:spacing w:after="120"/>
        <w:jc w:val="both"/>
        <w:rPr>
          <w:rFonts w:cs="Arial"/>
          <w:noProof/>
        </w:rPr>
      </w:pPr>
    </w:p>
    <w:p w14:paraId="22E23B8E" w14:textId="5AC99CF9" w:rsidR="00897781" w:rsidRPr="00936024" w:rsidRDefault="009966E1" w:rsidP="00936024">
      <w:pPr>
        <w:spacing w:after="120" w:line="276" w:lineRule="auto"/>
        <w:jc w:val="both"/>
        <w:rPr>
          <w:rFonts w:cs="Arial"/>
          <w:szCs w:val="24"/>
        </w:rPr>
      </w:pPr>
      <w:r w:rsidRPr="00F9010B">
        <w:rPr>
          <w:rFonts w:cs="Arial"/>
          <w:szCs w:val="24"/>
        </w:rPr>
        <w:t xml:space="preserve">NHSI </w:t>
      </w:r>
      <w:r w:rsidR="00F17E42" w:rsidRPr="00F9010B">
        <w:rPr>
          <w:rFonts w:cs="Arial"/>
          <w:szCs w:val="24"/>
        </w:rPr>
        <w:t>reserves the right to change any of the above dates on reasonable written notice.</w:t>
      </w:r>
    </w:p>
    <w:p w14:paraId="5C13754D" w14:textId="77777777" w:rsidR="0080034D" w:rsidRPr="00F9010B" w:rsidRDefault="00372F9A" w:rsidP="00936024">
      <w:pPr>
        <w:pStyle w:val="Heading2"/>
        <w:spacing w:before="240" w:after="120"/>
        <w:jc w:val="both"/>
        <w:rPr>
          <w:rFonts w:cs="Arial"/>
          <w:noProof/>
        </w:rPr>
      </w:pPr>
      <w:r w:rsidRPr="00F9010B">
        <w:rPr>
          <w:rFonts w:cs="Arial"/>
          <w:noProof/>
        </w:rPr>
        <w:t>Quotation</w:t>
      </w:r>
    </w:p>
    <w:p w14:paraId="6751CC67" w14:textId="0397D673" w:rsidR="0080034D" w:rsidRPr="00F9010B" w:rsidRDefault="0080034D" w:rsidP="001B6A1A">
      <w:pPr>
        <w:spacing w:after="120"/>
        <w:jc w:val="both"/>
        <w:rPr>
          <w:rFonts w:cs="Arial"/>
          <w:noProof/>
        </w:rPr>
      </w:pPr>
      <w:r w:rsidRPr="00F9010B">
        <w:rPr>
          <w:rFonts w:cs="Arial"/>
          <w:noProof/>
        </w:rPr>
        <w:t xml:space="preserve">Suppliers are required to submit a detailed </w:t>
      </w:r>
      <w:r w:rsidR="00372F9A" w:rsidRPr="00F9010B">
        <w:rPr>
          <w:rFonts w:cs="Arial"/>
          <w:noProof/>
        </w:rPr>
        <w:t>quotation</w:t>
      </w:r>
      <w:r w:rsidRPr="00F9010B">
        <w:rPr>
          <w:rFonts w:cs="Arial"/>
          <w:noProof/>
        </w:rPr>
        <w:t xml:space="preserve"> indicating how they would approach the provision of the required services in the event that they were successful with their quotation. </w:t>
      </w:r>
    </w:p>
    <w:p w14:paraId="5E4A83AC" w14:textId="730AB305" w:rsidR="0080034D" w:rsidRPr="00F9010B" w:rsidRDefault="0080034D" w:rsidP="001B6A1A">
      <w:pPr>
        <w:spacing w:after="120"/>
        <w:jc w:val="both"/>
        <w:rPr>
          <w:rFonts w:cs="Arial"/>
          <w:noProof/>
        </w:rPr>
      </w:pPr>
      <w:r w:rsidRPr="00F9010B">
        <w:rPr>
          <w:rFonts w:cs="Arial"/>
          <w:noProof/>
        </w:rPr>
        <w:t xml:space="preserve">This </w:t>
      </w:r>
      <w:r w:rsidR="00372F9A" w:rsidRPr="00F9010B">
        <w:rPr>
          <w:rFonts w:cs="Arial"/>
          <w:noProof/>
        </w:rPr>
        <w:t>quotation</w:t>
      </w:r>
      <w:r w:rsidRPr="00F9010B">
        <w:rPr>
          <w:rFonts w:cs="Arial"/>
          <w:noProof/>
        </w:rPr>
        <w:t xml:space="preserve"> should include a detailed methodology and indicative programme and also include the operational arrangements including the initial set up and on going management of the contract.  </w:t>
      </w:r>
    </w:p>
    <w:p w14:paraId="7F12FA8D" w14:textId="7C82BE53" w:rsidR="00B77642" w:rsidRPr="00F9010B" w:rsidRDefault="0080034D" w:rsidP="001B6A1A">
      <w:pPr>
        <w:spacing w:after="120"/>
        <w:jc w:val="both"/>
        <w:rPr>
          <w:rFonts w:cs="Arial"/>
          <w:noProof/>
        </w:rPr>
      </w:pPr>
      <w:r w:rsidRPr="00F9010B">
        <w:rPr>
          <w:rFonts w:cs="Arial"/>
          <w:noProof/>
        </w:rPr>
        <w:t xml:space="preserve">In particular, </w:t>
      </w:r>
      <w:r w:rsidR="00372F9A" w:rsidRPr="00F9010B">
        <w:rPr>
          <w:rFonts w:cs="Arial"/>
          <w:noProof/>
        </w:rPr>
        <w:t>quotation</w:t>
      </w:r>
      <w:r w:rsidRPr="00F9010B">
        <w:rPr>
          <w:rFonts w:cs="Arial"/>
          <w:noProof/>
        </w:rPr>
        <w:t>s should detail how each of the requirements stated above will be me</w:t>
      </w:r>
      <w:r w:rsidR="00CC4B33" w:rsidRPr="00F9010B">
        <w:rPr>
          <w:rFonts w:cs="Arial"/>
          <w:noProof/>
        </w:rPr>
        <w:t>t.</w:t>
      </w:r>
    </w:p>
    <w:p w14:paraId="53240DE6" w14:textId="3ECC6B91" w:rsidR="00B77642" w:rsidRPr="00F9010B" w:rsidRDefault="00B77642" w:rsidP="001B6A1A">
      <w:pPr>
        <w:spacing w:after="120"/>
        <w:jc w:val="both"/>
        <w:rPr>
          <w:rFonts w:cs="Arial"/>
          <w:noProof/>
        </w:rPr>
      </w:pPr>
      <w:r w:rsidRPr="00F9010B">
        <w:rPr>
          <w:rFonts w:cs="Arial"/>
          <w:noProof/>
        </w:rPr>
        <w:t xml:space="preserve">Any </w:t>
      </w:r>
      <w:r w:rsidR="00372F9A" w:rsidRPr="00F9010B">
        <w:rPr>
          <w:rFonts w:cs="Arial"/>
          <w:noProof/>
        </w:rPr>
        <w:t>quotation</w:t>
      </w:r>
      <w:r w:rsidRPr="00F9010B">
        <w:rPr>
          <w:rFonts w:cs="Arial"/>
          <w:noProof/>
        </w:rPr>
        <w:t xml:space="preserve"> may be rejected at NHS Improvement’s sole discretion which:</w:t>
      </w:r>
    </w:p>
    <w:p w14:paraId="29361902" w14:textId="77777777" w:rsidR="00B77642" w:rsidRPr="00F9010B" w:rsidRDefault="00B77642" w:rsidP="001B6A1A">
      <w:pPr>
        <w:pStyle w:val="ListParagraph"/>
        <w:numPr>
          <w:ilvl w:val="0"/>
          <w:numId w:val="44"/>
        </w:numPr>
        <w:spacing w:after="120"/>
        <w:jc w:val="both"/>
        <w:rPr>
          <w:rFonts w:cs="Arial"/>
          <w:noProof/>
        </w:rPr>
      </w:pPr>
      <w:r w:rsidRPr="00F9010B">
        <w:rPr>
          <w:rFonts w:cs="Arial"/>
          <w:noProof/>
        </w:rPr>
        <w:t>Contains gaps, omissions or obvious errors; or</w:t>
      </w:r>
    </w:p>
    <w:p w14:paraId="1B6A1D26" w14:textId="77777777" w:rsidR="00B77642" w:rsidRPr="00F9010B" w:rsidRDefault="00B77642" w:rsidP="001B6A1A">
      <w:pPr>
        <w:pStyle w:val="ListParagraph"/>
        <w:numPr>
          <w:ilvl w:val="0"/>
          <w:numId w:val="44"/>
        </w:numPr>
        <w:spacing w:after="120"/>
        <w:jc w:val="both"/>
        <w:rPr>
          <w:rFonts w:cs="Arial"/>
          <w:noProof/>
        </w:rPr>
      </w:pPr>
      <w:r w:rsidRPr="00F9010B">
        <w:rPr>
          <w:rFonts w:cs="Arial"/>
          <w:noProof/>
        </w:rPr>
        <w:t>Contains amendments which have not been initialled by the authorised signatory; or</w:t>
      </w:r>
    </w:p>
    <w:p w14:paraId="50ECEFDA" w14:textId="77777777" w:rsidR="00B77642" w:rsidRPr="00F9010B" w:rsidRDefault="00B77642" w:rsidP="001B6A1A">
      <w:pPr>
        <w:pStyle w:val="ListParagraph"/>
        <w:numPr>
          <w:ilvl w:val="0"/>
          <w:numId w:val="44"/>
        </w:numPr>
        <w:spacing w:after="120"/>
        <w:jc w:val="both"/>
        <w:rPr>
          <w:rFonts w:cs="Arial"/>
          <w:noProof/>
        </w:rPr>
      </w:pPr>
      <w:r w:rsidRPr="00F9010B">
        <w:rPr>
          <w:rFonts w:cs="Arial"/>
          <w:noProof/>
        </w:rPr>
        <w:t>Is received after the closing time; or</w:t>
      </w:r>
    </w:p>
    <w:p w14:paraId="07457B1D" w14:textId="7BF5B3DE" w:rsidR="00CC4B33" w:rsidRPr="00936024" w:rsidRDefault="00B77642" w:rsidP="001B6A1A">
      <w:pPr>
        <w:pStyle w:val="ListParagraph"/>
        <w:numPr>
          <w:ilvl w:val="0"/>
          <w:numId w:val="44"/>
        </w:numPr>
        <w:spacing w:after="120"/>
        <w:jc w:val="both"/>
        <w:rPr>
          <w:rFonts w:cs="Arial"/>
          <w:noProof/>
        </w:rPr>
      </w:pPr>
      <w:r w:rsidRPr="00F9010B">
        <w:rPr>
          <w:rFonts w:cs="Arial"/>
          <w:noProof/>
        </w:rPr>
        <w:t>Is Non-compliant</w:t>
      </w:r>
    </w:p>
    <w:p w14:paraId="0F90B745" w14:textId="77777777" w:rsidR="0080034D" w:rsidRPr="00F9010B" w:rsidRDefault="0080034D" w:rsidP="00936024">
      <w:pPr>
        <w:pStyle w:val="Heading2"/>
        <w:spacing w:before="240" w:after="120"/>
        <w:jc w:val="both"/>
        <w:rPr>
          <w:rFonts w:cs="Arial"/>
          <w:noProof/>
        </w:rPr>
      </w:pPr>
      <w:bookmarkStart w:id="7" w:name="_Toc254876654"/>
      <w:r w:rsidRPr="00F9010B">
        <w:rPr>
          <w:rFonts w:cs="Arial"/>
          <w:noProof/>
        </w:rPr>
        <w:t>Selection process</w:t>
      </w:r>
      <w:bookmarkEnd w:id="7"/>
    </w:p>
    <w:p w14:paraId="7504EAB1" w14:textId="21FC19ED" w:rsidR="0080034D" w:rsidRPr="00F9010B" w:rsidRDefault="009241AB" w:rsidP="001B6A1A">
      <w:pPr>
        <w:spacing w:after="120"/>
        <w:jc w:val="both"/>
        <w:rPr>
          <w:rFonts w:cs="Arial"/>
          <w:noProof/>
        </w:rPr>
      </w:pPr>
      <w:r>
        <w:rPr>
          <w:rFonts w:cs="Arial"/>
          <w:noProof/>
        </w:rPr>
        <w:t>Proposals</w:t>
      </w:r>
      <w:r w:rsidRPr="00F9010B">
        <w:rPr>
          <w:rFonts w:cs="Arial"/>
          <w:noProof/>
        </w:rPr>
        <w:t xml:space="preserve"> </w:t>
      </w:r>
      <w:r w:rsidR="0080034D" w:rsidRPr="00F9010B">
        <w:rPr>
          <w:rFonts w:cs="Arial"/>
          <w:noProof/>
        </w:rPr>
        <w:t xml:space="preserve">will be appraised </w:t>
      </w:r>
      <w:r w:rsidRPr="008C4FDC">
        <w:rPr>
          <w:rFonts w:cs="Arial"/>
          <w:noProof/>
          <w:szCs w:val="24"/>
        </w:rPr>
        <w:t xml:space="preserve">at one or more evaluation panel meetings </w:t>
      </w:r>
      <w:r w:rsidR="0080034D" w:rsidRPr="00F9010B">
        <w:rPr>
          <w:rFonts w:cs="Arial"/>
          <w:noProof/>
        </w:rPr>
        <w:t>against the following evaluation criteria:</w:t>
      </w:r>
    </w:p>
    <w:p w14:paraId="21B2C52F" w14:textId="3DB84AE0" w:rsidR="00B515E9" w:rsidRPr="00B515E9" w:rsidRDefault="009241AB" w:rsidP="001B6A1A">
      <w:pPr>
        <w:pStyle w:val="Bullets"/>
        <w:spacing w:after="120"/>
        <w:jc w:val="both"/>
        <w:rPr>
          <w:rFonts w:cs="Arial"/>
        </w:rPr>
      </w:pPr>
      <w:r>
        <w:rPr>
          <w:rFonts w:cs="Arial"/>
          <w:b/>
        </w:rPr>
        <w:lastRenderedPageBreak/>
        <w:t xml:space="preserve">30% </w:t>
      </w:r>
      <w:r w:rsidR="00B515E9">
        <w:rPr>
          <w:rFonts w:cs="Arial"/>
        </w:rPr>
        <w:t xml:space="preserve">Clearly outlining how the bid will contribute to the </w:t>
      </w:r>
      <w:r w:rsidR="00142472">
        <w:rPr>
          <w:rFonts w:cs="Arial"/>
        </w:rPr>
        <w:t>delivery of health and care</w:t>
      </w:r>
      <w:r w:rsidR="00B515E9">
        <w:rPr>
          <w:rFonts w:cs="Arial"/>
        </w:rPr>
        <w:t xml:space="preserve"> and the CNO</w:t>
      </w:r>
      <w:r w:rsidR="00142472">
        <w:rPr>
          <w:rFonts w:cs="Arial"/>
        </w:rPr>
        <w:t xml:space="preserve"> for England</w:t>
      </w:r>
      <w:r w:rsidR="00B515E9">
        <w:rPr>
          <w:rFonts w:cs="Arial"/>
        </w:rPr>
        <w:t xml:space="preserve">’s vision </w:t>
      </w:r>
      <w:r w:rsidR="00142472">
        <w:rPr>
          <w:rFonts w:cs="Arial"/>
        </w:rPr>
        <w:t xml:space="preserve">and ambitions for the professions </w:t>
      </w:r>
      <w:r w:rsidR="00B515E9">
        <w:rPr>
          <w:rFonts w:cs="Arial"/>
        </w:rPr>
        <w:t>– which is</w:t>
      </w:r>
      <w:r w:rsidR="00B515E9" w:rsidRPr="00B515E9">
        <w:t xml:space="preserve"> </w:t>
      </w:r>
      <w:r w:rsidR="00B515E9" w:rsidRPr="00B515E9">
        <w:rPr>
          <w:rFonts w:cs="Arial"/>
        </w:rPr>
        <w:t>all inextricably linked to an organisation’s ability to continuously improve quality of care</w:t>
      </w:r>
      <w:r w:rsidR="00B515E9">
        <w:rPr>
          <w:rFonts w:cs="Arial"/>
        </w:rPr>
        <w:t>:</w:t>
      </w:r>
    </w:p>
    <w:p w14:paraId="5F0F6D13" w14:textId="77777777" w:rsidR="00B515E9" w:rsidRDefault="00B515E9" w:rsidP="009241AB">
      <w:pPr>
        <w:pStyle w:val="ListParagraph"/>
        <w:numPr>
          <w:ilvl w:val="1"/>
          <w:numId w:val="47"/>
        </w:numPr>
        <w:spacing w:after="120"/>
        <w:ind w:left="1701" w:hanging="425"/>
        <w:jc w:val="both"/>
      </w:pPr>
      <w:r>
        <w:t xml:space="preserve">The right culture; </w:t>
      </w:r>
    </w:p>
    <w:p w14:paraId="7EC253C7" w14:textId="77777777" w:rsidR="00B515E9" w:rsidRDefault="00B515E9" w:rsidP="009241AB">
      <w:pPr>
        <w:pStyle w:val="ListParagraph"/>
        <w:numPr>
          <w:ilvl w:val="1"/>
          <w:numId w:val="47"/>
        </w:numPr>
        <w:spacing w:after="120"/>
        <w:ind w:left="1701" w:hanging="425"/>
        <w:jc w:val="both"/>
      </w:pPr>
      <w:r>
        <w:t xml:space="preserve">Frontline leadership; </w:t>
      </w:r>
    </w:p>
    <w:p w14:paraId="292D56AA" w14:textId="4625654B" w:rsidR="00B515E9" w:rsidRDefault="00B515E9" w:rsidP="009241AB">
      <w:pPr>
        <w:pStyle w:val="ListParagraph"/>
        <w:numPr>
          <w:ilvl w:val="1"/>
          <w:numId w:val="47"/>
        </w:numPr>
        <w:spacing w:after="120"/>
        <w:ind w:left="1701" w:hanging="425"/>
        <w:jc w:val="both"/>
      </w:pPr>
      <w:r>
        <w:t xml:space="preserve">Engaged staff </w:t>
      </w:r>
    </w:p>
    <w:p w14:paraId="677814A2" w14:textId="3CDE7842" w:rsidR="00B515E9" w:rsidRDefault="009241AB" w:rsidP="001B6A1A">
      <w:pPr>
        <w:pStyle w:val="Bullets"/>
        <w:spacing w:after="120"/>
        <w:jc w:val="both"/>
        <w:rPr>
          <w:rFonts w:cs="Arial"/>
        </w:rPr>
      </w:pPr>
      <w:r>
        <w:rPr>
          <w:rFonts w:cs="Arial"/>
          <w:b/>
        </w:rPr>
        <w:t xml:space="preserve">20% </w:t>
      </w:r>
      <w:r w:rsidR="006266EE" w:rsidRPr="00F9010B">
        <w:rPr>
          <w:rFonts w:cs="Arial"/>
        </w:rPr>
        <w:t>Delivery methodology and approach;</w:t>
      </w:r>
    </w:p>
    <w:p w14:paraId="70D98BC1" w14:textId="7BDB42E9" w:rsidR="00B515E9" w:rsidRDefault="00B515E9" w:rsidP="001B6A1A">
      <w:pPr>
        <w:pStyle w:val="Bullets"/>
        <w:spacing w:after="120"/>
        <w:jc w:val="both"/>
        <w:rPr>
          <w:rFonts w:cs="Arial"/>
        </w:rPr>
      </w:pPr>
      <w:r>
        <w:t xml:space="preserve">How the programme will make a difference to patient outcomes (and which metrics used); </w:t>
      </w:r>
    </w:p>
    <w:p w14:paraId="6F3120D8" w14:textId="684B015C" w:rsidR="006266EE" w:rsidRPr="00F9010B" w:rsidRDefault="001C0082" w:rsidP="001B6A1A">
      <w:pPr>
        <w:pStyle w:val="Bullets"/>
        <w:spacing w:after="120"/>
        <w:jc w:val="both"/>
        <w:rPr>
          <w:rFonts w:cs="Arial"/>
        </w:rPr>
      </w:pPr>
      <w:r>
        <w:rPr>
          <w:rFonts w:cs="Arial"/>
          <w:b/>
        </w:rPr>
        <w:t xml:space="preserve">10% </w:t>
      </w:r>
      <w:r w:rsidR="00682A8B">
        <w:rPr>
          <w:rFonts w:cs="Arial"/>
        </w:rPr>
        <w:t>Evidence of a feasible intervention – already tested in at least one setting</w:t>
      </w:r>
      <w:r w:rsidR="006266EE" w:rsidRPr="00F9010B">
        <w:rPr>
          <w:rFonts w:cs="Arial"/>
        </w:rPr>
        <w:t>;</w:t>
      </w:r>
    </w:p>
    <w:p w14:paraId="4AC5F933" w14:textId="569053D0" w:rsidR="006266EE" w:rsidRPr="00682A8B" w:rsidRDefault="001C0082" w:rsidP="001B6A1A">
      <w:pPr>
        <w:pStyle w:val="Bullets"/>
        <w:spacing w:after="120"/>
        <w:jc w:val="both"/>
        <w:rPr>
          <w:rFonts w:cs="Arial"/>
          <w:szCs w:val="24"/>
        </w:rPr>
      </w:pPr>
      <w:r>
        <w:rPr>
          <w:rFonts w:cs="Arial"/>
          <w:b/>
          <w:szCs w:val="24"/>
        </w:rPr>
        <w:t xml:space="preserve">10% </w:t>
      </w:r>
      <w:r w:rsidR="006266EE" w:rsidRPr="00F9010B">
        <w:rPr>
          <w:rFonts w:cs="Arial"/>
          <w:szCs w:val="24"/>
        </w:rPr>
        <w:t xml:space="preserve">Experience of delivering </w:t>
      </w:r>
      <w:r w:rsidR="006266EE" w:rsidRPr="00F9010B">
        <w:rPr>
          <w:rFonts w:cs="Arial"/>
          <w:color w:val="000000"/>
          <w:szCs w:val="24"/>
        </w:rPr>
        <w:t>similar requirements</w:t>
      </w:r>
      <w:r w:rsidR="00682A8B">
        <w:rPr>
          <w:rFonts w:cs="Arial"/>
          <w:color w:val="000000"/>
          <w:szCs w:val="24"/>
        </w:rPr>
        <w:t xml:space="preserve"> (national funding);</w:t>
      </w:r>
    </w:p>
    <w:p w14:paraId="27F607C0" w14:textId="27B168DF" w:rsidR="00682A8B" w:rsidRPr="00F9010B" w:rsidRDefault="001C0082" w:rsidP="001B6A1A">
      <w:pPr>
        <w:pStyle w:val="Bullets"/>
        <w:spacing w:after="120"/>
        <w:jc w:val="both"/>
        <w:rPr>
          <w:rFonts w:cs="Arial"/>
          <w:szCs w:val="24"/>
        </w:rPr>
      </w:pPr>
      <w:r>
        <w:rPr>
          <w:rFonts w:cs="Arial"/>
          <w:b/>
          <w:szCs w:val="24"/>
        </w:rPr>
        <w:t xml:space="preserve">10% </w:t>
      </w:r>
      <w:r w:rsidR="00607995">
        <w:rPr>
          <w:rFonts w:cs="Arial"/>
          <w:szCs w:val="24"/>
        </w:rPr>
        <w:t>Capacity</w:t>
      </w:r>
      <w:r w:rsidR="00682A8B">
        <w:rPr>
          <w:rFonts w:cs="Arial"/>
          <w:szCs w:val="24"/>
        </w:rPr>
        <w:t xml:space="preserve"> and capability – demonstrated through previous experience;</w:t>
      </w:r>
    </w:p>
    <w:p w14:paraId="24940BA5" w14:textId="1971A6DA" w:rsidR="006266EE" w:rsidRPr="00F9010B" w:rsidRDefault="009241AB" w:rsidP="001B6A1A">
      <w:pPr>
        <w:pStyle w:val="Bullets"/>
        <w:spacing w:after="120"/>
        <w:jc w:val="both"/>
        <w:rPr>
          <w:rFonts w:cs="Arial"/>
          <w:noProof/>
        </w:rPr>
      </w:pPr>
      <w:r>
        <w:rPr>
          <w:rFonts w:cs="Arial"/>
          <w:b/>
          <w:noProof/>
        </w:rPr>
        <w:t xml:space="preserve">20% </w:t>
      </w:r>
      <w:r w:rsidR="001C0082">
        <w:rPr>
          <w:rFonts w:cs="Arial"/>
          <w:noProof/>
        </w:rPr>
        <w:t>Price</w:t>
      </w:r>
      <w:r w:rsidR="00682A8B">
        <w:rPr>
          <w:rFonts w:cs="Arial"/>
          <w:noProof/>
        </w:rPr>
        <w:t xml:space="preserve">. </w:t>
      </w:r>
    </w:p>
    <w:p w14:paraId="6D965BA1" w14:textId="39ECF2F4" w:rsidR="00B515E9" w:rsidRPr="001C0082" w:rsidRDefault="00B77642" w:rsidP="001C0082">
      <w:pPr>
        <w:spacing w:before="120" w:after="120"/>
        <w:jc w:val="both"/>
        <w:rPr>
          <w:rFonts w:cs="Arial"/>
        </w:rPr>
      </w:pPr>
      <w:r w:rsidRPr="00F9010B">
        <w:rPr>
          <w:rFonts w:cs="Arial"/>
        </w:rPr>
        <w:t xml:space="preserve">The evaluation against all criteria will be based on a combination of written </w:t>
      </w:r>
      <w:r w:rsidR="00372F9A" w:rsidRPr="00F9010B">
        <w:rPr>
          <w:rFonts w:cs="Arial"/>
        </w:rPr>
        <w:t>quotation</w:t>
      </w:r>
      <w:r w:rsidR="00B4022C" w:rsidRPr="00F9010B">
        <w:rPr>
          <w:rFonts w:cs="Arial"/>
        </w:rPr>
        <w:t>s</w:t>
      </w:r>
      <w:r w:rsidRPr="00F9010B">
        <w:rPr>
          <w:rFonts w:cs="Arial"/>
        </w:rPr>
        <w:t xml:space="preserve"> and, where relevant, presentations.</w:t>
      </w:r>
    </w:p>
    <w:p w14:paraId="2AAFA4CF" w14:textId="77777777" w:rsidR="00B77642" w:rsidRPr="00F9010B" w:rsidRDefault="00B77642" w:rsidP="001B6A1A">
      <w:pPr>
        <w:spacing w:after="120"/>
        <w:jc w:val="both"/>
        <w:rPr>
          <w:rFonts w:cs="Arial"/>
          <w:szCs w:val="24"/>
        </w:rPr>
      </w:pPr>
      <w:r w:rsidRPr="00F9010B">
        <w:rPr>
          <w:rFonts w:cs="Arial"/>
          <w:szCs w:val="24"/>
        </w:rPr>
        <w:t xml:space="preserve">The </w:t>
      </w:r>
      <w:r w:rsidR="00F9010B" w:rsidRPr="00F9010B">
        <w:rPr>
          <w:rFonts w:cs="Arial"/>
          <w:szCs w:val="24"/>
        </w:rPr>
        <w:t>proposal</w:t>
      </w:r>
      <w:r w:rsidRPr="00F9010B">
        <w:rPr>
          <w:rFonts w:cs="Arial"/>
          <w:szCs w:val="24"/>
        </w:rPr>
        <w:t xml:space="preserve"> shall be assessed against the specific evaluation criteria set out above and shall be allocated a score of between 1 and 5 in accordance with the following ‘Score’ ratings.</w:t>
      </w:r>
    </w:p>
    <w:p w14:paraId="2F526195" w14:textId="77777777" w:rsidR="00B77642" w:rsidRPr="00F9010B" w:rsidRDefault="00B77642" w:rsidP="001B6A1A">
      <w:pPr>
        <w:spacing w:after="120"/>
        <w:jc w:val="both"/>
        <w:rPr>
          <w:rFonts w:cs="Arial"/>
          <w:szCs w:val="24"/>
        </w:rPr>
      </w:pPr>
    </w:p>
    <w:tbl>
      <w:tblPr>
        <w:tblW w:w="4796" w:type="pct"/>
        <w:tblLook w:val="04A0" w:firstRow="1" w:lastRow="0" w:firstColumn="1" w:lastColumn="0" w:noHBand="0" w:noVBand="1"/>
      </w:tblPr>
      <w:tblGrid>
        <w:gridCol w:w="1491"/>
        <w:gridCol w:w="7482"/>
      </w:tblGrid>
      <w:tr w:rsidR="00AE3F40" w:rsidRPr="00F9010B" w14:paraId="577C23EC" w14:textId="77777777" w:rsidTr="00AE3F40">
        <w:trPr>
          <w:trHeight w:val="912"/>
        </w:trPr>
        <w:tc>
          <w:tcPr>
            <w:tcW w:w="831" w:type="pct"/>
          </w:tcPr>
          <w:p w14:paraId="06765671" w14:textId="77777777" w:rsidR="00AE3F40" w:rsidRPr="00F9010B" w:rsidRDefault="00AE3F40" w:rsidP="001B6A1A">
            <w:pPr>
              <w:spacing w:after="120"/>
              <w:jc w:val="both"/>
              <w:rPr>
                <w:rFonts w:eastAsia="Calibri" w:cs="Arial"/>
                <w:sz w:val="22"/>
              </w:rPr>
            </w:pPr>
            <w:r w:rsidRPr="00F9010B">
              <w:rPr>
                <w:rFonts w:eastAsia="Calibri" w:cs="Arial"/>
                <w:sz w:val="22"/>
              </w:rPr>
              <w:t>Score of 5:</w:t>
            </w:r>
          </w:p>
          <w:p w14:paraId="04DEE134" w14:textId="77777777" w:rsidR="00AE3F40" w:rsidRPr="00F9010B" w:rsidRDefault="00AE3F40" w:rsidP="001B6A1A">
            <w:pPr>
              <w:spacing w:after="120"/>
              <w:jc w:val="both"/>
              <w:rPr>
                <w:rFonts w:eastAsia="Calibri" w:cs="Arial"/>
                <w:sz w:val="22"/>
              </w:rPr>
            </w:pPr>
          </w:p>
          <w:p w14:paraId="75724B8C" w14:textId="77777777" w:rsidR="00AE3F40" w:rsidRPr="00F9010B" w:rsidRDefault="00AE3F40" w:rsidP="001B6A1A">
            <w:pPr>
              <w:spacing w:after="120"/>
              <w:jc w:val="both"/>
              <w:rPr>
                <w:rFonts w:eastAsia="Calibri" w:cs="Arial"/>
                <w:sz w:val="22"/>
              </w:rPr>
            </w:pPr>
          </w:p>
          <w:p w14:paraId="3CC93AE3" w14:textId="77777777" w:rsidR="00AE3F40" w:rsidRPr="00F9010B" w:rsidRDefault="00AE3F40" w:rsidP="001B6A1A">
            <w:pPr>
              <w:spacing w:after="120"/>
              <w:jc w:val="both"/>
              <w:rPr>
                <w:rFonts w:eastAsia="Calibri" w:cs="Arial"/>
                <w:sz w:val="22"/>
              </w:rPr>
            </w:pPr>
          </w:p>
        </w:tc>
        <w:tc>
          <w:tcPr>
            <w:tcW w:w="4169" w:type="pct"/>
          </w:tcPr>
          <w:p w14:paraId="0EE4E837" w14:textId="77777777" w:rsidR="00AE3F40" w:rsidRPr="00F9010B" w:rsidRDefault="00AE3F40" w:rsidP="001B6A1A">
            <w:pPr>
              <w:spacing w:after="120"/>
              <w:contextualSpacing/>
              <w:jc w:val="both"/>
              <w:rPr>
                <w:rFonts w:eastAsia="Calibri" w:cs="Arial"/>
                <w:sz w:val="22"/>
              </w:rPr>
            </w:pPr>
            <w:r w:rsidRPr="00F9010B">
              <w:rPr>
                <w:rFonts w:eastAsia="Calibri" w:cs="Arial"/>
                <w:sz w:val="22"/>
              </w:rPr>
              <w:t>(</w:t>
            </w:r>
            <w:r w:rsidRPr="00F9010B">
              <w:rPr>
                <w:rFonts w:eastAsia="Calibri" w:cs="Arial"/>
                <w:b/>
                <w:sz w:val="22"/>
              </w:rPr>
              <w:t>Excellent</w:t>
            </w:r>
            <w:r w:rsidRPr="00F9010B">
              <w:rPr>
                <w:rFonts w:eastAsia="Calibri" w:cs="Arial"/>
                <w:sz w:val="22"/>
              </w:rPr>
              <w:t xml:space="preserve">) Above average demonstration by the </w:t>
            </w:r>
            <w:r w:rsidR="00F9010B">
              <w:rPr>
                <w:rFonts w:eastAsia="Calibri" w:cs="Arial"/>
                <w:sz w:val="22"/>
              </w:rPr>
              <w:t xml:space="preserve">Supplier </w:t>
            </w:r>
            <w:r w:rsidRPr="00F9010B">
              <w:rPr>
                <w:rFonts w:eastAsia="Calibri" w:cs="Arial"/>
                <w:sz w:val="22"/>
              </w:rPr>
              <w:t xml:space="preserve">of relevant ability, understanding, experience, skills, resources and quality measures required to meet the requirements. The proposal may also identify factors that will offer potential added value. Excellent level of detail – no reservations about acceptability. </w:t>
            </w:r>
          </w:p>
          <w:p w14:paraId="7EAD3FF9" w14:textId="77777777" w:rsidR="00AE3F40" w:rsidRPr="00F9010B" w:rsidRDefault="00AE3F40" w:rsidP="001B6A1A">
            <w:pPr>
              <w:spacing w:after="120"/>
              <w:contextualSpacing/>
              <w:jc w:val="both"/>
              <w:rPr>
                <w:rFonts w:eastAsia="Calibri" w:cs="Arial"/>
                <w:sz w:val="22"/>
              </w:rPr>
            </w:pPr>
          </w:p>
        </w:tc>
      </w:tr>
      <w:tr w:rsidR="00AE3F40" w:rsidRPr="00F9010B" w14:paraId="3A7F1F63" w14:textId="77777777" w:rsidTr="00AE3F40">
        <w:trPr>
          <w:trHeight w:val="723"/>
        </w:trPr>
        <w:tc>
          <w:tcPr>
            <w:tcW w:w="831" w:type="pct"/>
          </w:tcPr>
          <w:p w14:paraId="507B074D" w14:textId="77777777" w:rsidR="00AE3F40" w:rsidRPr="00F9010B" w:rsidRDefault="00AE3F40" w:rsidP="001B6A1A">
            <w:pPr>
              <w:spacing w:after="120"/>
              <w:jc w:val="both"/>
              <w:rPr>
                <w:rFonts w:eastAsia="Calibri" w:cs="Arial"/>
                <w:sz w:val="22"/>
              </w:rPr>
            </w:pPr>
            <w:r w:rsidRPr="00F9010B">
              <w:rPr>
                <w:rFonts w:eastAsia="Calibri" w:cs="Arial"/>
                <w:sz w:val="22"/>
              </w:rPr>
              <w:t>Score of 4:</w:t>
            </w:r>
          </w:p>
        </w:tc>
        <w:tc>
          <w:tcPr>
            <w:tcW w:w="4169" w:type="pct"/>
          </w:tcPr>
          <w:p w14:paraId="1AD3E466" w14:textId="77777777" w:rsidR="00AE3F40" w:rsidRPr="00F9010B" w:rsidRDefault="00AE3F40" w:rsidP="001B6A1A">
            <w:pPr>
              <w:spacing w:after="120"/>
              <w:contextualSpacing/>
              <w:jc w:val="both"/>
              <w:rPr>
                <w:rFonts w:eastAsia="Calibri" w:cs="Arial"/>
                <w:sz w:val="22"/>
              </w:rPr>
            </w:pPr>
            <w:r w:rsidRPr="00F9010B">
              <w:rPr>
                <w:rFonts w:eastAsia="Calibri" w:cs="Arial"/>
                <w:sz w:val="22"/>
              </w:rPr>
              <w:t>(</w:t>
            </w:r>
            <w:r w:rsidRPr="00F9010B">
              <w:rPr>
                <w:rFonts w:eastAsia="Calibri" w:cs="Arial"/>
                <w:b/>
                <w:sz w:val="22"/>
              </w:rPr>
              <w:t>Good</w:t>
            </w:r>
            <w:r w:rsidRPr="00F9010B">
              <w:rPr>
                <w:rFonts w:eastAsia="Calibri" w:cs="Arial"/>
                <w:sz w:val="22"/>
              </w:rPr>
              <w:t xml:space="preserve">) Good demonstration by the </w:t>
            </w:r>
            <w:r w:rsidR="00F9010B">
              <w:rPr>
                <w:rFonts w:eastAsia="Calibri" w:cs="Arial"/>
                <w:sz w:val="22"/>
              </w:rPr>
              <w:t>Supplier</w:t>
            </w:r>
            <w:r w:rsidRPr="00F9010B">
              <w:rPr>
                <w:rFonts w:eastAsia="Calibri" w:cs="Arial"/>
                <w:sz w:val="22"/>
              </w:rPr>
              <w:t xml:space="preserve"> that the requirements have been fully understood with supporting evidence, at a good level of detail, to support the response but falls just short of a 5.</w:t>
            </w:r>
          </w:p>
          <w:p w14:paraId="4DEDE536" w14:textId="77777777" w:rsidR="00AE3F40" w:rsidRPr="00F9010B" w:rsidRDefault="00AE3F40" w:rsidP="001B6A1A">
            <w:pPr>
              <w:spacing w:after="120"/>
              <w:contextualSpacing/>
              <w:jc w:val="both"/>
              <w:rPr>
                <w:rFonts w:eastAsia="Calibri" w:cs="Arial"/>
                <w:sz w:val="22"/>
              </w:rPr>
            </w:pPr>
          </w:p>
        </w:tc>
      </w:tr>
      <w:tr w:rsidR="00AE3F40" w:rsidRPr="00F9010B" w14:paraId="7A5A0529" w14:textId="77777777" w:rsidTr="00AE3F40">
        <w:trPr>
          <w:trHeight w:val="731"/>
        </w:trPr>
        <w:tc>
          <w:tcPr>
            <w:tcW w:w="831" w:type="pct"/>
          </w:tcPr>
          <w:p w14:paraId="39E3D97B" w14:textId="77777777" w:rsidR="00AE3F40" w:rsidRPr="00F9010B" w:rsidRDefault="00AE3F40" w:rsidP="001B6A1A">
            <w:pPr>
              <w:spacing w:after="120"/>
              <w:jc w:val="both"/>
              <w:rPr>
                <w:rFonts w:eastAsia="Calibri" w:cs="Arial"/>
                <w:sz w:val="22"/>
              </w:rPr>
            </w:pPr>
            <w:r w:rsidRPr="00F9010B">
              <w:rPr>
                <w:rFonts w:eastAsia="Calibri" w:cs="Arial"/>
                <w:sz w:val="22"/>
              </w:rPr>
              <w:t>Score of 3:</w:t>
            </w:r>
          </w:p>
        </w:tc>
        <w:tc>
          <w:tcPr>
            <w:tcW w:w="4169" w:type="pct"/>
          </w:tcPr>
          <w:p w14:paraId="751B0638" w14:textId="77777777" w:rsidR="00AE3F40" w:rsidRPr="00F9010B" w:rsidRDefault="00AE3F40" w:rsidP="001B6A1A">
            <w:pPr>
              <w:spacing w:after="120"/>
              <w:contextualSpacing/>
              <w:jc w:val="both"/>
              <w:rPr>
                <w:rFonts w:eastAsia="Calibri" w:cs="Arial"/>
                <w:sz w:val="22"/>
              </w:rPr>
            </w:pPr>
            <w:r w:rsidRPr="00F9010B">
              <w:rPr>
                <w:rFonts w:cs="Arial"/>
                <w:sz w:val="22"/>
              </w:rPr>
              <w:t>(</w:t>
            </w:r>
            <w:r w:rsidRPr="00F9010B">
              <w:rPr>
                <w:rFonts w:cs="Arial"/>
                <w:b/>
                <w:sz w:val="22"/>
              </w:rPr>
              <w:t>Satisfactory</w:t>
            </w:r>
            <w:r w:rsidRPr="00F9010B">
              <w:rPr>
                <w:rFonts w:cs="Arial"/>
                <w:sz w:val="22"/>
              </w:rPr>
              <w:t xml:space="preserve">) Demonstration by the </w:t>
            </w:r>
            <w:r w:rsidR="00F9010B">
              <w:rPr>
                <w:rFonts w:cs="Arial"/>
                <w:sz w:val="22"/>
              </w:rPr>
              <w:t>Supplier</w:t>
            </w:r>
            <w:r w:rsidRPr="00F9010B">
              <w:rPr>
                <w:rFonts w:cs="Arial"/>
                <w:sz w:val="22"/>
              </w:rPr>
              <w:t xml:space="preserve"> that the requirements have been understood with evidence to support the response but there is a lack of detail. Minor reservations about the response.</w:t>
            </w:r>
          </w:p>
          <w:p w14:paraId="28CA7793" w14:textId="77777777" w:rsidR="00AE3F40" w:rsidRPr="00F9010B" w:rsidRDefault="00AE3F40" w:rsidP="001B6A1A">
            <w:pPr>
              <w:spacing w:after="120"/>
              <w:contextualSpacing/>
              <w:jc w:val="both"/>
              <w:rPr>
                <w:rFonts w:eastAsia="Calibri" w:cs="Arial"/>
                <w:sz w:val="22"/>
              </w:rPr>
            </w:pPr>
          </w:p>
        </w:tc>
      </w:tr>
      <w:tr w:rsidR="00AE3F40" w:rsidRPr="00F9010B" w14:paraId="1F0C0573" w14:textId="77777777" w:rsidTr="00AE3F40">
        <w:trPr>
          <w:trHeight w:val="542"/>
        </w:trPr>
        <w:tc>
          <w:tcPr>
            <w:tcW w:w="831" w:type="pct"/>
          </w:tcPr>
          <w:p w14:paraId="6A84F006" w14:textId="77777777" w:rsidR="00AE3F40" w:rsidRPr="00F9010B" w:rsidRDefault="00AE3F40" w:rsidP="001B6A1A">
            <w:pPr>
              <w:spacing w:after="120"/>
              <w:jc w:val="both"/>
              <w:rPr>
                <w:rFonts w:eastAsia="Calibri" w:cs="Arial"/>
                <w:sz w:val="22"/>
              </w:rPr>
            </w:pPr>
            <w:r w:rsidRPr="00F9010B">
              <w:rPr>
                <w:rFonts w:eastAsia="Calibri" w:cs="Arial"/>
                <w:sz w:val="22"/>
              </w:rPr>
              <w:t>Score of 2:</w:t>
            </w:r>
          </w:p>
        </w:tc>
        <w:tc>
          <w:tcPr>
            <w:tcW w:w="4169" w:type="pct"/>
          </w:tcPr>
          <w:p w14:paraId="08F91962" w14:textId="77777777" w:rsidR="00AE3F40" w:rsidRPr="00F9010B" w:rsidRDefault="00AE3F40" w:rsidP="001B6A1A">
            <w:pPr>
              <w:spacing w:after="120"/>
              <w:contextualSpacing/>
              <w:jc w:val="both"/>
              <w:rPr>
                <w:rFonts w:eastAsia="Calibri" w:cs="Arial"/>
                <w:sz w:val="22"/>
              </w:rPr>
            </w:pPr>
            <w:r w:rsidRPr="00F9010B">
              <w:rPr>
                <w:rFonts w:eastAsia="Calibri" w:cs="Arial"/>
                <w:sz w:val="22"/>
              </w:rPr>
              <w:t>(</w:t>
            </w:r>
            <w:r w:rsidRPr="00F9010B">
              <w:rPr>
                <w:rFonts w:eastAsia="Calibri" w:cs="Arial"/>
                <w:b/>
                <w:sz w:val="22"/>
              </w:rPr>
              <w:t>Poor</w:t>
            </w:r>
            <w:r w:rsidRPr="00F9010B">
              <w:rPr>
                <w:rFonts w:eastAsia="Calibri" w:cs="Arial"/>
                <w:sz w:val="22"/>
              </w:rPr>
              <w:t xml:space="preserve">) Limited information provided and/or the response demonstrates a lack of understanding of the requirements. Significant reservations about the response. </w:t>
            </w:r>
          </w:p>
          <w:p w14:paraId="574F7A19" w14:textId="77777777" w:rsidR="00AE3F40" w:rsidRPr="00F9010B" w:rsidRDefault="00AE3F40" w:rsidP="001B6A1A">
            <w:pPr>
              <w:spacing w:after="120"/>
              <w:contextualSpacing/>
              <w:jc w:val="both"/>
              <w:rPr>
                <w:rFonts w:eastAsia="Calibri" w:cs="Arial"/>
                <w:sz w:val="22"/>
              </w:rPr>
            </w:pPr>
          </w:p>
        </w:tc>
      </w:tr>
      <w:tr w:rsidR="00AE3F40" w:rsidRPr="00F9010B" w14:paraId="00FC19FE" w14:textId="77777777" w:rsidTr="00AE3F40">
        <w:trPr>
          <w:trHeight w:val="65"/>
        </w:trPr>
        <w:tc>
          <w:tcPr>
            <w:tcW w:w="831" w:type="pct"/>
          </w:tcPr>
          <w:p w14:paraId="2B39C3A0" w14:textId="77777777" w:rsidR="00AE3F40" w:rsidRPr="00F9010B" w:rsidRDefault="00AE3F40" w:rsidP="001B6A1A">
            <w:pPr>
              <w:spacing w:after="120"/>
              <w:jc w:val="both"/>
              <w:rPr>
                <w:rFonts w:eastAsia="Calibri" w:cs="Arial"/>
                <w:sz w:val="22"/>
              </w:rPr>
            </w:pPr>
            <w:r w:rsidRPr="00F9010B">
              <w:rPr>
                <w:rFonts w:eastAsia="Calibri" w:cs="Arial"/>
                <w:sz w:val="22"/>
              </w:rPr>
              <w:t>Score of 1:</w:t>
            </w:r>
          </w:p>
        </w:tc>
        <w:tc>
          <w:tcPr>
            <w:tcW w:w="4169" w:type="pct"/>
          </w:tcPr>
          <w:p w14:paraId="6212A977" w14:textId="77777777" w:rsidR="00AE3F40" w:rsidRPr="00F9010B" w:rsidRDefault="00AE3F40" w:rsidP="001B6A1A">
            <w:pPr>
              <w:spacing w:after="120"/>
              <w:contextualSpacing/>
              <w:jc w:val="both"/>
              <w:rPr>
                <w:rFonts w:eastAsia="Calibri" w:cs="Arial"/>
                <w:sz w:val="22"/>
              </w:rPr>
            </w:pPr>
            <w:r w:rsidRPr="00F9010B">
              <w:rPr>
                <w:rFonts w:eastAsia="Calibri" w:cs="Arial"/>
                <w:sz w:val="22"/>
              </w:rPr>
              <w:t>(</w:t>
            </w:r>
            <w:r w:rsidRPr="00F9010B">
              <w:rPr>
                <w:rFonts w:eastAsia="Calibri" w:cs="Arial"/>
                <w:b/>
                <w:sz w:val="22"/>
              </w:rPr>
              <w:t>Not acceptable</w:t>
            </w:r>
            <w:r w:rsidRPr="00F9010B">
              <w:rPr>
                <w:rFonts w:eastAsia="Calibri" w:cs="Arial"/>
                <w:sz w:val="22"/>
              </w:rPr>
              <w:t xml:space="preserve">) None of the requested information has been provided and/or the response does not indicate that the </w:t>
            </w:r>
            <w:r w:rsidR="00F9010B">
              <w:rPr>
                <w:rFonts w:eastAsia="Calibri" w:cs="Arial"/>
                <w:sz w:val="22"/>
              </w:rPr>
              <w:t>Supplier</w:t>
            </w:r>
            <w:r w:rsidRPr="00F9010B">
              <w:rPr>
                <w:rFonts w:eastAsia="Calibri" w:cs="Arial"/>
                <w:sz w:val="22"/>
              </w:rPr>
              <w:t xml:space="preserve"> has sufficient understanding to meet the requirements, and/or aspect of the response gives cause for major concern</w:t>
            </w:r>
          </w:p>
        </w:tc>
      </w:tr>
    </w:tbl>
    <w:p w14:paraId="627DDDFE" w14:textId="77777777" w:rsidR="00B77642" w:rsidRPr="00F9010B" w:rsidRDefault="00B77642" w:rsidP="001B6A1A">
      <w:pPr>
        <w:spacing w:after="120"/>
        <w:jc w:val="both"/>
        <w:rPr>
          <w:rFonts w:cs="Arial"/>
          <w:szCs w:val="24"/>
        </w:rPr>
      </w:pPr>
    </w:p>
    <w:p w14:paraId="11BA4660" w14:textId="77777777" w:rsidR="00B77642" w:rsidRDefault="00B77642" w:rsidP="001B6A1A">
      <w:pPr>
        <w:spacing w:after="120"/>
        <w:jc w:val="both"/>
        <w:rPr>
          <w:rFonts w:cs="Arial"/>
          <w:noProof/>
        </w:rPr>
      </w:pPr>
    </w:p>
    <w:p w14:paraId="2F8D7A76" w14:textId="77777777" w:rsidR="0024211F" w:rsidRPr="00F9010B" w:rsidRDefault="009C27EA" w:rsidP="001B6A1A">
      <w:pPr>
        <w:pStyle w:val="Heading2"/>
        <w:keepLines/>
        <w:spacing w:after="120"/>
        <w:jc w:val="both"/>
        <w:rPr>
          <w:rFonts w:cs="Arial"/>
          <w:noProof/>
        </w:rPr>
      </w:pPr>
      <w:r w:rsidRPr="00F9010B">
        <w:rPr>
          <w:rFonts w:cs="Arial"/>
          <w:noProof/>
        </w:rPr>
        <w:lastRenderedPageBreak/>
        <w:t>Price</w:t>
      </w:r>
    </w:p>
    <w:p w14:paraId="619FC2A7" w14:textId="77777777" w:rsidR="0080034D" w:rsidRPr="00F9010B" w:rsidRDefault="0080034D" w:rsidP="001B6A1A">
      <w:pPr>
        <w:keepNext/>
        <w:keepLines/>
        <w:spacing w:after="120"/>
        <w:jc w:val="both"/>
        <w:rPr>
          <w:rFonts w:cs="Arial"/>
          <w:noProof/>
        </w:rPr>
      </w:pPr>
      <w:r w:rsidRPr="00F9010B">
        <w:rPr>
          <w:rFonts w:cs="Arial"/>
          <w:noProof/>
        </w:rPr>
        <w:t xml:space="preserve">Please provide your </w:t>
      </w:r>
      <w:r w:rsidR="009C27EA" w:rsidRPr="00F9010B">
        <w:rPr>
          <w:rFonts w:cs="Arial"/>
          <w:noProof/>
        </w:rPr>
        <w:t xml:space="preserve">prices </w:t>
      </w:r>
      <w:r w:rsidRPr="00F9010B">
        <w:rPr>
          <w:rFonts w:cs="Arial"/>
          <w:noProof/>
        </w:rPr>
        <w:t xml:space="preserve">for each of the requirements using the following table format; </w:t>
      </w:r>
    </w:p>
    <w:p w14:paraId="48FB6CF0" w14:textId="77777777" w:rsidR="0080034D" w:rsidRPr="00F9010B" w:rsidRDefault="0080034D" w:rsidP="001B6A1A">
      <w:pPr>
        <w:keepNext/>
        <w:keepLines/>
        <w:spacing w:after="120"/>
        <w:jc w:val="both"/>
        <w:rPr>
          <w:rFonts w:cs="Arial"/>
          <w:noProof/>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980"/>
        <w:gridCol w:w="3780"/>
        <w:gridCol w:w="1226"/>
        <w:gridCol w:w="1226"/>
        <w:gridCol w:w="1328"/>
      </w:tblGrid>
      <w:tr w:rsidR="000C4EA4" w:rsidRPr="00F9010B" w14:paraId="6CB534F4" w14:textId="77777777" w:rsidTr="00AF403E">
        <w:trPr>
          <w:tblHeader/>
        </w:trPr>
        <w:tc>
          <w:tcPr>
            <w:tcW w:w="1980" w:type="dxa"/>
            <w:tcBorders>
              <w:top w:val="single" w:sz="4" w:space="0" w:color="auto"/>
              <w:left w:val="single" w:sz="4" w:space="0" w:color="auto"/>
              <w:bottom w:val="single" w:sz="4" w:space="0" w:color="auto"/>
              <w:right w:val="single" w:sz="4" w:space="0" w:color="auto"/>
            </w:tcBorders>
            <w:shd w:val="clear" w:color="auto" w:fill="E0E0E0"/>
            <w:hideMark/>
          </w:tcPr>
          <w:p w14:paraId="708F1F15" w14:textId="77777777" w:rsidR="000C4EA4" w:rsidRPr="00F9010B" w:rsidRDefault="000C4EA4" w:rsidP="001B6A1A">
            <w:pPr>
              <w:keepNext/>
              <w:keepLines/>
              <w:spacing w:after="120"/>
              <w:jc w:val="both"/>
              <w:rPr>
                <w:rFonts w:cs="Arial"/>
                <w:b/>
                <w:noProof/>
                <w:szCs w:val="24"/>
              </w:rPr>
            </w:pPr>
            <w:r w:rsidRPr="00F9010B">
              <w:rPr>
                <w:rFonts w:cs="Arial"/>
                <w:b/>
                <w:noProof/>
                <w:szCs w:val="24"/>
              </w:rPr>
              <w:t>Consultant name</w:t>
            </w:r>
          </w:p>
        </w:tc>
        <w:tc>
          <w:tcPr>
            <w:tcW w:w="3780" w:type="dxa"/>
            <w:tcBorders>
              <w:top w:val="single" w:sz="4" w:space="0" w:color="auto"/>
              <w:left w:val="single" w:sz="4" w:space="0" w:color="auto"/>
              <w:bottom w:val="single" w:sz="4" w:space="0" w:color="auto"/>
              <w:right w:val="single" w:sz="4" w:space="0" w:color="auto"/>
            </w:tcBorders>
            <w:shd w:val="clear" w:color="auto" w:fill="E0E0E0"/>
            <w:hideMark/>
          </w:tcPr>
          <w:p w14:paraId="3DA8580C" w14:textId="77777777" w:rsidR="000C4EA4" w:rsidRPr="00F9010B" w:rsidRDefault="000C4EA4" w:rsidP="001B6A1A">
            <w:pPr>
              <w:keepNext/>
              <w:keepLines/>
              <w:spacing w:after="120"/>
              <w:ind w:left="62"/>
              <w:jc w:val="both"/>
              <w:rPr>
                <w:rFonts w:cs="Arial"/>
                <w:b/>
                <w:noProof/>
                <w:szCs w:val="24"/>
              </w:rPr>
            </w:pPr>
            <w:r w:rsidRPr="00F9010B">
              <w:rPr>
                <w:rFonts w:cs="Arial"/>
                <w:b/>
                <w:noProof/>
                <w:szCs w:val="24"/>
              </w:rPr>
              <w:t xml:space="preserve">Brief description of proposed involvement </w:t>
            </w:r>
          </w:p>
        </w:tc>
        <w:tc>
          <w:tcPr>
            <w:tcW w:w="1226" w:type="dxa"/>
            <w:tcBorders>
              <w:top w:val="single" w:sz="4" w:space="0" w:color="auto"/>
              <w:left w:val="single" w:sz="4" w:space="0" w:color="auto"/>
              <w:bottom w:val="single" w:sz="4" w:space="0" w:color="auto"/>
              <w:right w:val="single" w:sz="4" w:space="0" w:color="auto"/>
            </w:tcBorders>
            <w:shd w:val="clear" w:color="auto" w:fill="E0E0E0"/>
            <w:hideMark/>
          </w:tcPr>
          <w:p w14:paraId="7E46A217" w14:textId="77777777" w:rsidR="000C4EA4" w:rsidRPr="00F9010B" w:rsidRDefault="000C4EA4" w:rsidP="001B6A1A">
            <w:pPr>
              <w:keepNext/>
              <w:keepLines/>
              <w:spacing w:after="120"/>
              <w:jc w:val="both"/>
              <w:rPr>
                <w:rFonts w:cs="Arial"/>
                <w:b/>
                <w:noProof/>
                <w:szCs w:val="24"/>
              </w:rPr>
            </w:pPr>
            <w:r w:rsidRPr="00F9010B">
              <w:rPr>
                <w:rFonts w:cs="Arial"/>
                <w:b/>
                <w:noProof/>
                <w:szCs w:val="24"/>
              </w:rPr>
              <w:t>Day rate (£)</w:t>
            </w:r>
          </w:p>
        </w:tc>
        <w:tc>
          <w:tcPr>
            <w:tcW w:w="1226" w:type="dxa"/>
            <w:tcBorders>
              <w:top w:val="single" w:sz="4" w:space="0" w:color="auto"/>
              <w:left w:val="single" w:sz="4" w:space="0" w:color="auto"/>
              <w:bottom w:val="single" w:sz="4" w:space="0" w:color="auto"/>
              <w:right w:val="single" w:sz="4" w:space="0" w:color="auto"/>
            </w:tcBorders>
            <w:shd w:val="clear" w:color="auto" w:fill="E0E0E0"/>
            <w:hideMark/>
          </w:tcPr>
          <w:p w14:paraId="76C55579" w14:textId="77777777" w:rsidR="000C4EA4" w:rsidRPr="00F9010B" w:rsidRDefault="000C4EA4" w:rsidP="001B6A1A">
            <w:pPr>
              <w:keepNext/>
              <w:keepLines/>
              <w:spacing w:after="120"/>
              <w:jc w:val="both"/>
              <w:rPr>
                <w:rFonts w:cs="Arial"/>
                <w:b/>
                <w:noProof/>
                <w:szCs w:val="24"/>
              </w:rPr>
            </w:pPr>
            <w:r w:rsidRPr="00F9010B">
              <w:rPr>
                <w:rFonts w:cs="Arial"/>
                <w:b/>
                <w:noProof/>
                <w:szCs w:val="24"/>
              </w:rPr>
              <w:t>Number of days</w:t>
            </w:r>
          </w:p>
        </w:tc>
        <w:tc>
          <w:tcPr>
            <w:tcW w:w="1328" w:type="dxa"/>
            <w:tcBorders>
              <w:top w:val="single" w:sz="4" w:space="0" w:color="auto"/>
              <w:left w:val="single" w:sz="4" w:space="0" w:color="auto"/>
              <w:bottom w:val="single" w:sz="4" w:space="0" w:color="auto"/>
              <w:right w:val="single" w:sz="4" w:space="0" w:color="auto"/>
            </w:tcBorders>
            <w:shd w:val="clear" w:color="auto" w:fill="E0E0E0"/>
            <w:hideMark/>
          </w:tcPr>
          <w:p w14:paraId="0B6CEC62" w14:textId="77777777" w:rsidR="000C4EA4" w:rsidRPr="00F9010B" w:rsidRDefault="000C4EA4" w:rsidP="001B6A1A">
            <w:pPr>
              <w:keepNext/>
              <w:keepLines/>
              <w:spacing w:after="120"/>
              <w:jc w:val="both"/>
              <w:rPr>
                <w:rFonts w:cs="Arial"/>
                <w:b/>
                <w:noProof/>
                <w:szCs w:val="24"/>
              </w:rPr>
            </w:pPr>
            <w:r w:rsidRPr="00F9010B">
              <w:rPr>
                <w:rFonts w:cs="Arial"/>
                <w:b/>
                <w:noProof/>
                <w:szCs w:val="24"/>
              </w:rPr>
              <w:t>Total (£)</w:t>
            </w:r>
          </w:p>
        </w:tc>
      </w:tr>
      <w:tr w:rsidR="000C4EA4" w:rsidRPr="00F9010B" w14:paraId="7C607D50" w14:textId="77777777" w:rsidTr="00AF403E">
        <w:trPr>
          <w:trHeight w:val="20"/>
        </w:trPr>
        <w:tc>
          <w:tcPr>
            <w:tcW w:w="1980" w:type="dxa"/>
            <w:tcBorders>
              <w:top w:val="single" w:sz="4" w:space="0" w:color="auto"/>
              <w:left w:val="single" w:sz="4" w:space="0" w:color="auto"/>
              <w:bottom w:val="single" w:sz="4" w:space="0" w:color="auto"/>
              <w:right w:val="single" w:sz="4" w:space="0" w:color="auto"/>
            </w:tcBorders>
          </w:tcPr>
          <w:p w14:paraId="7EBD6E2C" w14:textId="77777777" w:rsidR="000C4EA4" w:rsidRPr="00F9010B" w:rsidRDefault="000C4EA4" w:rsidP="001B6A1A">
            <w:pPr>
              <w:keepNext/>
              <w:keepLines/>
              <w:spacing w:after="120"/>
              <w:jc w:val="both"/>
              <w:rPr>
                <w:rFonts w:cs="Arial"/>
                <w:noProof/>
                <w:szCs w:val="24"/>
              </w:rPr>
            </w:pPr>
          </w:p>
        </w:tc>
        <w:tc>
          <w:tcPr>
            <w:tcW w:w="3780" w:type="dxa"/>
            <w:tcBorders>
              <w:top w:val="single" w:sz="4" w:space="0" w:color="auto"/>
              <w:left w:val="single" w:sz="4" w:space="0" w:color="auto"/>
              <w:bottom w:val="single" w:sz="4" w:space="0" w:color="auto"/>
              <w:right w:val="single" w:sz="4" w:space="0" w:color="auto"/>
            </w:tcBorders>
          </w:tcPr>
          <w:p w14:paraId="44387FCD"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468BB204"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7839156C" w14:textId="77777777" w:rsidR="000C4EA4" w:rsidRPr="00F9010B" w:rsidRDefault="000C4EA4" w:rsidP="001B6A1A">
            <w:pPr>
              <w:keepNext/>
              <w:keepLines/>
              <w:spacing w:after="120"/>
              <w:jc w:val="both"/>
              <w:rPr>
                <w:rFonts w:cs="Arial"/>
                <w:noProof/>
                <w:szCs w:val="24"/>
              </w:rPr>
            </w:pPr>
          </w:p>
        </w:tc>
        <w:tc>
          <w:tcPr>
            <w:tcW w:w="1328" w:type="dxa"/>
            <w:tcBorders>
              <w:top w:val="single" w:sz="4" w:space="0" w:color="auto"/>
              <w:left w:val="single" w:sz="4" w:space="0" w:color="auto"/>
              <w:bottom w:val="single" w:sz="4" w:space="0" w:color="auto"/>
              <w:right w:val="single" w:sz="4" w:space="0" w:color="auto"/>
            </w:tcBorders>
          </w:tcPr>
          <w:p w14:paraId="40F7C57F" w14:textId="77777777" w:rsidR="000C4EA4" w:rsidRPr="00F9010B" w:rsidRDefault="000C4EA4" w:rsidP="001B6A1A">
            <w:pPr>
              <w:keepNext/>
              <w:keepLines/>
              <w:spacing w:after="120"/>
              <w:jc w:val="both"/>
              <w:rPr>
                <w:rFonts w:cs="Arial"/>
                <w:noProof/>
                <w:szCs w:val="24"/>
              </w:rPr>
            </w:pPr>
          </w:p>
        </w:tc>
      </w:tr>
      <w:tr w:rsidR="000C4EA4" w:rsidRPr="00F9010B" w14:paraId="7BBAF7F9" w14:textId="77777777" w:rsidTr="00AF403E">
        <w:trPr>
          <w:trHeight w:val="20"/>
        </w:trPr>
        <w:tc>
          <w:tcPr>
            <w:tcW w:w="1980" w:type="dxa"/>
            <w:tcBorders>
              <w:top w:val="single" w:sz="4" w:space="0" w:color="auto"/>
              <w:left w:val="single" w:sz="4" w:space="0" w:color="auto"/>
              <w:bottom w:val="single" w:sz="4" w:space="0" w:color="auto"/>
              <w:right w:val="single" w:sz="4" w:space="0" w:color="auto"/>
            </w:tcBorders>
          </w:tcPr>
          <w:p w14:paraId="1CB460A6" w14:textId="77777777" w:rsidR="000C4EA4" w:rsidRPr="00F9010B" w:rsidRDefault="000C4EA4" w:rsidP="001B6A1A">
            <w:pPr>
              <w:keepNext/>
              <w:keepLines/>
              <w:spacing w:after="120"/>
              <w:jc w:val="both"/>
              <w:rPr>
                <w:rFonts w:cs="Arial"/>
                <w:noProof/>
                <w:szCs w:val="24"/>
              </w:rPr>
            </w:pPr>
          </w:p>
        </w:tc>
        <w:tc>
          <w:tcPr>
            <w:tcW w:w="3780" w:type="dxa"/>
            <w:tcBorders>
              <w:top w:val="single" w:sz="4" w:space="0" w:color="auto"/>
              <w:left w:val="single" w:sz="4" w:space="0" w:color="auto"/>
              <w:bottom w:val="single" w:sz="4" w:space="0" w:color="auto"/>
              <w:right w:val="single" w:sz="4" w:space="0" w:color="auto"/>
            </w:tcBorders>
          </w:tcPr>
          <w:p w14:paraId="4EEC7A13"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61140677"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5848DBB8" w14:textId="77777777" w:rsidR="000C4EA4" w:rsidRPr="00F9010B" w:rsidRDefault="000C4EA4" w:rsidP="001B6A1A">
            <w:pPr>
              <w:keepNext/>
              <w:keepLines/>
              <w:spacing w:after="120"/>
              <w:jc w:val="both"/>
              <w:rPr>
                <w:rFonts w:cs="Arial"/>
                <w:noProof/>
                <w:szCs w:val="24"/>
              </w:rPr>
            </w:pPr>
          </w:p>
        </w:tc>
        <w:tc>
          <w:tcPr>
            <w:tcW w:w="1328" w:type="dxa"/>
            <w:tcBorders>
              <w:top w:val="single" w:sz="4" w:space="0" w:color="auto"/>
              <w:left w:val="single" w:sz="4" w:space="0" w:color="auto"/>
              <w:bottom w:val="single" w:sz="4" w:space="0" w:color="auto"/>
              <w:right w:val="single" w:sz="4" w:space="0" w:color="auto"/>
            </w:tcBorders>
          </w:tcPr>
          <w:p w14:paraId="7E220F89" w14:textId="77777777" w:rsidR="000C4EA4" w:rsidRPr="00F9010B" w:rsidRDefault="000C4EA4" w:rsidP="001B6A1A">
            <w:pPr>
              <w:keepNext/>
              <w:keepLines/>
              <w:spacing w:after="120"/>
              <w:jc w:val="both"/>
              <w:rPr>
                <w:rFonts w:cs="Arial"/>
                <w:noProof/>
                <w:szCs w:val="24"/>
              </w:rPr>
            </w:pPr>
          </w:p>
        </w:tc>
      </w:tr>
      <w:tr w:rsidR="000C4EA4" w:rsidRPr="00F9010B" w14:paraId="1025EEAA" w14:textId="77777777" w:rsidTr="00AF403E">
        <w:trPr>
          <w:trHeight w:val="20"/>
        </w:trPr>
        <w:tc>
          <w:tcPr>
            <w:tcW w:w="1980" w:type="dxa"/>
            <w:tcBorders>
              <w:top w:val="single" w:sz="4" w:space="0" w:color="auto"/>
              <w:left w:val="single" w:sz="4" w:space="0" w:color="auto"/>
              <w:bottom w:val="single" w:sz="4" w:space="0" w:color="auto"/>
              <w:right w:val="single" w:sz="4" w:space="0" w:color="auto"/>
            </w:tcBorders>
          </w:tcPr>
          <w:p w14:paraId="4EC7F960" w14:textId="77777777" w:rsidR="000C4EA4" w:rsidRPr="00F9010B" w:rsidRDefault="000C4EA4" w:rsidP="001B6A1A">
            <w:pPr>
              <w:keepNext/>
              <w:keepLines/>
              <w:spacing w:after="120"/>
              <w:jc w:val="both"/>
              <w:rPr>
                <w:rFonts w:cs="Arial"/>
                <w:noProof/>
                <w:szCs w:val="24"/>
              </w:rPr>
            </w:pPr>
          </w:p>
        </w:tc>
        <w:tc>
          <w:tcPr>
            <w:tcW w:w="3780" w:type="dxa"/>
            <w:tcBorders>
              <w:top w:val="single" w:sz="4" w:space="0" w:color="auto"/>
              <w:left w:val="single" w:sz="4" w:space="0" w:color="auto"/>
              <w:bottom w:val="single" w:sz="4" w:space="0" w:color="auto"/>
              <w:right w:val="single" w:sz="4" w:space="0" w:color="auto"/>
            </w:tcBorders>
          </w:tcPr>
          <w:p w14:paraId="68B6C3B2"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467E6C1D" w14:textId="77777777" w:rsidR="000C4EA4" w:rsidRPr="00F9010B" w:rsidRDefault="000C4EA4" w:rsidP="001B6A1A">
            <w:pPr>
              <w:keepNext/>
              <w:keepLines/>
              <w:spacing w:after="120"/>
              <w:jc w:val="both"/>
              <w:rPr>
                <w:rFonts w:cs="Arial"/>
                <w:noProof/>
                <w:szCs w:val="24"/>
              </w:rPr>
            </w:pPr>
          </w:p>
        </w:tc>
        <w:tc>
          <w:tcPr>
            <w:tcW w:w="1226" w:type="dxa"/>
            <w:tcBorders>
              <w:top w:val="single" w:sz="4" w:space="0" w:color="auto"/>
              <w:left w:val="single" w:sz="4" w:space="0" w:color="auto"/>
              <w:bottom w:val="single" w:sz="4" w:space="0" w:color="auto"/>
              <w:right w:val="single" w:sz="4" w:space="0" w:color="auto"/>
            </w:tcBorders>
          </w:tcPr>
          <w:p w14:paraId="7B067650" w14:textId="77777777" w:rsidR="000C4EA4" w:rsidRPr="00F9010B" w:rsidRDefault="000C4EA4" w:rsidP="001B6A1A">
            <w:pPr>
              <w:keepNext/>
              <w:keepLines/>
              <w:spacing w:after="120"/>
              <w:jc w:val="both"/>
              <w:rPr>
                <w:rFonts w:cs="Arial"/>
                <w:noProof/>
                <w:szCs w:val="24"/>
              </w:rPr>
            </w:pPr>
          </w:p>
        </w:tc>
        <w:tc>
          <w:tcPr>
            <w:tcW w:w="1328" w:type="dxa"/>
            <w:tcBorders>
              <w:top w:val="single" w:sz="4" w:space="0" w:color="auto"/>
              <w:left w:val="single" w:sz="4" w:space="0" w:color="auto"/>
              <w:bottom w:val="single" w:sz="4" w:space="0" w:color="auto"/>
              <w:right w:val="single" w:sz="4" w:space="0" w:color="auto"/>
            </w:tcBorders>
          </w:tcPr>
          <w:p w14:paraId="41F5DCD7" w14:textId="77777777" w:rsidR="000C4EA4" w:rsidRPr="00F9010B" w:rsidRDefault="000C4EA4" w:rsidP="001B6A1A">
            <w:pPr>
              <w:keepNext/>
              <w:keepLines/>
              <w:spacing w:after="120"/>
              <w:jc w:val="both"/>
              <w:rPr>
                <w:rFonts w:cs="Arial"/>
                <w:noProof/>
                <w:szCs w:val="24"/>
              </w:rPr>
            </w:pPr>
          </w:p>
        </w:tc>
      </w:tr>
      <w:tr w:rsidR="000C4EA4" w:rsidRPr="00F9010B" w14:paraId="5AF657F6" w14:textId="77777777" w:rsidTr="00AF403E">
        <w:trPr>
          <w:trHeight w:val="20"/>
        </w:trPr>
        <w:tc>
          <w:tcPr>
            <w:tcW w:w="8212" w:type="dxa"/>
            <w:gridSpan w:val="4"/>
            <w:tcBorders>
              <w:top w:val="single" w:sz="4" w:space="0" w:color="auto"/>
              <w:left w:val="single" w:sz="4" w:space="0" w:color="auto"/>
              <w:bottom w:val="single" w:sz="4" w:space="0" w:color="auto"/>
              <w:right w:val="single" w:sz="4" w:space="0" w:color="auto"/>
            </w:tcBorders>
            <w:hideMark/>
          </w:tcPr>
          <w:p w14:paraId="1A4198F9" w14:textId="77777777" w:rsidR="000C4EA4" w:rsidRPr="00F9010B" w:rsidRDefault="000C4EA4" w:rsidP="001B6A1A">
            <w:pPr>
              <w:keepNext/>
              <w:keepLines/>
              <w:spacing w:after="120"/>
              <w:jc w:val="both"/>
              <w:rPr>
                <w:rFonts w:cs="Arial"/>
                <w:noProof/>
                <w:szCs w:val="24"/>
              </w:rPr>
            </w:pPr>
            <w:r w:rsidRPr="00F9010B">
              <w:rPr>
                <w:rFonts w:cs="Arial"/>
                <w:noProof/>
                <w:szCs w:val="24"/>
              </w:rPr>
              <w:t>Any other costs (please detail)</w:t>
            </w:r>
          </w:p>
        </w:tc>
        <w:tc>
          <w:tcPr>
            <w:tcW w:w="1328" w:type="dxa"/>
            <w:tcBorders>
              <w:top w:val="single" w:sz="4" w:space="0" w:color="auto"/>
              <w:left w:val="single" w:sz="4" w:space="0" w:color="auto"/>
              <w:bottom w:val="single" w:sz="4" w:space="0" w:color="auto"/>
              <w:right w:val="single" w:sz="4" w:space="0" w:color="auto"/>
            </w:tcBorders>
          </w:tcPr>
          <w:p w14:paraId="6196382F" w14:textId="77777777" w:rsidR="000C4EA4" w:rsidRPr="00F9010B" w:rsidRDefault="000C4EA4" w:rsidP="001B6A1A">
            <w:pPr>
              <w:keepNext/>
              <w:keepLines/>
              <w:spacing w:after="120"/>
              <w:jc w:val="both"/>
              <w:rPr>
                <w:rFonts w:cs="Arial"/>
                <w:noProof/>
                <w:szCs w:val="24"/>
              </w:rPr>
            </w:pPr>
          </w:p>
        </w:tc>
      </w:tr>
      <w:tr w:rsidR="000C4EA4" w:rsidRPr="00F9010B" w14:paraId="500E555E" w14:textId="77777777" w:rsidTr="00AF403E">
        <w:trPr>
          <w:trHeight w:val="20"/>
        </w:trPr>
        <w:tc>
          <w:tcPr>
            <w:tcW w:w="8212" w:type="dxa"/>
            <w:gridSpan w:val="4"/>
            <w:tcBorders>
              <w:top w:val="single" w:sz="4" w:space="0" w:color="auto"/>
              <w:left w:val="single" w:sz="4" w:space="0" w:color="auto"/>
              <w:bottom w:val="single" w:sz="4" w:space="0" w:color="auto"/>
              <w:right w:val="single" w:sz="4" w:space="0" w:color="auto"/>
            </w:tcBorders>
            <w:hideMark/>
          </w:tcPr>
          <w:p w14:paraId="37995FFE" w14:textId="77777777" w:rsidR="000C4EA4" w:rsidRPr="00F9010B" w:rsidRDefault="000C4EA4" w:rsidP="001B6A1A">
            <w:pPr>
              <w:keepNext/>
              <w:keepLines/>
              <w:spacing w:after="120"/>
              <w:jc w:val="both"/>
              <w:rPr>
                <w:rFonts w:cs="Arial"/>
                <w:noProof/>
                <w:szCs w:val="24"/>
              </w:rPr>
            </w:pPr>
            <w:r w:rsidRPr="00F9010B">
              <w:rPr>
                <w:rFonts w:cs="Arial"/>
                <w:noProof/>
                <w:szCs w:val="24"/>
              </w:rPr>
              <w:t>Any other costs (please detail)</w:t>
            </w:r>
          </w:p>
        </w:tc>
        <w:tc>
          <w:tcPr>
            <w:tcW w:w="1328" w:type="dxa"/>
            <w:tcBorders>
              <w:top w:val="single" w:sz="4" w:space="0" w:color="auto"/>
              <w:left w:val="single" w:sz="4" w:space="0" w:color="auto"/>
              <w:bottom w:val="single" w:sz="4" w:space="0" w:color="auto"/>
              <w:right w:val="single" w:sz="4" w:space="0" w:color="auto"/>
            </w:tcBorders>
          </w:tcPr>
          <w:p w14:paraId="12047522" w14:textId="77777777" w:rsidR="000C4EA4" w:rsidRPr="00F9010B" w:rsidRDefault="000C4EA4" w:rsidP="001B6A1A">
            <w:pPr>
              <w:keepNext/>
              <w:keepLines/>
              <w:spacing w:after="120"/>
              <w:jc w:val="both"/>
              <w:rPr>
                <w:rFonts w:cs="Arial"/>
                <w:noProof/>
                <w:szCs w:val="24"/>
              </w:rPr>
            </w:pPr>
          </w:p>
        </w:tc>
      </w:tr>
      <w:tr w:rsidR="000C4EA4" w:rsidRPr="00F9010B" w14:paraId="4D3212DB" w14:textId="77777777" w:rsidTr="00AF403E">
        <w:trPr>
          <w:trHeight w:val="20"/>
        </w:trPr>
        <w:tc>
          <w:tcPr>
            <w:tcW w:w="8212" w:type="dxa"/>
            <w:gridSpan w:val="4"/>
            <w:tcBorders>
              <w:top w:val="single" w:sz="4" w:space="0" w:color="auto"/>
              <w:left w:val="single" w:sz="4" w:space="0" w:color="auto"/>
              <w:bottom w:val="single" w:sz="4" w:space="0" w:color="auto"/>
              <w:right w:val="single" w:sz="4" w:space="0" w:color="auto"/>
            </w:tcBorders>
            <w:hideMark/>
          </w:tcPr>
          <w:p w14:paraId="50EDE3F2" w14:textId="77777777" w:rsidR="000C4EA4" w:rsidRPr="00F9010B" w:rsidRDefault="000C4EA4" w:rsidP="001B6A1A">
            <w:pPr>
              <w:keepNext/>
              <w:keepLines/>
              <w:spacing w:after="120"/>
              <w:jc w:val="both"/>
              <w:rPr>
                <w:rFonts w:cs="Arial"/>
                <w:noProof/>
                <w:szCs w:val="24"/>
              </w:rPr>
            </w:pPr>
            <w:r w:rsidRPr="00F9010B">
              <w:rPr>
                <w:rFonts w:cs="Arial"/>
                <w:noProof/>
                <w:szCs w:val="24"/>
              </w:rPr>
              <w:t>Sub total (£)</w:t>
            </w:r>
          </w:p>
        </w:tc>
        <w:tc>
          <w:tcPr>
            <w:tcW w:w="1328" w:type="dxa"/>
            <w:tcBorders>
              <w:top w:val="single" w:sz="4" w:space="0" w:color="auto"/>
              <w:left w:val="single" w:sz="4" w:space="0" w:color="auto"/>
              <w:bottom w:val="single" w:sz="4" w:space="0" w:color="auto"/>
              <w:right w:val="single" w:sz="4" w:space="0" w:color="auto"/>
            </w:tcBorders>
          </w:tcPr>
          <w:p w14:paraId="514E8ADD" w14:textId="77777777" w:rsidR="000C4EA4" w:rsidRPr="00F9010B" w:rsidRDefault="000C4EA4" w:rsidP="001B6A1A">
            <w:pPr>
              <w:keepNext/>
              <w:keepLines/>
              <w:spacing w:after="120"/>
              <w:jc w:val="both"/>
              <w:rPr>
                <w:rFonts w:cs="Arial"/>
                <w:noProof/>
                <w:szCs w:val="24"/>
              </w:rPr>
            </w:pPr>
          </w:p>
        </w:tc>
      </w:tr>
      <w:tr w:rsidR="000C4EA4" w:rsidRPr="00F9010B" w14:paraId="45065A8F" w14:textId="77777777" w:rsidTr="00AF403E">
        <w:trPr>
          <w:trHeight w:val="20"/>
        </w:trPr>
        <w:tc>
          <w:tcPr>
            <w:tcW w:w="8212" w:type="dxa"/>
            <w:gridSpan w:val="4"/>
            <w:tcBorders>
              <w:top w:val="single" w:sz="4" w:space="0" w:color="auto"/>
              <w:left w:val="single" w:sz="4" w:space="0" w:color="auto"/>
              <w:bottom w:val="single" w:sz="4" w:space="0" w:color="auto"/>
              <w:right w:val="single" w:sz="4" w:space="0" w:color="auto"/>
            </w:tcBorders>
            <w:hideMark/>
          </w:tcPr>
          <w:p w14:paraId="150A3BD8" w14:textId="77777777" w:rsidR="000C4EA4" w:rsidRPr="00F9010B" w:rsidRDefault="000C4EA4" w:rsidP="001B6A1A">
            <w:pPr>
              <w:keepNext/>
              <w:keepLines/>
              <w:spacing w:after="120"/>
              <w:jc w:val="both"/>
              <w:rPr>
                <w:rFonts w:cs="Arial"/>
                <w:noProof/>
                <w:szCs w:val="24"/>
              </w:rPr>
            </w:pPr>
            <w:r w:rsidRPr="00F9010B">
              <w:rPr>
                <w:rFonts w:cs="Arial"/>
                <w:noProof/>
                <w:szCs w:val="24"/>
              </w:rPr>
              <w:t>VAT (£)</w:t>
            </w:r>
          </w:p>
        </w:tc>
        <w:tc>
          <w:tcPr>
            <w:tcW w:w="1328" w:type="dxa"/>
            <w:tcBorders>
              <w:top w:val="single" w:sz="4" w:space="0" w:color="auto"/>
              <w:left w:val="single" w:sz="4" w:space="0" w:color="auto"/>
              <w:bottom w:val="single" w:sz="4" w:space="0" w:color="auto"/>
              <w:right w:val="single" w:sz="4" w:space="0" w:color="auto"/>
            </w:tcBorders>
          </w:tcPr>
          <w:p w14:paraId="44A6909B" w14:textId="77777777" w:rsidR="000C4EA4" w:rsidRPr="00F9010B" w:rsidRDefault="000C4EA4" w:rsidP="001B6A1A">
            <w:pPr>
              <w:keepNext/>
              <w:keepLines/>
              <w:spacing w:after="120"/>
              <w:jc w:val="both"/>
              <w:rPr>
                <w:rFonts w:cs="Arial"/>
                <w:noProof/>
                <w:szCs w:val="24"/>
              </w:rPr>
            </w:pPr>
          </w:p>
        </w:tc>
      </w:tr>
      <w:tr w:rsidR="000C4EA4" w:rsidRPr="00F9010B" w14:paraId="5AB4C663" w14:textId="77777777" w:rsidTr="00AF403E">
        <w:trPr>
          <w:trHeight w:val="20"/>
        </w:trPr>
        <w:tc>
          <w:tcPr>
            <w:tcW w:w="8212" w:type="dxa"/>
            <w:gridSpan w:val="4"/>
            <w:tcBorders>
              <w:top w:val="single" w:sz="4" w:space="0" w:color="auto"/>
              <w:left w:val="single" w:sz="4" w:space="0" w:color="auto"/>
              <w:bottom w:val="single" w:sz="4" w:space="0" w:color="auto"/>
              <w:right w:val="single" w:sz="4" w:space="0" w:color="auto"/>
            </w:tcBorders>
            <w:hideMark/>
          </w:tcPr>
          <w:p w14:paraId="1FCCE808" w14:textId="77777777" w:rsidR="000C4EA4" w:rsidRPr="00F9010B" w:rsidRDefault="000C4EA4" w:rsidP="001B6A1A">
            <w:pPr>
              <w:keepNext/>
              <w:keepLines/>
              <w:spacing w:after="120"/>
              <w:jc w:val="both"/>
              <w:rPr>
                <w:rFonts w:cs="Arial"/>
                <w:noProof/>
                <w:szCs w:val="24"/>
              </w:rPr>
            </w:pPr>
            <w:r w:rsidRPr="00F9010B">
              <w:rPr>
                <w:rFonts w:cs="Arial"/>
                <w:noProof/>
                <w:szCs w:val="24"/>
              </w:rPr>
              <w:t xml:space="preserve">Total </w:t>
            </w:r>
          </w:p>
        </w:tc>
        <w:tc>
          <w:tcPr>
            <w:tcW w:w="1328" w:type="dxa"/>
            <w:tcBorders>
              <w:top w:val="single" w:sz="4" w:space="0" w:color="auto"/>
              <w:left w:val="single" w:sz="4" w:space="0" w:color="auto"/>
              <w:bottom w:val="single" w:sz="4" w:space="0" w:color="auto"/>
              <w:right w:val="single" w:sz="4" w:space="0" w:color="auto"/>
            </w:tcBorders>
          </w:tcPr>
          <w:p w14:paraId="12EE4AB5" w14:textId="77777777" w:rsidR="000C4EA4" w:rsidRPr="00F9010B" w:rsidRDefault="000C4EA4" w:rsidP="001B6A1A">
            <w:pPr>
              <w:keepNext/>
              <w:keepLines/>
              <w:spacing w:after="120"/>
              <w:jc w:val="both"/>
              <w:rPr>
                <w:rFonts w:cs="Arial"/>
                <w:noProof/>
                <w:szCs w:val="24"/>
              </w:rPr>
            </w:pPr>
          </w:p>
        </w:tc>
      </w:tr>
    </w:tbl>
    <w:p w14:paraId="7A852028" w14:textId="6114FD1F" w:rsidR="000C4EA4" w:rsidRPr="00F9010B" w:rsidRDefault="000C4EA4" w:rsidP="001C0082">
      <w:pPr>
        <w:keepNext/>
        <w:keepLines/>
        <w:spacing w:before="120" w:after="120"/>
        <w:jc w:val="both"/>
        <w:rPr>
          <w:rFonts w:cs="Arial"/>
          <w:noProof/>
        </w:rPr>
      </w:pPr>
      <w:r w:rsidRPr="00F9010B">
        <w:rPr>
          <w:rFonts w:cs="Arial"/>
          <w:noProof/>
        </w:rPr>
        <w:t>Please add more rows to the table if needed.</w:t>
      </w:r>
    </w:p>
    <w:p w14:paraId="1D87A871" w14:textId="7D3F7536" w:rsidR="0080034D" w:rsidRPr="00F9010B" w:rsidRDefault="009C27EA" w:rsidP="001C0082">
      <w:pPr>
        <w:keepNext/>
        <w:keepLines/>
        <w:spacing w:after="120"/>
        <w:jc w:val="both"/>
        <w:rPr>
          <w:rFonts w:cs="Arial"/>
          <w:noProof/>
        </w:rPr>
      </w:pPr>
      <w:r w:rsidRPr="00F9010B">
        <w:rPr>
          <w:rFonts w:cs="Arial"/>
          <w:noProof/>
        </w:rPr>
        <w:t>Prices must remain open for a period of 60 days from the closing date for the receipt of the quotation.</w:t>
      </w:r>
    </w:p>
    <w:p w14:paraId="7855CA11" w14:textId="77777777" w:rsidR="00936607" w:rsidRPr="00F9010B" w:rsidRDefault="00936607" w:rsidP="001C0082">
      <w:pPr>
        <w:pStyle w:val="Heading2"/>
        <w:keepLines/>
        <w:spacing w:before="240" w:after="120"/>
        <w:jc w:val="both"/>
        <w:rPr>
          <w:rFonts w:cs="Arial"/>
          <w:noProof/>
        </w:rPr>
      </w:pPr>
      <w:r w:rsidRPr="00F9010B">
        <w:rPr>
          <w:rFonts w:cs="Arial"/>
          <w:noProof/>
        </w:rPr>
        <w:t>Invoicing</w:t>
      </w:r>
    </w:p>
    <w:p w14:paraId="47823FEA" w14:textId="0680887D" w:rsidR="00936607" w:rsidRPr="001C0082" w:rsidRDefault="00936607" w:rsidP="001C0082">
      <w:pPr>
        <w:keepNext/>
        <w:keepLines/>
        <w:spacing w:after="120"/>
        <w:jc w:val="both"/>
        <w:rPr>
          <w:rFonts w:cs="Arial"/>
          <w:color w:val="000000"/>
          <w:szCs w:val="24"/>
          <w:lang w:eastAsia="en-GB"/>
        </w:rPr>
      </w:pPr>
      <w:r w:rsidRPr="00682A8B">
        <w:rPr>
          <w:rFonts w:cs="Arial"/>
          <w:noProof/>
        </w:rPr>
        <w:t xml:space="preserve">Invoicing shall be solely upon completion of each </w:t>
      </w:r>
      <w:r w:rsidRPr="00682A8B">
        <w:rPr>
          <w:rFonts w:cs="Arial"/>
          <w:color w:val="000000"/>
          <w:szCs w:val="24"/>
          <w:lang w:eastAsia="en-GB"/>
        </w:rPr>
        <w:t xml:space="preserve">Deliverable to a satisfactory standard, confirmed in writing by the </w:t>
      </w:r>
      <w:r w:rsidR="009966E1" w:rsidRPr="00682A8B">
        <w:rPr>
          <w:rFonts w:cs="Arial"/>
          <w:color w:val="000000"/>
          <w:szCs w:val="24"/>
          <w:lang w:eastAsia="en-GB"/>
        </w:rPr>
        <w:t xml:space="preserve">NHSI </w:t>
      </w:r>
      <w:r w:rsidRPr="00682A8B">
        <w:rPr>
          <w:rFonts w:cs="Arial"/>
          <w:color w:val="000000"/>
          <w:szCs w:val="24"/>
          <w:lang w:eastAsia="en-GB"/>
        </w:rPr>
        <w:t>project lead.</w:t>
      </w:r>
    </w:p>
    <w:p w14:paraId="6ADACD78" w14:textId="77777777" w:rsidR="0080034D" w:rsidRPr="00F9010B" w:rsidRDefault="0080034D" w:rsidP="001C0082">
      <w:pPr>
        <w:pStyle w:val="Heading2"/>
        <w:spacing w:before="240" w:after="120"/>
        <w:jc w:val="both"/>
        <w:rPr>
          <w:rFonts w:cs="Arial"/>
        </w:rPr>
      </w:pPr>
      <w:bookmarkStart w:id="8" w:name="_Toc254876657"/>
      <w:r w:rsidRPr="00F9010B">
        <w:rPr>
          <w:rFonts w:cs="Arial"/>
        </w:rPr>
        <w:t>References</w:t>
      </w:r>
      <w:bookmarkEnd w:id="8"/>
    </w:p>
    <w:p w14:paraId="67097026" w14:textId="77777777" w:rsidR="006D73CD" w:rsidRPr="00F9010B" w:rsidRDefault="006D73CD" w:rsidP="001B6A1A">
      <w:pPr>
        <w:spacing w:after="120"/>
        <w:jc w:val="both"/>
        <w:rPr>
          <w:rFonts w:cs="Arial"/>
        </w:rPr>
      </w:pPr>
      <w:r w:rsidRPr="00F9010B">
        <w:rPr>
          <w:rFonts w:cs="Arial"/>
        </w:rPr>
        <w:t xml:space="preserve">Please provide details of two previous contracts (ideally independent of </w:t>
      </w:r>
      <w:r w:rsidR="009966E1" w:rsidRPr="00F9010B">
        <w:rPr>
          <w:rFonts w:cs="Arial"/>
        </w:rPr>
        <w:t>NHSI</w:t>
      </w:r>
      <w:r w:rsidRPr="00F9010B">
        <w:rPr>
          <w:rFonts w:cs="Arial"/>
        </w:rPr>
        <w:t>) where similar services were provided using the format below:</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837"/>
        <w:gridCol w:w="325"/>
        <w:gridCol w:w="699"/>
        <w:gridCol w:w="176"/>
        <w:gridCol w:w="520"/>
        <w:gridCol w:w="2073"/>
        <w:gridCol w:w="1783"/>
        <w:gridCol w:w="2847"/>
      </w:tblGrid>
      <w:tr w:rsidR="00EF2687" w:rsidRPr="00F9010B" w14:paraId="14E2E493" w14:textId="77777777" w:rsidTr="001C0082">
        <w:tc>
          <w:tcPr>
            <w:tcW w:w="2037" w:type="dxa"/>
            <w:gridSpan w:val="4"/>
            <w:shd w:val="clear" w:color="auto" w:fill="E6E6E6"/>
          </w:tcPr>
          <w:p w14:paraId="22A517B3" w14:textId="77777777" w:rsidR="00EF2687" w:rsidRPr="00F9010B" w:rsidRDefault="00EF2687" w:rsidP="001B6A1A">
            <w:pPr>
              <w:keepNext/>
              <w:keepLines/>
              <w:spacing w:after="120"/>
              <w:jc w:val="both"/>
              <w:rPr>
                <w:rFonts w:cs="Arial"/>
              </w:rPr>
            </w:pPr>
            <w:r w:rsidRPr="00F9010B">
              <w:rPr>
                <w:rFonts w:cs="Arial"/>
              </w:rPr>
              <w:lastRenderedPageBreak/>
              <w:t>Customer name:</w:t>
            </w:r>
          </w:p>
        </w:tc>
        <w:tc>
          <w:tcPr>
            <w:tcW w:w="7223" w:type="dxa"/>
            <w:gridSpan w:val="4"/>
            <w:shd w:val="clear" w:color="auto" w:fill="auto"/>
          </w:tcPr>
          <w:p w14:paraId="328AE0E8" w14:textId="77777777" w:rsidR="00EF2687" w:rsidRPr="00F9010B" w:rsidRDefault="00EF2687" w:rsidP="001B6A1A">
            <w:pPr>
              <w:keepNext/>
              <w:keepLines/>
              <w:spacing w:after="120"/>
              <w:jc w:val="both"/>
              <w:rPr>
                <w:rFonts w:cs="Arial"/>
              </w:rPr>
            </w:pPr>
          </w:p>
        </w:tc>
      </w:tr>
      <w:tr w:rsidR="00EF2687" w:rsidRPr="00F9010B" w14:paraId="180A9511" w14:textId="77777777" w:rsidTr="001C0082">
        <w:tc>
          <w:tcPr>
            <w:tcW w:w="1162" w:type="dxa"/>
            <w:gridSpan w:val="2"/>
            <w:shd w:val="clear" w:color="auto" w:fill="E6E6E6"/>
          </w:tcPr>
          <w:p w14:paraId="5F678908" w14:textId="77777777" w:rsidR="00EF2687" w:rsidRPr="00F9010B" w:rsidRDefault="00EF2687" w:rsidP="001B6A1A">
            <w:pPr>
              <w:keepNext/>
              <w:keepLines/>
              <w:spacing w:after="120"/>
              <w:jc w:val="both"/>
              <w:rPr>
                <w:rFonts w:cs="Arial"/>
              </w:rPr>
            </w:pPr>
            <w:r w:rsidRPr="00F9010B">
              <w:rPr>
                <w:rFonts w:cs="Arial"/>
              </w:rPr>
              <w:t>Address:</w:t>
            </w:r>
          </w:p>
        </w:tc>
        <w:tc>
          <w:tcPr>
            <w:tcW w:w="8098" w:type="dxa"/>
            <w:gridSpan w:val="6"/>
            <w:shd w:val="clear" w:color="auto" w:fill="auto"/>
          </w:tcPr>
          <w:p w14:paraId="2200E980" w14:textId="77777777" w:rsidR="00EF2687" w:rsidRPr="00F9010B" w:rsidRDefault="00EF2687" w:rsidP="001B6A1A">
            <w:pPr>
              <w:keepNext/>
              <w:keepLines/>
              <w:spacing w:after="120"/>
              <w:jc w:val="both"/>
              <w:rPr>
                <w:rFonts w:cs="Arial"/>
              </w:rPr>
            </w:pPr>
          </w:p>
        </w:tc>
      </w:tr>
      <w:tr w:rsidR="00EF2687" w:rsidRPr="00F9010B" w14:paraId="3D3FA4F0" w14:textId="77777777" w:rsidTr="001C0082">
        <w:tc>
          <w:tcPr>
            <w:tcW w:w="1861" w:type="dxa"/>
            <w:gridSpan w:val="3"/>
            <w:shd w:val="clear" w:color="auto" w:fill="E6E6E6"/>
          </w:tcPr>
          <w:p w14:paraId="69055E2D" w14:textId="77777777" w:rsidR="00EF2687" w:rsidRPr="00F9010B" w:rsidRDefault="00EF2687" w:rsidP="001B6A1A">
            <w:pPr>
              <w:keepNext/>
              <w:keepLines/>
              <w:spacing w:after="120"/>
              <w:jc w:val="both"/>
              <w:rPr>
                <w:rFonts w:cs="Arial"/>
              </w:rPr>
            </w:pPr>
            <w:r w:rsidRPr="00F9010B">
              <w:rPr>
                <w:rFonts w:cs="Arial"/>
              </w:rPr>
              <w:t>Contact name:</w:t>
            </w:r>
          </w:p>
        </w:tc>
        <w:tc>
          <w:tcPr>
            <w:tcW w:w="2769" w:type="dxa"/>
            <w:gridSpan w:val="3"/>
            <w:shd w:val="clear" w:color="auto" w:fill="auto"/>
          </w:tcPr>
          <w:p w14:paraId="0DFADC9C" w14:textId="77777777" w:rsidR="00EF2687" w:rsidRPr="00F9010B" w:rsidRDefault="00EF2687" w:rsidP="001B6A1A">
            <w:pPr>
              <w:keepNext/>
              <w:keepLines/>
              <w:spacing w:after="120"/>
              <w:jc w:val="both"/>
              <w:rPr>
                <w:rFonts w:cs="Arial"/>
              </w:rPr>
            </w:pPr>
          </w:p>
        </w:tc>
        <w:tc>
          <w:tcPr>
            <w:tcW w:w="1783" w:type="dxa"/>
            <w:shd w:val="clear" w:color="auto" w:fill="E6E6E6"/>
          </w:tcPr>
          <w:p w14:paraId="6BEE149A" w14:textId="77777777" w:rsidR="00EF2687" w:rsidRPr="00F9010B" w:rsidRDefault="00EF2687" w:rsidP="001B6A1A">
            <w:pPr>
              <w:keepNext/>
              <w:keepLines/>
              <w:spacing w:after="120"/>
              <w:jc w:val="both"/>
              <w:rPr>
                <w:rFonts w:cs="Arial"/>
              </w:rPr>
            </w:pPr>
            <w:r w:rsidRPr="00F9010B">
              <w:rPr>
                <w:rFonts w:cs="Arial"/>
              </w:rPr>
              <w:t>Telephone no:</w:t>
            </w:r>
          </w:p>
        </w:tc>
        <w:tc>
          <w:tcPr>
            <w:tcW w:w="2847" w:type="dxa"/>
            <w:shd w:val="clear" w:color="auto" w:fill="auto"/>
          </w:tcPr>
          <w:p w14:paraId="2799402C" w14:textId="77777777" w:rsidR="00EF2687" w:rsidRPr="00F9010B" w:rsidRDefault="00EF2687" w:rsidP="001B6A1A">
            <w:pPr>
              <w:keepNext/>
              <w:keepLines/>
              <w:spacing w:after="120"/>
              <w:jc w:val="both"/>
              <w:rPr>
                <w:rFonts w:cs="Arial"/>
              </w:rPr>
            </w:pPr>
          </w:p>
        </w:tc>
      </w:tr>
      <w:tr w:rsidR="00EF2687" w:rsidRPr="00F9010B" w14:paraId="239F9570" w14:textId="77777777" w:rsidTr="001C0082">
        <w:tc>
          <w:tcPr>
            <w:tcW w:w="837" w:type="dxa"/>
            <w:tcBorders>
              <w:bottom w:val="single" w:sz="4" w:space="0" w:color="auto"/>
            </w:tcBorders>
            <w:shd w:val="clear" w:color="auto" w:fill="E6E6E6"/>
          </w:tcPr>
          <w:p w14:paraId="4DA75391" w14:textId="77777777" w:rsidR="00EF2687" w:rsidRPr="00F9010B" w:rsidRDefault="00EF2687" w:rsidP="001B6A1A">
            <w:pPr>
              <w:keepNext/>
              <w:keepLines/>
              <w:spacing w:after="120"/>
              <w:jc w:val="both"/>
              <w:rPr>
                <w:rFonts w:cs="Arial"/>
              </w:rPr>
            </w:pPr>
            <w:r w:rsidRPr="00F9010B">
              <w:rPr>
                <w:rFonts w:cs="Arial"/>
              </w:rPr>
              <w:t>Email:</w:t>
            </w:r>
          </w:p>
        </w:tc>
        <w:tc>
          <w:tcPr>
            <w:tcW w:w="3793" w:type="dxa"/>
            <w:gridSpan w:val="5"/>
            <w:tcBorders>
              <w:bottom w:val="single" w:sz="4" w:space="0" w:color="auto"/>
            </w:tcBorders>
            <w:shd w:val="clear" w:color="auto" w:fill="auto"/>
          </w:tcPr>
          <w:p w14:paraId="273DCD59" w14:textId="77777777" w:rsidR="00EF2687" w:rsidRPr="00F9010B" w:rsidRDefault="00EF2687" w:rsidP="001B6A1A">
            <w:pPr>
              <w:keepNext/>
              <w:keepLines/>
              <w:spacing w:after="120"/>
              <w:jc w:val="both"/>
              <w:rPr>
                <w:rFonts w:cs="Arial"/>
              </w:rPr>
            </w:pPr>
          </w:p>
        </w:tc>
        <w:tc>
          <w:tcPr>
            <w:tcW w:w="1783" w:type="dxa"/>
            <w:tcBorders>
              <w:bottom w:val="single" w:sz="4" w:space="0" w:color="auto"/>
            </w:tcBorders>
            <w:shd w:val="clear" w:color="auto" w:fill="E6E6E6"/>
          </w:tcPr>
          <w:p w14:paraId="08FBA9D9" w14:textId="77777777" w:rsidR="00EF2687" w:rsidRPr="00F9010B" w:rsidRDefault="00EF2687" w:rsidP="001B6A1A">
            <w:pPr>
              <w:keepNext/>
              <w:keepLines/>
              <w:spacing w:after="120"/>
              <w:jc w:val="both"/>
              <w:rPr>
                <w:rFonts w:cs="Arial"/>
              </w:rPr>
            </w:pPr>
            <w:r w:rsidRPr="00F9010B">
              <w:rPr>
                <w:rFonts w:cs="Arial"/>
              </w:rPr>
              <w:t>Contract value:</w:t>
            </w:r>
          </w:p>
        </w:tc>
        <w:tc>
          <w:tcPr>
            <w:tcW w:w="2847" w:type="dxa"/>
            <w:tcBorders>
              <w:bottom w:val="single" w:sz="4" w:space="0" w:color="auto"/>
            </w:tcBorders>
            <w:shd w:val="clear" w:color="auto" w:fill="auto"/>
          </w:tcPr>
          <w:p w14:paraId="39AFAD7E" w14:textId="77777777" w:rsidR="00EF2687" w:rsidRPr="00F9010B" w:rsidRDefault="00EF2687" w:rsidP="001B6A1A">
            <w:pPr>
              <w:keepNext/>
              <w:keepLines/>
              <w:spacing w:after="120"/>
              <w:jc w:val="both"/>
              <w:rPr>
                <w:rFonts w:cs="Arial"/>
              </w:rPr>
            </w:pPr>
          </w:p>
        </w:tc>
      </w:tr>
      <w:tr w:rsidR="00B635A8" w:rsidRPr="00F9010B" w14:paraId="32143CE6" w14:textId="77777777" w:rsidTr="001C0082">
        <w:trPr>
          <w:trHeight w:val="135"/>
        </w:trPr>
        <w:tc>
          <w:tcPr>
            <w:tcW w:w="4630" w:type="dxa"/>
            <w:gridSpan w:val="6"/>
            <w:tcBorders>
              <w:top w:val="single" w:sz="4" w:space="0" w:color="auto"/>
              <w:bottom w:val="single" w:sz="4" w:space="0" w:color="auto"/>
              <w:right w:val="single" w:sz="4" w:space="0" w:color="auto"/>
            </w:tcBorders>
            <w:shd w:val="clear" w:color="auto" w:fill="E6E6E6"/>
          </w:tcPr>
          <w:p w14:paraId="3C34BB49" w14:textId="77777777" w:rsidR="00B635A8" w:rsidRPr="00F9010B" w:rsidRDefault="00B635A8" w:rsidP="001B6A1A">
            <w:pPr>
              <w:keepNext/>
              <w:keepLines/>
              <w:spacing w:after="120"/>
              <w:jc w:val="both"/>
              <w:rPr>
                <w:rFonts w:cs="Arial"/>
              </w:rPr>
            </w:pPr>
            <w:r w:rsidRPr="00F9010B">
              <w:rPr>
                <w:rFonts w:cs="Arial"/>
              </w:rPr>
              <w:t>Brief description of services undertaken</w:t>
            </w:r>
            <w:r w:rsidR="008121A3" w:rsidRPr="00F9010B">
              <w:rPr>
                <w:rFonts w:cs="Arial"/>
              </w:rPr>
              <w:t xml:space="preserve"> and outcome</w:t>
            </w:r>
            <w:r w:rsidRPr="00F9010B">
              <w:rPr>
                <w:rFonts w:cs="Arial"/>
              </w:rPr>
              <w:t>:</w:t>
            </w:r>
          </w:p>
        </w:tc>
        <w:tc>
          <w:tcPr>
            <w:tcW w:w="4630" w:type="dxa"/>
            <w:gridSpan w:val="2"/>
            <w:tcBorders>
              <w:top w:val="single" w:sz="4" w:space="0" w:color="auto"/>
              <w:left w:val="single" w:sz="4" w:space="0" w:color="auto"/>
              <w:bottom w:val="nil"/>
              <w:right w:val="single" w:sz="4" w:space="0" w:color="auto"/>
            </w:tcBorders>
            <w:shd w:val="clear" w:color="auto" w:fill="auto"/>
          </w:tcPr>
          <w:p w14:paraId="4E01B1F1" w14:textId="77777777" w:rsidR="00B635A8" w:rsidRPr="00F9010B" w:rsidRDefault="00B635A8" w:rsidP="001B6A1A">
            <w:pPr>
              <w:keepNext/>
              <w:keepLines/>
              <w:spacing w:after="120"/>
              <w:jc w:val="both"/>
              <w:rPr>
                <w:rFonts w:cs="Arial"/>
              </w:rPr>
            </w:pPr>
          </w:p>
        </w:tc>
      </w:tr>
      <w:tr w:rsidR="00EF2687" w:rsidRPr="00F9010B" w14:paraId="6A9D5D46" w14:textId="77777777" w:rsidTr="001C0082">
        <w:trPr>
          <w:trHeight w:val="1247"/>
        </w:trPr>
        <w:tc>
          <w:tcPr>
            <w:tcW w:w="9260" w:type="dxa"/>
            <w:gridSpan w:val="8"/>
            <w:tcBorders>
              <w:top w:val="nil"/>
              <w:left w:val="single" w:sz="4" w:space="0" w:color="auto"/>
              <w:bottom w:val="single" w:sz="4" w:space="0" w:color="auto"/>
              <w:right w:val="single" w:sz="4" w:space="0" w:color="auto"/>
            </w:tcBorders>
            <w:shd w:val="clear" w:color="auto" w:fill="auto"/>
          </w:tcPr>
          <w:p w14:paraId="4D710EEF" w14:textId="77777777" w:rsidR="00B635A8" w:rsidRPr="00F9010B" w:rsidRDefault="00B635A8" w:rsidP="001B6A1A">
            <w:pPr>
              <w:keepNext/>
              <w:keepLines/>
              <w:spacing w:after="120"/>
              <w:jc w:val="both"/>
              <w:rPr>
                <w:rFonts w:cs="Arial"/>
              </w:rPr>
            </w:pPr>
          </w:p>
          <w:p w14:paraId="0556B654" w14:textId="77777777" w:rsidR="00EF2687" w:rsidRPr="00F9010B" w:rsidRDefault="00EF2687" w:rsidP="001B6A1A">
            <w:pPr>
              <w:keepNext/>
              <w:keepLines/>
              <w:spacing w:after="120"/>
              <w:jc w:val="both"/>
              <w:rPr>
                <w:rFonts w:cs="Arial"/>
              </w:rPr>
            </w:pPr>
          </w:p>
        </w:tc>
      </w:tr>
      <w:tr w:rsidR="00EF2687" w:rsidRPr="00F9010B" w14:paraId="2B37E691" w14:textId="77777777" w:rsidTr="001C0082">
        <w:tc>
          <w:tcPr>
            <w:tcW w:w="2557" w:type="dxa"/>
            <w:gridSpan w:val="5"/>
            <w:tcBorders>
              <w:top w:val="single" w:sz="4" w:space="0" w:color="auto"/>
            </w:tcBorders>
            <w:shd w:val="clear" w:color="auto" w:fill="E6E6E6"/>
          </w:tcPr>
          <w:p w14:paraId="32103F71" w14:textId="77777777" w:rsidR="00EF2687" w:rsidRPr="00F9010B" w:rsidRDefault="00EF2687" w:rsidP="001B6A1A">
            <w:pPr>
              <w:keepNext/>
              <w:keepLines/>
              <w:spacing w:after="120"/>
              <w:jc w:val="both"/>
              <w:rPr>
                <w:rFonts w:cs="Arial"/>
              </w:rPr>
            </w:pPr>
            <w:r w:rsidRPr="00F9010B">
              <w:rPr>
                <w:rFonts w:cs="Arial"/>
              </w:rPr>
              <w:t>Sub-contractors used:</w:t>
            </w:r>
          </w:p>
        </w:tc>
        <w:tc>
          <w:tcPr>
            <w:tcW w:w="6703" w:type="dxa"/>
            <w:gridSpan w:val="3"/>
            <w:tcBorders>
              <w:top w:val="single" w:sz="4" w:space="0" w:color="auto"/>
            </w:tcBorders>
            <w:shd w:val="clear" w:color="auto" w:fill="auto"/>
          </w:tcPr>
          <w:p w14:paraId="345E92F1" w14:textId="77777777" w:rsidR="00EF2687" w:rsidRPr="00F9010B" w:rsidRDefault="00EF2687" w:rsidP="001B6A1A">
            <w:pPr>
              <w:keepNext/>
              <w:keepLines/>
              <w:spacing w:after="120"/>
              <w:jc w:val="both"/>
              <w:rPr>
                <w:rFonts w:cs="Arial"/>
              </w:rPr>
            </w:pPr>
          </w:p>
        </w:tc>
      </w:tr>
    </w:tbl>
    <w:p w14:paraId="64F86388" w14:textId="77777777" w:rsidR="0080034D" w:rsidRPr="00F9010B" w:rsidRDefault="0080034D" w:rsidP="001B6A1A">
      <w:pPr>
        <w:spacing w:after="120"/>
        <w:jc w:val="both"/>
        <w:rPr>
          <w:rFonts w:cs="Arial"/>
          <w:noProof/>
        </w:rPr>
      </w:pPr>
    </w:p>
    <w:p w14:paraId="6B2F7F3C" w14:textId="3E6279E8" w:rsidR="0080034D" w:rsidRPr="00F9010B" w:rsidRDefault="0080034D" w:rsidP="001C0082">
      <w:pPr>
        <w:pStyle w:val="Heading4"/>
        <w:spacing w:after="120"/>
        <w:jc w:val="both"/>
        <w:rPr>
          <w:rFonts w:cs="Arial"/>
        </w:rPr>
      </w:pPr>
      <w:r w:rsidRPr="00F9010B">
        <w:rPr>
          <w:rFonts w:cs="Arial"/>
        </w:rPr>
        <w:t>Your permission to approach these organisations for a reference is assumed unless you inform us otherwise.</w:t>
      </w:r>
    </w:p>
    <w:p w14:paraId="18311E14" w14:textId="77777777" w:rsidR="0080034D" w:rsidRPr="00F9010B" w:rsidRDefault="0080034D" w:rsidP="001C0082">
      <w:pPr>
        <w:pStyle w:val="Heading2"/>
        <w:spacing w:before="240" w:after="120"/>
        <w:jc w:val="both"/>
        <w:rPr>
          <w:rFonts w:cs="Arial"/>
          <w:noProof/>
        </w:rPr>
      </w:pPr>
      <w:bookmarkStart w:id="9" w:name="_Toc254876658"/>
      <w:r w:rsidRPr="00F9010B">
        <w:rPr>
          <w:rFonts w:cs="Arial"/>
          <w:noProof/>
        </w:rPr>
        <w:t>Terms and conditions</w:t>
      </w:r>
      <w:bookmarkEnd w:id="9"/>
      <w:r w:rsidRPr="00F9010B">
        <w:rPr>
          <w:rFonts w:cs="Arial"/>
          <w:noProof/>
        </w:rPr>
        <w:t xml:space="preserve"> </w:t>
      </w:r>
    </w:p>
    <w:p w14:paraId="2F5BB3B8" w14:textId="77777777" w:rsidR="0055290D" w:rsidRPr="00F9010B" w:rsidRDefault="0080034D" w:rsidP="001B6A1A">
      <w:pPr>
        <w:spacing w:after="120"/>
        <w:jc w:val="both"/>
        <w:rPr>
          <w:rFonts w:cs="Arial"/>
          <w:noProof/>
        </w:rPr>
      </w:pPr>
      <w:r w:rsidRPr="00F9010B">
        <w:rPr>
          <w:rFonts w:cs="Arial"/>
          <w:noProof/>
        </w:rPr>
        <w:t xml:space="preserve">The appointment, if any, will be subject </w:t>
      </w:r>
      <w:r w:rsidRPr="00682A8B">
        <w:rPr>
          <w:rFonts w:cs="Arial"/>
          <w:noProof/>
        </w:rPr>
        <w:t xml:space="preserve">to </w:t>
      </w:r>
      <w:r w:rsidR="009966E1" w:rsidRPr="00682A8B">
        <w:rPr>
          <w:rFonts w:cs="Arial"/>
          <w:noProof/>
        </w:rPr>
        <w:t>NHSI</w:t>
      </w:r>
      <w:r w:rsidRPr="00682A8B">
        <w:rPr>
          <w:rFonts w:cs="Arial"/>
          <w:noProof/>
        </w:rPr>
        <w:t>’s terms and conditions for the p</w:t>
      </w:r>
      <w:r w:rsidR="00F36C35" w:rsidRPr="00682A8B">
        <w:rPr>
          <w:rFonts w:cs="Arial"/>
          <w:noProof/>
        </w:rPr>
        <w:t xml:space="preserve">rovision of </w:t>
      </w:r>
      <w:r w:rsidR="00255804" w:rsidRPr="00682A8B">
        <w:rPr>
          <w:rFonts w:cs="Arial"/>
          <w:noProof/>
        </w:rPr>
        <w:t>services</w:t>
      </w:r>
      <w:r w:rsidRPr="00682A8B">
        <w:rPr>
          <w:rFonts w:cs="Arial"/>
          <w:noProof/>
        </w:rPr>
        <w:t xml:space="preserve"> a copy of which is </w:t>
      </w:r>
      <w:r w:rsidR="000D5CB4" w:rsidRPr="00682A8B">
        <w:rPr>
          <w:rFonts w:cs="Arial"/>
          <w:noProof/>
        </w:rPr>
        <w:t>embedded</w:t>
      </w:r>
      <w:r w:rsidRPr="00682A8B">
        <w:rPr>
          <w:rFonts w:cs="Arial"/>
          <w:noProof/>
        </w:rPr>
        <w:t xml:space="preserve"> </w:t>
      </w:r>
      <w:r w:rsidR="0055290D" w:rsidRPr="00682A8B">
        <w:rPr>
          <w:rFonts w:cs="Arial"/>
          <w:noProof/>
        </w:rPr>
        <w:t>below</w:t>
      </w:r>
    </w:p>
    <w:bookmarkStart w:id="10" w:name="_MON_1641288252"/>
    <w:bookmarkEnd w:id="10"/>
    <w:p w14:paraId="6C0A5423" w14:textId="4E3ACB87" w:rsidR="009801FF" w:rsidRPr="00F9010B" w:rsidRDefault="001C0082" w:rsidP="001B6A1A">
      <w:pPr>
        <w:spacing w:after="120"/>
        <w:jc w:val="both"/>
        <w:rPr>
          <w:rFonts w:cs="Arial"/>
          <w:noProof/>
        </w:rPr>
      </w:pPr>
      <w:r>
        <w:rPr>
          <w:rFonts w:cs="Arial"/>
          <w:noProof/>
        </w:rPr>
        <w:object w:dxaOrig="1544" w:dyaOrig="998" w14:anchorId="409EC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5" o:title=""/>
          </v:shape>
          <o:OLEObject Type="Embed" ProgID="Word.Document.12" ShapeID="_x0000_i1025" DrawAspect="Icon" ObjectID="_1641372853" r:id="rId16">
            <o:FieldCodes>\s</o:FieldCodes>
          </o:OLEObject>
        </w:object>
      </w:r>
    </w:p>
    <w:p w14:paraId="3D823086" w14:textId="77777777" w:rsidR="0080034D" w:rsidRPr="00F9010B" w:rsidRDefault="0080034D" w:rsidP="001C0082">
      <w:pPr>
        <w:spacing w:before="240" w:after="120"/>
        <w:jc w:val="both"/>
        <w:rPr>
          <w:rFonts w:cs="Arial"/>
          <w:noProof/>
        </w:rPr>
      </w:pPr>
    </w:p>
    <w:p w14:paraId="468C651D" w14:textId="77777777" w:rsidR="0080034D" w:rsidRPr="00F9010B" w:rsidRDefault="0080034D" w:rsidP="001B6A1A">
      <w:pPr>
        <w:pStyle w:val="Heading2"/>
        <w:spacing w:after="120"/>
        <w:jc w:val="both"/>
        <w:rPr>
          <w:rFonts w:cs="Arial"/>
          <w:noProof/>
        </w:rPr>
      </w:pPr>
      <w:bookmarkStart w:id="11" w:name="_Toc254876659"/>
      <w:r w:rsidRPr="00F9010B">
        <w:rPr>
          <w:rFonts w:cs="Arial"/>
          <w:noProof/>
        </w:rPr>
        <w:t>Enquiries</w:t>
      </w:r>
      <w:bookmarkEnd w:id="11"/>
    </w:p>
    <w:p w14:paraId="62425AAD" w14:textId="67AC3F31" w:rsidR="0087276E" w:rsidRPr="00F9010B" w:rsidRDefault="009E3731" w:rsidP="001B6A1A">
      <w:pPr>
        <w:spacing w:after="120"/>
        <w:jc w:val="both"/>
        <w:rPr>
          <w:rFonts w:cs="Arial"/>
          <w:noProof/>
        </w:rPr>
      </w:pPr>
      <w:r w:rsidRPr="00F9010B">
        <w:rPr>
          <w:rFonts w:cs="Arial"/>
          <w:noProof/>
        </w:rPr>
        <w:t>All queries relating to this IT</w:t>
      </w:r>
      <w:r w:rsidR="0080034D" w:rsidRPr="00F9010B">
        <w:rPr>
          <w:rFonts w:cs="Arial"/>
          <w:noProof/>
        </w:rPr>
        <w:t xml:space="preserve">Q should be made by e-mail to </w:t>
      </w:r>
      <w:hyperlink r:id="rId17" w:history="1">
        <w:r w:rsidR="00FE35A6" w:rsidRPr="00F9010B">
          <w:rPr>
            <w:rStyle w:val="Hyperlink"/>
            <w:rFonts w:cs="Arial"/>
            <w:noProof/>
          </w:rPr>
          <w:t>nhsi.procurement@nhs.net</w:t>
        </w:r>
      </w:hyperlink>
      <w:r w:rsidR="00FE35A6" w:rsidRPr="00F9010B">
        <w:rPr>
          <w:rFonts w:cs="Arial"/>
          <w:noProof/>
        </w:rPr>
        <w:t xml:space="preserve"> </w:t>
      </w:r>
    </w:p>
    <w:p w14:paraId="269D8E0B" w14:textId="77777777" w:rsidR="0080034D" w:rsidRPr="00F9010B" w:rsidRDefault="0080034D" w:rsidP="001C0082">
      <w:pPr>
        <w:pStyle w:val="Heading2"/>
        <w:spacing w:before="240" w:after="120"/>
        <w:jc w:val="both"/>
        <w:rPr>
          <w:rFonts w:cs="Arial"/>
          <w:noProof/>
        </w:rPr>
      </w:pPr>
      <w:bookmarkStart w:id="12" w:name="_Toc254876660"/>
      <w:r w:rsidRPr="00F9010B">
        <w:rPr>
          <w:rFonts w:cs="Arial"/>
          <w:noProof/>
        </w:rPr>
        <w:t>Submission</w:t>
      </w:r>
      <w:bookmarkEnd w:id="12"/>
      <w:r w:rsidRPr="00F9010B">
        <w:rPr>
          <w:rFonts w:cs="Arial"/>
          <w:noProof/>
        </w:rPr>
        <w:t xml:space="preserve"> </w:t>
      </w:r>
    </w:p>
    <w:p w14:paraId="294621E7" w14:textId="56011623" w:rsidR="009C27EA" w:rsidRPr="00F9010B" w:rsidRDefault="009C27EA" w:rsidP="001B6A1A">
      <w:pPr>
        <w:spacing w:after="120"/>
        <w:jc w:val="both"/>
        <w:rPr>
          <w:rFonts w:cs="Arial"/>
          <w:noProof/>
        </w:rPr>
      </w:pPr>
      <w:r w:rsidRPr="00F9010B">
        <w:rPr>
          <w:rFonts w:cs="Arial"/>
          <w:noProof/>
        </w:rPr>
        <w:t>Submissions must include:</w:t>
      </w:r>
    </w:p>
    <w:p w14:paraId="028F60D5" w14:textId="77777777" w:rsidR="00B77642" w:rsidRPr="00F9010B" w:rsidRDefault="00372F9A" w:rsidP="001B6A1A">
      <w:pPr>
        <w:pStyle w:val="ListParagraph"/>
        <w:numPr>
          <w:ilvl w:val="0"/>
          <w:numId w:val="43"/>
        </w:numPr>
        <w:spacing w:after="120"/>
        <w:jc w:val="both"/>
        <w:rPr>
          <w:rFonts w:cs="Arial"/>
          <w:noProof/>
        </w:rPr>
      </w:pPr>
      <w:r w:rsidRPr="00F9010B">
        <w:rPr>
          <w:rFonts w:cs="Arial"/>
          <w:noProof/>
        </w:rPr>
        <w:t>Quotation</w:t>
      </w:r>
      <w:r w:rsidR="00B77642" w:rsidRPr="00F9010B">
        <w:rPr>
          <w:rFonts w:cs="Arial"/>
          <w:noProof/>
        </w:rPr>
        <w:t xml:space="preserve"> </w:t>
      </w:r>
      <w:r w:rsidRPr="00F9010B">
        <w:rPr>
          <w:rFonts w:cs="Arial"/>
          <w:noProof/>
        </w:rPr>
        <w:t>d</w:t>
      </w:r>
      <w:r w:rsidR="00B77642" w:rsidRPr="00F9010B">
        <w:rPr>
          <w:rFonts w:cs="Arial"/>
          <w:noProof/>
        </w:rPr>
        <w:t>ocument,</w:t>
      </w:r>
    </w:p>
    <w:p w14:paraId="51826A8C" w14:textId="77777777" w:rsidR="009C27EA" w:rsidRPr="00F9010B" w:rsidRDefault="00372F9A" w:rsidP="001B6A1A">
      <w:pPr>
        <w:pStyle w:val="ListParagraph"/>
        <w:numPr>
          <w:ilvl w:val="0"/>
          <w:numId w:val="43"/>
        </w:numPr>
        <w:spacing w:after="120"/>
        <w:jc w:val="both"/>
        <w:rPr>
          <w:rFonts w:cs="Arial"/>
          <w:noProof/>
        </w:rPr>
      </w:pPr>
      <w:r w:rsidRPr="00F9010B">
        <w:rPr>
          <w:rFonts w:cs="Arial"/>
          <w:noProof/>
        </w:rPr>
        <w:t>Price t</w:t>
      </w:r>
      <w:r w:rsidR="00B77642" w:rsidRPr="00F9010B">
        <w:rPr>
          <w:rFonts w:cs="Arial"/>
          <w:noProof/>
        </w:rPr>
        <w:t>able, and</w:t>
      </w:r>
      <w:r w:rsidR="009C27EA" w:rsidRPr="00F9010B">
        <w:rPr>
          <w:rFonts w:cs="Arial"/>
          <w:noProof/>
        </w:rPr>
        <w:t xml:space="preserve"> </w:t>
      </w:r>
    </w:p>
    <w:p w14:paraId="133E6C48" w14:textId="77777777" w:rsidR="009C27EA" w:rsidRPr="00F9010B" w:rsidRDefault="009C27EA" w:rsidP="001B6A1A">
      <w:pPr>
        <w:pStyle w:val="ListParagraph"/>
        <w:numPr>
          <w:ilvl w:val="0"/>
          <w:numId w:val="43"/>
        </w:numPr>
        <w:spacing w:after="120"/>
        <w:jc w:val="both"/>
        <w:rPr>
          <w:rFonts w:cs="Arial"/>
          <w:noProof/>
        </w:rPr>
      </w:pPr>
      <w:r w:rsidRPr="00F9010B">
        <w:rPr>
          <w:rFonts w:cs="Arial"/>
          <w:noProof/>
        </w:rPr>
        <w:t>Any other information requested within the invitation to submit a quotation documentation.</w:t>
      </w:r>
    </w:p>
    <w:p w14:paraId="5CCCD474" w14:textId="77777777" w:rsidR="009C27EA" w:rsidRPr="00F9010B" w:rsidRDefault="009C27EA" w:rsidP="001B6A1A">
      <w:pPr>
        <w:pStyle w:val="ListParagraph"/>
        <w:spacing w:after="120"/>
        <w:jc w:val="both"/>
        <w:rPr>
          <w:rFonts w:cs="Arial"/>
          <w:noProof/>
        </w:rPr>
      </w:pPr>
    </w:p>
    <w:p w14:paraId="37F4FBED" w14:textId="1E6C3343" w:rsidR="000F1800" w:rsidRPr="00F9010B" w:rsidRDefault="00936607" w:rsidP="001B6A1A">
      <w:pPr>
        <w:spacing w:after="120"/>
        <w:jc w:val="both"/>
        <w:rPr>
          <w:rFonts w:cs="Arial"/>
          <w:noProof/>
        </w:rPr>
      </w:pPr>
      <w:r w:rsidRPr="00F9010B">
        <w:rPr>
          <w:rFonts w:cs="Arial"/>
          <w:noProof/>
        </w:rPr>
        <w:t xml:space="preserve">Please submit your </w:t>
      </w:r>
      <w:r w:rsidR="00372F9A" w:rsidRPr="00682A8B">
        <w:rPr>
          <w:rFonts w:cs="Arial"/>
          <w:noProof/>
        </w:rPr>
        <w:t>quotation</w:t>
      </w:r>
      <w:r w:rsidRPr="00682A8B">
        <w:rPr>
          <w:rFonts w:cs="Arial"/>
          <w:noProof/>
        </w:rPr>
        <w:t xml:space="preserve"> via the MyTenders portal</w:t>
      </w:r>
      <w:r w:rsidRPr="00F9010B">
        <w:rPr>
          <w:rFonts w:cs="Arial"/>
          <w:noProof/>
        </w:rPr>
        <w:t xml:space="preserve"> in either MS Word or Adobe .pdf format to arrive no later than midday </w:t>
      </w:r>
      <w:r w:rsidR="00682A8B" w:rsidRPr="00682A8B">
        <w:rPr>
          <w:rFonts w:cs="Arial"/>
          <w:noProof/>
        </w:rPr>
        <w:t xml:space="preserve">Monday 16 December 2019. </w:t>
      </w:r>
    </w:p>
    <w:p w14:paraId="4C71945B" w14:textId="77777777" w:rsidR="009C27EA" w:rsidRPr="00F9010B" w:rsidRDefault="009C27EA" w:rsidP="001B6A1A">
      <w:pPr>
        <w:spacing w:after="120"/>
        <w:jc w:val="both"/>
        <w:rPr>
          <w:rFonts w:cs="Arial"/>
          <w:noProof/>
        </w:rPr>
      </w:pPr>
      <w:r w:rsidRPr="00F9010B">
        <w:rPr>
          <w:rFonts w:cs="Arial"/>
          <w:noProof/>
        </w:rPr>
        <w:t>Failure to comply with the provisions for submission and deadline for submission above may at the NHS Improvement discretion result in exclusion from the procurement process.</w:t>
      </w:r>
    </w:p>
    <w:sectPr w:rsidR="009C27EA" w:rsidRPr="00F9010B" w:rsidSect="001362BF">
      <w:headerReference w:type="default" r:id="rId18"/>
      <w:footerReference w:type="default" r:id="rId19"/>
      <w:headerReference w:type="first" r:id="rId20"/>
      <w:footerReference w:type="first" r:id="rId21"/>
      <w:pgSz w:w="11907" w:h="16839" w:code="9"/>
      <w:pgMar w:top="1276" w:right="1418" w:bottom="992"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1E2A" w14:textId="77777777" w:rsidR="00272A83" w:rsidRDefault="00272A83">
      <w:r>
        <w:separator/>
      </w:r>
    </w:p>
  </w:endnote>
  <w:endnote w:type="continuationSeparator" w:id="0">
    <w:p w14:paraId="701C57D3" w14:textId="77777777" w:rsidR="00272A83" w:rsidRDefault="0027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100652"/>
      <w:docPartObj>
        <w:docPartGallery w:val="Page Numbers (Bottom of Page)"/>
        <w:docPartUnique/>
      </w:docPartObj>
    </w:sdtPr>
    <w:sdtEndPr>
      <w:rPr>
        <w:noProof/>
      </w:rPr>
    </w:sdtEndPr>
    <w:sdtContent>
      <w:p w14:paraId="59EFC4C5" w14:textId="77777777" w:rsidR="00BD4651" w:rsidRDefault="00BD4651">
        <w:pPr>
          <w:pStyle w:val="Footer"/>
          <w:jc w:val="center"/>
        </w:pPr>
        <w:r>
          <w:fldChar w:fldCharType="begin"/>
        </w:r>
        <w:r>
          <w:instrText xml:space="preserve"> PAGE   \* MERGEFORMAT </w:instrText>
        </w:r>
        <w:r>
          <w:fldChar w:fldCharType="separate"/>
        </w:r>
        <w:r w:rsidR="007422F3">
          <w:rPr>
            <w:noProof/>
          </w:rPr>
          <w:t>8</w:t>
        </w:r>
        <w:r>
          <w:rPr>
            <w:noProof/>
          </w:rPr>
          <w:fldChar w:fldCharType="end"/>
        </w:r>
      </w:p>
    </w:sdtContent>
  </w:sdt>
  <w:p w14:paraId="5E5CAA68" w14:textId="77777777" w:rsidR="00BD4651" w:rsidRDefault="00BD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31972"/>
      <w:docPartObj>
        <w:docPartGallery w:val="Page Numbers (Bottom of Page)"/>
        <w:docPartUnique/>
      </w:docPartObj>
    </w:sdtPr>
    <w:sdtEndPr>
      <w:rPr>
        <w:noProof/>
      </w:rPr>
    </w:sdtEndPr>
    <w:sdtContent>
      <w:p w14:paraId="20A30891" w14:textId="77777777" w:rsidR="00557FA3" w:rsidRDefault="00557FA3">
        <w:pPr>
          <w:pStyle w:val="Footer"/>
          <w:jc w:val="center"/>
        </w:pPr>
        <w:r>
          <w:fldChar w:fldCharType="begin"/>
        </w:r>
        <w:r>
          <w:instrText xml:space="preserve"> PAGE   \* MERGEFORMAT </w:instrText>
        </w:r>
        <w:r>
          <w:fldChar w:fldCharType="separate"/>
        </w:r>
        <w:r w:rsidR="007422F3">
          <w:rPr>
            <w:noProof/>
          </w:rPr>
          <w:t>1</w:t>
        </w:r>
        <w:r>
          <w:rPr>
            <w:noProof/>
          </w:rPr>
          <w:fldChar w:fldCharType="end"/>
        </w:r>
      </w:p>
    </w:sdtContent>
  </w:sdt>
  <w:p w14:paraId="298C5CD2" w14:textId="77777777" w:rsidR="00557FA3" w:rsidRDefault="0055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FC274" w14:textId="77777777" w:rsidR="00272A83" w:rsidRDefault="00272A83">
      <w:r>
        <w:separator/>
      </w:r>
    </w:p>
  </w:footnote>
  <w:footnote w:type="continuationSeparator" w:id="0">
    <w:p w14:paraId="370BC502" w14:textId="77777777" w:rsidR="00272A83" w:rsidRDefault="0027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F0BF" w14:textId="77777777" w:rsidR="00FE35A6" w:rsidRDefault="00FE35A6">
    <w:pPr>
      <w:pStyle w:val="Header"/>
    </w:pPr>
    <w:r w:rsidRPr="003B402C">
      <w:rPr>
        <w:noProof/>
        <w:lang w:eastAsia="en-GB"/>
      </w:rPr>
      <w:drawing>
        <wp:anchor distT="0" distB="0" distL="114300" distR="114300" simplePos="0" relativeHeight="251661312" behindDoc="0" locked="0" layoutInCell="1" allowOverlap="1" wp14:anchorId="44E64468" wp14:editId="50DB3574">
          <wp:simplePos x="0" y="0"/>
          <wp:positionH relativeFrom="column">
            <wp:posOffset>4959350</wp:posOffset>
          </wp:positionH>
          <wp:positionV relativeFrom="paragraph">
            <wp:posOffset>188595</wp:posOffset>
          </wp:positionV>
          <wp:extent cx="1257300" cy="544195"/>
          <wp:effectExtent l="0" t="0" r="0" b="825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0DF8" w14:textId="77777777" w:rsidR="00FE35A6" w:rsidRDefault="00FE35A6">
    <w:pPr>
      <w:pStyle w:val="Header"/>
    </w:pPr>
  </w:p>
  <w:p w14:paraId="54618AE1" w14:textId="77777777" w:rsidR="00FE35A6" w:rsidRDefault="00FE35A6">
    <w:pPr>
      <w:pStyle w:val="Header"/>
    </w:pPr>
    <w:r w:rsidRPr="003B402C">
      <w:rPr>
        <w:noProof/>
        <w:lang w:eastAsia="en-GB"/>
      </w:rPr>
      <w:drawing>
        <wp:anchor distT="0" distB="0" distL="114300" distR="114300" simplePos="0" relativeHeight="251659264" behindDoc="0" locked="0" layoutInCell="1" allowOverlap="1" wp14:anchorId="049E7DA8" wp14:editId="4F4759B1">
          <wp:simplePos x="0" y="0"/>
          <wp:positionH relativeFrom="column">
            <wp:posOffset>4702569</wp:posOffset>
          </wp:positionH>
          <wp:positionV relativeFrom="paragraph">
            <wp:posOffset>3810</wp:posOffset>
          </wp:positionV>
          <wp:extent cx="1257300" cy="544195"/>
          <wp:effectExtent l="0" t="0" r="0"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A9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4D6D76"/>
    <w:multiLevelType w:val="multilevel"/>
    <w:tmpl w:val="39BE9716"/>
    <w:lvl w:ilvl="0">
      <w:start w:val="1"/>
      <w:numFmt w:val="decimal"/>
      <w:lvlText w:val="%1"/>
      <w:lvlJc w:val="left"/>
      <w:pPr>
        <w:tabs>
          <w:tab w:val="num" w:pos="709"/>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ascii="Arial" w:hAnsi="Arial" w:hint="default"/>
        <w:b w:val="0"/>
        <w:i w:val="0"/>
        <w:sz w:val="22"/>
      </w:rPr>
    </w:lvl>
    <w:lvl w:ilvl="2">
      <w:start w:val="1"/>
      <w:numFmt w:val="lowerLetter"/>
      <w:lvlText w:val="%3)"/>
      <w:lvlJc w:val="left"/>
      <w:pPr>
        <w:tabs>
          <w:tab w:val="num" w:pos="1559"/>
        </w:tabs>
        <w:ind w:left="1559" w:hanging="850"/>
      </w:pPr>
      <w:rPr>
        <w:rFonts w:ascii="Arial" w:hAnsi="Arial" w:hint="default"/>
        <w:b w:val="0"/>
        <w:i w:val="0"/>
        <w:sz w:val="24"/>
      </w:rPr>
    </w:lvl>
    <w:lvl w:ilvl="3">
      <w:start w:val="1"/>
      <w:numFmt w:val="decimal"/>
      <w:lvlText w:val="%3).%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726D57"/>
    <w:multiLevelType w:val="multilevel"/>
    <w:tmpl w:val="83F6F58E"/>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397"/>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3" w15:restartNumberingAfterBreak="0">
    <w:nsid w:val="14703577"/>
    <w:multiLevelType w:val="multilevel"/>
    <w:tmpl w:val="B2724C2E"/>
    <w:lvl w:ilvl="0">
      <w:start w:val="1"/>
      <w:numFmt w:val="decimal"/>
      <w:lvlText w:val="%1:"/>
      <w:lvlJc w:val="left"/>
      <w:pPr>
        <w:tabs>
          <w:tab w:val="num" w:pos="1815"/>
        </w:tabs>
        <w:ind w:left="1815" w:hanging="709"/>
      </w:pPr>
      <w:rPr>
        <w:rFonts w:ascii="Arial" w:hAnsi="Arial" w:hint="default"/>
        <w:b/>
        <w:i w:val="0"/>
        <w:sz w:val="28"/>
      </w:rPr>
    </w:lvl>
    <w:lvl w:ilvl="1">
      <w:start w:val="1"/>
      <w:numFmt w:val="decimal"/>
      <w:lvlText w:val="%1.%2"/>
      <w:lvlJc w:val="left"/>
      <w:pPr>
        <w:tabs>
          <w:tab w:val="num" w:pos="1815"/>
        </w:tabs>
        <w:ind w:left="1815" w:hanging="709"/>
      </w:pPr>
      <w:rPr>
        <w:rFonts w:ascii="Arial" w:hAnsi="Arial" w:hint="default"/>
        <w:b/>
        <w:i w:val="0"/>
        <w:sz w:val="22"/>
      </w:rPr>
    </w:lvl>
    <w:lvl w:ilvl="2">
      <w:start w:val="1"/>
      <w:numFmt w:val="decimal"/>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4" w15:restartNumberingAfterBreak="0">
    <w:nsid w:val="15947900"/>
    <w:multiLevelType w:val="multilevel"/>
    <w:tmpl w:val="745A38BE"/>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88"/>
        </w:tabs>
        <w:ind w:left="1588" w:hanging="9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635"/>
        </w:tabs>
        <w:ind w:left="1701" w:hanging="113"/>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5" w15:restartNumberingAfterBreak="0">
    <w:nsid w:val="1680518C"/>
    <w:multiLevelType w:val="multilevel"/>
    <w:tmpl w:val="6F0EE908"/>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17E60929"/>
    <w:multiLevelType w:val="multilevel"/>
    <w:tmpl w:val="2BFE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51A4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A80C64"/>
    <w:multiLevelType w:val="hybridMultilevel"/>
    <w:tmpl w:val="E5964AC6"/>
    <w:lvl w:ilvl="0" w:tplc="D6865D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560B7"/>
    <w:multiLevelType w:val="multilevel"/>
    <w:tmpl w:val="C06A5986"/>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926"/>
        </w:tabs>
        <w:ind w:left="1926" w:hanging="120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635"/>
        </w:tabs>
        <w:ind w:left="1701" w:hanging="113"/>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10" w15:restartNumberingAfterBreak="0">
    <w:nsid w:val="24F32CE1"/>
    <w:multiLevelType w:val="multilevel"/>
    <w:tmpl w:val="EBA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C14C4"/>
    <w:multiLevelType w:val="hybridMultilevel"/>
    <w:tmpl w:val="B1A4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D27C9"/>
    <w:multiLevelType w:val="multilevel"/>
    <w:tmpl w:val="A90CC5A2"/>
    <w:lvl w:ilvl="0">
      <w:start w:val="1"/>
      <w:numFmt w:val="decimal"/>
      <w:lvlText w:val="%1"/>
      <w:lvlJc w:val="left"/>
      <w:pPr>
        <w:tabs>
          <w:tab w:val="num" w:pos="709"/>
        </w:tabs>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ascii="Arial" w:hAnsi="Arial" w:hint="default"/>
        <w:b w:val="0"/>
        <w:i w:val="0"/>
        <w:sz w:val="24"/>
        <w:szCs w:val="24"/>
      </w:rPr>
    </w:lvl>
    <w:lvl w:ilvl="2">
      <w:start w:val="1"/>
      <w:numFmt w:val="lowerLetter"/>
      <w:lvlText w:val="%3)"/>
      <w:lvlJc w:val="left"/>
      <w:pPr>
        <w:tabs>
          <w:tab w:val="num" w:pos="1559"/>
        </w:tabs>
        <w:ind w:left="1559" w:hanging="850"/>
      </w:pPr>
      <w:rPr>
        <w:rFonts w:ascii="Arial" w:hAnsi="Arial" w:hint="default"/>
        <w:b w:val="0"/>
        <w:i w:val="0"/>
        <w:sz w:val="24"/>
      </w:rPr>
    </w:lvl>
    <w:lvl w:ilvl="3">
      <w:start w:val="1"/>
      <w:numFmt w:val="lowerRoman"/>
      <w:lvlText w:val="%3). %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1E14BEB"/>
    <w:multiLevelType w:val="hybridMultilevel"/>
    <w:tmpl w:val="6D583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05FC0"/>
    <w:multiLevelType w:val="multilevel"/>
    <w:tmpl w:val="BE72C772"/>
    <w:lvl w:ilvl="0">
      <w:start w:val="1"/>
      <w:numFmt w:val="decimal"/>
      <w:lvlText w:val="%1"/>
      <w:lvlJc w:val="left"/>
      <w:pPr>
        <w:tabs>
          <w:tab w:val="num" w:pos="709"/>
        </w:tabs>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ascii="Arial" w:hAnsi="Arial" w:hint="default"/>
        <w:b w:val="0"/>
        <w:i w:val="0"/>
        <w:sz w:val="24"/>
        <w:szCs w:val="24"/>
      </w:rPr>
    </w:lvl>
    <w:lvl w:ilvl="2">
      <w:start w:val="1"/>
      <w:numFmt w:val="lowerLetter"/>
      <w:lvlText w:val="%3)"/>
      <w:lvlJc w:val="left"/>
      <w:pPr>
        <w:tabs>
          <w:tab w:val="num" w:pos="1559"/>
        </w:tabs>
        <w:ind w:left="1559" w:hanging="850"/>
      </w:pPr>
      <w:rPr>
        <w:rFonts w:ascii="Arial" w:hAnsi="Arial" w:hint="default"/>
        <w:b w:val="0"/>
        <w:i w:val="0"/>
        <w:sz w:val="24"/>
      </w:rPr>
    </w:lvl>
    <w:lvl w:ilvl="3">
      <w:start w:val="1"/>
      <w:numFmt w:val="lowerRoman"/>
      <w:lvlText w:val="%3).%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6DE304A"/>
    <w:multiLevelType w:val="multilevel"/>
    <w:tmpl w:val="AE70A608"/>
    <w:lvl w:ilvl="0">
      <w:start w:val="1"/>
      <w:numFmt w:val="decimal"/>
      <w:lvlText w:val="%1"/>
      <w:lvlJc w:val="left"/>
      <w:pPr>
        <w:tabs>
          <w:tab w:val="num" w:pos="709"/>
        </w:tabs>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59"/>
        </w:tabs>
        <w:ind w:left="1559"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9FE7621"/>
    <w:multiLevelType w:val="hybridMultilevel"/>
    <w:tmpl w:val="1CEA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12753"/>
    <w:multiLevelType w:val="multilevel"/>
    <w:tmpl w:val="1CAC5596"/>
    <w:lvl w:ilvl="0">
      <w:start w:val="1"/>
      <w:numFmt w:val="decimal"/>
      <w:lvlText w:val="%1"/>
      <w:lvlJc w:val="left"/>
      <w:pPr>
        <w:tabs>
          <w:tab w:val="num" w:pos="709"/>
        </w:tabs>
        <w:ind w:left="709" w:hanging="709"/>
      </w:pPr>
      <w:rPr>
        <w:rFonts w:ascii="Arial" w:hAnsi="Arial" w:hint="default"/>
        <w:b/>
        <w:i w:val="0"/>
        <w:sz w:val="28"/>
      </w:rPr>
    </w:lvl>
    <w:lvl w:ilvl="1">
      <w:start w:val="1"/>
      <w:numFmt w:val="decimal"/>
      <w:lvlText w:val="%1.%2"/>
      <w:lvlJc w:val="left"/>
      <w:pPr>
        <w:tabs>
          <w:tab w:val="num" w:pos="709"/>
        </w:tabs>
        <w:ind w:left="709" w:hanging="709"/>
      </w:pPr>
      <w:rPr>
        <w:rFonts w:ascii="Arial" w:hAnsi="Arial" w:hint="default"/>
        <w:b/>
        <w:i w:val="0"/>
        <w:sz w:val="22"/>
      </w:rPr>
    </w:lvl>
    <w:lvl w:ilvl="2">
      <w:start w:val="1"/>
      <w:numFmt w:val="decimal"/>
      <w:lvlText w:val="%1.%2.%3"/>
      <w:lvlJc w:val="left"/>
      <w:pPr>
        <w:tabs>
          <w:tab w:val="num" w:pos="1559"/>
        </w:tabs>
        <w:ind w:left="1559" w:hanging="850"/>
      </w:pPr>
      <w:rPr>
        <w:rFonts w:ascii="Arial" w:hAnsi="Arial" w:hint="default"/>
        <w:b w:val="0"/>
        <w:i w:val="0"/>
        <w:sz w:val="24"/>
      </w:rPr>
    </w:lvl>
    <w:lvl w:ilvl="3">
      <w:start w:val="1"/>
      <w:numFmt w:val="decimal"/>
      <w:lvlText w:val="%1.%2.%3.%4"/>
      <w:lvlJc w:val="left"/>
      <w:pPr>
        <w:tabs>
          <w:tab w:val="num" w:pos="2268"/>
        </w:tabs>
        <w:ind w:left="2268" w:hanging="567"/>
      </w:pPr>
      <w:rPr>
        <w:rFonts w:ascii="Arial" w:hAnsi="Arial" w:hint="default"/>
        <w:b w:val="0"/>
        <w:i w:val="0"/>
        <w:sz w:val="22"/>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2A0287B"/>
    <w:multiLevelType w:val="hybridMultilevel"/>
    <w:tmpl w:val="E8E435B6"/>
    <w:lvl w:ilvl="0" w:tplc="4E56A810">
      <w:start w:val="1"/>
      <w:numFmt w:val="bullet"/>
      <w:pStyle w:val="Bullets2"/>
      <w:lvlText w:val=""/>
      <w:lvlJc w:val="left"/>
      <w:pPr>
        <w:tabs>
          <w:tab w:val="num" w:pos="851"/>
        </w:tabs>
        <w:ind w:left="851"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864AA"/>
    <w:multiLevelType w:val="hybridMultilevel"/>
    <w:tmpl w:val="46A6D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B5CC4"/>
    <w:multiLevelType w:val="multilevel"/>
    <w:tmpl w:val="FE5EE6B2"/>
    <w:lvl w:ilvl="0">
      <w:start w:val="1"/>
      <w:numFmt w:val="bullet"/>
      <w:lvlText w:val=""/>
      <w:lvlJc w:val="left"/>
      <w:pPr>
        <w:tabs>
          <w:tab w:val="num" w:pos="1134"/>
        </w:tabs>
        <w:ind w:left="1134" w:hanging="42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62C74"/>
    <w:multiLevelType w:val="multilevel"/>
    <w:tmpl w:val="037E45D8"/>
    <w:lvl w:ilvl="0">
      <w:start w:val="1"/>
      <w:numFmt w:val="decimal"/>
      <w:lvlText w:val="%1."/>
      <w:lvlJc w:val="left"/>
      <w:pPr>
        <w:tabs>
          <w:tab w:val="num" w:pos="735"/>
        </w:tabs>
        <w:ind w:left="735" w:hanging="735"/>
      </w:pPr>
      <w:rPr>
        <w:rFonts w:hint="default"/>
        <w:b/>
      </w:rPr>
    </w:lvl>
    <w:lvl w:ilvl="1">
      <w:start w:val="1"/>
      <w:numFmt w:val="decimal"/>
      <w:lvlText w:val="%1.%2."/>
      <w:lvlJc w:val="left"/>
      <w:pPr>
        <w:tabs>
          <w:tab w:val="num" w:pos="1449"/>
        </w:tabs>
        <w:ind w:left="1449" w:hanging="735"/>
      </w:pPr>
      <w:rPr>
        <w:rFonts w:hint="default"/>
        <w:b/>
      </w:rPr>
    </w:lvl>
    <w:lvl w:ilvl="2">
      <w:start w:val="1"/>
      <w:numFmt w:val="decimal"/>
      <w:lvlText w:val="%1.%2.%3."/>
      <w:lvlJc w:val="left"/>
      <w:pPr>
        <w:tabs>
          <w:tab w:val="num" w:pos="2163"/>
        </w:tabs>
        <w:ind w:left="2163" w:hanging="735"/>
      </w:pPr>
      <w:rPr>
        <w:rFonts w:hint="default"/>
        <w:b/>
        <w:color w:val="auto"/>
      </w:rPr>
    </w:lvl>
    <w:lvl w:ilvl="3">
      <w:start w:val="1"/>
      <w:numFmt w:val="decimal"/>
      <w:lvlText w:val="%1.%2.%3.%4."/>
      <w:lvlJc w:val="left"/>
      <w:pPr>
        <w:tabs>
          <w:tab w:val="num" w:pos="3222"/>
        </w:tabs>
        <w:ind w:left="3222" w:hanging="1080"/>
      </w:pPr>
      <w:rPr>
        <w:rFonts w:hint="default"/>
        <w:b/>
      </w:rPr>
    </w:lvl>
    <w:lvl w:ilvl="4">
      <w:start w:val="1"/>
      <w:numFmt w:val="decimal"/>
      <w:lvlText w:val="%1.%2.%3.%4.%5."/>
      <w:lvlJc w:val="left"/>
      <w:pPr>
        <w:tabs>
          <w:tab w:val="num" w:pos="3936"/>
        </w:tabs>
        <w:ind w:left="3936" w:hanging="1080"/>
      </w:pPr>
      <w:rPr>
        <w:rFonts w:hint="default"/>
        <w:b/>
      </w:rPr>
    </w:lvl>
    <w:lvl w:ilvl="5">
      <w:start w:val="1"/>
      <w:numFmt w:val="decimal"/>
      <w:lvlText w:val="%1.%2.%3.%4.%5.%6."/>
      <w:lvlJc w:val="left"/>
      <w:pPr>
        <w:tabs>
          <w:tab w:val="num" w:pos="5010"/>
        </w:tabs>
        <w:ind w:left="5010" w:hanging="1440"/>
      </w:pPr>
      <w:rPr>
        <w:rFonts w:hint="default"/>
        <w:b/>
      </w:rPr>
    </w:lvl>
    <w:lvl w:ilvl="6">
      <w:start w:val="1"/>
      <w:numFmt w:val="decimal"/>
      <w:lvlText w:val="%1.%2.%3.%4.%5.%6.%7."/>
      <w:lvlJc w:val="left"/>
      <w:pPr>
        <w:tabs>
          <w:tab w:val="num" w:pos="5724"/>
        </w:tabs>
        <w:ind w:left="5724" w:hanging="1440"/>
      </w:pPr>
      <w:rPr>
        <w:rFonts w:hint="default"/>
        <w:b/>
      </w:rPr>
    </w:lvl>
    <w:lvl w:ilvl="7">
      <w:start w:val="1"/>
      <w:numFmt w:val="decimal"/>
      <w:lvlText w:val="%1.%2.%3.%4.%5.%6.%7.%8."/>
      <w:lvlJc w:val="left"/>
      <w:pPr>
        <w:tabs>
          <w:tab w:val="num" w:pos="6798"/>
        </w:tabs>
        <w:ind w:left="6798" w:hanging="1800"/>
      </w:pPr>
      <w:rPr>
        <w:rFonts w:hint="default"/>
        <w:b/>
      </w:rPr>
    </w:lvl>
    <w:lvl w:ilvl="8">
      <w:start w:val="1"/>
      <w:numFmt w:val="decimal"/>
      <w:lvlText w:val="%1.%2.%3.%4.%5.%6.%7.%8.%9."/>
      <w:lvlJc w:val="left"/>
      <w:pPr>
        <w:tabs>
          <w:tab w:val="num" w:pos="7872"/>
        </w:tabs>
        <w:ind w:left="7872" w:hanging="2160"/>
      </w:pPr>
      <w:rPr>
        <w:rFonts w:hint="default"/>
        <w:b/>
      </w:rPr>
    </w:lvl>
  </w:abstractNum>
  <w:abstractNum w:abstractNumId="22" w15:restartNumberingAfterBreak="0">
    <w:nsid w:val="4ECD54B9"/>
    <w:multiLevelType w:val="multilevel"/>
    <w:tmpl w:val="F798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066BC"/>
    <w:multiLevelType w:val="hybridMultilevel"/>
    <w:tmpl w:val="FE5EE6B2"/>
    <w:lvl w:ilvl="0" w:tplc="652CD6A2">
      <w:start w:val="1"/>
      <w:numFmt w:val="bullet"/>
      <w:pStyle w:val="Bullets"/>
      <w:lvlText w:val=""/>
      <w:lvlJc w:val="left"/>
      <w:pPr>
        <w:tabs>
          <w:tab w:val="num" w:pos="1134"/>
        </w:tabs>
        <w:ind w:left="1134" w:hanging="425"/>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233FE"/>
    <w:multiLevelType w:val="multilevel"/>
    <w:tmpl w:val="AAC2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35F08"/>
    <w:multiLevelType w:val="multilevel"/>
    <w:tmpl w:val="FC04F072"/>
    <w:lvl w:ilvl="0">
      <w:start w:val="1"/>
      <w:numFmt w:val="decimal"/>
      <w:pStyle w:val="numnew4"/>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new2"/>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umnew3"/>
      <w:lvlText w:val="%3)"/>
      <w:lvlJc w:val="left"/>
      <w:pPr>
        <w:tabs>
          <w:tab w:val="num" w:pos="1361"/>
        </w:tabs>
        <w:ind w:left="1361" w:hanging="68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umnew4"/>
      <w:lvlText w:val="%4)"/>
      <w:lvlJc w:val="left"/>
      <w:pPr>
        <w:tabs>
          <w:tab w:val="num" w:pos="1985"/>
        </w:tabs>
        <w:ind w:left="1985" w:hanging="624"/>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26" w15:restartNumberingAfterBreak="0">
    <w:nsid w:val="52CD4BFF"/>
    <w:multiLevelType w:val="multilevel"/>
    <w:tmpl w:val="A6745164"/>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88"/>
        </w:tabs>
        <w:ind w:left="1588" w:hanging="9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397"/>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27" w15:restartNumberingAfterBreak="0">
    <w:nsid w:val="53854EC6"/>
    <w:multiLevelType w:val="multilevel"/>
    <w:tmpl w:val="D17873F8"/>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926"/>
        </w:tabs>
        <w:ind w:left="1926" w:hanging="124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635"/>
        </w:tabs>
        <w:ind w:left="1701" w:hanging="113"/>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28" w15:restartNumberingAfterBreak="0">
    <w:nsid w:val="5B2A158D"/>
    <w:multiLevelType w:val="multilevel"/>
    <w:tmpl w:val="06AA24FA"/>
    <w:lvl w:ilvl="0">
      <w:start w:val="1"/>
      <w:numFmt w:val="decimal"/>
      <w:lvlText w:val="%1"/>
      <w:lvlJc w:val="left"/>
      <w:pPr>
        <w:tabs>
          <w:tab w:val="num" w:pos="709"/>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ascii="Arial" w:hAnsi="Arial" w:hint="default"/>
        <w:b w:val="0"/>
        <w:i w:val="0"/>
        <w:sz w:val="24"/>
        <w:szCs w:val="24"/>
      </w:rPr>
    </w:lvl>
    <w:lvl w:ilvl="2">
      <w:start w:val="1"/>
      <w:numFmt w:val="lowerLetter"/>
      <w:lvlText w:val="%3)"/>
      <w:lvlJc w:val="left"/>
      <w:pPr>
        <w:tabs>
          <w:tab w:val="num" w:pos="1559"/>
        </w:tabs>
        <w:ind w:left="1559" w:hanging="850"/>
      </w:pPr>
      <w:rPr>
        <w:rFonts w:ascii="Arial" w:hAnsi="Arial" w:hint="default"/>
        <w:b w:val="0"/>
        <w:i w:val="0"/>
        <w:sz w:val="24"/>
      </w:rPr>
    </w:lvl>
    <w:lvl w:ilvl="3">
      <w:start w:val="1"/>
      <w:numFmt w:val="decimal"/>
      <w:lvlText w:val="%3).%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F9352DC"/>
    <w:multiLevelType w:val="multilevel"/>
    <w:tmpl w:val="05E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41285"/>
    <w:multiLevelType w:val="hybridMultilevel"/>
    <w:tmpl w:val="F21E0FCA"/>
    <w:lvl w:ilvl="0" w:tplc="61EE552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B1C54"/>
    <w:multiLevelType w:val="multilevel"/>
    <w:tmpl w:val="9AE253E0"/>
    <w:lvl w:ilvl="0">
      <w:start w:val="1"/>
      <w:numFmt w:val="decimal"/>
      <w:pStyle w:val="Numbers"/>
      <w:lvlText w:val="%1:"/>
      <w:lvlJc w:val="left"/>
      <w:pPr>
        <w:tabs>
          <w:tab w:val="num" w:pos="1815"/>
        </w:tabs>
        <w:ind w:left="1815" w:hanging="709"/>
      </w:pPr>
      <w:rPr>
        <w:rFonts w:ascii="Arial" w:hAnsi="Arial" w:hint="default"/>
        <w:b/>
        <w:i w:val="0"/>
        <w:sz w:val="28"/>
      </w:rPr>
    </w:lvl>
    <w:lvl w:ilvl="1">
      <w:start w:val="1"/>
      <w:numFmt w:val="decimal"/>
      <w:pStyle w:val="Numbers2"/>
      <w:lvlText w:val="%1.%2"/>
      <w:lvlJc w:val="left"/>
      <w:pPr>
        <w:tabs>
          <w:tab w:val="num" w:pos="1815"/>
        </w:tabs>
        <w:ind w:left="1815"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s3"/>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32" w15:restartNumberingAfterBreak="0">
    <w:nsid w:val="63CD704C"/>
    <w:multiLevelType w:val="multilevel"/>
    <w:tmpl w:val="F76EC14A"/>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361"/>
        </w:tabs>
        <w:ind w:left="1361" w:hanging="68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397"/>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33" w15:restartNumberingAfterBreak="0">
    <w:nsid w:val="64264E04"/>
    <w:multiLevelType w:val="hybridMultilevel"/>
    <w:tmpl w:val="74FC5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8F76AD"/>
    <w:multiLevelType w:val="multilevel"/>
    <w:tmpl w:val="7C789A08"/>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926"/>
        </w:tabs>
        <w:ind w:left="1926" w:hanging="124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635"/>
        </w:tabs>
        <w:ind w:left="1701" w:hanging="113"/>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35" w15:restartNumberingAfterBreak="0">
    <w:nsid w:val="6FDE54CD"/>
    <w:multiLevelType w:val="multilevel"/>
    <w:tmpl w:val="B41053BC"/>
    <w:lvl w:ilvl="0">
      <w:start w:val="1"/>
      <w:numFmt w:val="decimal"/>
      <w:lvlText w:val="%1"/>
      <w:lvlJc w:val="left"/>
      <w:pPr>
        <w:tabs>
          <w:tab w:val="num" w:pos="1490"/>
        </w:tabs>
        <w:ind w:left="781"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90"/>
        </w:tabs>
        <w:ind w:left="1490"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340"/>
        </w:tabs>
        <w:ind w:left="2340" w:hanging="120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3049"/>
        </w:tabs>
        <w:ind w:left="3049" w:hanging="680"/>
      </w:pPr>
      <w:rPr>
        <w:rFonts w:ascii="Arial" w:hAnsi="Arial" w:hint="default"/>
        <w:b w:val="0"/>
        <w:i w:val="0"/>
        <w:sz w:val="24"/>
        <w:szCs w:val="24"/>
      </w:rPr>
    </w:lvl>
    <w:lvl w:ilvl="4">
      <w:start w:val="1"/>
      <w:numFmt w:val="decimal"/>
      <w:lvlText w:val="%1.%2.%3.%4.%5."/>
      <w:lvlJc w:val="left"/>
      <w:pPr>
        <w:tabs>
          <w:tab w:val="num" w:pos="3013"/>
        </w:tabs>
        <w:ind w:left="3013" w:hanging="792"/>
      </w:pPr>
      <w:rPr>
        <w:rFonts w:hint="default"/>
      </w:rPr>
    </w:lvl>
    <w:lvl w:ilvl="5">
      <w:start w:val="1"/>
      <w:numFmt w:val="decimal"/>
      <w:lvlText w:val="%1.%2.%3.%4.%5.%6."/>
      <w:lvlJc w:val="left"/>
      <w:pPr>
        <w:tabs>
          <w:tab w:val="num" w:pos="3517"/>
        </w:tabs>
        <w:ind w:left="3517" w:hanging="936"/>
      </w:pPr>
      <w:rPr>
        <w:rFonts w:hint="default"/>
      </w:rPr>
    </w:lvl>
    <w:lvl w:ilvl="6">
      <w:start w:val="1"/>
      <w:numFmt w:val="decimal"/>
      <w:lvlText w:val="%1.%2.%3.%4.%5.%6.%7."/>
      <w:lvlJc w:val="left"/>
      <w:pPr>
        <w:tabs>
          <w:tab w:val="num" w:pos="4021"/>
        </w:tabs>
        <w:ind w:left="4021" w:hanging="1080"/>
      </w:pPr>
      <w:rPr>
        <w:rFonts w:hint="default"/>
      </w:rPr>
    </w:lvl>
    <w:lvl w:ilvl="7">
      <w:start w:val="1"/>
      <w:numFmt w:val="decimal"/>
      <w:lvlText w:val="%1.%2.%3.%4.%5.%6.%7.%8."/>
      <w:lvlJc w:val="left"/>
      <w:pPr>
        <w:tabs>
          <w:tab w:val="num" w:pos="4525"/>
        </w:tabs>
        <w:ind w:left="4525" w:hanging="1224"/>
      </w:pPr>
      <w:rPr>
        <w:rFonts w:hint="default"/>
      </w:rPr>
    </w:lvl>
    <w:lvl w:ilvl="8">
      <w:start w:val="1"/>
      <w:numFmt w:val="decimal"/>
      <w:lvlText w:val="%1.%2.%3.%4.%5.%6.%7.%8.%9."/>
      <w:lvlJc w:val="left"/>
      <w:pPr>
        <w:tabs>
          <w:tab w:val="num" w:pos="5101"/>
        </w:tabs>
        <w:ind w:left="5101" w:hanging="1440"/>
      </w:pPr>
      <w:rPr>
        <w:rFonts w:hint="default"/>
      </w:rPr>
    </w:lvl>
  </w:abstractNum>
  <w:abstractNum w:abstractNumId="36" w15:restartNumberingAfterBreak="0">
    <w:nsid w:val="707D28E0"/>
    <w:multiLevelType w:val="multilevel"/>
    <w:tmpl w:val="9E32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76F51"/>
    <w:multiLevelType w:val="multilevel"/>
    <w:tmpl w:val="98AC8502"/>
    <w:lvl w:ilvl="0">
      <w:start w:val="1"/>
      <w:numFmt w:val="decimal"/>
      <w:lvlText w:val="%1"/>
      <w:lvlJc w:val="left"/>
      <w:pPr>
        <w:tabs>
          <w:tab w:val="num" w:pos="709"/>
        </w:tabs>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59"/>
        </w:tabs>
        <w:ind w:left="1559"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3984C30"/>
    <w:multiLevelType w:val="hybridMultilevel"/>
    <w:tmpl w:val="16F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C7E0A"/>
    <w:multiLevelType w:val="multilevel"/>
    <w:tmpl w:val="FA9CD618"/>
    <w:lvl w:ilvl="0">
      <w:start w:val="1"/>
      <w:numFmt w:val="decimal"/>
      <w:lvlText w:val="%1"/>
      <w:lvlJc w:val="left"/>
      <w:pPr>
        <w:tabs>
          <w:tab w:val="num" w:pos="1490"/>
        </w:tabs>
        <w:ind w:left="781"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90"/>
        </w:tabs>
        <w:ind w:left="1490"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340"/>
        </w:tabs>
        <w:ind w:left="2340" w:hanging="120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3049"/>
        </w:tabs>
        <w:ind w:left="3049" w:hanging="680"/>
      </w:pPr>
      <w:rPr>
        <w:rFonts w:ascii="Arial" w:hAnsi="Arial" w:hint="default"/>
        <w:b w:val="0"/>
        <w:i w:val="0"/>
        <w:sz w:val="24"/>
        <w:szCs w:val="24"/>
      </w:rPr>
    </w:lvl>
    <w:lvl w:ilvl="4">
      <w:start w:val="1"/>
      <w:numFmt w:val="decimal"/>
      <w:lvlText w:val="%1.%2.%3.%4.%5."/>
      <w:lvlJc w:val="left"/>
      <w:pPr>
        <w:tabs>
          <w:tab w:val="num" w:pos="3013"/>
        </w:tabs>
        <w:ind w:left="3013" w:hanging="792"/>
      </w:pPr>
      <w:rPr>
        <w:rFonts w:hint="default"/>
      </w:rPr>
    </w:lvl>
    <w:lvl w:ilvl="5">
      <w:start w:val="1"/>
      <w:numFmt w:val="decimal"/>
      <w:lvlText w:val="%1.%2.%3.%4.%5.%6."/>
      <w:lvlJc w:val="left"/>
      <w:pPr>
        <w:tabs>
          <w:tab w:val="num" w:pos="3517"/>
        </w:tabs>
        <w:ind w:left="3517" w:hanging="936"/>
      </w:pPr>
      <w:rPr>
        <w:rFonts w:hint="default"/>
      </w:rPr>
    </w:lvl>
    <w:lvl w:ilvl="6">
      <w:start w:val="1"/>
      <w:numFmt w:val="decimal"/>
      <w:lvlText w:val="%1.%2.%3.%4.%5.%6.%7."/>
      <w:lvlJc w:val="left"/>
      <w:pPr>
        <w:tabs>
          <w:tab w:val="num" w:pos="4021"/>
        </w:tabs>
        <w:ind w:left="4021" w:hanging="1080"/>
      </w:pPr>
      <w:rPr>
        <w:rFonts w:hint="default"/>
      </w:rPr>
    </w:lvl>
    <w:lvl w:ilvl="7">
      <w:start w:val="1"/>
      <w:numFmt w:val="decimal"/>
      <w:lvlText w:val="%1.%2.%3.%4.%5.%6.%7.%8."/>
      <w:lvlJc w:val="left"/>
      <w:pPr>
        <w:tabs>
          <w:tab w:val="num" w:pos="4525"/>
        </w:tabs>
        <w:ind w:left="4525" w:hanging="1224"/>
      </w:pPr>
      <w:rPr>
        <w:rFonts w:hint="default"/>
      </w:rPr>
    </w:lvl>
    <w:lvl w:ilvl="8">
      <w:start w:val="1"/>
      <w:numFmt w:val="decimal"/>
      <w:lvlText w:val="%1.%2.%3.%4.%5.%6.%7.%8.%9."/>
      <w:lvlJc w:val="left"/>
      <w:pPr>
        <w:tabs>
          <w:tab w:val="num" w:pos="5101"/>
        </w:tabs>
        <w:ind w:left="5101" w:hanging="1440"/>
      </w:pPr>
      <w:rPr>
        <w:rFonts w:hint="default"/>
      </w:rPr>
    </w:lvl>
  </w:abstractNum>
  <w:abstractNum w:abstractNumId="40" w15:restartNumberingAfterBreak="0">
    <w:nsid w:val="76073D1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8D1E4B"/>
    <w:multiLevelType w:val="hybridMultilevel"/>
    <w:tmpl w:val="9D28B30A"/>
    <w:lvl w:ilvl="0" w:tplc="0B3C4356">
      <w:start w:val="1"/>
      <w:numFmt w:val="bullet"/>
      <w:lvlText w:val="•"/>
      <w:lvlJc w:val="left"/>
      <w:pPr>
        <w:tabs>
          <w:tab w:val="num" w:pos="720"/>
        </w:tabs>
        <w:ind w:left="720" w:hanging="360"/>
      </w:pPr>
      <w:rPr>
        <w:rFonts w:ascii="Arial" w:hAnsi="Arial" w:hint="default"/>
      </w:rPr>
    </w:lvl>
    <w:lvl w:ilvl="1" w:tplc="CBCAA8B0" w:tentative="1">
      <w:start w:val="1"/>
      <w:numFmt w:val="bullet"/>
      <w:lvlText w:val="•"/>
      <w:lvlJc w:val="left"/>
      <w:pPr>
        <w:tabs>
          <w:tab w:val="num" w:pos="1440"/>
        </w:tabs>
        <w:ind w:left="1440" w:hanging="360"/>
      </w:pPr>
      <w:rPr>
        <w:rFonts w:ascii="Arial" w:hAnsi="Arial" w:hint="default"/>
      </w:rPr>
    </w:lvl>
    <w:lvl w:ilvl="2" w:tplc="DFE6197A" w:tentative="1">
      <w:start w:val="1"/>
      <w:numFmt w:val="bullet"/>
      <w:lvlText w:val="•"/>
      <w:lvlJc w:val="left"/>
      <w:pPr>
        <w:tabs>
          <w:tab w:val="num" w:pos="2160"/>
        </w:tabs>
        <w:ind w:left="2160" w:hanging="360"/>
      </w:pPr>
      <w:rPr>
        <w:rFonts w:ascii="Arial" w:hAnsi="Arial" w:hint="default"/>
      </w:rPr>
    </w:lvl>
    <w:lvl w:ilvl="3" w:tplc="AF5E39C6" w:tentative="1">
      <w:start w:val="1"/>
      <w:numFmt w:val="bullet"/>
      <w:lvlText w:val="•"/>
      <w:lvlJc w:val="left"/>
      <w:pPr>
        <w:tabs>
          <w:tab w:val="num" w:pos="2880"/>
        </w:tabs>
        <w:ind w:left="2880" w:hanging="360"/>
      </w:pPr>
      <w:rPr>
        <w:rFonts w:ascii="Arial" w:hAnsi="Arial" w:hint="default"/>
      </w:rPr>
    </w:lvl>
    <w:lvl w:ilvl="4" w:tplc="CC0EB316" w:tentative="1">
      <w:start w:val="1"/>
      <w:numFmt w:val="bullet"/>
      <w:lvlText w:val="•"/>
      <w:lvlJc w:val="left"/>
      <w:pPr>
        <w:tabs>
          <w:tab w:val="num" w:pos="3600"/>
        </w:tabs>
        <w:ind w:left="3600" w:hanging="360"/>
      </w:pPr>
      <w:rPr>
        <w:rFonts w:ascii="Arial" w:hAnsi="Arial" w:hint="default"/>
      </w:rPr>
    </w:lvl>
    <w:lvl w:ilvl="5" w:tplc="F5A8C102" w:tentative="1">
      <w:start w:val="1"/>
      <w:numFmt w:val="bullet"/>
      <w:lvlText w:val="•"/>
      <w:lvlJc w:val="left"/>
      <w:pPr>
        <w:tabs>
          <w:tab w:val="num" w:pos="4320"/>
        </w:tabs>
        <w:ind w:left="4320" w:hanging="360"/>
      </w:pPr>
      <w:rPr>
        <w:rFonts w:ascii="Arial" w:hAnsi="Arial" w:hint="default"/>
      </w:rPr>
    </w:lvl>
    <w:lvl w:ilvl="6" w:tplc="1A021044" w:tentative="1">
      <w:start w:val="1"/>
      <w:numFmt w:val="bullet"/>
      <w:lvlText w:val="•"/>
      <w:lvlJc w:val="left"/>
      <w:pPr>
        <w:tabs>
          <w:tab w:val="num" w:pos="5040"/>
        </w:tabs>
        <w:ind w:left="5040" w:hanging="360"/>
      </w:pPr>
      <w:rPr>
        <w:rFonts w:ascii="Arial" w:hAnsi="Arial" w:hint="default"/>
      </w:rPr>
    </w:lvl>
    <w:lvl w:ilvl="7" w:tplc="42B0A522" w:tentative="1">
      <w:start w:val="1"/>
      <w:numFmt w:val="bullet"/>
      <w:lvlText w:val="•"/>
      <w:lvlJc w:val="left"/>
      <w:pPr>
        <w:tabs>
          <w:tab w:val="num" w:pos="5760"/>
        </w:tabs>
        <w:ind w:left="5760" w:hanging="360"/>
      </w:pPr>
      <w:rPr>
        <w:rFonts w:ascii="Arial" w:hAnsi="Arial" w:hint="default"/>
      </w:rPr>
    </w:lvl>
    <w:lvl w:ilvl="8" w:tplc="7146F4A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CC1BA1"/>
    <w:multiLevelType w:val="multilevel"/>
    <w:tmpl w:val="72CEE942"/>
    <w:lvl w:ilvl="0">
      <w:start w:val="1"/>
      <w:numFmt w:val="decimal"/>
      <w:lvlText w:val="%1"/>
      <w:lvlJc w:val="left"/>
      <w:pPr>
        <w:tabs>
          <w:tab w:val="num" w:pos="709"/>
        </w:tabs>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596"/>
      </w:pPr>
      <w:rPr>
        <w:rFonts w:ascii="Arial" w:hAnsi="Arial" w:hint="default"/>
        <w:b w:val="0"/>
        <w:i w:val="0"/>
        <w:sz w:val="24"/>
        <w:szCs w:val="24"/>
      </w:rPr>
    </w:lvl>
    <w:lvl w:ilvl="2">
      <w:start w:val="1"/>
      <w:numFmt w:val="lowerLetter"/>
      <w:lvlText w:val="%3)"/>
      <w:lvlJc w:val="left"/>
      <w:pPr>
        <w:tabs>
          <w:tab w:val="num" w:pos="1559"/>
        </w:tabs>
        <w:ind w:left="1559" w:hanging="850"/>
      </w:pPr>
      <w:rPr>
        <w:rFonts w:ascii="Arial" w:hAnsi="Arial" w:hint="default"/>
        <w:b w:val="0"/>
        <w:i w:val="0"/>
        <w:sz w:val="24"/>
      </w:rPr>
    </w:lvl>
    <w:lvl w:ilvl="3">
      <w:start w:val="1"/>
      <w:numFmt w:val="decimal"/>
      <w:lvlText w:val="%3).%4"/>
      <w:lvlJc w:val="left"/>
      <w:pPr>
        <w:tabs>
          <w:tab w:val="num" w:pos="2268"/>
        </w:tabs>
        <w:ind w:left="2268" w:hanging="680"/>
      </w:pPr>
      <w:rPr>
        <w:rFonts w:ascii="Arial" w:hAnsi="Arial" w:hint="default"/>
        <w:b w:val="0"/>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C341B6A"/>
    <w:multiLevelType w:val="multilevel"/>
    <w:tmpl w:val="B8C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F17338"/>
    <w:multiLevelType w:val="hybridMultilevel"/>
    <w:tmpl w:val="FAFA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A09BE"/>
    <w:multiLevelType w:val="multilevel"/>
    <w:tmpl w:val="A82A009C"/>
    <w:lvl w:ilvl="0">
      <w:start w:val="1"/>
      <w:numFmt w:val="decimal"/>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361"/>
        </w:tabs>
        <w:ind w:left="1361" w:hanging="68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567"/>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num w:numId="1">
    <w:abstractNumId w:val="23"/>
  </w:num>
  <w:num w:numId="2">
    <w:abstractNumId w:val="18"/>
  </w:num>
  <w:num w:numId="3">
    <w:abstractNumId w:val="31"/>
  </w:num>
  <w:num w:numId="4">
    <w:abstractNumId w:val="25"/>
  </w:num>
  <w:num w:numId="5">
    <w:abstractNumId w:val="1"/>
  </w:num>
  <w:num w:numId="6">
    <w:abstractNumId w:val="28"/>
  </w:num>
  <w:num w:numId="7">
    <w:abstractNumId w:val="20"/>
  </w:num>
  <w:num w:numId="8">
    <w:abstractNumId w:val="42"/>
  </w:num>
  <w:num w:numId="9">
    <w:abstractNumId w:val="14"/>
  </w:num>
  <w:num w:numId="10">
    <w:abstractNumId w:val="12"/>
  </w:num>
  <w:num w:numId="11">
    <w:abstractNumId w:val="37"/>
  </w:num>
  <w:num w:numId="12">
    <w:abstractNumId w:val="17"/>
  </w:num>
  <w:num w:numId="13">
    <w:abstractNumId w:val="3"/>
  </w:num>
  <w:num w:numId="14">
    <w:abstractNumId w:val="15"/>
  </w:num>
  <w:num w:numId="15">
    <w:abstractNumId w:val="39"/>
  </w:num>
  <w:num w:numId="16">
    <w:abstractNumId w:val="25"/>
  </w:num>
  <w:num w:numId="17">
    <w:abstractNumId w:val="35"/>
  </w:num>
  <w:num w:numId="18">
    <w:abstractNumId w:val="0"/>
  </w:num>
  <w:num w:numId="19">
    <w:abstractNumId w:val="9"/>
  </w:num>
  <w:num w:numId="20">
    <w:abstractNumId w:val="40"/>
  </w:num>
  <w:num w:numId="21">
    <w:abstractNumId w:val="7"/>
  </w:num>
  <w:num w:numId="22">
    <w:abstractNumId w:val="34"/>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
  </w:num>
  <w:num w:numId="27">
    <w:abstractNumId w:val="26"/>
  </w:num>
  <w:num w:numId="28">
    <w:abstractNumId w:val="2"/>
  </w:num>
  <w:num w:numId="29">
    <w:abstractNumId w:val="32"/>
  </w:num>
  <w:num w:numId="30">
    <w:abstractNumId w:val="45"/>
  </w:num>
  <w:num w:numId="31">
    <w:abstractNumId w:val="5"/>
  </w:num>
  <w:num w:numId="32">
    <w:abstractNumId w:val="29"/>
  </w:num>
  <w:num w:numId="33">
    <w:abstractNumId w:val="36"/>
  </w:num>
  <w:num w:numId="34">
    <w:abstractNumId w:val="23"/>
  </w:num>
  <w:num w:numId="35">
    <w:abstractNumId w:val="43"/>
  </w:num>
  <w:num w:numId="36">
    <w:abstractNumId w:val="22"/>
  </w:num>
  <w:num w:numId="37">
    <w:abstractNumId w:val="24"/>
  </w:num>
  <w:num w:numId="38">
    <w:abstractNumId w:val="10"/>
  </w:num>
  <w:num w:numId="39">
    <w:abstractNumId w:val="6"/>
  </w:num>
  <w:num w:numId="40">
    <w:abstractNumId w:val="21"/>
  </w:num>
  <w:num w:numId="41">
    <w:abstractNumId w:val="44"/>
  </w:num>
  <w:num w:numId="42">
    <w:abstractNumId w:val="33"/>
  </w:num>
  <w:num w:numId="43">
    <w:abstractNumId w:val="38"/>
  </w:num>
  <w:num w:numId="44">
    <w:abstractNumId w:val="11"/>
  </w:num>
  <w:num w:numId="45">
    <w:abstractNumId w:val="30"/>
  </w:num>
  <w:num w:numId="46">
    <w:abstractNumId w:val="41"/>
  </w:num>
  <w:num w:numId="47">
    <w:abstractNumId w:val="19"/>
  </w:num>
  <w:num w:numId="48">
    <w:abstractNumId w:val="13"/>
  </w:num>
  <w:num w:numId="49">
    <w:abstractNumId w:val="1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C6"/>
    <w:rsid w:val="00002D22"/>
    <w:rsid w:val="0000635F"/>
    <w:rsid w:val="00007256"/>
    <w:rsid w:val="0001264B"/>
    <w:rsid w:val="000171B0"/>
    <w:rsid w:val="0002184B"/>
    <w:rsid w:val="00021F66"/>
    <w:rsid w:val="00024D7B"/>
    <w:rsid w:val="00025570"/>
    <w:rsid w:val="0003210A"/>
    <w:rsid w:val="00032B87"/>
    <w:rsid w:val="00033D48"/>
    <w:rsid w:val="00036230"/>
    <w:rsid w:val="00036364"/>
    <w:rsid w:val="00036849"/>
    <w:rsid w:val="0004494E"/>
    <w:rsid w:val="00044C14"/>
    <w:rsid w:val="00052221"/>
    <w:rsid w:val="00052FE6"/>
    <w:rsid w:val="00053BC6"/>
    <w:rsid w:val="0005627E"/>
    <w:rsid w:val="0005739A"/>
    <w:rsid w:val="00057B59"/>
    <w:rsid w:val="000603A7"/>
    <w:rsid w:val="000621C6"/>
    <w:rsid w:val="0006652E"/>
    <w:rsid w:val="000666BF"/>
    <w:rsid w:val="00066D9F"/>
    <w:rsid w:val="000712F0"/>
    <w:rsid w:val="000732FE"/>
    <w:rsid w:val="00076EDB"/>
    <w:rsid w:val="0008354D"/>
    <w:rsid w:val="00085E5F"/>
    <w:rsid w:val="000868AB"/>
    <w:rsid w:val="00091227"/>
    <w:rsid w:val="000A162D"/>
    <w:rsid w:val="000A21D1"/>
    <w:rsid w:val="000A42C7"/>
    <w:rsid w:val="000A7947"/>
    <w:rsid w:val="000B1E8B"/>
    <w:rsid w:val="000B2813"/>
    <w:rsid w:val="000B56BC"/>
    <w:rsid w:val="000B7C4E"/>
    <w:rsid w:val="000C0DB3"/>
    <w:rsid w:val="000C2FEC"/>
    <w:rsid w:val="000C34BB"/>
    <w:rsid w:val="000C3A3F"/>
    <w:rsid w:val="000C4BF5"/>
    <w:rsid w:val="000C4EA4"/>
    <w:rsid w:val="000C61D9"/>
    <w:rsid w:val="000C79DD"/>
    <w:rsid w:val="000D1782"/>
    <w:rsid w:val="000D27A9"/>
    <w:rsid w:val="000D5CB4"/>
    <w:rsid w:val="000D72F7"/>
    <w:rsid w:val="000D74CB"/>
    <w:rsid w:val="000E2C93"/>
    <w:rsid w:val="000E6381"/>
    <w:rsid w:val="000E6B50"/>
    <w:rsid w:val="000F1800"/>
    <w:rsid w:val="000F2141"/>
    <w:rsid w:val="001008CF"/>
    <w:rsid w:val="00104AE2"/>
    <w:rsid w:val="001125A9"/>
    <w:rsid w:val="00113461"/>
    <w:rsid w:val="00115DB1"/>
    <w:rsid w:val="00116F19"/>
    <w:rsid w:val="001179DE"/>
    <w:rsid w:val="00126898"/>
    <w:rsid w:val="00130AA4"/>
    <w:rsid w:val="001362BF"/>
    <w:rsid w:val="0014128A"/>
    <w:rsid w:val="00142107"/>
    <w:rsid w:val="00142472"/>
    <w:rsid w:val="00145379"/>
    <w:rsid w:val="00147FC0"/>
    <w:rsid w:val="00160F81"/>
    <w:rsid w:val="00165D3A"/>
    <w:rsid w:val="0016693B"/>
    <w:rsid w:val="00172486"/>
    <w:rsid w:val="00173A8C"/>
    <w:rsid w:val="001746C7"/>
    <w:rsid w:val="00175570"/>
    <w:rsid w:val="00176771"/>
    <w:rsid w:val="00181381"/>
    <w:rsid w:val="00184EE9"/>
    <w:rsid w:val="001858C4"/>
    <w:rsid w:val="00186624"/>
    <w:rsid w:val="00187610"/>
    <w:rsid w:val="001A111C"/>
    <w:rsid w:val="001A11D4"/>
    <w:rsid w:val="001A331E"/>
    <w:rsid w:val="001A673F"/>
    <w:rsid w:val="001B380B"/>
    <w:rsid w:val="001B4100"/>
    <w:rsid w:val="001B4CAD"/>
    <w:rsid w:val="001B54A5"/>
    <w:rsid w:val="001B6A1A"/>
    <w:rsid w:val="001B6B63"/>
    <w:rsid w:val="001B7A22"/>
    <w:rsid w:val="001C0082"/>
    <w:rsid w:val="001C1C2A"/>
    <w:rsid w:val="001C2814"/>
    <w:rsid w:val="001C4517"/>
    <w:rsid w:val="001C66AD"/>
    <w:rsid w:val="001D049F"/>
    <w:rsid w:val="001D37C4"/>
    <w:rsid w:val="001D45C0"/>
    <w:rsid w:val="001D6C0D"/>
    <w:rsid w:val="001E2F77"/>
    <w:rsid w:val="001E42F2"/>
    <w:rsid w:val="001E6F54"/>
    <w:rsid w:val="00200B82"/>
    <w:rsid w:val="002069F2"/>
    <w:rsid w:val="00207675"/>
    <w:rsid w:val="002126DC"/>
    <w:rsid w:val="002173F7"/>
    <w:rsid w:val="0022529E"/>
    <w:rsid w:val="00230930"/>
    <w:rsid w:val="002315C4"/>
    <w:rsid w:val="0024211F"/>
    <w:rsid w:val="0024404D"/>
    <w:rsid w:val="00251894"/>
    <w:rsid w:val="00253622"/>
    <w:rsid w:val="00255804"/>
    <w:rsid w:val="00257E37"/>
    <w:rsid w:val="002639C0"/>
    <w:rsid w:val="00264D87"/>
    <w:rsid w:val="00265C87"/>
    <w:rsid w:val="00266B68"/>
    <w:rsid w:val="00270217"/>
    <w:rsid w:val="00272A83"/>
    <w:rsid w:val="00285A0E"/>
    <w:rsid w:val="002902BB"/>
    <w:rsid w:val="0029349D"/>
    <w:rsid w:val="0029616A"/>
    <w:rsid w:val="002A07AD"/>
    <w:rsid w:val="002A33F1"/>
    <w:rsid w:val="002A5F81"/>
    <w:rsid w:val="002A7351"/>
    <w:rsid w:val="002B28A9"/>
    <w:rsid w:val="002B443E"/>
    <w:rsid w:val="002C0F54"/>
    <w:rsid w:val="002C103E"/>
    <w:rsid w:val="002C5602"/>
    <w:rsid w:val="002D3D3A"/>
    <w:rsid w:val="002D51BD"/>
    <w:rsid w:val="002D7F39"/>
    <w:rsid w:val="002E00C3"/>
    <w:rsid w:val="002E1E58"/>
    <w:rsid w:val="002E32F5"/>
    <w:rsid w:val="002E34C4"/>
    <w:rsid w:val="002E51C2"/>
    <w:rsid w:val="002F13CE"/>
    <w:rsid w:val="002F4ADF"/>
    <w:rsid w:val="002F6BD2"/>
    <w:rsid w:val="002F7894"/>
    <w:rsid w:val="002F7F5A"/>
    <w:rsid w:val="0030356E"/>
    <w:rsid w:val="00304483"/>
    <w:rsid w:val="00304C19"/>
    <w:rsid w:val="00306AC8"/>
    <w:rsid w:val="00307E21"/>
    <w:rsid w:val="00311AB9"/>
    <w:rsid w:val="003228CA"/>
    <w:rsid w:val="00326537"/>
    <w:rsid w:val="003277DC"/>
    <w:rsid w:val="00327E5B"/>
    <w:rsid w:val="0033266B"/>
    <w:rsid w:val="00332C75"/>
    <w:rsid w:val="00333C4B"/>
    <w:rsid w:val="00334A37"/>
    <w:rsid w:val="00336B5D"/>
    <w:rsid w:val="003376A6"/>
    <w:rsid w:val="00346CCC"/>
    <w:rsid w:val="00350AC8"/>
    <w:rsid w:val="00352A0F"/>
    <w:rsid w:val="00354A55"/>
    <w:rsid w:val="00355452"/>
    <w:rsid w:val="00360876"/>
    <w:rsid w:val="00360FED"/>
    <w:rsid w:val="0036343F"/>
    <w:rsid w:val="00365C29"/>
    <w:rsid w:val="003677F4"/>
    <w:rsid w:val="00372F9A"/>
    <w:rsid w:val="00380252"/>
    <w:rsid w:val="0039411B"/>
    <w:rsid w:val="00395DA5"/>
    <w:rsid w:val="003A0491"/>
    <w:rsid w:val="003A40D4"/>
    <w:rsid w:val="003B2D9A"/>
    <w:rsid w:val="003B50A2"/>
    <w:rsid w:val="003B6688"/>
    <w:rsid w:val="003C0B54"/>
    <w:rsid w:val="003C591B"/>
    <w:rsid w:val="003C5B6A"/>
    <w:rsid w:val="003C7B01"/>
    <w:rsid w:val="003D23EB"/>
    <w:rsid w:val="003D63F8"/>
    <w:rsid w:val="003E1177"/>
    <w:rsid w:val="003E21BE"/>
    <w:rsid w:val="003F1872"/>
    <w:rsid w:val="003F18E1"/>
    <w:rsid w:val="003F3099"/>
    <w:rsid w:val="003F3497"/>
    <w:rsid w:val="003F4F72"/>
    <w:rsid w:val="003F7984"/>
    <w:rsid w:val="003F7F2E"/>
    <w:rsid w:val="003F7FB4"/>
    <w:rsid w:val="0040201D"/>
    <w:rsid w:val="0040578A"/>
    <w:rsid w:val="00406B4C"/>
    <w:rsid w:val="004075CC"/>
    <w:rsid w:val="004119B7"/>
    <w:rsid w:val="004169AF"/>
    <w:rsid w:val="00426865"/>
    <w:rsid w:val="004311FB"/>
    <w:rsid w:val="004318B5"/>
    <w:rsid w:val="0043514C"/>
    <w:rsid w:val="004361F4"/>
    <w:rsid w:val="00436284"/>
    <w:rsid w:val="00437A2E"/>
    <w:rsid w:val="004427D4"/>
    <w:rsid w:val="004440AF"/>
    <w:rsid w:val="00446832"/>
    <w:rsid w:val="004473AF"/>
    <w:rsid w:val="004508F8"/>
    <w:rsid w:val="00450C98"/>
    <w:rsid w:val="00453201"/>
    <w:rsid w:val="00454084"/>
    <w:rsid w:val="00456394"/>
    <w:rsid w:val="00456D0C"/>
    <w:rsid w:val="0046459B"/>
    <w:rsid w:val="00474A6C"/>
    <w:rsid w:val="00481F3A"/>
    <w:rsid w:val="004840B2"/>
    <w:rsid w:val="0048522E"/>
    <w:rsid w:val="00485A58"/>
    <w:rsid w:val="00485CE7"/>
    <w:rsid w:val="00486330"/>
    <w:rsid w:val="004864E6"/>
    <w:rsid w:val="00492742"/>
    <w:rsid w:val="004946B7"/>
    <w:rsid w:val="0049501D"/>
    <w:rsid w:val="004A2CDF"/>
    <w:rsid w:val="004B7B35"/>
    <w:rsid w:val="004C1B35"/>
    <w:rsid w:val="004C1DE4"/>
    <w:rsid w:val="004C688E"/>
    <w:rsid w:val="004C77D6"/>
    <w:rsid w:val="004D3ABC"/>
    <w:rsid w:val="004D74EF"/>
    <w:rsid w:val="004E061B"/>
    <w:rsid w:val="004E0CE4"/>
    <w:rsid w:val="004E1197"/>
    <w:rsid w:val="004E44A0"/>
    <w:rsid w:val="004F10AC"/>
    <w:rsid w:val="004F53E3"/>
    <w:rsid w:val="004F6C7C"/>
    <w:rsid w:val="004F7455"/>
    <w:rsid w:val="00501741"/>
    <w:rsid w:val="00504002"/>
    <w:rsid w:val="005100D1"/>
    <w:rsid w:val="00510CD0"/>
    <w:rsid w:val="0051765E"/>
    <w:rsid w:val="00517CB6"/>
    <w:rsid w:val="00523DAE"/>
    <w:rsid w:val="00526914"/>
    <w:rsid w:val="005359A9"/>
    <w:rsid w:val="00540C9B"/>
    <w:rsid w:val="00544C61"/>
    <w:rsid w:val="005467F7"/>
    <w:rsid w:val="0055290D"/>
    <w:rsid w:val="00552A3B"/>
    <w:rsid w:val="005537C4"/>
    <w:rsid w:val="005566FE"/>
    <w:rsid w:val="00556D23"/>
    <w:rsid w:val="00557FA3"/>
    <w:rsid w:val="00561D19"/>
    <w:rsid w:val="0056528D"/>
    <w:rsid w:val="005669D5"/>
    <w:rsid w:val="005704B5"/>
    <w:rsid w:val="00571BB3"/>
    <w:rsid w:val="00573101"/>
    <w:rsid w:val="005733C6"/>
    <w:rsid w:val="00575238"/>
    <w:rsid w:val="00576108"/>
    <w:rsid w:val="00581FFE"/>
    <w:rsid w:val="005832C8"/>
    <w:rsid w:val="00591242"/>
    <w:rsid w:val="005936AB"/>
    <w:rsid w:val="00593817"/>
    <w:rsid w:val="005938A8"/>
    <w:rsid w:val="0059588B"/>
    <w:rsid w:val="00595FC6"/>
    <w:rsid w:val="005A0551"/>
    <w:rsid w:val="005A1BE7"/>
    <w:rsid w:val="005A2AF3"/>
    <w:rsid w:val="005A4BF6"/>
    <w:rsid w:val="005A53F3"/>
    <w:rsid w:val="005B6C7A"/>
    <w:rsid w:val="005C717E"/>
    <w:rsid w:val="005D26A2"/>
    <w:rsid w:val="005D6249"/>
    <w:rsid w:val="005E193B"/>
    <w:rsid w:val="005E3F7A"/>
    <w:rsid w:val="005E4529"/>
    <w:rsid w:val="005E701A"/>
    <w:rsid w:val="005F334E"/>
    <w:rsid w:val="005F3372"/>
    <w:rsid w:val="005F59BC"/>
    <w:rsid w:val="005F5BFA"/>
    <w:rsid w:val="005F5C98"/>
    <w:rsid w:val="00600BFF"/>
    <w:rsid w:val="00601852"/>
    <w:rsid w:val="00601DC8"/>
    <w:rsid w:val="00601E7E"/>
    <w:rsid w:val="00601E81"/>
    <w:rsid w:val="00602742"/>
    <w:rsid w:val="00607995"/>
    <w:rsid w:val="00610274"/>
    <w:rsid w:val="0061795C"/>
    <w:rsid w:val="006233D6"/>
    <w:rsid w:val="006266EE"/>
    <w:rsid w:val="00626DA2"/>
    <w:rsid w:val="006368DC"/>
    <w:rsid w:val="00636A11"/>
    <w:rsid w:val="00640E50"/>
    <w:rsid w:val="00641BB6"/>
    <w:rsid w:val="00643A2E"/>
    <w:rsid w:val="006452AE"/>
    <w:rsid w:val="00653627"/>
    <w:rsid w:val="0065527A"/>
    <w:rsid w:val="00663BDB"/>
    <w:rsid w:val="00680C21"/>
    <w:rsid w:val="00682A8B"/>
    <w:rsid w:val="0068399B"/>
    <w:rsid w:val="00683CC2"/>
    <w:rsid w:val="006848C4"/>
    <w:rsid w:val="006875BB"/>
    <w:rsid w:val="006876A1"/>
    <w:rsid w:val="00693282"/>
    <w:rsid w:val="006937AB"/>
    <w:rsid w:val="006940AF"/>
    <w:rsid w:val="00696E0C"/>
    <w:rsid w:val="006A1C8A"/>
    <w:rsid w:val="006A213E"/>
    <w:rsid w:val="006A2728"/>
    <w:rsid w:val="006A5B15"/>
    <w:rsid w:val="006B0767"/>
    <w:rsid w:val="006B0A86"/>
    <w:rsid w:val="006B4CD3"/>
    <w:rsid w:val="006B557D"/>
    <w:rsid w:val="006B6466"/>
    <w:rsid w:val="006C1573"/>
    <w:rsid w:val="006C3E44"/>
    <w:rsid w:val="006C3FC2"/>
    <w:rsid w:val="006C6345"/>
    <w:rsid w:val="006D0214"/>
    <w:rsid w:val="006D23B1"/>
    <w:rsid w:val="006D25E1"/>
    <w:rsid w:val="006D33C2"/>
    <w:rsid w:val="006D3FBB"/>
    <w:rsid w:val="006D4653"/>
    <w:rsid w:val="006D5644"/>
    <w:rsid w:val="006D73CD"/>
    <w:rsid w:val="006D7FCA"/>
    <w:rsid w:val="006E2C35"/>
    <w:rsid w:val="006E7758"/>
    <w:rsid w:val="006F4093"/>
    <w:rsid w:val="006F5AF3"/>
    <w:rsid w:val="006F5C1C"/>
    <w:rsid w:val="006F66C7"/>
    <w:rsid w:val="006F6AF2"/>
    <w:rsid w:val="00700767"/>
    <w:rsid w:val="007036A9"/>
    <w:rsid w:val="0070539E"/>
    <w:rsid w:val="007054CF"/>
    <w:rsid w:val="0071158D"/>
    <w:rsid w:val="00714425"/>
    <w:rsid w:val="00715D31"/>
    <w:rsid w:val="0072139C"/>
    <w:rsid w:val="0072413A"/>
    <w:rsid w:val="007257CB"/>
    <w:rsid w:val="00730DDB"/>
    <w:rsid w:val="007312B0"/>
    <w:rsid w:val="007422F3"/>
    <w:rsid w:val="00750AEF"/>
    <w:rsid w:val="0075257A"/>
    <w:rsid w:val="0075430C"/>
    <w:rsid w:val="00763B95"/>
    <w:rsid w:val="00764BFC"/>
    <w:rsid w:val="00765288"/>
    <w:rsid w:val="00770554"/>
    <w:rsid w:val="00772E6B"/>
    <w:rsid w:val="0077579C"/>
    <w:rsid w:val="00781F25"/>
    <w:rsid w:val="00782364"/>
    <w:rsid w:val="007840ED"/>
    <w:rsid w:val="00785006"/>
    <w:rsid w:val="00785DA1"/>
    <w:rsid w:val="00786E45"/>
    <w:rsid w:val="00787290"/>
    <w:rsid w:val="00791034"/>
    <w:rsid w:val="00793936"/>
    <w:rsid w:val="00793CDD"/>
    <w:rsid w:val="00795FD5"/>
    <w:rsid w:val="007A2526"/>
    <w:rsid w:val="007A3FFA"/>
    <w:rsid w:val="007A7495"/>
    <w:rsid w:val="007B6878"/>
    <w:rsid w:val="007C018A"/>
    <w:rsid w:val="007C401E"/>
    <w:rsid w:val="007D6C6F"/>
    <w:rsid w:val="007E4FCE"/>
    <w:rsid w:val="007E504F"/>
    <w:rsid w:val="007E696A"/>
    <w:rsid w:val="007F30BC"/>
    <w:rsid w:val="007F35C5"/>
    <w:rsid w:val="007F4ADA"/>
    <w:rsid w:val="0080034D"/>
    <w:rsid w:val="00803CD7"/>
    <w:rsid w:val="00805BFE"/>
    <w:rsid w:val="00805C25"/>
    <w:rsid w:val="00805E55"/>
    <w:rsid w:val="00807376"/>
    <w:rsid w:val="008121A3"/>
    <w:rsid w:val="00813590"/>
    <w:rsid w:val="008173ED"/>
    <w:rsid w:val="0082247F"/>
    <w:rsid w:val="00822D21"/>
    <w:rsid w:val="0082425B"/>
    <w:rsid w:val="00825C89"/>
    <w:rsid w:val="00826E17"/>
    <w:rsid w:val="00834573"/>
    <w:rsid w:val="0084024D"/>
    <w:rsid w:val="00840F79"/>
    <w:rsid w:val="008501FA"/>
    <w:rsid w:val="00850525"/>
    <w:rsid w:val="00852A41"/>
    <w:rsid w:val="0085537D"/>
    <w:rsid w:val="0086255A"/>
    <w:rsid w:val="00863143"/>
    <w:rsid w:val="00863E37"/>
    <w:rsid w:val="00864BE5"/>
    <w:rsid w:val="0087021B"/>
    <w:rsid w:val="00872129"/>
    <w:rsid w:val="0087276E"/>
    <w:rsid w:val="00875C08"/>
    <w:rsid w:val="00881183"/>
    <w:rsid w:val="00883219"/>
    <w:rsid w:val="00883414"/>
    <w:rsid w:val="00897781"/>
    <w:rsid w:val="008A13F3"/>
    <w:rsid w:val="008A46F5"/>
    <w:rsid w:val="008A79D9"/>
    <w:rsid w:val="008B1FE5"/>
    <w:rsid w:val="008B4FBE"/>
    <w:rsid w:val="008B79EB"/>
    <w:rsid w:val="008C0184"/>
    <w:rsid w:val="008C1748"/>
    <w:rsid w:val="008C1D55"/>
    <w:rsid w:val="008C3004"/>
    <w:rsid w:val="008C34D1"/>
    <w:rsid w:val="008C3EF0"/>
    <w:rsid w:val="008C401A"/>
    <w:rsid w:val="008C763C"/>
    <w:rsid w:val="008D49DA"/>
    <w:rsid w:val="008E0161"/>
    <w:rsid w:val="008E076C"/>
    <w:rsid w:val="008E35AC"/>
    <w:rsid w:val="008E4362"/>
    <w:rsid w:val="008E7424"/>
    <w:rsid w:val="008E7A59"/>
    <w:rsid w:val="008F2306"/>
    <w:rsid w:val="008F2F1E"/>
    <w:rsid w:val="008F6920"/>
    <w:rsid w:val="009042CB"/>
    <w:rsid w:val="0090587D"/>
    <w:rsid w:val="0091032E"/>
    <w:rsid w:val="009150DA"/>
    <w:rsid w:val="00915E02"/>
    <w:rsid w:val="009176FF"/>
    <w:rsid w:val="009237E5"/>
    <w:rsid w:val="009241AB"/>
    <w:rsid w:val="009249AE"/>
    <w:rsid w:val="00927CC2"/>
    <w:rsid w:val="009314C0"/>
    <w:rsid w:val="00935DC1"/>
    <w:rsid w:val="00936024"/>
    <w:rsid w:val="00936607"/>
    <w:rsid w:val="00944403"/>
    <w:rsid w:val="00946BB2"/>
    <w:rsid w:val="0095138A"/>
    <w:rsid w:val="00953701"/>
    <w:rsid w:val="00954DC3"/>
    <w:rsid w:val="0096060B"/>
    <w:rsid w:val="00962CD2"/>
    <w:rsid w:val="0096438C"/>
    <w:rsid w:val="00970BF7"/>
    <w:rsid w:val="00974A08"/>
    <w:rsid w:val="00977844"/>
    <w:rsid w:val="009801FF"/>
    <w:rsid w:val="0099181A"/>
    <w:rsid w:val="00993049"/>
    <w:rsid w:val="00993E3B"/>
    <w:rsid w:val="009966E1"/>
    <w:rsid w:val="009A003B"/>
    <w:rsid w:val="009A29E8"/>
    <w:rsid w:val="009A31BD"/>
    <w:rsid w:val="009A32A0"/>
    <w:rsid w:val="009B799C"/>
    <w:rsid w:val="009C1111"/>
    <w:rsid w:val="009C27EA"/>
    <w:rsid w:val="009C3226"/>
    <w:rsid w:val="009C7FD3"/>
    <w:rsid w:val="009E05AC"/>
    <w:rsid w:val="009E0853"/>
    <w:rsid w:val="009E3731"/>
    <w:rsid w:val="009E4259"/>
    <w:rsid w:val="009E55DC"/>
    <w:rsid w:val="009F41AC"/>
    <w:rsid w:val="009F45B7"/>
    <w:rsid w:val="009F6219"/>
    <w:rsid w:val="009F66B1"/>
    <w:rsid w:val="00A0204D"/>
    <w:rsid w:val="00A07AD0"/>
    <w:rsid w:val="00A118DA"/>
    <w:rsid w:val="00A260DF"/>
    <w:rsid w:val="00A265E9"/>
    <w:rsid w:val="00A34F7B"/>
    <w:rsid w:val="00A409F8"/>
    <w:rsid w:val="00A53C71"/>
    <w:rsid w:val="00A62FC2"/>
    <w:rsid w:val="00A72C41"/>
    <w:rsid w:val="00A73E18"/>
    <w:rsid w:val="00A85D85"/>
    <w:rsid w:val="00A8649B"/>
    <w:rsid w:val="00A86FEF"/>
    <w:rsid w:val="00A94530"/>
    <w:rsid w:val="00A94F27"/>
    <w:rsid w:val="00A97B29"/>
    <w:rsid w:val="00AA1E94"/>
    <w:rsid w:val="00AA23CA"/>
    <w:rsid w:val="00AA339E"/>
    <w:rsid w:val="00AA773F"/>
    <w:rsid w:val="00AB020E"/>
    <w:rsid w:val="00AB257A"/>
    <w:rsid w:val="00AB2724"/>
    <w:rsid w:val="00AB47C4"/>
    <w:rsid w:val="00AC13CA"/>
    <w:rsid w:val="00AC5591"/>
    <w:rsid w:val="00AD0C11"/>
    <w:rsid w:val="00AD5FDD"/>
    <w:rsid w:val="00AD7EC0"/>
    <w:rsid w:val="00AE1B24"/>
    <w:rsid w:val="00AE3F40"/>
    <w:rsid w:val="00AF3525"/>
    <w:rsid w:val="00AF4B37"/>
    <w:rsid w:val="00AF4F02"/>
    <w:rsid w:val="00AF7288"/>
    <w:rsid w:val="00AF793A"/>
    <w:rsid w:val="00B02392"/>
    <w:rsid w:val="00B02A6F"/>
    <w:rsid w:val="00B02D0E"/>
    <w:rsid w:val="00B06234"/>
    <w:rsid w:val="00B076F7"/>
    <w:rsid w:val="00B207A8"/>
    <w:rsid w:val="00B222F1"/>
    <w:rsid w:val="00B22D44"/>
    <w:rsid w:val="00B25AEF"/>
    <w:rsid w:val="00B3042E"/>
    <w:rsid w:val="00B35441"/>
    <w:rsid w:val="00B3575A"/>
    <w:rsid w:val="00B4022C"/>
    <w:rsid w:val="00B46EDD"/>
    <w:rsid w:val="00B47453"/>
    <w:rsid w:val="00B474A5"/>
    <w:rsid w:val="00B515E9"/>
    <w:rsid w:val="00B51F6B"/>
    <w:rsid w:val="00B535F4"/>
    <w:rsid w:val="00B57110"/>
    <w:rsid w:val="00B571D2"/>
    <w:rsid w:val="00B635A8"/>
    <w:rsid w:val="00B65A52"/>
    <w:rsid w:val="00B65FEE"/>
    <w:rsid w:val="00B719B1"/>
    <w:rsid w:val="00B71E2B"/>
    <w:rsid w:val="00B77642"/>
    <w:rsid w:val="00B82B0A"/>
    <w:rsid w:val="00B831D8"/>
    <w:rsid w:val="00B84D87"/>
    <w:rsid w:val="00B92400"/>
    <w:rsid w:val="00B97700"/>
    <w:rsid w:val="00BA116F"/>
    <w:rsid w:val="00BA17FD"/>
    <w:rsid w:val="00BA2496"/>
    <w:rsid w:val="00BA29DA"/>
    <w:rsid w:val="00BA5831"/>
    <w:rsid w:val="00BA7E5B"/>
    <w:rsid w:val="00BB4C8D"/>
    <w:rsid w:val="00BB6FB3"/>
    <w:rsid w:val="00BC0296"/>
    <w:rsid w:val="00BC46E0"/>
    <w:rsid w:val="00BC66FA"/>
    <w:rsid w:val="00BC68BF"/>
    <w:rsid w:val="00BD1FA4"/>
    <w:rsid w:val="00BD4469"/>
    <w:rsid w:val="00BD4651"/>
    <w:rsid w:val="00BD4F09"/>
    <w:rsid w:val="00BD6CF9"/>
    <w:rsid w:val="00BE1815"/>
    <w:rsid w:val="00BE3509"/>
    <w:rsid w:val="00BE7E3D"/>
    <w:rsid w:val="00BF13BC"/>
    <w:rsid w:val="00BF4735"/>
    <w:rsid w:val="00C0044B"/>
    <w:rsid w:val="00C020FE"/>
    <w:rsid w:val="00C02D99"/>
    <w:rsid w:val="00C04B75"/>
    <w:rsid w:val="00C04EFE"/>
    <w:rsid w:val="00C12EDD"/>
    <w:rsid w:val="00C1497F"/>
    <w:rsid w:val="00C2127C"/>
    <w:rsid w:val="00C218EB"/>
    <w:rsid w:val="00C2548C"/>
    <w:rsid w:val="00C30724"/>
    <w:rsid w:val="00C32003"/>
    <w:rsid w:val="00C35EA7"/>
    <w:rsid w:val="00C4126F"/>
    <w:rsid w:val="00C431E4"/>
    <w:rsid w:val="00C43910"/>
    <w:rsid w:val="00C44EA4"/>
    <w:rsid w:val="00C4529D"/>
    <w:rsid w:val="00C457C2"/>
    <w:rsid w:val="00C53C40"/>
    <w:rsid w:val="00C5643E"/>
    <w:rsid w:val="00C6247E"/>
    <w:rsid w:val="00C653CE"/>
    <w:rsid w:val="00C66194"/>
    <w:rsid w:val="00C7037C"/>
    <w:rsid w:val="00C70D4E"/>
    <w:rsid w:val="00C73701"/>
    <w:rsid w:val="00C75968"/>
    <w:rsid w:val="00C80F94"/>
    <w:rsid w:val="00C826BE"/>
    <w:rsid w:val="00C84B6D"/>
    <w:rsid w:val="00C87358"/>
    <w:rsid w:val="00C92A7D"/>
    <w:rsid w:val="00CA05E6"/>
    <w:rsid w:val="00CA1598"/>
    <w:rsid w:val="00CA1AF3"/>
    <w:rsid w:val="00CA5251"/>
    <w:rsid w:val="00CA7157"/>
    <w:rsid w:val="00CB0927"/>
    <w:rsid w:val="00CB112E"/>
    <w:rsid w:val="00CB6E3D"/>
    <w:rsid w:val="00CC4B33"/>
    <w:rsid w:val="00CC505E"/>
    <w:rsid w:val="00CC59C5"/>
    <w:rsid w:val="00CC6F18"/>
    <w:rsid w:val="00CD399F"/>
    <w:rsid w:val="00CD39FF"/>
    <w:rsid w:val="00CD6E66"/>
    <w:rsid w:val="00CE11F6"/>
    <w:rsid w:val="00CE1318"/>
    <w:rsid w:val="00CF09EE"/>
    <w:rsid w:val="00CF3931"/>
    <w:rsid w:val="00CF4868"/>
    <w:rsid w:val="00CF5109"/>
    <w:rsid w:val="00CF556D"/>
    <w:rsid w:val="00CF6759"/>
    <w:rsid w:val="00D017E6"/>
    <w:rsid w:val="00D04D7B"/>
    <w:rsid w:val="00D05E2E"/>
    <w:rsid w:val="00D079B5"/>
    <w:rsid w:val="00D1618F"/>
    <w:rsid w:val="00D16916"/>
    <w:rsid w:val="00D174A8"/>
    <w:rsid w:val="00D2255F"/>
    <w:rsid w:val="00D22B69"/>
    <w:rsid w:val="00D22BE1"/>
    <w:rsid w:val="00D304CF"/>
    <w:rsid w:val="00D36615"/>
    <w:rsid w:val="00D377B1"/>
    <w:rsid w:val="00D37A31"/>
    <w:rsid w:val="00D52EE8"/>
    <w:rsid w:val="00D562C1"/>
    <w:rsid w:val="00D5757C"/>
    <w:rsid w:val="00D57871"/>
    <w:rsid w:val="00D601C2"/>
    <w:rsid w:val="00D606DF"/>
    <w:rsid w:val="00D614BC"/>
    <w:rsid w:val="00D6226D"/>
    <w:rsid w:val="00D625CD"/>
    <w:rsid w:val="00D65662"/>
    <w:rsid w:val="00D8471F"/>
    <w:rsid w:val="00D867BF"/>
    <w:rsid w:val="00D913F3"/>
    <w:rsid w:val="00D926B6"/>
    <w:rsid w:val="00D95C36"/>
    <w:rsid w:val="00D96A72"/>
    <w:rsid w:val="00DA1C0D"/>
    <w:rsid w:val="00DA47E1"/>
    <w:rsid w:val="00DA6AF8"/>
    <w:rsid w:val="00DA75BC"/>
    <w:rsid w:val="00DB04D1"/>
    <w:rsid w:val="00DB46DA"/>
    <w:rsid w:val="00DB6319"/>
    <w:rsid w:val="00DB77E7"/>
    <w:rsid w:val="00DB7CB4"/>
    <w:rsid w:val="00DC4912"/>
    <w:rsid w:val="00DD2F83"/>
    <w:rsid w:val="00DD3544"/>
    <w:rsid w:val="00DD3B88"/>
    <w:rsid w:val="00DD7534"/>
    <w:rsid w:val="00DD7A7E"/>
    <w:rsid w:val="00DE2CCB"/>
    <w:rsid w:val="00DE523D"/>
    <w:rsid w:val="00DE5654"/>
    <w:rsid w:val="00DF120F"/>
    <w:rsid w:val="00DF237E"/>
    <w:rsid w:val="00DF4477"/>
    <w:rsid w:val="00DF5AB8"/>
    <w:rsid w:val="00E0328E"/>
    <w:rsid w:val="00E057EC"/>
    <w:rsid w:val="00E05A5D"/>
    <w:rsid w:val="00E0661C"/>
    <w:rsid w:val="00E075A1"/>
    <w:rsid w:val="00E11F00"/>
    <w:rsid w:val="00E155F0"/>
    <w:rsid w:val="00E1746D"/>
    <w:rsid w:val="00E174F5"/>
    <w:rsid w:val="00E22303"/>
    <w:rsid w:val="00E23F76"/>
    <w:rsid w:val="00E3023A"/>
    <w:rsid w:val="00E30D1D"/>
    <w:rsid w:val="00E34BAD"/>
    <w:rsid w:val="00E350CE"/>
    <w:rsid w:val="00E40D9B"/>
    <w:rsid w:val="00E417F4"/>
    <w:rsid w:val="00E47BC0"/>
    <w:rsid w:val="00E507B2"/>
    <w:rsid w:val="00E51C06"/>
    <w:rsid w:val="00E52073"/>
    <w:rsid w:val="00E5561B"/>
    <w:rsid w:val="00E56721"/>
    <w:rsid w:val="00E60358"/>
    <w:rsid w:val="00E64ADD"/>
    <w:rsid w:val="00E6709C"/>
    <w:rsid w:val="00E72C7B"/>
    <w:rsid w:val="00E75313"/>
    <w:rsid w:val="00E76F1D"/>
    <w:rsid w:val="00E77F84"/>
    <w:rsid w:val="00E83793"/>
    <w:rsid w:val="00E83F87"/>
    <w:rsid w:val="00E85D19"/>
    <w:rsid w:val="00E86115"/>
    <w:rsid w:val="00E879F5"/>
    <w:rsid w:val="00E9033E"/>
    <w:rsid w:val="00E9058B"/>
    <w:rsid w:val="00E920B7"/>
    <w:rsid w:val="00E96468"/>
    <w:rsid w:val="00EA180F"/>
    <w:rsid w:val="00EA2889"/>
    <w:rsid w:val="00EA3EDA"/>
    <w:rsid w:val="00EA3FA7"/>
    <w:rsid w:val="00EA49D6"/>
    <w:rsid w:val="00EA599A"/>
    <w:rsid w:val="00EA77EF"/>
    <w:rsid w:val="00EB2B48"/>
    <w:rsid w:val="00EB5CEC"/>
    <w:rsid w:val="00EB7C6A"/>
    <w:rsid w:val="00EC4213"/>
    <w:rsid w:val="00EC4EF8"/>
    <w:rsid w:val="00EC50FE"/>
    <w:rsid w:val="00ED01BA"/>
    <w:rsid w:val="00ED1F0C"/>
    <w:rsid w:val="00ED229C"/>
    <w:rsid w:val="00EE07DF"/>
    <w:rsid w:val="00EE1B8B"/>
    <w:rsid w:val="00EF171F"/>
    <w:rsid w:val="00EF2687"/>
    <w:rsid w:val="00EF2A4B"/>
    <w:rsid w:val="00EF720E"/>
    <w:rsid w:val="00EF739C"/>
    <w:rsid w:val="00F01BA3"/>
    <w:rsid w:val="00F02397"/>
    <w:rsid w:val="00F02540"/>
    <w:rsid w:val="00F02722"/>
    <w:rsid w:val="00F068A3"/>
    <w:rsid w:val="00F1477F"/>
    <w:rsid w:val="00F14CD8"/>
    <w:rsid w:val="00F17E42"/>
    <w:rsid w:val="00F215F0"/>
    <w:rsid w:val="00F3418B"/>
    <w:rsid w:val="00F342E1"/>
    <w:rsid w:val="00F36C35"/>
    <w:rsid w:val="00F4284F"/>
    <w:rsid w:val="00F44FF2"/>
    <w:rsid w:val="00F45624"/>
    <w:rsid w:val="00F45936"/>
    <w:rsid w:val="00F513ED"/>
    <w:rsid w:val="00F515A1"/>
    <w:rsid w:val="00F56B98"/>
    <w:rsid w:val="00F62F91"/>
    <w:rsid w:val="00F67C8F"/>
    <w:rsid w:val="00F7616B"/>
    <w:rsid w:val="00F8235F"/>
    <w:rsid w:val="00F869AF"/>
    <w:rsid w:val="00F9010B"/>
    <w:rsid w:val="00F93635"/>
    <w:rsid w:val="00F942CF"/>
    <w:rsid w:val="00FA0D5B"/>
    <w:rsid w:val="00FA2917"/>
    <w:rsid w:val="00FA2FA8"/>
    <w:rsid w:val="00FA3EED"/>
    <w:rsid w:val="00FA4F40"/>
    <w:rsid w:val="00FA76DD"/>
    <w:rsid w:val="00FB0FE1"/>
    <w:rsid w:val="00FB2C26"/>
    <w:rsid w:val="00FC01B1"/>
    <w:rsid w:val="00FC088D"/>
    <w:rsid w:val="00FC3DBD"/>
    <w:rsid w:val="00FC5A73"/>
    <w:rsid w:val="00FC6C05"/>
    <w:rsid w:val="00FC772E"/>
    <w:rsid w:val="00FC7E0F"/>
    <w:rsid w:val="00FD1B1C"/>
    <w:rsid w:val="00FD5638"/>
    <w:rsid w:val="00FE0B4A"/>
    <w:rsid w:val="00FE35A6"/>
    <w:rsid w:val="00FE3A3D"/>
    <w:rsid w:val="00FE7DD3"/>
    <w:rsid w:val="00FE7DE0"/>
    <w:rsid w:val="00FF1F7B"/>
    <w:rsid w:val="00FF3EC9"/>
    <w:rsid w:val="00FF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799654"/>
  <w15:docId w15:val="{3C47F60E-88AC-469C-BB61-A1765B15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10A"/>
    <w:rPr>
      <w:rFonts w:ascii="Arial" w:hAnsi="Arial"/>
      <w:sz w:val="24"/>
      <w:lang w:eastAsia="zh-CN"/>
    </w:rPr>
  </w:style>
  <w:style w:type="paragraph" w:styleId="Heading1">
    <w:name w:val="heading 1"/>
    <w:basedOn w:val="Normal"/>
    <w:next w:val="Normal"/>
    <w:qFormat/>
    <w:rsid w:val="00CC4B33"/>
    <w:pPr>
      <w:keepNext/>
      <w:outlineLvl w:val="0"/>
    </w:pPr>
    <w:rPr>
      <w:b/>
      <w:sz w:val="32"/>
    </w:rPr>
  </w:style>
  <w:style w:type="paragraph" w:styleId="Heading2">
    <w:name w:val="heading 2"/>
    <w:basedOn w:val="Normal"/>
    <w:next w:val="Normal"/>
    <w:qFormat/>
    <w:rsid w:val="00CC4B33"/>
    <w:pPr>
      <w:keepNext/>
      <w:spacing w:after="220"/>
      <w:outlineLvl w:val="1"/>
    </w:pPr>
    <w:rPr>
      <w:b/>
      <w:sz w:val="28"/>
    </w:rPr>
  </w:style>
  <w:style w:type="paragraph" w:styleId="Heading3">
    <w:name w:val="heading 3"/>
    <w:basedOn w:val="Normal"/>
    <w:next w:val="Normal"/>
    <w:link w:val="Heading3Char"/>
    <w:qFormat/>
    <w:rsid w:val="0003210A"/>
    <w:pPr>
      <w:keepNext/>
      <w:spacing w:after="220"/>
      <w:outlineLvl w:val="2"/>
    </w:pPr>
    <w:rPr>
      <w:b/>
    </w:rPr>
  </w:style>
  <w:style w:type="paragraph" w:styleId="Heading4">
    <w:name w:val="heading 4"/>
    <w:basedOn w:val="Normal"/>
    <w:next w:val="Normal"/>
    <w:link w:val="Heading4Char"/>
    <w:qFormat/>
    <w:rsid w:val="00FE7DD3"/>
    <w:pPr>
      <w:keepNext/>
      <w:outlineLvl w:val="3"/>
    </w:pPr>
    <w:rPr>
      <w:b/>
    </w:rPr>
  </w:style>
  <w:style w:type="paragraph" w:styleId="Heading5">
    <w:name w:val="heading 5"/>
    <w:basedOn w:val="Normal"/>
    <w:next w:val="Normal"/>
    <w:qFormat/>
    <w:rsid w:val="0003210A"/>
    <w:pPr>
      <w:keepNext/>
      <w:ind w:left="720" w:hanging="720"/>
      <w:outlineLvl w:val="4"/>
    </w:pPr>
    <w:rPr>
      <w:b/>
    </w:rPr>
  </w:style>
  <w:style w:type="paragraph" w:styleId="Heading6">
    <w:name w:val="heading 6"/>
    <w:basedOn w:val="Normal"/>
    <w:next w:val="Normal"/>
    <w:qFormat/>
    <w:rsid w:val="0003210A"/>
    <w:pPr>
      <w:keepNext/>
      <w:ind w:left="709" w:hanging="709"/>
      <w:outlineLvl w:val="5"/>
    </w:pPr>
    <w:rPr>
      <w:b/>
      <w:bCs/>
    </w:rPr>
  </w:style>
  <w:style w:type="paragraph" w:styleId="Heading7">
    <w:name w:val="heading 7"/>
    <w:basedOn w:val="Normal"/>
    <w:next w:val="Normal"/>
    <w:qFormat/>
    <w:rsid w:val="00AA773F"/>
    <w:pPr>
      <w:spacing w:before="240" w:after="60"/>
      <w:outlineLvl w:val="6"/>
    </w:pPr>
    <w:rPr>
      <w:rFonts w:ascii="Times New Roman" w:hAnsi="Times New Roman"/>
      <w:szCs w:val="24"/>
    </w:rPr>
  </w:style>
  <w:style w:type="paragraph" w:styleId="Heading8">
    <w:name w:val="heading 8"/>
    <w:basedOn w:val="Normal"/>
    <w:next w:val="Normal"/>
    <w:qFormat/>
    <w:rsid w:val="00AA773F"/>
    <w:pPr>
      <w:spacing w:before="240" w:after="60"/>
      <w:outlineLvl w:val="7"/>
    </w:pPr>
    <w:rPr>
      <w:rFonts w:ascii="Times New Roman" w:hAnsi="Times New Roman"/>
      <w:i/>
      <w:iCs/>
      <w:szCs w:val="24"/>
    </w:rPr>
  </w:style>
  <w:style w:type="paragraph" w:styleId="Heading9">
    <w:name w:val="heading 9"/>
    <w:basedOn w:val="Normal"/>
    <w:next w:val="Normal"/>
    <w:qFormat/>
    <w:rsid w:val="00AA773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5257A"/>
    <w:rPr>
      <w:rFonts w:ascii="Arial" w:hAnsi="Arial"/>
      <w:b/>
      <w:sz w:val="24"/>
      <w:lang w:val="en-GB" w:eastAsia="zh-CN" w:bidi="ar-SA"/>
    </w:rPr>
  </w:style>
  <w:style w:type="paragraph" w:styleId="Header">
    <w:name w:val="header"/>
    <w:basedOn w:val="Normal"/>
    <w:link w:val="HeaderChar"/>
    <w:uiPriority w:val="99"/>
    <w:rsid w:val="00FF6788"/>
    <w:pPr>
      <w:tabs>
        <w:tab w:val="center" w:pos="4678"/>
        <w:tab w:val="right" w:pos="9356"/>
      </w:tabs>
    </w:pPr>
  </w:style>
  <w:style w:type="paragraph" w:styleId="Footer">
    <w:name w:val="footer"/>
    <w:basedOn w:val="Normal"/>
    <w:link w:val="FooterChar"/>
    <w:uiPriority w:val="99"/>
    <w:rsid w:val="00FF6788"/>
    <w:pPr>
      <w:tabs>
        <w:tab w:val="center" w:pos="4678"/>
        <w:tab w:val="right" w:pos="9356"/>
      </w:tabs>
    </w:pPr>
  </w:style>
  <w:style w:type="character" w:customStyle="1" w:styleId="BulletsChar">
    <w:name w:val="Bullets Char"/>
    <w:link w:val="Bullets"/>
    <w:rsid w:val="00085E5F"/>
    <w:rPr>
      <w:rFonts w:ascii="Arial" w:hAnsi="Arial"/>
      <w:sz w:val="24"/>
      <w:lang w:val="en" w:eastAsia="en-US" w:bidi="ar-SA"/>
    </w:rPr>
  </w:style>
  <w:style w:type="paragraph" w:customStyle="1" w:styleId="Bullets">
    <w:name w:val="Bullets"/>
    <w:basedOn w:val="Normal"/>
    <w:link w:val="BulletsChar"/>
    <w:rsid w:val="0003210A"/>
    <w:pPr>
      <w:numPr>
        <w:numId w:val="1"/>
      </w:numPr>
      <w:tabs>
        <w:tab w:val="left" w:pos="567"/>
      </w:tabs>
      <w:spacing w:after="220"/>
    </w:pPr>
    <w:rPr>
      <w:lang w:val="en" w:eastAsia="en-US"/>
    </w:rPr>
  </w:style>
  <w:style w:type="paragraph" w:customStyle="1" w:styleId="Bullets2">
    <w:name w:val="Bullets 2"/>
    <w:basedOn w:val="Bullets"/>
    <w:rsid w:val="0003210A"/>
    <w:pPr>
      <w:numPr>
        <w:numId w:val="2"/>
      </w:numPr>
    </w:pPr>
    <w:rPr>
      <w:szCs w:val="24"/>
    </w:rPr>
  </w:style>
  <w:style w:type="paragraph" w:customStyle="1" w:styleId="Quotes">
    <w:name w:val="Quotes"/>
    <w:basedOn w:val="Normal"/>
    <w:next w:val="Normal"/>
    <w:rsid w:val="0003210A"/>
    <w:pPr>
      <w:ind w:left="567" w:right="567"/>
    </w:pPr>
    <w:rPr>
      <w:iCs/>
      <w:lang w:eastAsia="en-US"/>
    </w:rPr>
  </w:style>
  <w:style w:type="paragraph" w:customStyle="1" w:styleId="Numbers">
    <w:name w:val="Numbers"/>
    <w:basedOn w:val="Bullets"/>
    <w:link w:val="NumbersCharChar"/>
    <w:rsid w:val="00D614BC"/>
    <w:pPr>
      <w:numPr>
        <w:numId w:val="3"/>
      </w:numPr>
      <w:tabs>
        <w:tab w:val="clear" w:pos="567"/>
        <w:tab w:val="left" w:pos="1361"/>
      </w:tabs>
    </w:pPr>
    <w:rPr>
      <w:b/>
      <w:sz w:val="28"/>
      <w:szCs w:val="24"/>
    </w:rPr>
  </w:style>
  <w:style w:type="character" w:customStyle="1" w:styleId="NumbersCharChar">
    <w:name w:val="Numbers Char Char"/>
    <w:link w:val="Numbers"/>
    <w:rsid w:val="00D614BC"/>
    <w:rPr>
      <w:rFonts w:ascii="Arial" w:hAnsi="Arial"/>
      <w:b/>
      <w:sz w:val="28"/>
      <w:szCs w:val="24"/>
      <w:lang w:val="en" w:eastAsia="en-US" w:bidi="ar-SA"/>
    </w:rPr>
  </w:style>
  <w:style w:type="paragraph" w:customStyle="1" w:styleId="Numbers2">
    <w:name w:val="Numbers 2"/>
    <w:basedOn w:val="Numbers"/>
    <w:link w:val="Numbers2CharChar"/>
    <w:rsid w:val="00D614BC"/>
    <w:pPr>
      <w:numPr>
        <w:ilvl w:val="1"/>
      </w:numPr>
      <w:tabs>
        <w:tab w:val="clear" w:pos="1361"/>
        <w:tab w:val="clear" w:pos="1815"/>
        <w:tab w:val="left" w:pos="720"/>
      </w:tabs>
      <w:ind w:left="720" w:hanging="720"/>
    </w:pPr>
    <w:rPr>
      <w:sz w:val="24"/>
    </w:rPr>
  </w:style>
  <w:style w:type="character" w:customStyle="1" w:styleId="Numbers2CharChar">
    <w:name w:val="Numbers 2 Char Char"/>
    <w:link w:val="Numbers2"/>
    <w:rsid w:val="00D614BC"/>
    <w:rPr>
      <w:rFonts w:ascii="Arial" w:hAnsi="Arial"/>
      <w:b/>
      <w:sz w:val="24"/>
      <w:szCs w:val="24"/>
      <w:lang w:val="en" w:eastAsia="en-US" w:bidi="ar-SA"/>
    </w:rPr>
  </w:style>
  <w:style w:type="paragraph" w:customStyle="1" w:styleId="Numbers3">
    <w:name w:val="Numbers 3"/>
    <w:basedOn w:val="Numbers"/>
    <w:rsid w:val="0003210A"/>
    <w:pPr>
      <w:numPr>
        <w:ilvl w:val="2"/>
      </w:numPr>
    </w:pPr>
    <w:rPr>
      <w:b w:val="0"/>
      <w:sz w:val="24"/>
    </w:rPr>
  </w:style>
  <w:style w:type="paragraph" w:styleId="Title">
    <w:name w:val="Title"/>
    <w:basedOn w:val="Normal"/>
    <w:qFormat/>
    <w:rsid w:val="0006652E"/>
    <w:pPr>
      <w:keepNext/>
      <w:spacing w:after="240"/>
      <w:outlineLvl w:val="0"/>
    </w:pPr>
    <w:rPr>
      <w:rFonts w:cs="Arial"/>
      <w:b/>
      <w:bCs/>
      <w:kern w:val="28"/>
      <w:sz w:val="28"/>
      <w:szCs w:val="32"/>
    </w:rPr>
  </w:style>
  <w:style w:type="paragraph" w:styleId="BalloonText">
    <w:name w:val="Balloon Text"/>
    <w:basedOn w:val="Normal"/>
    <w:semiHidden/>
    <w:rsid w:val="0003210A"/>
    <w:rPr>
      <w:rFonts w:ascii="Tahoma" w:hAnsi="Tahoma" w:cs="Courier New"/>
      <w:sz w:val="16"/>
      <w:szCs w:val="16"/>
    </w:rPr>
  </w:style>
  <w:style w:type="paragraph" w:customStyle="1" w:styleId="Documenttitle">
    <w:name w:val="Document title"/>
    <w:basedOn w:val="Normal"/>
    <w:semiHidden/>
    <w:rsid w:val="0003210A"/>
    <w:rPr>
      <w:b/>
      <w:sz w:val="28"/>
      <w:szCs w:val="28"/>
    </w:rPr>
  </w:style>
  <w:style w:type="character" w:styleId="Hyperlink">
    <w:name w:val="Hyperlink"/>
    <w:semiHidden/>
    <w:rsid w:val="0003210A"/>
    <w:rPr>
      <w:color w:val="0000FF"/>
      <w:u w:val="single"/>
    </w:rPr>
  </w:style>
  <w:style w:type="paragraph" w:styleId="TOC1">
    <w:name w:val="toc 1"/>
    <w:basedOn w:val="Normal"/>
    <w:next w:val="Normal"/>
    <w:autoRedefine/>
    <w:semiHidden/>
    <w:rsid w:val="008B79EB"/>
    <w:pPr>
      <w:tabs>
        <w:tab w:val="left" w:pos="1260"/>
        <w:tab w:val="right" w:leader="dot" w:pos="9344"/>
      </w:tabs>
      <w:spacing w:after="220"/>
    </w:pPr>
    <w:rPr>
      <w:noProof/>
    </w:rPr>
  </w:style>
  <w:style w:type="paragraph" w:styleId="TOC2">
    <w:name w:val="toc 2"/>
    <w:basedOn w:val="Normal"/>
    <w:next w:val="Normal"/>
    <w:autoRedefine/>
    <w:semiHidden/>
    <w:rsid w:val="0082247F"/>
    <w:pPr>
      <w:tabs>
        <w:tab w:val="left" w:pos="1260"/>
        <w:tab w:val="right" w:leader="dot" w:pos="9344"/>
      </w:tabs>
      <w:spacing w:after="220"/>
      <w:ind w:firstLine="720"/>
    </w:pPr>
  </w:style>
  <w:style w:type="paragraph" w:styleId="TOC3">
    <w:name w:val="toc 3"/>
    <w:basedOn w:val="Normal"/>
    <w:next w:val="Normal"/>
    <w:autoRedefine/>
    <w:semiHidden/>
    <w:rsid w:val="0003210A"/>
    <w:pPr>
      <w:spacing w:after="220"/>
      <w:ind w:left="567"/>
    </w:pPr>
  </w:style>
  <w:style w:type="paragraph" w:customStyle="1" w:styleId="NormalIndent1">
    <w:name w:val="Normal Indent1"/>
    <w:basedOn w:val="Normal"/>
    <w:link w:val="NormalindentChar"/>
    <w:rsid w:val="0003210A"/>
    <w:pPr>
      <w:ind w:left="709"/>
    </w:pPr>
  </w:style>
  <w:style w:type="character" w:customStyle="1" w:styleId="NormalindentChar">
    <w:name w:val="Normal indent Char"/>
    <w:link w:val="NormalIndent1"/>
    <w:rsid w:val="006F66C7"/>
    <w:rPr>
      <w:rFonts w:ascii="Arial" w:hAnsi="Arial"/>
      <w:sz w:val="24"/>
      <w:lang w:val="en-GB" w:eastAsia="zh-CN" w:bidi="ar-SA"/>
    </w:rPr>
  </w:style>
  <w:style w:type="table" w:styleId="TableGrid">
    <w:name w:val="Table Grid"/>
    <w:basedOn w:val="TableNormal"/>
    <w:uiPriority w:val="59"/>
    <w:rsid w:val="002F789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new">
    <w:name w:val="num new"/>
    <w:basedOn w:val="Normal"/>
    <w:rsid w:val="000A7947"/>
    <w:pPr>
      <w:spacing w:after="240"/>
    </w:pPr>
    <w:rPr>
      <w:b/>
      <w:szCs w:val="24"/>
    </w:rPr>
  </w:style>
  <w:style w:type="paragraph" w:customStyle="1" w:styleId="numnew2">
    <w:name w:val="num new 2"/>
    <w:basedOn w:val="numnew"/>
    <w:next w:val="Normal"/>
    <w:rsid w:val="001D049F"/>
    <w:pPr>
      <w:numPr>
        <w:ilvl w:val="1"/>
        <w:numId w:val="23"/>
      </w:numPr>
      <w:spacing w:after="0"/>
    </w:pPr>
    <w:rPr>
      <w:b w:val="0"/>
    </w:rPr>
  </w:style>
  <w:style w:type="paragraph" w:customStyle="1" w:styleId="numnew3">
    <w:name w:val="num new 3"/>
    <w:basedOn w:val="numnew2"/>
    <w:next w:val="Normal"/>
    <w:rsid w:val="001D049F"/>
    <w:pPr>
      <w:numPr>
        <w:ilvl w:val="2"/>
      </w:numPr>
    </w:pPr>
    <w:rPr>
      <w:noProof/>
    </w:rPr>
  </w:style>
  <w:style w:type="paragraph" w:customStyle="1" w:styleId="StyleLeft286cm">
    <w:name w:val="Style Left:  2.86 cm"/>
    <w:basedOn w:val="Normal"/>
    <w:rsid w:val="00CA1598"/>
    <w:pPr>
      <w:ind w:left="1440"/>
    </w:pPr>
  </w:style>
  <w:style w:type="paragraph" w:styleId="FootnoteText">
    <w:name w:val="footnote text"/>
    <w:basedOn w:val="Normal"/>
    <w:semiHidden/>
    <w:rsid w:val="001B4100"/>
    <w:rPr>
      <w:sz w:val="20"/>
    </w:rPr>
  </w:style>
  <w:style w:type="character" w:styleId="FootnoteReference">
    <w:name w:val="footnote reference"/>
    <w:semiHidden/>
    <w:rsid w:val="001B4100"/>
    <w:rPr>
      <w:vertAlign w:val="superscript"/>
    </w:rPr>
  </w:style>
  <w:style w:type="character" w:customStyle="1" w:styleId="Heading4Char">
    <w:name w:val="Heading 4 Char"/>
    <w:link w:val="Heading4"/>
    <w:rsid w:val="00E23F76"/>
    <w:rPr>
      <w:rFonts w:ascii="Arial" w:hAnsi="Arial"/>
      <w:b/>
      <w:sz w:val="24"/>
      <w:lang w:val="en-GB" w:eastAsia="zh-CN" w:bidi="ar-SA"/>
    </w:rPr>
  </w:style>
  <w:style w:type="paragraph" w:customStyle="1" w:styleId="numnew4">
    <w:name w:val="num new 4"/>
    <w:basedOn w:val="numnew3"/>
    <w:next w:val="Normal"/>
    <w:rsid w:val="001D049F"/>
    <w:pPr>
      <w:numPr>
        <w:ilvl w:val="3"/>
      </w:numPr>
    </w:pPr>
  </w:style>
  <w:style w:type="paragraph" w:customStyle="1" w:styleId="LetterHeading">
    <w:name w:val="Letter Heading"/>
    <w:next w:val="Normal"/>
    <w:semiHidden/>
    <w:rsid w:val="00E30D1D"/>
    <w:rPr>
      <w:rFonts w:ascii="Arial" w:hAnsi="Arial"/>
      <w:b/>
      <w:sz w:val="24"/>
      <w:lang w:eastAsia="zh-CN"/>
    </w:rPr>
  </w:style>
  <w:style w:type="table" w:customStyle="1" w:styleId="TableGrid1">
    <w:name w:val="Table Grid1"/>
    <w:basedOn w:val="TableNormal"/>
    <w:next w:val="TableGrid"/>
    <w:uiPriority w:val="59"/>
    <w:rsid w:val="009E3731"/>
    <w:pPr>
      <w:spacing w:before="60" w:after="60"/>
    </w:pPr>
    <w:rPr>
      <w:rFonts w:ascii="Arial" w:hAnsi="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sz w:val="22"/>
      </w:rPr>
    </w:tblStylePr>
  </w:style>
  <w:style w:type="paragraph" w:customStyle="1" w:styleId="Maintext">
    <w:name w:val="Main text"/>
    <w:basedOn w:val="Normal"/>
    <w:link w:val="MaintextChar"/>
    <w:rsid w:val="00F17E42"/>
    <w:pPr>
      <w:tabs>
        <w:tab w:val="left" w:pos="2865"/>
      </w:tabs>
      <w:spacing w:line="276" w:lineRule="auto"/>
    </w:pPr>
    <w:rPr>
      <w:rFonts w:eastAsia="Arial"/>
      <w:szCs w:val="22"/>
      <w:lang w:eastAsia="en-US"/>
    </w:rPr>
  </w:style>
  <w:style w:type="character" w:customStyle="1" w:styleId="MaintextChar">
    <w:name w:val="Main text Char"/>
    <w:link w:val="Maintext"/>
    <w:rsid w:val="00F17E42"/>
    <w:rPr>
      <w:rFonts w:ascii="Arial" w:eastAsia="Arial" w:hAnsi="Arial"/>
      <w:sz w:val="24"/>
      <w:szCs w:val="22"/>
      <w:lang w:eastAsia="en-US"/>
    </w:rPr>
  </w:style>
  <w:style w:type="character" w:customStyle="1" w:styleId="FooterChar">
    <w:name w:val="Footer Char"/>
    <w:basedOn w:val="DefaultParagraphFont"/>
    <w:link w:val="Footer"/>
    <w:uiPriority w:val="99"/>
    <w:rsid w:val="00557FA3"/>
    <w:rPr>
      <w:rFonts w:ascii="Arial" w:hAnsi="Arial"/>
      <w:sz w:val="24"/>
      <w:lang w:eastAsia="zh-CN"/>
    </w:rPr>
  </w:style>
  <w:style w:type="character" w:styleId="CommentReference">
    <w:name w:val="annotation reference"/>
    <w:basedOn w:val="DefaultParagraphFont"/>
    <w:rsid w:val="009801FF"/>
    <w:rPr>
      <w:sz w:val="16"/>
      <w:szCs w:val="16"/>
    </w:rPr>
  </w:style>
  <w:style w:type="paragraph" w:styleId="CommentText">
    <w:name w:val="annotation text"/>
    <w:basedOn w:val="Normal"/>
    <w:link w:val="CommentTextChar"/>
    <w:rsid w:val="009801FF"/>
    <w:rPr>
      <w:sz w:val="20"/>
    </w:rPr>
  </w:style>
  <w:style w:type="character" w:customStyle="1" w:styleId="CommentTextChar">
    <w:name w:val="Comment Text Char"/>
    <w:basedOn w:val="DefaultParagraphFont"/>
    <w:link w:val="CommentText"/>
    <w:rsid w:val="009801FF"/>
    <w:rPr>
      <w:rFonts w:ascii="Arial" w:hAnsi="Arial"/>
      <w:lang w:eastAsia="zh-CN"/>
    </w:rPr>
  </w:style>
  <w:style w:type="paragraph" w:styleId="CommentSubject">
    <w:name w:val="annotation subject"/>
    <w:basedOn w:val="CommentText"/>
    <w:next w:val="CommentText"/>
    <w:link w:val="CommentSubjectChar"/>
    <w:rsid w:val="009801FF"/>
    <w:rPr>
      <w:b/>
      <w:bCs/>
    </w:rPr>
  </w:style>
  <w:style w:type="character" w:customStyle="1" w:styleId="CommentSubjectChar">
    <w:name w:val="Comment Subject Char"/>
    <w:basedOn w:val="CommentTextChar"/>
    <w:link w:val="CommentSubject"/>
    <w:rsid w:val="009801FF"/>
    <w:rPr>
      <w:rFonts w:ascii="Arial" w:hAnsi="Arial"/>
      <w:b/>
      <w:bCs/>
      <w:lang w:eastAsia="zh-CN"/>
    </w:rPr>
  </w:style>
  <w:style w:type="paragraph" w:styleId="ListParagraph">
    <w:name w:val="List Paragraph"/>
    <w:basedOn w:val="Normal"/>
    <w:uiPriority w:val="49"/>
    <w:qFormat/>
    <w:rsid w:val="009C27EA"/>
    <w:pPr>
      <w:ind w:left="720"/>
      <w:contextualSpacing/>
    </w:pPr>
  </w:style>
  <w:style w:type="character" w:customStyle="1" w:styleId="HeaderChar">
    <w:name w:val="Header Char"/>
    <w:basedOn w:val="DefaultParagraphFont"/>
    <w:link w:val="Header"/>
    <w:uiPriority w:val="99"/>
    <w:rsid w:val="00FE35A6"/>
    <w:rPr>
      <w:rFonts w:ascii="Arial" w:hAnsi="Arial"/>
      <w:sz w:val="24"/>
      <w:lang w:eastAsia="zh-CN"/>
    </w:rPr>
  </w:style>
  <w:style w:type="paragraph" w:styleId="NormalWeb">
    <w:name w:val="Normal (Web)"/>
    <w:basedOn w:val="Normal"/>
    <w:uiPriority w:val="99"/>
    <w:unhideWhenUsed/>
    <w:rsid w:val="00813590"/>
    <w:pPr>
      <w:spacing w:before="100" w:beforeAutospacing="1" w:after="100" w:afterAutospacing="1"/>
    </w:pPr>
    <w:rPr>
      <w:rFonts w:ascii="Times New Roman" w:hAnsi="Times New Roman"/>
      <w:szCs w:val="24"/>
      <w:lang w:eastAsia="en-GB"/>
    </w:rPr>
  </w:style>
  <w:style w:type="paragraph" w:customStyle="1" w:styleId="NormalIndent2">
    <w:name w:val="Normal Indent2"/>
    <w:basedOn w:val="Normal"/>
    <w:rsid w:val="00307E21"/>
    <w:pPr>
      <w:ind w:left="709"/>
    </w:pPr>
  </w:style>
  <w:style w:type="character" w:styleId="UnresolvedMention">
    <w:name w:val="Unresolved Mention"/>
    <w:basedOn w:val="DefaultParagraphFont"/>
    <w:uiPriority w:val="99"/>
    <w:semiHidden/>
    <w:unhideWhenUsed/>
    <w:rsid w:val="009E5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0334">
      <w:bodyDiv w:val="1"/>
      <w:marLeft w:val="0"/>
      <w:marRight w:val="0"/>
      <w:marTop w:val="0"/>
      <w:marBottom w:val="0"/>
      <w:divBdr>
        <w:top w:val="none" w:sz="0" w:space="0" w:color="auto"/>
        <w:left w:val="none" w:sz="0" w:space="0" w:color="auto"/>
        <w:bottom w:val="none" w:sz="0" w:space="0" w:color="auto"/>
        <w:right w:val="none" w:sz="0" w:space="0" w:color="auto"/>
      </w:divBdr>
      <w:divsChild>
        <w:div w:id="958218385">
          <w:marLeft w:val="274"/>
          <w:marRight w:val="0"/>
          <w:marTop w:val="0"/>
          <w:marBottom w:val="0"/>
          <w:divBdr>
            <w:top w:val="none" w:sz="0" w:space="0" w:color="auto"/>
            <w:left w:val="none" w:sz="0" w:space="0" w:color="auto"/>
            <w:bottom w:val="none" w:sz="0" w:space="0" w:color="auto"/>
            <w:right w:val="none" w:sz="0" w:space="0" w:color="auto"/>
          </w:divBdr>
        </w:div>
      </w:divsChild>
    </w:div>
    <w:div w:id="539174908">
      <w:bodyDiv w:val="1"/>
      <w:marLeft w:val="0"/>
      <w:marRight w:val="0"/>
      <w:marTop w:val="0"/>
      <w:marBottom w:val="0"/>
      <w:divBdr>
        <w:top w:val="none" w:sz="0" w:space="0" w:color="auto"/>
        <w:left w:val="none" w:sz="0" w:space="0" w:color="auto"/>
        <w:bottom w:val="none" w:sz="0" w:space="0" w:color="auto"/>
        <w:right w:val="none" w:sz="0" w:space="0" w:color="auto"/>
      </w:divBdr>
    </w:div>
    <w:div w:id="595019741">
      <w:bodyDiv w:val="1"/>
      <w:marLeft w:val="0"/>
      <w:marRight w:val="0"/>
      <w:marTop w:val="0"/>
      <w:marBottom w:val="0"/>
      <w:divBdr>
        <w:top w:val="none" w:sz="0" w:space="0" w:color="auto"/>
        <w:left w:val="none" w:sz="0" w:space="0" w:color="auto"/>
        <w:bottom w:val="none" w:sz="0" w:space="0" w:color="auto"/>
        <w:right w:val="none" w:sz="0" w:space="0" w:color="auto"/>
      </w:divBdr>
      <w:divsChild>
        <w:div w:id="1962224200">
          <w:marLeft w:val="0"/>
          <w:marRight w:val="0"/>
          <w:marTop w:val="0"/>
          <w:marBottom w:val="0"/>
          <w:divBdr>
            <w:top w:val="none" w:sz="0" w:space="0" w:color="auto"/>
            <w:left w:val="none" w:sz="0" w:space="0" w:color="auto"/>
            <w:bottom w:val="none" w:sz="0" w:space="0" w:color="auto"/>
            <w:right w:val="none" w:sz="0" w:space="0" w:color="auto"/>
          </w:divBdr>
          <w:divsChild>
            <w:div w:id="2017921151">
              <w:marLeft w:val="0"/>
              <w:marRight w:val="0"/>
              <w:marTop w:val="0"/>
              <w:marBottom w:val="0"/>
              <w:divBdr>
                <w:top w:val="none" w:sz="0" w:space="0" w:color="auto"/>
                <w:left w:val="none" w:sz="0" w:space="0" w:color="auto"/>
                <w:bottom w:val="none" w:sz="0" w:space="0" w:color="auto"/>
                <w:right w:val="none" w:sz="0" w:space="0" w:color="auto"/>
              </w:divBdr>
              <w:divsChild>
                <w:div w:id="1026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4432">
      <w:bodyDiv w:val="1"/>
      <w:marLeft w:val="0"/>
      <w:marRight w:val="0"/>
      <w:marTop w:val="0"/>
      <w:marBottom w:val="0"/>
      <w:divBdr>
        <w:top w:val="none" w:sz="0" w:space="0" w:color="auto"/>
        <w:left w:val="none" w:sz="0" w:space="0" w:color="auto"/>
        <w:bottom w:val="none" w:sz="0" w:space="0" w:color="auto"/>
        <w:right w:val="none" w:sz="0" w:space="0" w:color="auto"/>
      </w:divBdr>
      <w:divsChild>
        <w:div w:id="529294330">
          <w:marLeft w:val="0"/>
          <w:marRight w:val="0"/>
          <w:marTop w:val="0"/>
          <w:marBottom w:val="0"/>
          <w:divBdr>
            <w:top w:val="none" w:sz="0" w:space="0" w:color="auto"/>
            <w:left w:val="none" w:sz="0" w:space="0" w:color="auto"/>
            <w:bottom w:val="none" w:sz="0" w:space="0" w:color="auto"/>
            <w:right w:val="none" w:sz="0" w:space="0" w:color="auto"/>
          </w:divBdr>
          <w:divsChild>
            <w:div w:id="629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shi.procurement@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hsi.procurement@nhs.net"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ngland.nhs.uk/nursingmidwifery/shared-governance-and-collective-leadershi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13c1402-5343-4d45-9b94-a347af84107d" xsi:nil="true"/>
    <Managed_x0020_Through_x0020_Procurement xmlns="d13c1402-5343-4d45-9b94-a347af84107d" xsi:nil="true"/>
  </documentManagement>
</p:properties>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06EC585B4C7344B84BC1EF90758E1C" ma:contentTypeVersion="3" ma:contentTypeDescription="Create a new document." ma:contentTypeScope="" ma:versionID="134a1d1dd4c571f1afc6a73f645ed1ff">
  <xsd:schema xmlns:xsd="http://www.w3.org/2001/XMLSchema" xmlns:xs="http://www.w3.org/2001/XMLSchema" xmlns:p="http://schemas.microsoft.com/office/2006/metadata/properties" xmlns:ns2="d13c1402-5343-4d45-9b94-a347af84107d" targetNamespace="http://schemas.microsoft.com/office/2006/metadata/properties" ma:root="true" ma:fieldsID="fcce2d3a36d5508cef0c92850ed71c7e" ns2:_="">
    <xsd:import namespace="d13c1402-5343-4d45-9b94-a347af84107d"/>
    <xsd:element name="properties">
      <xsd:complexType>
        <xsd:sequence>
          <xsd:element name="documentManagement">
            <xsd:complexType>
              <xsd:all>
                <xsd:element ref="ns2:Description0" minOccurs="0"/>
                <xsd:element ref="ns2:Managed_x0020_Through_x0020_Procu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1402-5343-4d45-9b94-a347af84107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Managed_x0020_Through_x0020_Procurement" ma:index="9" nillable="true" ma:displayName="Managed Through Procurement" ma:format="Dropdown" ma:internalName="Managed_x0020_Through_x0020_Procure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B6D6-92B8-4B17-9568-6556DC9131AA}">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13c1402-5343-4d45-9b94-a347af84107d"/>
    <ds:schemaRef ds:uri="http://www.w3.org/XML/1998/namespace"/>
    <ds:schemaRef ds:uri="http://purl.org/dc/dcmitype/"/>
  </ds:schemaRefs>
</ds:datastoreItem>
</file>

<file path=customXml/itemProps2.xml><?xml version="1.0" encoding="utf-8"?>
<ds:datastoreItem xmlns:ds="http://schemas.openxmlformats.org/officeDocument/2006/customXml" ds:itemID="{BD02A5F3-E6D1-40C0-A157-99AE56BB9977}">
  <ds:schemaRefs>
    <ds:schemaRef ds:uri="http://schemas.microsoft.com/office/2006/metadata/longProperties"/>
  </ds:schemaRefs>
</ds:datastoreItem>
</file>

<file path=customXml/itemProps3.xml><?xml version="1.0" encoding="utf-8"?>
<ds:datastoreItem xmlns:ds="http://schemas.openxmlformats.org/officeDocument/2006/customXml" ds:itemID="{18BA5B62-E4BE-49B5-B785-1EE4A88AD961}">
  <ds:schemaRefs>
    <ds:schemaRef ds:uri="http://schemas.microsoft.com/office/2006/metadata/customXsn"/>
  </ds:schemaRefs>
</ds:datastoreItem>
</file>

<file path=customXml/itemProps4.xml><?xml version="1.0" encoding="utf-8"?>
<ds:datastoreItem xmlns:ds="http://schemas.openxmlformats.org/officeDocument/2006/customXml" ds:itemID="{77A88938-F13D-4040-8139-24C233447C49}">
  <ds:schemaRefs>
    <ds:schemaRef ds:uri="http://schemas.microsoft.com/sharepoint/v3/contenttype/forms"/>
  </ds:schemaRefs>
</ds:datastoreItem>
</file>

<file path=customXml/itemProps5.xml><?xml version="1.0" encoding="utf-8"?>
<ds:datastoreItem xmlns:ds="http://schemas.openxmlformats.org/officeDocument/2006/customXml" ds:itemID="{60D05E11-BBCE-434A-92B3-5AB9C9BA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1402-5343-4d45-9b94-a347af84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651DDC-755D-4836-B65B-79B8A24C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2159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NMCC</Company>
  <LinksUpToDate>false</LinksUpToDate>
  <CharactersWithSpaces>15065</CharactersWithSpaces>
  <SharedDoc>false</SharedDoc>
  <HLinks>
    <vt:vector size="42" baseType="variant">
      <vt:variant>
        <vt:i4>589837</vt:i4>
      </vt:variant>
      <vt:variant>
        <vt:i4>18</vt:i4>
      </vt:variant>
      <vt:variant>
        <vt:i4>0</vt:i4>
      </vt:variant>
      <vt:variant>
        <vt:i4>5</vt:i4>
      </vt:variant>
      <vt:variant>
        <vt:lpwstr>http://www.gov.uk/monitor</vt:lpwstr>
      </vt:variant>
      <vt:variant>
        <vt:lpwstr/>
      </vt:variant>
      <vt:variant>
        <vt:i4>1048586</vt:i4>
      </vt:variant>
      <vt:variant>
        <vt:i4>15</vt:i4>
      </vt:variant>
      <vt:variant>
        <vt:i4>0</vt:i4>
      </vt:variant>
      <vt:variant>
        <vt:i4>5</vt:i4>
      </vt:variant>
      <vt:variant>
        <vt:lpwstr>http://www.monitor.gov.uk/regulating-health-care-providers-commissioners/enabling-integrated-care</vt:lpwstr>
      </vt:variant>
      <vt:variant>
        <vt:lpwstr/>
      </vt:variant>
      <vt:variant>
        <vt:i4>4980818</vt:i4>
      </vt:variant>
      <vt:variant>
        <vt:i4>12</vt:i4>
      </vt:variant>
      <vt:variant>
        <vt:i4>0</vt:i4>
      </vt:variant>
      <vt:variant>
        <vt:i4>5</vt:i4>
      </vt:variant>
      <vt:variant>
        <vt:lpwstr>http://www.monitor.gov.uk/regulating-health-care-providers-commissioners/cooperation-and-competition</vt:lpwstr>
      </vt:variant>
      <vt:variant>
        <vt:lpwstr/>
      </vt:variant>
      <vt:variant>
        <vt:i4>3538997</vt:i4>
      </vt:variant>
      <vt:variant>
        <vt:i4>9</vt:i4>
      </vt:variant>
      <vt:variant>
        <vt:i4>0</vt:i4>
      </vt:variant>
      <vt:variant>
        <vt:i4>5</vt:i4>
      </vt:variant>
      <vt:variant>
        <vt:lpwstr>http://www.monitor.gov.uk/regulating-health-care-providers-commissioners/regulating-prices-nhs-funded-care</vt:lpwstr>
      </vt:variant>
      <vt:variant>
        <vt:lpwstr/>
      </vt:variant>
      <vt:variant>
        <vt:i4>6029385</vt:i4>
      </vt:variant>
      <vt:variant>
        <vt:i4>6</vt:i4>
      </vt:variant>
      <vt:variant>
        <vt:i4>0</vt:i4>
      </vt:variant>
      <vt:variant>
        <vt:i4>5</vt:i4>
      </vt:variant>
      <vt:variant>
        <vt:lpwstr>http://www.monitor-nhsft.gov.uk/regulating-health-care-providers-commissioners/supporting-the-continuity-services</vt:lpwstr>
      </vt:variant>
      <vt:variant>
        <vt:lpwstr/>
      </vt:variant>
      <vt:variant>
        <vt:i4>4784198</vt:i4>
      </vt:variant>
      <vt:variant>
        <vt:i4>3</vt:i4>
      </vt:variant>
      <vt:variant>
        <vt:i4>0</vt:i4>
      </vt:variant>
      <vt:variant>
        <vt:i4>5</vt:i4>
      </vt:variant>
      <vt:variant>
        <vt:lpwstr>http://www.monitor.gov.uk/about-monitor/how-we-do-it/how-monitor-regulates-nhs-foundation-trusts</vt:lpwstr>
      </vt:variant>
      <vt:variant>
        <vt:lpwstr/>
      </vt:variant>
      <vt:variant>
        <vt:i4>589837</vt:i4>
      </vt:variant>
      <vt:variant>
        <vt:i4>0</vt:i4>
      </vt:variant>
      <vt:variant>
        <vt:i4>0</vt:i4>
      </vt:variant>
      <vt:variant>
        <vt:i4>5</vt:i4>
      </vt:variant>
      <vt:variant>
        <vt:lpwstr>http://www.gov.uk/monitor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clarep</dc:creator>
  <cp:lastModifiedBy>Jonathan Powell-Richards</cp:lastModifiedBy>
  <cp:revision>3</cp:revision>
  <cp:lastPrinted>2019-11-11T11:58:00Z</cp:lastPrinted>
  <dcterms:created xsi:type="dcterms:W3CDTF">2020-01-23T17:05:00Z</dcterms:created>
  <dcterms:modified xsi:type="dcterms:W3CDTF">2020-01-24T12:08:00Z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0x010100F006EC585B4C7344B84BC1EF90758E1C</vt:lpwstr>
  </property>
</Properties>
</file>