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C1C8B" w14:textId="77777777" w:rsidR="007305C0" w:rsidRPr="00CE54CD" w:rsidRDefault="007305C0" w:rsidP="00D44F08">
      <w:pPr>
        <w:ind w:firstLine="720"/>
        <w:jc w:val="both"/>
        <w:rPr>
          <w:rFonts w:ascii="Arial" w:eastAsia="Times New Roman" w:hAnsi="Arial" w:cs="Arial"/>
          <w:sz w:val="24"/>
          <w:szCs w:val="24"/>
        </w:rPr>
      </w:pPr>
    </w:p>
    <w:p w14:paraId="15900486" w14:textId="77777777" w:rsidR="007305C0" w:rsidRPr="00CE54CD" w:rsidRDefault="007305C0" w:rsidP="00D44F08">
      <w:pPr>
        <w:ind w:firstLine="720"/>
        <w:jc w:val="both"/>
        <w:rPr>
          <w:rFonts w:ascii="Arial" w:eastAsia="Times New Roman" w:hAnsi="Arial" w:cs="Arial"/>
          <w:sz w:val="24"/>
          <w:szCs w:val="24"/>
        </w:rPr>
      </w:pPr>
    </w:p>
    <w:p w14:paraId="510A3E41" w14:textId="77777777" w:rsidR="007305C0" w:rsidRPr="00CE54CD" w:rsidRDefault="007305C0" w:rsidP="00D44F08">
      <w:pPr>
        <w:ind w:firstLine="720"/>
        <w:jc w:val="both"/>
        <w:rPr>
          <w:rFonts w:ascii="Arial" w:eastAsia="Times New Roman" w:hAnsi="Arial" w:cs="Arial"/>
          <w:sz w:val="24"/>
          <w:szCs w:val="24"/>
        </w:rPr>
      </w:pPr>
    </w:p>
    <w:p w14:paraId="11031896" w14:textId="77777777" w:rsidR="007305C0" w:rsidRPr="00CE54CD" w:rsidRDefault="007305C0" w:rsidP="00D44F08">
      <w:pPr>
        <w:ind w:firstLine="720"/>
        <w:jc w:val="both"/>
        <w:rPr>
          <w:rFonts w:ascii="Arial" w:eastAsia="Times New Roman" w:hAnsi="Arial" w:cs="Arial"/>
          <w:sz w:val="24"/>
          <w:szCs w:val="24"/>
        </w:rPr>
      </w:pPr>
    </w:p>
    <w:p w14:paraId="3ED2E538" w14:textId="77777777" w:rsidR="007305C0" w:rsidRPr="00CE54CD" w:rsidRDefault="007305C0" w:rsidP="00D44F08">
      <w:pPr>
        <w:ind w:firstLine="720"/>
        <w:jc w:val="both"/>
        <w:rPr>
          <w:rFonts w:ascii="Arial" w:eastAsia="Times New Roman" w:hAnsi="Arial" w:cs="Arial"/>
          <w:sz w:val="24"/>
          <w:szCs w:val="24"/>
        </w:rPr>
      </w:pPr>
    </w:p>
    <w:p w14:paraId="3BB06E0F" w14:textId="77777777" w:rsidR="007305C0" w:rsidRPr="00CE54CD" w:rsidRDefault="007305C0" w:rsidP="00D44F08">
      <w:pPr>
        <w:ind w:firstLine="720"/>
        <w:jc w:val="both"/>
        <w:rPr>
          <w:rFonts w:ascii="Arial" w:eastAsia="Times New Roman" w:hAnsi="Arial" w:cs="Arial"/>
          <w:sz w:val="24"/>
          <w:szCs w:val="24"/>
        </w:rPr>
      </w:pPr>
    </w:p>
    <w:p w14:paraId="7A7B11AF" w14:textId="77777777" w:rsidR="007305C0" w:rsidRPr="00CE54CD" w:rsidRDefault="007305C0" w:rsidP="00D44F08">
      <w:pPr>
        <w:ind w:firstLine="720"/>
        <w:jc w:val="both"/>
        <w:rPr>
          <w:rFonts w:ascii="Arial" w:eastAsia="Times New Roman" w:hAnsi="Arial" w:cs="Arial"/>
          <w:sz w:val="24"/>
          <w:szCs w:val="24"/>
        </w:rPr>
      </w:pPr>
    </w:p>
    <w:p w14:paraId="5E62576A" w14:textId="77777777" w:rsidR="007305C0" w:rsidRPr="00CE54CD" w:rsidRDefault="007305C0" w:rsidP="00D44F08">
      <w:pPr>
        <w:ind w:firstLine="720"/>
        <w:jc w:val="both"/>
        <w:rPr>
          <w:rFonts w:ascii="Arial" w:eastAsia="Times New Roman" w:hAnsi="Arial" w:cs="Arial"/>
          <w:sz w:val="24"/>
          <w:szCs w:val="24"/>
        </w:rPr>
      </w:pPr>
    </w:p>
    <w:p w14:paraId="7DC06C9F" w14:textId="77777777" w:rsidR="007305C0" w:rsidRPr="00CE54CD" w:rsidRDefault="007305C0" w:rsidP="00D44F08">
      <w:pPr>
        <w:ind w:firstLine="720"/>
        <w:jc w:val="both"/>
        <w:rPr>
          <w:rFonts w:ascii="Arial" w:eastAsia="Times New Roman" w:hAnsi="Arial" w:cs="Arial"/>
          <w:sz w:val="24"/>
          <w:szCs w:val="24"/>
        </w:rPr>
      </w:pPr>
    </w:p>
    <w:p w14:paraId="5A141E46" w14:textId="77777777" w:rsidR="007305C0" w:rsidRPr="00CE54CD" w:rsidRDefault="007305C0" w:rsidP="00D44F08">
      <w:pPr>
        <w:ind w:firstLine="720"/>
        <w:jc w:val="both"/>
        <w:rPr>
          <w:rFonts w:ascii="Arial" w:eastAsia="Times New Roman" w:hAnsi="Arial" w:cs="Arial"/>
          <w:sz w:val="24"/>
          <w:szCs w:val="24"/>
        </w:rPr>
      </w:pPr>
    </w:p>
    <w:p w14:paraId="50DA4FDA" w14:textId="77777777" w:rsidR="007305C0" w:rsidRPr="00CE54CD" w:rsidRDefault="007305C0" w:rsidP="00D44F08">
      <w:pPr>
        <w:ind w:firstLine="720"/>
        <w:jc w:val="both"/>
        <w:rPr>
          <w:rFonts w:ascii="Arial" w:eastAsia="Times New Roman" w:hAnsi="Arial" w:cs="Arial"/>
          <w:sz w:val="24"/>
          <w:szCs w:val="24"/>
        </w:rPr>
      </w:pPr>
    </w:p>
    <w:p w14:paraId="623631AA" w14:textId="77777777" w:rsidR="007305C0" w:rsidRPr="00CE54CD" w:rsidRDefault="007305C0" w:rsidP="00D44F08">
      <w:pPr>
        <w:jc w:val="both"/>
        <w:rPr>
          <w:rFonts w:ascii="Arial" w:eastAsia="Times New Roman" w:hAnsi="Arial" w:cs="Arial"/>
          <w:sz w:val="24"/>
          <w:szCs w:val="24"/>
        </w:rPr>
      </w:pPr>
    </w:p>
    <w:p w14:paraId="541C2DEF" w14:textId="77777777" w:rsidR="007305C0" w:rsidRPr="00CE54CD" w:rsidRDefault="007305C0" w:rsidP="00370C93">
      <w:pPr>
        <w:jc w:val="center"/>
        <w:rPr>
          <w:rFonts w:ascii="Arial" w:eastAsia="Times New Roman" w:hAnsi="Arial" w:cs="Arial"/>
          <w:sz w:val="24"/>
          <w:szCs w:val="24"/>
        </w:rPr>
      </w:pPr>
      <w:r w:rsidRPr="00CE54CD">
        <w:rPr>
          <w:rFonts w:ascii="Arial" w:eastAsia="Times New Roman" w:hAnsi="Arial" w:cs="Arial"/>
          <w:b/>
          <w:sz w:val="32"/>
          <w:szCs w:val="32"/>
        </w:rPr>
        <w:t xml:space="preserve">Specification for </w:t>
      </w:r>
      <w:r w:rsidR="00600DD3" w:rsidRPr="00CE54CD">
        <w:rPr>
          <w:rFonts w:ascii="Arial" w:eastAsia="Times New Roman" w:hAnsi="Arial" w:cs="Arial"/>
          <w:b/>
          <w:sz w:val="32"/>
          <w:szCs w:val="32"/>
        </w:rPr>
        <w:t xml:space="preserve">Satellite </w:t>
      </w:r>
      <w:r w:rsidRPr="00CE54CD">
        <w:rPr>
          <w:rFonts w:ascii="Arial" w:eastAsia="Times New Roman" w:hAnsi="Arial" w:cs="Arial"/>
          <w:b/>
          <w:sz w:val="32"/>
          <w:szCs w:val="32"/>
        </w:rPr>
        <w:t xml:space="preserve">Haemodialysis Services in </w:t>
      </w:r>
      <w:r w:rsidR="00600DD3" w:rsidRPr="00CE54CD">
        <w:rPr>
          <w:rFonts w:ascii="Arial" w:eastAsia="Times New Roman" w:hAnsi="Arial" w:cs="Arial"/>
          <w:b/>
          <w:sz w:val="32"/>
          <w:szCs w:val="32"/>
        </w:rPr>
        <w:t>Doncaster and Bassetlaw</w:t>
      </w:r>
    </w:p>
    <w:p w14:paraId="581B083C" w14:textId="77777777" w:rsidR="007305C0" w:rsidRPr="00CE54CD" w:rsidRDefault="007305C0" w:rsidP="00D44F08">
      <w:pPr>
        <w:jc w:val="both"/>
        <w:rPr>
          <w:rFonts w:ascii="Arial" w:eastAsia="Times New Roman" w:hAnsi="Arial" w:cs="Arial"/>
          <w:sz w:val="24"/>
          <w:szCs w:val="24"/>
        </w:rPr>
      </w:pPr>
    </w:p>
    <w:p w14:paraId="2017BA8B" w14:textId="77777777" w:rsidR="007305C0" w:rsidRPr="00CE54CD" w:rsidRDefault="007305C0" w:rsidP="00D44F08">
      <w:pPr>
        <w:jc w:val="both"/>
        <w:rPr>
          <w:rFonts w:ascii="Arial" w:eastAsia="Times New Roman" w:hAnsi="Arial" w:cs="Arial"/>
          <w:b/>
          <w:bCs/>
          <w:sz w:val="24"/>
          <w:szCs w:val="24"/>
        </w:rPr>
      </w:pPr>
    </w:p>
    <w:p w14:paraId="495C2AAE" w14:textId="77777777" w:rsidR="007305C0" w:rsidRPr="00CE54CD" w:rsidRDefault="007305C0" w:rsidP="00D44F08">
      <w:pPr>
        <w:jc w:val="both"/>
        <w:rPr>
          <w:rFonts w:ascii="Arial" w:eastAsia="Times New Roman" w:hAnsi="Arial" w:cs="Arial"/>
          <w:sz w:val="24"/>
          <w:szCs w:val="24"/>
        </w:rPr>
      </w:pPr>
    </w:p>
    <w:p w14:paraId="6FDE3A49" w14:textId="77777777" w:rsidR="007305C0" w:rsidRPr="00CE54CD" w:rsidRDefault="007305C0" w:rsidP="00D44F08">
      <w:pPr>
        <w:jc w:val="both"/>
        <w:rPr>
          <w:rFonts w:ascii="Arial" w:eastAsia="Times New Roman" w:hAnsi="Arial" w:cs="Arial"/>
          <w:sz w:val="24"/>
          <w:szCs w:val="24"/>
        </w:rPr>
      </w:pPr>
    </w:p>
    <w:p w14:paraId="3B6F03FF" w14:textId="77777777" w:rsidR="007305C0" w:rsidRPr="00CE54CD" w:rsidRDefault="007305C0" w:rsidP="00D44F08">
      <w:pPr>
        <w:jc w:val="both"/>
        <w:rPr>
          <w:rFonts w:ascii="Arial" w:eastAsia="Times New Roman" w:hAnsi="Arial" w:cs="Arial"/>
          <w:sz w:val="24"/>
          <w:szCs w:val="24"/>
        </w:rPr>
      </w:pPr>
    </w:p>
    <w:p w14:paraId="2CF922AF" w14:textId="77777777" w:rsidR="007305C0" w:rsidRPr="00CE54CD" w:rsidRDefault="007305C0" w:rsidP="00D44F08">
      <w:pPr>
        <w:jc w:val="both"/>
        <w:rPr>
          <w:rFonts w:ascii="Arial" w:eastAsia="Times New Roman" w:hAnsi="Arial" w:cs="Arial"/>
          <w:sz w:val="24"/>
          <w:szCs w:val="24"/>
        </w:rPr>
      </w:pPr>
    </w:p>
    <w:p w14:paraId="6CB44D44" w14:textId="77777777" w:rsidR="007305C0" w:rsidRPr="00CE54CD" w:rsidRDefault="007305C0" w:rsidP="00D44F08">
      <w:pPr>
        <w:jc w:val="both"/>
        <w:rPr>
          <w:rFonts w:ascii="Arial" w:eastAsia="Times New Roman" w:hAnsi="Arial" w:cs="Arial"/>
          <w:sz w:val="24"/>
          <w:szCs w:val="24"/>
        </w:rPr>
      </w:pPr>
    </w:p>
    <w:p w14:paraId="5C0524A9" w14:textId="77777777" w:rsidR="007305C0" w:rsidRPr="00CE54CD" w:rsidRDefault="007305C0" w:rsidP="00D44F08">
      <w:pPr>
        <w:jc w:val="both"/>
        <w:rPr>
          <w:rFonts w:ascii="Arial" w:eastAsia="Times New Roman" w:hAnsi="Arial" w:cs="Arial"/>
          <w:sz w:val="24"/>
          <w:szCs w:val="24"/>
        </w:rPr>
      </w:pPr>
      <w:r w:rsidRPr="00CE54CD">
        <w:rPr>
          <w:rFonts w:ascii="Arial" w:eastAsia="Times New Roman" w:hAnsi="Arial" w:cs="Arial"/>
          <w:sz w:val="24"/>
          <w:szCs w:val="24"/>
        </w:rPr>
        <w:br/>
      </w:r>
    </w:p>
    <w:p w14:paraId="4C5C4415" w14:textId="77777777" w:rsidR="007305C0" w:rsidRPr="00CE54CD" w:rsidRDefault="007305C0" w:rsidP="00D44F08">
      <w:pPr>
        <w:jc w:val="both"/>
        <w:rPr>
          <w:rFonts w:ascii="Arial" w:eastAsia="Times New Roman" w:hAnsi="Arial" w:cs="Arial"/>
          <w:sz w:val="24"/>
          <w:szCs w:val="24"/>
        </w:rPr>
      </w:pPr>
    </w:p>
    <w:p w14:paraId="0AACA78F" w14:textId="77777777" w:rsidR="007305C0" w:rsidRPr="00CE54CD" w:rsidRDefault="007305C0" w:rsidP="00D44F08">
      <w:pPr>
        <w:jc w:val="both"/>
        <w:rPr>
          <w:rFonts w:ascii="Arial" w:eastAsia="Times New Roman" w:hAnsi="Arial" w:cs="Arial"/>
          <w:sz w:val="24"/>
          <w:szCs w:val="24"/>
        </w:rPr>
      </w:pPr>
    </w:p>
    <w:p w14:paraId="1CA4C8D5" w14:textId="77777777" w:rsidR="007305C0" w:rsidRPr="00CE54CD" w:rsidRDefault="007305C0" w:rsidP="00D44F08">
      <w:pPr>
        <w:jc w:val="both"/>
        <w:rPr>
          <w:rFonts w:ascii="Arial" w:eastAsia="Times New Roman" w:hAnsi="Arial" w:cs="Arial"/>
          <w:sz w:val="24"/>
          <w:szCs w:val="24"/>
        </w:rPr>
      </w:pPr>
    </w:p>
    <w:p w14:paraId="78B94979" w14:textId="77777777" w:rsidR="007305C0" w:rsidRPr="00CE54CD" w:rsidRDefault="007305C0" w:rsidP="00D44F08">
      <w:pPr>
        <w:jc w:val="both"/>
        <w:rPr>
          <w:rFonts w:ascii="Arial" w:eastAsia="Times New Roman" w:hAnsi="Arial" w:cs="Arial"/>
          <w:sz w:val="24"/>
          <w:szCs w:val="24"/>
        </w:rPr>
      </w:pPr>
    </w:p>
    <w:p w14:paraId="7744ACB3" w14:textId="77777777" w:rsidR="007305C0" w:rsidRPr="00CE54CD" w:rsidRDefault="007305C0" w:rsidP="00D44F08">
      <w:pPr>
        <w:jc w:val="both"/>
        <w:rPr>
          <w:rFonts w:ascii="Arial" w:eastAsia="Times New Roman" w:hAnsi="Arial" w:cs="Arial"/>
          <w:sz w:val="24"/>
          <w:szCs w:val="24"/>
        </w:rPr>
      </w:pPr>
    </w:p>
    <w:p w14:paraId="20A25813" w14:textId="77777777" w:rsidR="007305C0" w:rsidRPr="00CE54CD" w:rsidRDefault="007305C0" w:rsidP="00D44F08">
      <w:pPr>
        <w:jc w:val="both"/>
        <w:rPr>
          <w:rFonts w:ascii="Arial" w:eastAsia="Times New Roman" w:hAnsi="Arial" w:cs="Arial"/>
          <w:sz w:val="24"/>
          <w:szCs w:val="24"/>
        </w:rPr>
      </w:pPr>
    </w:p>
    <w:p w14:paraId="0F198CEC" w14:textId="77777777" w:rsidR="007305C0" w:rsidRPr="00CE54CD" w:rsidRDefault="007305C0" w:rsidP="00D44F08">
      <w:pPr>
        <w:jc w:val="both"/>
        <w:rPr>
          <w:rFonts w:ascii="Arial" w:eastAsia="Times New Roman" w:hAnsi="Arial" w:cs="Arial"/>
          <w:sz w:val="24"/>
          <w:szCs w:val="24"/>
        </w:rPr>
      </w:pPr>
    </w:p>
    <w:p w14:paraId="6240002A" w14:textId="77777777" w:rsidR="007305C0" w:rsidRPr="00CE54CD" w:rsidRDefault="007305C0" w:rsidP="00D44F08">
      <w:pPr>
        <w:jc w:val="both"/>
        <w:rPr>
          <w:rFonts w:ascii="Arial" w:eastAsia="Times New Roman" w:hAnsi="Arial" w:cs="Arial"/>
          <w:sz w:val="24"/>
          <w:szCs w:val="24"/>
        </w:rPr>
      </w:pPr>
    </w:p>
    <w:p w14:paraId="4C534192" w14:textId="77777777" w:rsidR="007305C0" w:rsidRPr="00CE54CD" w:rsidRDefault="007305C0" w:rsidP="00D44F08">
      <w:pPr>
        <w:jc w:val="both"/>
        <w:rPr>
          <w:rFonts w:ascii="Arial" w:eastAsia="Times New Roman" w:hAnsi="Arial" w:cs="Arial"/>
          <w:sz w:val="24"/>
          <w:szCs w:val="24"/>
        </w:rPr>
      </w:pPr>
    </w:p>
    <w:p w14:paraId="3107509C" w14:textId="77777777" w:rsidR="007305C0" w:rsidRPr="00CE54CD" w:rsidRDefault="007305C0" w:rsidP="00D44F08">
      <w:pPr>
        <w:jc w:val="both"/>
        <w:rPr>
          <w:rFonts w:ascii="Arial" w:eastAsia="Times New Roman" w:hAnsi="Arial" w:cs="Arial"/>
          <w:b/>
          <w:sz w:val="24"/>
          <w:szCs w:val="24"/>
        </w:rPr>
      </w:pPr>
    </w:p>
    <w:p w14:paraId="00AC50F5" w14:textId="77777777" w:rsidR="007305C0" w:rsidRPr="00CE54CD" w:rsidRDefault="007305C0" w:rsidP="00D44F08">
      <w:pPr>
        <w:jc w:val="both"/>
        <w:rPr>
          <w:rFonts w:ascii="Arial" w:eastAsia="Times New Roman" w:hAnsi="Arial" w:cs="Arial"/>
          <w:b/>
          <w:sz w:val="24"/>
          <w:szCs w:val="24"/>
        </w:rPr>
      </w:pPr>
    </w:p>
    <w:p w14:paraId="6DAA8A23" w14:textId="77777777" w:rsidR="007305C0" w:rsidRPr="00CE54CD" w:rsidRDefault="007305C0" w:rsidP="00D44F08">
      <w:pPr>
        <w:jc w:val="both"/>
        <w:rPr>
          <w:rFonts w:ascii="Arial" w:eastAsia="Times New Roman" w:hAnsi="Arial" w:cs="Arial"/>
          <w:b/>
          <w:sz w:val="24"/>
          <w:szCs w:val="24"/>
        </w:rPr>
      </w:pPr>
    </w:p>
    <w:p w14:paraId="42825754" w14:textId="77777777" w:rsidR="007305C0" w:rsidRPr="00CE54CD" w:rsidRDefault="007305C0" w:rsidP="00D44F08">
      <w:pPr>
        <w:jc w:val="both"/>
        <w:rPr>
          <w:rFonts w:ascii="Arial" w:eastAsia="Times New Roman" w:hAnsi="Arial" w:cs="Arial"/>
          <w:b/>
          <w:sz w:val="24"/>
          <w:szCs w:val="24"/>
        </w:rPr>
      </w:pPr>
    </w:p>
    <w:p w14:paraId="1D5D0537" w14:textId="77777777" w:rsidR="007305C0" w:rsidRPr="00CE54CD" w:rsidRDefault="007305C0" w:rsidP="00D44F08">
      <w:pPr>
        <w:jc w:val="both"/>
        <w:rPr>
          <w:rFonts w:ascii="Arial" w:eastAsia="Times New Roman" w:hAnsi="Arial" w:cs="Arial"/>
          <w:b/>
          <w:sz w:val="24"/>
          <w:szCs w:val="24"/>
        </w:rPr>
      </w:pPr>
    </w:p>
    <w:p w14:paraId="149DBE57" w14:textId="77777777" w:rsidR="007305C0" w:rsidRPr="00CE54CD" w:rsidRDefault="007305C0" w:rsidP="00D44F08">
      <w:pPr>
        <w:jc w:val="both"/>
        <w:rPr>
          <w:rFonts w:ascii="Arial" w:eastAsia="Times New Roman" w:hAnsi="Arial" w:cs="Arial"/>
          <w:b/>
          <w:sz w:val="24"/>
          <w:szCs w:val="24"/>
        </w:rPr>
      </w:pPr>
    </w:p>
    <w:p w14:paraId="029BBB4B" w14:textId="77777777" w:rsidR="007305C0" w:rsidRPr="00CE54CD" w:rsidRDefault="007305C0" w:rsidP="00D44F08">
      <w:pPr>
        <w:jc w:val="both"/>
        <w:rPr>
          <w:rFonts w:ascii="Arial" w:eastAsia="Times New Roman" w:hAnsi="Arial" w:cs="Arial"/>
          <w:b/>
          <w:sz w:val="24"/>
          <w:szCs w:val="24"/>
        </w:rPr>
      </w:pPr>
    </w:p>
    <w:p w14:paraId="2B6CDBC1" w14:textId="77777777" w:rsidR="007305C0" w:rsidRPr="00CE54CD" w:rsidRDefault="007305C0" w:rsidP="00D44F08">
      <w:pPr>
        <w:jc w:val="both"/>
        <w:rPr>
          <w:rFonts w:ascii="Arial" w:eastAsia="Times New Roman" w:hAnsi="Arial" w:cs="Arial"/>
          <w:b/>
          <w:sz w:val="24"/>
          <w:szCs w:val="24"/>
        </w:rPr>
      </w:pPr>
    </w:p>
    <w:p w14:paraId="0A3734BD" w14:textId="77777777" w:rsidR="007305C0" w:rsidRPr="00CE54CD" w:rsidRDefault="007305C0" w:rsidP="00D44F08">
      <w:pPr>
        <w:jc w:val="both"/>
        <w:rPr>
          <w:rFonts w:ascii="Arial" w:eastAsia="Times New Roman" w:hAnsi="Arial" w:cs="Arial"/>
          <w:b/>
          <w:sz w:val="24"/>
          <w:szCs w:val="24"/>
        </w:rPr>
      </w:pPr>
    </w:p>
    <w:p w14:paraId="02EEF4EE" w14:textId="77777777" w:rsidR="007305C0" w:rsidRPr="00CE54CD" w:rsidRDefault="007305C0" w:rsidP="00D44F08">
      <w:pPr>
        <w:jc w:val="both"/>
        <w:rPr>
          <w:rFonts w:ascii="Arial" w:eastAsia="Times New Roman" w:hAnsi="Arial" w:cs="Arial"/>
          <w:b/>
          <w:sz w:val="24"/>
          <w:szCs w:val="24"/>
        </w:rPr>
      </w:pPr>
    </w:p>
    <w:p w14:paraId="2436FFC4" w14:textId="77777777" w:rsidR="007305C0" w:rsidRPr="00CE54CD" w:rsidRDefault="007305C0" w:rsidP="00D44F08">
      <w:pPr>
        <w:jc w:val="both"/>
        <w:rPr>
          <w:rFonts w:ascii="Arial" w:eastAsia="Times New Roman" w:hAnsi="Arial" w:cs="Arial"/>
          <w:b/>
          <w:sz w:val="24"/>
          <w:szCs w:val="24"/>
        </w:rPr>
      </w:pPr>
    </w:p>
    <w:p w14:paraId="6CFEC99C" w14:textId="77777777" w:rsidR="007305C0" w:rsidRPr="00CE54CD" w:rsidRDefault="007305C0" w:rsidP="00D44F08">
      <w:pPr>
        <w:jc w:val="both"/>
        <w:rPr>
          <w:rFonts w:ascii="Arial" w:eastAsia="Times New Roman" w:hAnsi="Arial" w:cs="Arial"/>
          <w:b/>
          <w:sz w:val="24"/>
          <w:szCs w:val="24"/>
        </w:rPr>
      </w:pPr>
    </w:p>
    <w:p w14:paraId="05895A7D" w14:textId="77777777" w:rsidR="007305C0" w:rsidRPr="00CE54CD" w:rsidRDefault="007305C0" w:rsidP="00D44F08">
      <w:pPr>
        <w:jc w:val="both"/>
        <w:rPr>
          <w:rFonts w:ascii="Arial" w:eastAsia="Times New Roman" w:hAnsi="Arial" w:cs="Arial"/>
          <w:b/>
          <w:sz w:val="24"/>
          <w:szCs w:val="24"/>
        </w:rPr>
      </w:pPr>
    </w:p>
    <w:p w14:paraId="016127C9" w14:textId="77777777" w:rsidR="007305C0" w:rsidRPr="00CE54CD" w:rsidRDefault="007305C0" w:rsidP="00D44F08">
      <w:pPr>
        <w:jc w:val="both"/>
        <w:rPr>
          <w:rFonts w:ascii="Arial" w:eastAsia="Times New Roman" w:hAnsi="Arial" w:cs="Arial"/>
          <w:b/>
          <w:sz w:val="24"/>
          <w:szCs w:val="24"/>
        </w:rPr>
      </w:pPr>
    </w:p>
    <w:p w14:paraId="073FEA3E" w14:textId="77777777" w:rsidR="003E365B" w:rsidRPr="00CE54CD" w:rsidRDefault="003E365B" w:rsidP="003E365B">
      <w:pPr>
        <w:rPr>
          <w:rFonts w:ascii="Arial" w:eastAsia="Times New Roman" w:hAnsi="Arial" w:cs="Arial"/>
          <w:b/>
          <w:bCs/>
          <w:i/>
          <w:iCs/>
          <w:sz w:val="20"/>
          <w:szCs w:val="20"/>
        </w:rPr>
      </w:pPr>
    </w:p>
    <w:p w14:paraId="3A0A040C" w14:textId="77777777" w:rsidR="003E365B" w:rsidRPr="00CE54CD" w:rsidRDefault="003E365B" w:rsidP="003E365B">
      <w:pPr>
        <w:rPr>
          <w:rFonts w:ascii="Arial" w:eastAsia="Times New Roman" w:hAnsi="Arial" w:cs="Arial"/>
          <w:b/>
        </w:rPr>
      </w:pPr>
    </w:p>
    <w:p w14:paraId="2D4A1631" w14:textId="77777777" w:rsidR="00094910" w:rsidRPr="00CE54CD" w:rsidRDefault="00094910" w:rsidP="003E365B">
      <w:pPr>
        <w:rPr>
          <w:rFonts w:ascii="Arial" w:eastAsia="Times New Roman" w:hAnsi="Arial" w:cs="Arial"/>
          <w:b/>
        </w:rPr>
      </w:pPr>
    </w:p>
    <w:p w14:paraId="0E421F16" w14:textId="77777777" w:rsidR="003E365B" w:rsidRPr="00CE54CD" w:rsidRDefault="003E365B" w:rsidP="003E365B">
      <w:pPr>
        <w:jc w:val="center"/>
        <w:rPr>
          <w:rFonts w:ascii="Arial" w:eastAsia="Times New Roman" w:hAnsi="Arial" w:cs="Arial"/>
          <w:b/>
        </w:rPr>
      </w:pPr>
    </w:p>
    <w:p w14:paraId="19AF34D5" w14:textId="77777777" w:rsidR="00EB2454" w:rsidRPr="00CE54CD" w:rsidRDefault="003E365B" w:rsidP="003E365B">
      <w:pPr>
        <w:jc w:val="center"/>
        <w:rPr>
          <w:rFonts w:ascii="Arial" w:eastAsia="Times New Roman" w:hAnsi="Arial" w:cs="Arial"/>
          <w:b/>
        </w:rPr>
      </w:pPr>
      <w:r w:rsidRPr="00CE54CD">
        <w:rPr>
          <w:rFonts w:ascii="Arial" w:eastAsia="Times New Roman" w:hAnsi="Arial" w:cs="Arial"/>
          <w:b/>
        </w:rPr>
        <w:lastRenderedPageBreak/>
        <w:t>CONTENTS</w:t>
      </w:r>
    </w:p>
    <w:tbl>
      <w:tblPr>
        <w:tblW w:w="10268" w:type="dxa"/>
        <w:tblInd w:w="-176" w:type="dxa"/>
        <w:tblLayout w:type="fixed"/>
        <w:tblLook w:val="04A0" w:firstRow="1" w:lastRow="0" w:firstColumn="1" w:lastColumn="0" w:noHBand="0" w:noVBand="1"/>
      </w:tblPr>
      <w:tblGrid>
        <w:gridCol w:w="1142"/>
        <w:gridCol w:w="7842"/>
        <w:gridCol w:w="1284"/>
      </w:tblGrid>
      <w:tr w:rsidR="00370C93" w:rsidRPr="00CE54CD" w14:paraId="30D19D75" w14:textId="77777777" w:rsidTr="00A37048">
        <w:trPr>
          <w:trHeight w:val="148"/>
        </w:trPr>
        <w:tc>
          <w:tcPr>
            <w:tcW w:w="1142" w:type="dxa"/>
            <w:shd w:val="clear" w:color="auto" w:fill="auto"/>
          </w:tcPr>
          <w:p w14:paraId="718A9ECD" w14:textId="77777777" w:rsidR="0094737E" w:rsidRPr="00CE54CD" w:rsidRDefault="0094737E" w:rsidP="00D81487">
            <w:pPr>
              <w:ind w:right="2013"/>
              <w:jc w:val="both"/>
              <w:rPr>
                <w:rFonts w:ascii="Arial" w:eastAsia="Times New Roman" w:hAnsi="Arial" w:cs="Arial"/>
                <w:b/>
              </w:rPr>
            </w:pPr>
          </w:p>
        </w:tc>
        <w:tc>
          <w:tcPr>
            <w:tcW w:w="7842" w:type="dxa"/>
            <w:shd w:val="clear" w:color="auto" w:fill="auto"/>
          </w:tcPr>
          <w:p w14:paraId="6DFB0CFD" w14:textId="77777777" w:rsidR="0094737E" w:rsidRPr="00CE54CD" w:rsidRDefault="0094737E" w:rsidP="00D81487">
            <w:pPr>
              <w:jc w:val="both"/>
              <w:rPr>
                <w:rFonts w:ascii="Arial" w:eastAsia="Times New Roman" w:hAnsi="Arial" w:cs="Arial"/>
                <w:b/>
              </w:rPr>
            </w:pPr>
          </w:p>
        </w:tc>
        <w:tc>
          <w:tcPr>
            <w:tcW w:w="1284" w:type="dxa"/>
            <w:shd w:val="clear" w:color="auto" w:fill="auto"/>
          </w:tcPr>
          <w:p w14:paraId="532E431D" w14:textId="77777777" w:rsidR="0094737E" w:rsidRPr="00CE54CD" w:rsidRDefault="0094737E" w:rsidP="00D81487">
            <w:pPr>
              <w:jc w:val="both"/>
              <w:rPr>
                <w:rFonts w:ascii="Arial" w:eastAsia="Times New Roman" w:hAnsi="Arial" w:cs="Arial"/>
                <w:b/>
              </w:rPr>
            </w:pPr>
          </w:p>
        </w:tc>
      </w:tr>
      <w:tr w:rsidR="005F2A56" w:rsidRPr="00CE54CD" w14:paraId="160F6CD6" w14:textId="77777777" w:rsidTr="00A37048">
        <w:trPr>
          <w:trHeight w:val="148"/>
        </w:trPr>
        <w:tc>
          <w:tcPr>
            <w:tcW w:w="1142" w:type="dxa"/>
            <w:shd w:val="clear" w:color="auto" w:fill="auto"/>
          </w:tcPr>
          <w:p w14:paraId="749256E2" w14:textId="77777777" w:rsidR="005F2A56" w:rsidRPr="00CE54CD" w:rsidRDefault="005F2A56" w:rsidP="00274012">
            <w:pPr>
              <w:pStyle w:val="BodyText"/>
              <w:ind w:right="2013"/>
              <w:jc w:val="both"/>
              <w:rPr>
                <w:b/>
              </w:rPr>
            </w:pPr>
            <w:r w:rsidRPr="00CE54CD">
              <w:rPr>
                <w:b/>
              </w:rPr>
              <w:t>1</w:t>
            </w:r>
          </w:p>
        </w:tc>
        <w:tc>
          <w:tcPr>
            <w:tcW w:w="7842" w:type="dxa"/>
            <w:shd w:val="clear" w:color="auto" w:fill="auto"/>
          </w:tcPr>
          <w:p w14:paraId="2D1C23F3" w14:textId="77777777" w:rsidR="005F2A56" w:rsidRPr="00CE54CD" w:rsidRDefault="005F2A56" w:rsidP="00274012">
            <w:pPr>
              <w:pStyle w:val="BodyText"/>
              <w:jc w:val="both"/>
            </w:pPr>
            <w:r w:rsidRPr="00CE54CD">
              <w:rPr>
                <w:b/>
              </w:rPr>
              <w:t>General Specification Introduction</w:t>
            </w:r>
          </w:p>
        </w:tc>
        <w:tc>
          <w:tcPr>
            <w:tcW w:w="1284" w:type="dxa"/>
            <w:shd w:val="clear" w:color="auto" w:fill="auto"/>
          </w:tcPr>
          <w:p w14:paraId="2B9BE0E5" w14:textId="77777777" w:rsidR="005F2A56" w:rsidRPr="00CE54CD" w:rsidRDefault="005F2A56" w:rsidP="00274012">
            <w:pPr>
              <w:pStyle w:val="BodyText"/>
              <w:jc w:val="both"/>
              <w:rPr>
                <w:b/>
              </w:rPr>
            </w:pPr>
            <w:r w:rsidRPr="00CE54CD">
              <w:rPr>
                <w:b/>
              </w:rPr>
              <w:t>5</w:t>
            </w:r>
          </w:p>
        </w:tc>
      </w:tr>
      <w:tr w:rsidR="005F2A56" w:rsidRPr="00CE54CD" w14:paraId="19C1FE9A" w14:textId="77777777" w:rsidTr="00A37048">
        <w:trPr>
          <w:trHeight w:val="194"/>
        </w:trPr>
        <w:tc>
          <w:tcPr>
            <w:tcW w:w="1142" w:type="dxa"/>
            <w:shd w:val="clear" w:color="auto" w:fill="auto"/>
          </w:tcPr>
          <w:p w14:paraId="68CF17B2" w14:textId="77777777" w:rsidR="005F2A56" w:rsidRPr="00CE54CD" w:rsidRDefault="005F2A56" w:rsidP="00274012">
            <w:pPr>
              <w:widowControl w:val="0"/>
              <w:jc w:val="both"/>
              <w:rPr>
                <w:rFonts w:ascii="Arial" w:eastAsia="Times New Roman" w:hAnsi="Arial" w:cs="Arial"/>
              </w:rPr>
            </w:pPr>
            <w:r w:rsidRPr="00CE54CD">
              <w:rPr>
                <w:rFonts w:ascii="Arial" w:eastAsia="Times New Roman" w:hAnsi="Arial" w:cs="Arial"/>
              </w:rPr>
              <w:t>1.1</w:t>
            </w:r>
          </w:p>
        </w:tc>
        <w:tc>
          <w:tcPr>
            <w:tcW w:w="7842" w:type="dxa"/>
            <w:shd w:val="clear" w:color="auto" w:fill="auto"/>
          </w:tcPr>
          <w:p w14:paraId="6BCCEC37" w14:textId="77777777" w:rsidR="005F2A56" w:rsidRPr="00CE54CD" w:rsidRDefault="005F2A56" w:rsidP="00274012">
            <w:pPr>
              <w:pStyle w:val="BodyText"/>
              <w:widowControl w:val="0"/>
              <w:jc w:val="both"/>
              <w:rPr>
                <w:b/>
              </w:rPr>
            </w:pPr>
            <w:r w:rsidRPr="00CE54CD">
              <w:t>National Context</w:t>
            </w:r>
          </w:p>
        </w:tc>
        <w:tc>
          <w:tcPr>
            <w:tcW w:w="1284" w:type="dxa"/>
            <w:shd w:val="clear" w:color="auto" w:fill="auto"/>
          </w:tcPr>
          <w:p w14:paraId="2F8EF10B" w14:textId="77777777" w:rsidR="005F2A56" w:rsidRPr="00CE54CD" w:rsidRDefault="005F2A56" w:rsidP="00274012">
            <w:pPr>
              <w:pStyle w:val="BodyText"/>
              <w:widowControl w:val="0"/>
              <w:jc w:val="both"/>
            </w:pPr>
            <w:r w:rsidRPr="00CE54CD">
              <w:t>5</w:t>
            </w:r>
          </w:p>
        </w:tc>
      </w:tr>
      <w:tr w:rsidR="005F2A56" w:rsidRPr="00C468A3" w14:paraId="654B0B4C" w14:textId="77777777" w:rsidTr="00A37048">
        <w:trPr>
          <w:trHeight w:val="194"/>
        </w:trPr>
        <w:tc>
          <w:tcPr>
            <w:tcW w:w="1142" w:type="dxa"/>
            <w:shd w:val="clear" w:color="auto" w:fill="auto"/>
          </w:tcPr>
          <w:p w14:paraId="425117FC" w14:textId="77777777" w:rsidR="005F2A56" w:rsidRPr="00CE54CD" w:rsidRDefault="005F2A56" w:rsidP="00274012">
            <w:pPr>
              <w:widowControl w:val="0"/>
              <w:jc w:val="both"/>
              <w:rPr>
                <w:rFonts w:ascii="Arial" w:eastAsia="Times New Roman" w:hAnsi="Arial" w:cs="Arial"/>
              </w:rPr>
            </w:pPr>
            <w:r w:rsidRPr="00CE54CD">
              <w:rPr>
                <w:rFonts w:ascii="Arial" w:eastAsia="Times New Roman" w:hAnsi="Arial" w:cs="Arial"/>
              </w:rPr>
              <w:t>1.1.1</w:t>
            </w:r>
          </w:p>
        </w:tc>
        <w:tc>
          <w:tcPr>
            <w:tcW w:w="7842" w:type="dxa"/>
            <w:shd w:val="clear" w:color="auto" w:fill="auto"/>
          </w:tcPr>
          <w:p w14:paraId="3C1207AC" w14:textId="77777777" w:rsidR="005F2A56" w:rsidRPr="00CE54CD" w:rsidRDefault="005F2A56" w:rsidP="00274012">
            <w:pPr>
              <w:pStyle w:val="BodyText"/>
              <w:widowControl w:val="0"/>
              <w:jc w:val="both"/>
            </w:pPr>
            <w:r w:rsidRPr="00CE54CD">
              <w:t>In Centre Haemodialysis</w:t>
            </w:r>
          </w:p>
        </w:tc>
        <w:tc>
          <w:tcPr>
            <w:tcW w:w="1284" w:type="dxa"/>
            <w:shd w:val="clear" w:color="auto" w:fill="auto"/>
          </w:tcPr>
          <w:p w14:paraId="1ABD2542" w14:textId="77777777" w:rsidR="005F2A56" w:rsidRPr="00CE54CD" w:rsidRDefault="005F2A56" w:rsidP="00274012">
            <w:pPr>
              <w:pStyle w:val="BodyText"/>
              <w:widowControl w:val="0"/>
              <w:jc w:val="both"/>
            </w:pPr>
            <w:r w:rsidRPr="00CE54CD">
              <w:t>5</w:t>
            </w:r>
          </w:p>
        </w:tc>
      </w:tr>
      <w:tr w:rsidR="005F2A56" w:rsidRPr="00C468A3" w14:paraId="275CD96D" w14:textId="77777777" w:rsidTr="00A37048">
        <w:trPr>
          <w:trHeight w:val="148"/>
        </w:trPr>
        <w:tc>
          <w:tcPr>
            <w:tcW w:w="1142" w:type="dxa"/>
            <w:shd w:val="clear" w:color="auto" w:fill="auto"/>
          </w:tcPr>
          <w:p w14:paraId="0AFD56E7" w14:textId="77777777" w:rsidR="005F2A56" w:rsidRPr="00CE54CD" w:rsidRDefault="005F2A56" w:rsidP="00274012">
            <w:pPr>
              <w:widowControl w:val="0"/>
              <w:jc w:val="both"/>
              <w:rPr>
                <w:rFonts w:ascii="Arial" w:eastAsia="Times New Roman" w:hAnsi="Arial" w:cs="Arial"/>
              </w:rPr>
            </w:pPr>
            <w:r w:rsidRPr="00CE54CD">
              <w:rPr>
                <w:rFonts w:ascii="Arial" w:eastAsia="Times New Roman" w:hAnsi="Arial" w:cs="Arial"/>
              </w:rPr>
              <w:t>1.2</w:t>
            </w:r>
          </w:p>
        </w:tc>
        <w:tc>
          <w:tcPr>
            <w:tcW w:w="7842" w:type="dxa"/>
            <w:shd w:val="clear" w:color="auto" w:fill="auto"/>
          </w:tcPr>
          <w:p w14:paraId="33FB8BCC" w14:textId="77777777" w:rsidR="005F2A56" w:rsidRPr="00CE54CD" w:rsidRDefault="005F2A56" w:rsidP="00274012">
            <w:pPr>
              <w:pStyle w:val="BodyText"/>
              <w:widowControl w:val="0"/>
              <w:jc w:val="both"/>
            </w:pPr>
            <w:r w:rsidRPr="00CE54CD">
              <w:t>Local Context</w:t>
            </w:r>
          </w:p>
        </w:tc>
        <w:tc>
          <w:tcPr>
            <w:tcW w:w="1284" w:type="dxa"/>
            <w:shd w:val="clear" w:color="auto" w:fill="auto"/>
          </w:tcPr>
          <w:p w14:paraId="542EED92" w14:textId="77777777" w:rsidR="005F2A56" w:rsidRPr="00C468A3" w:rsidRDefault="005F2A56" w:rsidP="00274012">
            <w:pPr>
              <w:pStyle w:val="BodyText"/>
              <w:widowControl w:val="0"/>
              <w:jc w:val="both"/>
            </w:pPr>
            <w:r w:rsidRPr="004C79B5">
              <w:t>7</w:t>
            </w:r>
          </w:p>
        </w:tc>
      </w:tr>
      <w:tr w:rsidR="005F2A56" w:rsidRPr="00C468A3" w14:paraId="0B7B11B3" w14:textId="77777777" w:rsidTr="00A37048">
        <w:trPr>
          <w:trHeight w:val="148"/>
        </w:trPr>
        <w:tc>
          <w:tcPr>
            <w:tcW w:w="1142" w:type="dxa"/>
            <w:shd w:val="clear" w:color="auto" w:fill="auto"/>
          </w:tcPr>
          <w:p w14:paraId="300DE6D7" w14:textId="77777777" w:rsidR="005F2A56" w:rsidRPr="00C468A3" w:rsidRDefault="005F2A56" w:rsidP="00274012">
            <w:pPr>
              <w:widowControl w:val="0"/>
              <w:jc w:val="both"/>
              <w:rPr>
                <w:rFonts w:ascii="Arial" w:eastAsia="Times New Roman" w:hAnsi="Arial" w:cs="Arial"/>
              </w:rPr>
            </w:pPr>
            <w:r w:rsidRPr="00C468A3">
              <w:rPr>
                <w:rFonts w:ascii="Arial" w:eastAsia="Times New Roman" w:hAnsi="Arial" w:cs="Arial"/>
              </w:rPr>
              <w:t>1.2.1</w:t>
            </w:r>
          </w:p>
        </w:tc>
        <w:tc>
          <w:tcPr>
            <w:tcW w:w="7842" w:type="dxa"/>
            <w:shd w:val="clear" w:color="auto" w:fill="auto"/>
          </w:tcPr>
          <w:p w14:paraId="205DA172" w14:textId="77777777" w:rsidR="005F2A56" w:rsidRPr="00C468A3" w:rsidRDefault="005F2A56" w:rsidP="00274012">
            <w:pPr>
              <w:pStyle w:val="BodyText"/>
              <w:widowControl w:val="0"/>
              <w:jc w:val="both"/>
            </w:pPr>
            <w:r w:rsidRPr="00C468A3">
              <w:t>Current Service Configuration</w:t>
            </w:r>
          </w:p>
        </w:tc>
        <w:tc>
          <w:tcPr>
            <w:tcW w:w="1284" w:type="dxa"/>
            <w:shd w:val="clear" w:color="auto" w:fill="auto"/>
          </w:tcPr>
          <w:p w14:paraId="43075600" w14:textId="77777777" w:rsidR="005F2A56" w:rsidRPr="00C468A3" w:rsidRDefault="002D7310" w:rsidP="00274012">
            <w:pPr>
              <w:pStyle w:val="BodyText"/>
              <w:widowControl w:val="0"/>
              <w:jc w:val="both"/>
            </w:pPr>
            <w:r w:rsidRPr="00C468A3">
              <w:t>7</w:t>
            </w:r>
          </w:p>
        </w:tc>
      </w:tr>
      <w:tr w:rsidR="005F2A56" w:rsidRPr="00C468A3" w14:paraId="754549F7" w14:textId="77777777" w:rsidTr="00A37048">
        <w:trPr>
          <w:trHeight w:val="148"/>
        </w:trPr>
        <w:tc>
          <w:tcPr>
            <w:tcW w:w="1142" w:type="dxa"/>
            <w:shd w:val="clear" w:color="auto" w:fill="auto"/>
          </w:tcPr>
          <w:p w14:paraId="0B62AF63" w14:textId="77777777" w:rsidR="005F2A56" w:rsidRPr="00C468A3" w:rsidRDefault="005F2A56" w:rsidP="00274012">
            <w:pPr>
              <w:widowControl w:val="0"/>
              <w:jc w:val="both"/>
              <w:rPr>
                <w:rFonts w:ascii="Arial" w:eastAsia="Times New Roman" w:hAnsi="Arial" w:cs="Arial"/>
              </w:rPr>
            </w:pPr>
          </w:p>
        </w:tc>
        <w:tc>
          <w:tcPr>
            <w:tcW w:w="7842" w:type="dxa"/>
            <w:shd w:val="clear" w:color="auto" w:fill="auto"/>
          </w:tcPr>
          <w:p w14:paraId="63EF14A5" w14:textId="77777777" w:rsidR="005F2A56" w:rsidRPr="00C468A3" w:rsidRDefault="005F2A56" w:rsidP="00274012">
            <w:pPr>
              <w:pStyle w:val="BodyText"/>
              <w:widowControl w:val="0"/>
              <w:jc w:val="both"/>
              <w:rPr>
                <w:b/>
              </w:rPr>
            </w:pPr>
          </w:p>
        </w:tc>
        <w:tc>
          <w:tcPr>
            <w:tcW w:w="1284" w:type="dxa"/>
            <w:shd w:val="clear" w:color="auto" w:fill="auto"/>
          </w:tcPr>
          <w:p w14:paraId="65F7FA2C" w14:textId="77777777" w:rsidR="005F2A56" w:rsidRPr="00C468A3" w:rsidRDefault="005F2A56" w:rsidP="00274012">
            <w:pPr>
              <w:pStyle w:val="BodyText"/>
              <w:widowControl w:val="0"/>
              <w:jc w:val="both"/>
              <w:rPr>
                <w:b/>
              </w:rPr>
            </w:pPr>
          </w:p>
        </w:tc>
      </w:tr>
      <w:tr w:rsidR="005F2A56" w:rsidRPr="00C468A3" w14:paraId="07926F17" w14:textId="77777777" w:rsidTr="00A37048">
        <w:trPr>
          <w:trHeight w:val="148"/>
        </w:trPr>
        <w:tc>
          <w:tcPr>
            <w:tcW w:w="1142" w:type="dxa"/>
            <w:shd w:val="clear" w:color="auto" w:fill="auto"/>
          </w:tcPr>
          <w:p w14:paraId="7E337CB7" w14:textId="77777777" w:rsidR="005F2A56" w:rsidRPr="00C468A3" w:rsidRDefault="005F2A56" w:rsidP="00274012">
            <w:pPr>
              <w:widowControl w:val="0"/>
              <w:ind w:right="2013"/>
              <w:jc w:val="both"/>
              <w:rPr>
                <w:rFonts w:ascii="Arial" w:eastAsia="Times New Roman" w:hAnsi="Arial" w:cs="Arial"/>
                <w:b/>
              </w:rPr>
            </w:pPr>
            <w:r w:rsidRPr="00C468A3">
              <w:rPr>
                <w:rFonts w:ascii="Arial" w:eastAsia="Times New Roman" w:hAnsi="Arial" w:cs="Arial"/>
                <w:b/>
              </w:rPr>
              <w:t>2</w:t>
            </w:r>
          </w:p>
        </w:tc>
        <w:tc>
          <w:tcPr>
            <w:tcW w:w="7842" w:type="dxa"/>
            <w:shd w:val="clear" w:color="auto" w:fill="auto"/>
          </w:tcPr>
          <w:p w14:paraId="18447F94" w14:textId="77777777" w:rsidR="005F2A56" w:rsidRPr="00C468A3" w:rsidRDefault="005F2A56" w:rsidP="00274012">
            <w:pPr>
              <w:widowControl w:val="0"/>
              <w:jc w:val="both"/>
              <w:rPr>
                <w:rFonts w:ascii="Arial" w:eastAsia="Times New Roman" w:hAnsi="Arial" w:cs="Arial"/>
                <w:b/>
              </w:rPr>
            </w:pPr>
            <w:r w:rsidRPr="00C468A3">
              <w:rPr>
                <w:rFonts w:ascii="Arial" w:eastAsia="Times New Roman" w:hAnsi="Arial" w:cs="Arial"/>
                <w:b/>
              </w:rPr>
              <w:t>Activity and Demand</w:t>
            </w:r>
          </w:p>
        </w:tc>
        <w:tc>
          <w:tcPr>
            <w:tcW w:w="1284" w:type="dxa"/>
            <w:shd w:val="clear" w:color="auto" w:fill="auto"/>
          </w:tcPr>
          <w:p w14:paraId="16DF176D" w14:textId="77777777" w:rsidR="005F2A56" w:rsidRPr="00C468A3" w:rsidRDefault="002D7310" w:rsidP="00274012">
            <w:pPr>
              <w:widowControl w:val="0"/>
              <w:jc w:val="both"/>
              <w:rPr>
                <w:rFonts w:ascii="Arial" w:eastAsia="Times New Roman" w:hAnsi="Arial" w:cs="Arial"/>
                <w:b/>
              </w:rPr>
            </w:pPr>
            <w:r w:rsidRPr="00C468A3">
              <w:rPr>
                <w:rFonts w:ascii="Arial" w:eastAsia="Times New Roman" w:hAnsi="Arial" w:cs="Arial"/>
                <w:b/>
              </w:rPr>
              <w:t>7</w:t>
            </w:r>
          </w:p>
        </w:tc>
      </w:tr>
      <w:tr w:rsidR="005F2A56" w:rsidRPr="00C468A3" w14:paraId="57575273" w14:textId="77777777" w:rsidTr="00A37048">
        <w:trPr>
          <w:trHeight w:val="148"/>
        </w:trPr>
        <w:tc>
          <w:tcPr>
            <w:tcW w:w="1142" w:type="dxa"/>
            <w:shd w:val="clear" w:color="auto" w:fill="auto"/>
          </w:tcPr>
          <w:p w14:paraId="17BC8B91" w14:textId="77777777" w:rsidR="005F2A56" w:rsidRPr="00C468A3" w:rsidRDefault="005F2A56" w:rsidP="00274012">
            <w:pPr>
              <w:widowControl w:val="0"/>
              <w:ind w:right="2013"/>
              <w:jc w:val="both"/>
              <w:rPr>
                <w:rFonts w:ascii="Arial" w:eastAsia="Times New Roman" w:hAnsi="Arial" w:cs="Arial"/>
                <w:b/>
              </w:rPr>
            </w:pPr>
          </w:p>
        </w:tc>
        <w:tc>
          <w:tcPr>
            <w:tcW w:w="7842" w:type="dxa"/>
            <w:shd w:val="clear" w:color="auto" w:fill="auto"/>
          </w:tcPr>
          <w:p w14:paraId="3742F4B8" w14:textId="77777777" w:rsidR="005F2A56" w:rsidRPr="00C468A3" w:rsidRDefault="005F2A56" w:rsidP="00274012">
            <w:pPr>
              <w:widowControl w:val="0"/>
              <w:jc w:val="both"/>
              <w:rPr>
                <w:rFonts w:ascii="Arial" w:eastAsia="Times New Roman" w:hAnsi="Arial" w:cs="Arial"/>
                <w:b/>
              </w:rPr>
            </w:pPr>
          </w:p>
        </w:tc>
        <w:tc>
          <w:tcPr>
            <w:tcW w:w="1284" w:type="dxa"/>
            <w:shd w:val="clear" w:color="auto" w:fill="auto"/>
          </w:tcPr>
          <w:p w14:paraId="1EB315C8" w14:textId="77777777" w:rsidR="005F2A56" w:rsidRPr="00C468A3" w:rsidRDefault="005F2A56" w:rsidP="00274012">
            <w:pPr>
              <w:widowControl w:val="0"/>
              <w:jc w:val="both"/>
              <w:rPr>
                <w:rFonts w:ascii="Arial" w:eastAsia="Times New Roman" w:hAnsi="Arial" w:cs="Arial"/>
                <w:b/>
              </w:rPr>
            </w:pPr>
          </w:p>
        </w:tc>
      </w:tr>
      <w:tr w:rsidR="005F2A56" w:rsidRPr="00C468A3" w14:paraId="4A7EB0A7" w14:textId="77777777" w:rsidTr="00A37048">
        <w:trPr>
          <w:trHeight w:val="148"/>
        </w:trPr>
        <w:tc>
          <w:tcPr>
            <w:tcW w:w="1142" w:type="dxa"/>
            <w:shd w:val="clear" w:color="auto" w:fill="auto"/>
          </w:tcPr>
          <w:p w14:paraId="4C02F9D7" w14:textId="77777777" w:rsidR="005F2A56" w:rsidRPr="00C468A3" w:rsidRDefault="005F2A56" w:rsidP="00274012">
            <w:pPr>
              <w:widowControl w:val="0"/>
              <w:ind w:right="2013"/>
              <w:jc w:val="both"/>
              <w:rPr>
                <w:rFonts w:ascii="Arial" w:eastAsia="Times New Roman" w:hAnsi="Arial" w:cs="Arial"/>
                <w:b/>
              </w:rPr>
            </w:pPr>
            <w:r w:rsidRPr="00C468A3">
              <w:rPr>
                <w:rFonts w:ascii="Arial" w:eastAsia="Times New Roman" w:hAnsi="Arial" w:cs="Arial"/>
                <w:b/>
              </w:rPr>
              <w:t>3</w:t>
            </w:r>
          </w:p>
        </w:tc>
        <w:tc>
          <w:tcPr>
            <w:tcW w:w="7842" w:type="dxa"/>
            <w:shd w:val="clear" w:color="auto" w:fill="auto"/>
          </w:tcPr>
          <w:p w14:paraId="293794CF" w14:textId="77777777" w:rsidR="005F2A56" w:rsidRPr="00C468A3" w:rsidRDefault="005F2A56" w:rsidP="00274012">
            <w:pPr>
              <w:widowControl w:val="0"/>
              <w:jc w:val="both"/>
              <w:rPr>
                <w:rFonts w:ascii="Arial" w:eastAsia="Times New Roman" w:hAnsi="Arial" w:cs="Arial"/>
                <w:b/>
              </w:rPr>
            </w:pPr>
            <w:r w:rsidRPr="00C468A3">
              <w:rPr>
                <w:rFonts w:ascii="Arial" w:eastAsia="Times New Roman" w:hAnsi="Arial" w:cs="Arial"/>
                <w:b/>
              </w:rPr>
              <w:t>Scope</w:t>
            </w:r>
          </w:p>
        </w:tc>
        <w:tc>
          <w:tcPr>
            <w:tcW w:w="1284" w:type="dxa"/>
            <w:shd w:val="clear" w:color="auto" w:fill="auto"/>
          </w:tcPr>
          <w:p w14:paraId="54548BA9" w14:textId="77777777" w:rsidR="005F2A56" w:rsidRPr="00C468A3" w:rsidRDefault="002D7310" w:rsidP="00274012">
            <w:pPr>
              <w:widowControl w:val="0"/>
              <w:jc w:val="both"/>
              <w:rPr>
                <w:rFonts w:ascii="Arial" w:eastAsia="Times New Roman" w:hAnsi="Arial" w:cs="Arial"/>
                <w:b/>
              </w:rPr>
            </w:pPr>
            <w:r w:rsidRPr="00C468A3">
              <w:rPr>
                <w:rFonts w:ascii="Arial" w:eastAsia="Times New Roman" w:hAnsi="Arial" w:cs="Arial"/>
                <w:b/>
              </w:rPr>
              <w:t>8</w:t>
            </w:r>
          </w:p>
        </w:tc>
      </w:tr>
      <w:tr w:rsidR="005F2A56" w:rsidRPr="00C468A3" w14:paraId="359CB287" w14:textId="77777777" w:rsidTr="00A37048">
        <w:trPr>
          <w:trHeight w:val="148"/>
        </w:trPr>
        <w:tc>
          <w:tcPr>
            <w:tcW w:w="1142" w:type="dxa"/>
            <w:shd w:val="clear" w:color="auto" w:fill="auto"/>
          </w:tcPr>
          <w:p w14:paraId="794BE3D6" w14:textId="77777777" w:rsidR="005F2A56" w:rsidRPr="00C468A3" w:rsidRDefault="005F2A56" w:rsidP="00274012">
            <w:pPr>
              <w:rPr>
                <w:rFonts w:ascii="Arial" w:hAnsi="Arial" w:cs="Arial"/>
              </w:rPr>
            </w:pPr>
            <w:r w:rsidRPr="00C468A3">
              <w:rPr>
                <w:rFonts w:ascii="Arial" w:hAnsi="Arial" w:cs="Arial"/>
              </w:rPr>
              <w:t>3.1</w:t>
            </w:r>
          </w:p>
        </w:tc>
        <w:tc>
          <w:tcPr>
            <w:tcW w:w="7842" w:type="dxa"/>
            <w:shd w:val="clear" w:color="auto" w:fill="auto"/>
          </w:tcPr>
          <w:p w14:paraId="6F707B88"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Aims and Objectives of Service</w:t>
            </w:r>
          </w:p>
        </w:tc>
        <w:tc>
          <w:tcPr>
            <w:tcW w:w="1284" w:type="dxa"/>
            <w:shd w:val="clear" w:color="auto" w:fill="auto"/>
          </w:tcPr>
          <w:p w14:paraId="493FF4BC"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10</w:t>
            </w:r>
          </w:p>
        </w:tc>
      </w:tr>
      <w:tr w:rsidR="005F2A56" w:rsidRPr="00C468A3" w14:paraId="71ED8399" w14:textId="77777777" w:rsidTr="00A37048">
        <w:trPr>
          <w:trHeight w:val="148"/>
        </w:trPr>
        <w:tc>
          <w:tcPr>
            <w:tcW w:w="1142" w:type="dxa"/>
            <w:shd w:val="clear" w:color="auto" w:fill="auto"/>
          </w:tcPr>
          <w:p w14:paraId="5779C3E7" w14:textId="77777777" w:rsidR="005F2A56" w:rsidRPr="00C468A3" w:rsidRDefault="005F2A56" w:rsidP="00274012">
            <w:pPr>
              <w:rPr>
                <w:rFonts w:ascii="Arial" w:hAnsi="Arial" w:cs="Arial"/>
              </w:rPr>
            </w:pPr>
            <w:r w:rsidRPr="00C468A3">
              <w:rPr>
                <w:rFonts w:ascii="Arial" w:hAnsi="Arial" w:cs="Arial"/>
              </w:rPr>
              <w:t>3.2</w:t>
            </w:r>
          </w:p>
        </w:tc>
        <w:tc>
          <w:tcPr>
            <w:tcW w:w="7842" w:type="dxa"/>
            <w:shd w:val="clear" w:color="auto" w:fill="auto"/>
          </w:tcPr>
          <w:p w14:paraId="755D4D1B"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Service Description/Care Pathway</w:t>
            </w:r>
          </w:p>
        </w:tc>
        <w:tc>
          <w:tcPr>
            <w:tcW w:w="1284" w:type="dxa"/>
            <w:shd w:val="clear" w:color="auto" w:fill="auto"/>
          </w:tcPr>
          <w:p w14:paraId="1763FCFF"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11</w:t>
            </w:r>
          </w:p>
        </w:tc>
      </w:tr>
      <w:tr w:rsidR="005F2A56" w:rsidRPr="00C468A3" w14:paraId="3D7BA993" w14:textId="77777777" w:rsidTr="00A37048">
        <w:trPr>
          <w:trHeight w:val="148"/>
        </w:trPr>
        <w:tc>
          <w:tcPr>
            <w:tcW w:w="1142" w:type="dxa"/>
            <w:shd w:val="clear" w:color="auto" w:fill="auto"/>
          </w:tcPr>
          <w:p w14:paraId="3FDE70EE" w14:textId="77777777" w:rsidR="005F2A56" w:rsidRPr="00C468A3" w:rsidRDefault="005F2A56" w:rsidP="00274012">
            <w:pPr>
              <w:rPr>
                <w:rFonts w:ascii="Arial" w:hAnsi="Arial" w:cs="Arial"/>
              </w:rPr>
            </w:pPr>
            <w:r w:rsidRPr="00C468A3">
              <w:rPr>
                <w:rFonts w:ascii="Arial" w:hAnsi="Arial" w:cs="Arial"/>
              </w:rPr>
              <w:t>3.2.1</w:t>
            </w:r>
          </w:p>
        </w:tc>
        <w:tc>
          <w:tcPr>
            <w:tcW w:w="7842" w:type="dxa"/>
            <w:shd w:val="clear" w:color="auto" w:fill="auto"/>
          </w:tcPr>
          <w:p w14:paraId="539F271D"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Infrastructure</w:t>
            </w:r>
          </w:p>
        </w:tc>
        <w:tc>
          <w:tcPr>
            <w:tcW w:w="1284" w:type="dxa"/>
            <w:shd w:val="clear" w:color="auto" w:fill="auto"/>
          </w:tcPr>
          <w:p w14:paraId="1BAC5669"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11</w:t>
            </w:r>
          </w:p>
        </w:tc>
      </w:tr>
      <w:tr w:rsidR="005F2A56" w:rsidRPr="00C468A3" w14:paraId="1A9A9895" w14:textId="77777777" w:rsidTr="00A37048">
        <w:trPr>
          <w:trHeight w:val="148"/>
        </w:trPr>
        <w:tc>
          <w:tcPr>
            <w:tcW w:w="1142" w:type="dxa"/>
            <w:shd w:val="clear" w:color="auto" w:fill="auto"/>
          </w:tcPr>
          <w:p w14:paraId="4C25456B" w14:textId="77777777" w:rsidR="005F2A56" w:rsidRPr="00C468A3" w:rsidRDefault="005F2A56" w:rsidP="00274012">
            <w:pPr>
              <w:rPr>
                <w:rFonts w:ascii="Arial" w:hAnsi="Arial" w:cs="Arial"/>
              </w:rPr>
            </w:pPr>
            <w:r w:rsidRPr="00C468A3">
              <w:rPr>
                <w:rFonts w:ascii="Arial" w:hAnsi="Arial" w:cs="Arial"/>
              </w:rPr>
              <w:t>3.2.2</w:t>
            </w:r>
          </w:p>
        </w:tc>
        <w:tc>
          <w:tcPr>
            <w:tcW w:w="7842" w:type="dxa"/>
            <w:shd w:val="clear" w:color="auto" w:fill="auto"/>
          </w:tcPr>
          <w:p w14:paraId="4CE4EB9E"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Clinical Management</w:t>
            </w:r>
          </w:p>
        </w:tc>
        <w:tc>
          <w:tcPr>
            <w:tcW w:w="1284" w:type="dxa"/>
            <w:shd w:val="clear" w:color="auto" w:fill="auto"/>
          </w:tcPr>
          <w:p w14:paraId="052FECC3"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11</w:t>
            </w:r>
          </w:p>
        </w:tc>
      </w:tr>
      <w:tr w:rsidR="005F2A56" w:rsidRPr="00C468A3" w14:paraId="6CFFA456" w14:textId="77777777" w:rsidTr="00A37048">
        <w:trPr>
          <w:trHeight w:val="148"/>
        </w:trPr>
        <w:tc>
          <w:tcPr>
            <w:tcW w:w="1142" w:type="dxa"/>
            <w:shd w:val="clear" w:color="auto" w:fill="auto"/>
          </w:tcPr>
          <w:p w14:paraId="37DC5842" w14:textId="77777777" w:rsidR="005F2A56" w:rsidRPr="00C468A3" w:rsidRDefault="005F2A56" w:rsidP="00274012">
            <w:pPr>
              <w:rPr>
                <w:rFonts w:ascii="Arial" w:hAnsi="Arial" w:cs="Arial"/>
              </w:rPr>
            </w:pPr>
            <w:r w:rsidRPr="00C468A3">
              <w:rPr>
                <w:rFonts w:ascii="Arial" w:hAnsi="Arial" w:cs="Arial"/>
              </w:rPr>
              <w:t>3.2.3</w:t>
            </w:r>
          </w:p>
        </w:tc>
        <w:tc>
          <w:tcPr>
            <w:tcW w:w="7842" w:type="dxa"/>
            <w:shd w:val="clear" w:color="auto" w:fill="auto"/>
          </w:tcPr>
          <w:p w14:paraId="1B32A46F"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Staffing Structure</w:t>
            </w:r>
          </w:p>
        </w:tc>
        <w:tc>
          <w:tcPr>
            <w:tcW w:w="1284" w:type="dxa"/>
            <w:shd w:val="clear" w:color="auto" w:fill="auto"/>
          </w:tcPr>
          <w:p w14:paraId="00DB029B"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12</w:t>
            </w:r>
          </w:p>
        </w:tc>
      </w:tr>
      <w:tr w:rsidR="005F2A56" w:rsidRPr="00C468A3" w14:paraId="54A328FC" w14:textId="77777777" w:rsidTr="00A37048">
        <w:trPr>
          <w:trHeight w:val="148"/>
        </w:trPr>
        <w:tc>
          <w:tcPr>
            <w:tcW w:w="1142" w:type="dxa"/>
            <w:shd w:val="clear" w:color="auto" w:fill="auto"/>
          </w:tcPr>
          <w:p w14:paraId="265061A5" w14:textId="77777777" w:rsidR="005F2A56" w:rsidRPr="00C468A3" w:rsidRDefault="005F2A56" w:rsidP="00274012">
            <w:pPr>
              <w:rPr>
                <w:rFonts w:ascii="Arial" w:hAnsi="Arial" w:cs="Arial"/>
              </w:rPr>
            </w:pPr>
            <w:r w:rsidRPr="00C468A3">
              <w:rPr>
                <w:rFonts w:ascii="Arial" w:hAnsi="Arial" w:cs="Arial"/>
              </w:rPr>
              <w:t>3.2.4</w:t>
            </w:r>
          </w:p>
        </w:tc>
        <w:tc>
          <w:tcPr>
            <w:tcW w:w="7842" w:type="dxa"/>
            <w:shd w:val="clear" w:color="auto" w:fill="auto"/>
          </w:tcPr>
          <w:p w14:paraId="74BEB341"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Minimum Staffing Requirements</w:t>
            </w:r>
          </w:p>
        </w:tc>
        <w:tc>
          <w:tcPr>
            <w:tcW w:w="1284" w:type="dxa"/>
            <w:shd w:val="clear" w:color="auto" w:fill="auto"/>
          </w:tcPr>
          <w:p w14:paraId="52EFCD48"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13</w:t>
            </w:r>
          </w:p>
        </w:tc>
      </w:tr>
      <w:tr w:rsidR="005F2A56" w:rsidRPr="00C468A3" w14:paraId="06102EED" w14:textId="77777777" w:rsidTr="00A37048">
        <w:trPr>
          <w:trHeight w:val="148"/>
        </w:trPr>
        <w:tc>
          <w:tcPr>
            <w:tcW w:w="1142" w:type="dxa"/>
            <w:shd w:val="clear" w:color="auto" w:fill="auto"/>
          </w:tcPr>
          <w:p w14:paraId="12681F9F" w14:textId="77777777" w:rsidR="005F2A56" w:rsidRPr="00C468A3" w:rsidRDefault="005F2A56" w:rsidP="00274012">
            <w:pPr>
              <w:rPr>
                <w:rFonts w:ascii="Arial" w:hAnsi="Arial" w:cs="Arial"/>
              </w:rPr>
            </w:pPr>
            <w:r w:rsidRPr="00C468A3">
              <w:rPr>
                <w:rFonts w:ascii="Arial" w:hAnsi="Arial" w:cs="Arial"/>
              </w:rPr>
              <w:t>3.2.4.1</w:t>
            </w:r>
          </w:p>
        </w:tc>
        <w:tc>
          <w:tcPr>
            <w:tcW w:w="7842" w:type="dxa"/>
            <w:shd w:val="clear" w:color="auto" w:fill="auto"/>
          </w:tcPr>
          <w:p w14:paraId="3F91C298"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Clinical Requirements</w:t>
            </w:r>
          </w:p>
        </w:tc>
        <w:tc>
          <w:tcPr>
            <w:tcW w:w="1284" w:type="dxa"/>
            <w:shd w:val="clear" w:color="auto" w:fill="auto"/>
          </w:tcPr>
          <w:p w14:paraId="55E32506"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13</w:t>
            </w:r>
          </w:p>
        </w:tc>
      </w:tr>
      <w:tr w:rsidR="005F2A56" w:rsidRPr="00C468A3" w14:paraId="723393B5" w14:textId="77777777" w:rsidTr="00A37048">
        <w:trPr>
          <w:trHeight w:val="148"/>
        </w:trPr>
        <w:tc>
          <w:tcPr>
            <w:tcW w:w="1142" w:type="dxa"/>
            <w:shd w:val="clear" w:color="auto" w:fill="auto"/>
          </w:tcPr>
          <w:p w14:paraId="35E4E21C" w14:textId="77777777" w:rsidR="005F2A56" w:rsidRPr="00C468A3" w:rsidRDefault="005F2A56" w:rsidP="00274012">
            <w:pPr>
              <w:rPr>
                <w:rFonts w:ascii="Arial" w:hAnsi="Arial" w:cs="Arial"/>
              </w:rPr>
            </w:pPr>
            <w:r w:rsidRPr="00C468A3">
              <w:rPr>
                <w:rFonts w:ascii="Arial" w:hAnsi="Arial" w:cs="Arial"/>
              </w:rPr>
              <w:t>3.2.4.2</w:t>
            </w:r>
          </w:p>
          <w:p w14:paraId="28C325DD" w14:textId="77777777" w:rsidR="00A27324" w:rsidRPr="00C468A3" w:rsidRDefault="00A27324" w:rsidP="00274012">
            <w:pPr>
              <w:rPr>
                <w:rFonts w:ascii="Arial" w:hAnsi="Arial" w:cs="Arial"/>
              </w:rPr>
            </w:pPr>
            <w:r w:rsidRPr="00C468A3">
              <w:rPr>
                <w:rFonts w:ascii="Arial" w:hAnsi="Arial" w:cs="Arial"/>
              </w:rPr>
              <w:t xml:space="preserve">3.2.4.3        </w:t>
            </w:r>
          </w:p>
        </w:tc>
        <w:tc>
          <w:tcPr>
            <w:tcW w:w="7842" w:type="dxa"/>
            <w:shd w:val="clear" w:color="auto" w:fill="auto"/>
          </w:tcPr>
          <w:p w14:paraId="61905305"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Administration Requirements</w:t>
            </w:r>
          </w:p>
          <w:p w14:paraId="78CDC872" w14:textId="77777777" w:rsidR="00A27324" w:rsidRPr="00C468A3" w:rsidRDefault="00A27324" w:rsidP="00274012">
            <w:pPr>
              <w:jc w:val="both"/>
              <w:rPr>
                <w:rFonts w:ascii="Arial" w:eastAsia="Times New Roman" w:hAnsi="Arial" w:cs="Arial"/>
              </w:rPr>
            </w:pPr>
            <w:r w:rsidRPr="00C468A3">
              <w:rPr>
                <w:rFonts w:ascii="Arial" w:eastAsia="Times New Roman" w:hAnsi="Arial" w:cs="Arial"/>
              </w:rPr>
              <w:t>Supplier Implementation</w:t>
            </w:r>
          </w:p>
        </w:tc>
        <w:tc>
          <w:tcPr>
            <w:tcW w:w="1284" w:type="dxa"/>
            <w:shd w:val="clear" w:color="auto" w:fill="auto"/>
          </w:tcPr>
          <w:p w14:paraId="098FB142"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14</w:t>
            </w:r>
          </w:p>
          <w:p w14:paraId="688FDD8F" w14:textId="77777777" w:rsidR="00A27324" w:rsidRPr="00C468A3" w:rsidRDefault="00A27324" w:rsidP="00274012">
            <w:pPr>
              <w:jc w:val="both"/>
              <w:rPr>
                <w:rFonts w:ascii="Arial" w:eastAsia="Times New Roman" w:hAnsi="Arial" w:cs="Arial"/>
              </w:rPr>
            </w:pPr>
            <w:r w:rsidRPr="00C468A3">
              <w:rPr>
                <w:rFonts w:ascii="Arial" w:eastAsia="Times New Roman" w:hAnsi="Arial" w:cs="Arial"/>
              </w:rPr>
              <w:t>14</w:t>
            </w:r>
          </w:p>
        </w:tc>
      </w:tr>
      <w:tr w:rsidR="005F2A56" w:rsidRPr="00C468A3" w14:paraId="7AB602E4" w14:textId="77777777" w:rsidTr="00A37048">
        <w:trPr>
          <w:trHeight w:val="148"/>
        </w:trPr>
        <w:tc>
          <w:tcPr>
            <w:tcW w:w="1142" w:type="dxa"/>
            <w:shd w:val="clear" w:color="auto" w:fill="auto"/>
          </w:tcPr>
          <w:p w14:paraId="3FB68203" w14:textId="77777777" w:rsidR="005F2A56" w:rsidRPr="00C468A3" w:rsidRDefault="005F2A56" w:rsidP="00274012">
            <w:pPr>
              <w:rPr>
                <w:rFonts w:ascii="Arial" w:hAnsi="Arial" w:cs="Arial"/>
              </w:rPr>
            </w:pPr>
            <w:r w:rsidRPr="00C468A3">
              <w:rPr>
                <w:rFonts w:ascii="Arial" w:hAnsi="Arial" w:cs="Arial"/>
              </w:rPr>
              <w:t>3.2.5</w:t>
            </w:r>
          </w:p>
        </w:tc>
        <w:tc>
          <w:tcPr>
            <w:tcW w:w="7842" w:type="dxa"/>
            <w:shd w:val="clear" w:color="auto" w:fill="auto"/>
          </w:tcPr>
          <w:p w14:paraId="57A67F49"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Adolescent Transition</w:t>
            </w:r>
          </w:p>
        </w:tc>
        <w:tc>
          <w:tcPr>
            <w:tcW w:w="1284" w:type="dxa"/>
            <w:shd w:val="clear" w:color="auto" w:fill="auto"/>
          </w:tcPr>
          <w:p w14:paraId="296DF753"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15</w:t>
            </w:r>
          </w:p>
        </w:tc>
      </w:tr>
      <w:tr w:rsidR="005F2A56" w:rsidRPr="00C468A3" w14:paraId="1CA5D984" w14:textId="77777777" w:rsidTr="00A37048">
        <w:trPr>
          <w:trHeight w:val="148"/>
        </w:trPr>
        <w:tc>
          <w:tcPr>
            <w:tcW w:w="1142" w:type="dxa"/>
            <w:shd w:val="clear" w:color="auto" w:fill="auto"/>
          </w:tcPr>
          <w:p w14:paraId="3399D991" w14:textId="77777777" w:rsidR="005F2A56" w:rsidRPr="00C468A3" w:rsidRDefault="005F2A56" w:rsidP="00274012">
            <w:pPr>
              <w:rPr>
                <w:rFonts w:ascii="Arial" w:hAnsi="Arial" w:cs="Arial"/>
              </w:rPr>
            </w:pPr>
            <w:r w:rsidRPr="00C468A3">
              <w:rPr>
                <w:rFonts w:ascii="Arial" w:hAnsi="Arial" w:cs="Arial"/>
              </w:rPr>
              <w:t>3.2.6</w:t>
            </w:r>
          </w:p>
        </w:tc>
        <w:tc>
          <w:tcPr>
            <w:tcW w:w="7842" w:type="dxa"/>
            <w:shd w:val="clear" w:color="auto" w:fill="auto"/>
          </w:tcPr>
          <w:p w14:paraId="303C6984"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Withdrawal of Dialysis Treatment</w:t>
            </w:r>
          </w:p>
        </w:tc>
        <w:tc>
          <w:tcPr>
            <w:tcW w:w="1284" w:type="dxa"/>
            <w:shd w:val="clear" w:color="auto" w:fill="auto"/>
          </w:tcPr>
          <w:p w14:paraId="18A8BEA1"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15</w:t>
            </w:r>
          </w:p>
        </w:tc>
      </w:tr>
      <w:tr w:rsidR="005F2A56" w:rsidRPr="00C468A3" w14:paraId="79089622" w14:textId="77777777" w:rsidTr="00A37048">
        <w:trPr>
          <w:trHeight w:val="148"/>
        </w:trPr>
        <w:tc>
          <w:tcPr>
            <w:tcW w:w="1142" w:type="dxa"/>
            <w:shd w:val="clear" w:color="auto" w:fill="auto"/>
          </w:tcPr>
          <w:p w14:paraId="21966B2E" w14:textId="77777777" w:rsidR="005F2A56" w:rsidRPr="00C468A3" w:rsidRDefault="005F2A56" w:rsidP="00274012">
            <w:pPr>
              <w:rPr>
                <w:rFonts w:ascii="Arial" w:hAnsi="Arial" w:cs="Arial"/>
              </w:rPr>
            </w:pPr>
            <w:r w:rsidRPr="00C468A3">
              <w:rPr>
                <w:rFonts w:ascii="Arial" w:hAnsi="Arial" w:cs="Arial"/>
              </w:rPr>
              <w:t>3.2.7</w:t>
            </w:r>
          </w:p>
        </w:tc>
        <w:tc>
          <w:tcPr>
            <w:tcW w:w="7842" w:type="dxa"/>
            <w:shd w:val="clear" w:color="auto" w:fill="auto"/>
          </w:tcPr>
          <w:p w14:paraId="229A8F77"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The Multi-Professional Renal Team</w:t>
            </w:r>
          </w:p>
        </w:tc>
        <w:tc>
          <w:tcPr>
            <w:tcW w:w="1284" w:type="dxa"/>
            <w:shd w:val="clear" w:color="auto" w:fill="auto"/>
          </w:tcPr>
          <w:p w14:paraId="1E7E9436"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15</w:t>
            </w:r>
          </w:p>
        </w:tc>
      </w:tr>
      <w:tr w:rsidR="005F2A56" w:rsidRPr="00C468A3" w14:paraId="7FF2DDF9" w14:textId="77777777" w:rsidTr="00A37048">
        <w:trPr>
          <w:trHeight w:val="148"/>
        </w:trPr>
        <w:tc>
          <w:tcPr>
            <w:tcW w:w="1142" w:type="dxa"/>
            <w:shd w:val="clear" w:color="auto" w:fill="auto"/>
          </w:tcPr>
          <w:p w14:paraId="5974913C" w14:textId="77777777" w:rsidR="005F2A56" w:rsidRPr="00C468A3" w:rsidRDefault="005F2A56" w:rsidP="00274012">
            <w:pPr>
              <w:rPr>
                <w:rFonts w:ascii="Arial" w:hAnsi="Arial" w:cs="Arial"/>
              </w:rPr>
            </w:pPr>
            <w:r w:rsidRPr="00C468A3">
              <w:rPr>
                <w:rFonts w:ascii="Arial" w:hAnsi="Arial" w:cs="Arial"/>
              </w:rPr>
              <w:t>3.2.7.1</w:t>
            </w:r>
          </w:p>
        </w:tc>
        <w:tc>
          <w:tcPr>
            <w:tcW w:w="7842" w:type="dxa"/>
            <w:shd w:val="clear" w:color="auto" w:fill="auto"/>
          </w:tcPr>
          <w:p w14:paraId="67F48070"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Pharmacy Services</w:t>
            </w:r>
          </w:p>
        </w:tc>
        <w:tc>
          <w:tcPr>
            <w:tcW w:w="1284" w:type="dxa"/>
            <w:shd w:val="clear" w:color="auto" w:fill="auto"/>
          </w:tcPr>
          <w:p w14:paraId="29F03A21"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15</w:t>
            </w:r>
          </w:p>
        </w:tc>
      </w:tr>
      <w:tr w:rsidR="005F2A56" w:rsidRPr="00C468A3" w14:paraId="5E9D6383" w14:textId="77777777" w:rsidTr="00A37048">
        <w:trPr>
          <w:trHeight w:val="148"/>
        </w:trPr>
        <w:tc>
          <w:tcPr>
            <w:tcW w:w="1142" w:type="dxa"/>
            <w:shd w:val="clear" w:color="auto" w:fill="auto"/>
          </w:tcPr>
          <w:p w14:paraId="233A9F6E" w14:textId="77777777" w:rsidR="005F2A56" w:rsidRPr="00C468A3" w:rsidRDefault="005F2A56" w:rsidP="00274012">
            <w:pPr>
              <w:rPr>
                <w:rFonts w:ascii="Arial" w:hAnsi="Arial" w:cs="Arial"/>
              </w:rPr>
            </w:pPr>
            <w:r w:rsidRPr="00C468A3">
              <w:rPr>
                <w:rFonts w:ascii="Arial" w:hAnsi="Arial" w:cs="Arial"/>
              </w:rPr>
              <w:t>3.2.7.2</w:t>
            </w:r>
          </w:p>
        </w:tc>
        <w:tc>
          <w:tcPr>
            <w:tcW w:w="7842" w:type="dxa"/>
            <w:shd w:val="clear" w:color="auto" w:fill="auto"/>
          </w:tcPr>
          <w:p w14:paraId="1B03101C"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Medicines Management</w:t>
            </w:r>
          </w:p>
        </w:tc>
        <w:tc>
          <w:tcPr>
            <w:tcW w:w="1284" w:type="dxa"/>
            <w:shd w:val="clear" w:color="auto" w:fill="auto"/>
          </w:tcPr>
          <w:p w14:paraId="5F8DD125"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16</w:t>
            </w:r>
          </w:p>
        </w:tc>
      </w:tr>
      <w:tr w:rsidR="005F2A56" w:rsidRPr="00C468A3" w14:paraId="4C60F259" w14:textId="77777777" w:rsidTr="00A37048">
        <w:trPr>
          <w:trHeight w:val="148"/>
        </w:trPr>
        <w:tc>
          <w:tcPr>
            <w:tcW w:w="1142" w:type="dxa"/>
            <w:shd w:val="clear" w:color="auto" w:fill="auto"/>
          </w:tcPr>
          <w:p w14:paraId="56FF8815" w14:textId="77777777" w:rsidR="005F2A56" w:rsidRPr="00C468A3" w:rsidRDefault="005F2A56" w:rsidP="00274012">
            <w:pPr>
              <w:rPr>
                <w:rFonts w:ascii="Arial" w:hAnsi="Arial" w:cs="Arial"/>
              </w:rPr>
            </w:pPr>
            <w:r w:rsidRPr="00C468A3">
              <w:rPr>
                <w:rFonts w:ascii="Arial" w:hAnsi="Arial" w:cs="Arial"/>
              </w:rPr>
              <w:t>3.2.7.3</w:t>
            </w:r>
          </w:p>
        </w:tc>
        <w:tc>
          <w:tcPr>
            <w:tcW w:w="7842" w:type="dxa"/>
            <w:shd w:val="clear" w:color="auto" w:fill="auto"/>
          </w:tcPr>
          <w:p w14:paraId="24147242"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Social Work Support</w:t>
            </w:r>
          </w:p>
        </w:tc>
        <w:tc>
          <w:tcPr>
            <w:tcW w:w="1284" w:type="dxa"/>
            <w:shd w:val="clear" w:color="auto" w:fill="auto"/>
          </w:tcPr>
          <w:p w14:paraId="3F7025A5"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16</w:t>
            </w:r>
          </w:p>
        </w:tc>
      </w:tr>
      <w:tr w:rsidR="005F2A56" w:rsidRPr="00C468A3" w14:paraId="62E6B95B" w14:textId="77777777" w:rsidTr="00A37048">
        <w:trPr>
          <w:trHeight w:val="148"/>
        </w:trPr>
        <w:tc>
          <w:tcPr>
            <w:tcW w:w="1142" w:type="dxa"/>
            <w:shd w:val="clear" w:color="auto" w:fill="auto"/>
          </w:tcPr>
          <w:p w14:paraId="3E3E1E25" w14:textId="77777777" w:rsidR="005F2A56" w:rsidRPr="00C468A3" w:rsidRDefault="005F2A56" w:rsidP="00274012">
            <w:pPr>
              <w:rPr>
                <w:rFonts w:ascii="Arial" w:hAnsi="Arial" w:cs="Arial"/>
              </w:rPr>
            </w:pPr>
            <w:r w:rsidRPr="00C468A3">
              <w:rPr>
                <w:rFonts w:ascii="Arial" w:hAnsi="Arial" w:cs="Arial"/>
              </w:rPr>
              <w:t>3.2.7.4</w:t>
            </w:r>
          </w:p>
        </w:tc>
        <w:tc>
          <w:tcPr>
            <w:tcW w:w="7842" w:type="dxa"/>
            <w:shd w:val="clear" w:color="auto" w:fill="auto"/>
          </w:tcPr>
          <w:p w14:paraId="701734CD"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Psychology Services</w:t>
            </w:r>
          </w:p>
        </w:tc>
        <w:tc>
          <w:tcPr>
            <w:tcW w:w="1284" w:type="dxa"/>
            <w:shd w:val="clear" w:color="auto" w:fill="auto"/>
          </w:tcPr>
          <w:p w14:paraId="455181A0"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16</w:t>
            </w:r>
          </w:p>
        </w:tc>
      </w:tr>
      <w:tr w:rsidR="005F2A56" w:rsidRPr="00C468A3" w14:paraId="589C62AD" w14:textId="77777777" w:rsidTr="00A37048">
        <w:trPr>
          <w:trHeight w:val="148"/>
        </w:trPr>
        <w:tc>
          <w:tcPr>
            <w:tcW w:w="1142" w:type="dxa"/>
            <w:shd w:val="clear" w:color="auto" w:fill="auto"/>
          </w:tcPr>
          <w:p w14:paraId="4861B6EB" w14:textId="77777777" w:rsidR="005F2A56" w:rsidRPr="00C468A3" w:rsidRDefault="005F2A56" w:rsidP="00274012">
            <w:pPr>
              <w:rPr>
                <w:rFonts w:ascii="Arial" w:hAnsi="Arial" w:cs="Arial"/>
              </w:rPr>
            </w:pPr>
            <w:r w:rsidRPr="00C468A3">
              <w:rPr>
                <w:rFonts w:ascii="Arial" w:hAnsi="Arial" w:cs="Arial"/>
              </w:rPr>
              <w:t>3.2.8</w:t>
            </w:r>
          </w:p>
        </w:tc>
        <w:tc>
          <w:tcPr>
            <w:tcW w:w="7842" w:type="dxa"/>
            <w:shd w:val="clear" w:color="auto" w:fill="auto"/>
          </w:tcPr>
          <w:p w14:paraId="67B32D8F"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Patient Support Groups</w:t>
            </w:r>
          </w:p>
        </w:tc>
        <w:tc>
          <w:tcPr>
            <w:tcW w:w="1284" w:type="dxa"/>
            <w:shd w:val="clear" w:color="auto" w:fill="auto"/>
          </w:tcPr>
          <w:p w14:paraId="5FE7BF22"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16</w:t>
            </w:r>
          </w:p>
        </w:tc>
      </w:tr>
      <w:tr w:rsidR="005F2A56" w:rsidRPr="00C468A3" w14:paraId="5DF4181F" w14:textId="77777777" w:rsidTr="00A37048">
        <w:trPr>
          <w:trHeight w:val="148"/>
        </w:trPr>
        <w:tc>
          <w:tcPr>
            <w:tcW w:w="1142" w:type="dxa"/>
            <w:shd w:val="clear" w:color="auto" w:fill="auto"/>
          </w:tcPr>
          <w:p w14:paraId="02827333" w14:textId="77777777" w:rsidR="005F2A56" w:rsidRPr="00C468A3" w:rsidRDefault="005F2A56" w:rsidP="00274012">
            <w:pPr>
              <w:rPr>
                <w:rFonts w:ascii="Arial" w:hAnsi="Arial" w:cs="Arial"/>
              </w:rPr>
            </w:pPr>
            <w:r w:rsidRPr="00C468A3">
              <w:rPr>
                <w:rFonts w:ascii="Arial" w:hAnsi="Arial" w:cs="Arial"/>
              </w:rPr>
              <w:t>3.2.9</w:t>
            </w:r>
          </w:p>
        </w:tc>
        <w:tc>
          <w:tcPr>
            <w:tcW w:w="7842" w:type="dxa"/>
            <w:shd w:val="clear" w:color="auto" w:fill="auto"/>
          </w:tcPr>
          <w:p w14:paraId="618A11AA"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Transport, Travel and Waiting Times</w:t>
            </w:r>
          </w:p>
        </w:tc>
        <w:tc>
          <w:tcPr>
            <w:tcW w:w="1284" w:type="dxa"/>
            <w:shd w:val="clear" w:color="auto" w:fill="auto"/>
          </w:tcPr>
          <w:p w14:paraId="08D49210"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17</w:t>
            </w:r>
          </w:p>
        </w:tc>
      </w:tr>
      <w:tr w:rsidR="005F2A56" w:rsidRPr="00C468A3" w14:paraId="317A8A35" w14:textId="77777777" w:rsidTr="00A37048">
        <w:trPr>
          <w:trHeight w:val="148"/>
        </w:trPr>
        <w:tc>
          <w:tcPr>
            <w:tcW w:w="1142" w:type="dxa"/>
            <w:shd w:val="clear" w:color="auto" w:fill="auto"/>
          </w:tcPr>
          <w:p w14:paraId="784E52D2" w14:textId="77777777" w:rsidR="005F2A56" w:rsidRPr="00C468A3" w:rsidRDefault="005F2A56" w:rsidP="00274012">
            <w:pPr>
              <w:rPr>
                <w:rFonts w:ascii="Arial" w:hAnsi="Arial" w:cs="Arial"/>
              </w:rPr>
            </w:pPr>
            <w:r w:rsidRPr="00C468A3">
              <w:rPr>
                <w:rFonts w:ascii="Arial" w:hAnsi="Arial" w:cs="Arial"/>
              </w:rPr>
              <w:t>3.2.10</w:t>
            </w:r>
          </w:p>
        </w:tc>
        <w:tc>
          <w:tcPr>
            <w:tcW w:w="7842" w:type="dxa"/>
            <w:shd w:val="clear" w:color="auto" w:fill="auto"/>
          </w:tcPr>
          <w:p w14:paraId="6FCC4244"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Dialysis Away from Base (DAFB)</w:t>
            </w:r>
          </w:p>
        </w:tc>
        <w:tc>
          <w:tcPr>
            <w:tcW w:w="1284" w:type="dxa"/>
            <w:shd w:val="clear" w:color="auto" w:fill="auto"/>
          </w:tcPr>
          <w:p w14:paraId="0A170DD6"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17</w:t>
            </w:r>
          </w:p>
        </w:tc>
      </w:tr>
      <w:tr w:rsidR="005F2A56" w:rsidRPr="00C468A3" w14:paraId="15A47D75" w14:textId="77777777" w:rsidTr="00A37048">
        <w:trPr>
          <w:trHeight w:val="148"/>
        </w:trPr>
        <w:tc>
          <w:tcPr>
            <w:tcW w:w="1142" w:type="dxa"/>
            <w:shd w:val="clear" w:color="auto" w:fill="auto"/>
          </w:tcPr>
          <w:p w14:paraId="4514E753" w14:textId="77777777" w:rsidR="005F2A56" w:rsidRPr="00C468A3" w:rsidRDefault="005F2A56" w:rsidP="00274012">
            <w:pPr>
              <w:rPr>
                <w:rFonts w:ascii="Arial" w:hAnsi="Arial" w:cs="Arial"/>
              </w:rPr>
            </w:pPr>
            <w:r w:rsidRPr="00C468A3">
              <w:rPr>
                <w:rFonts w:ascii="Arial" w:hAnsi="Arial" w:cs="Arial"/>
              </w:rPr>
              <w:t>3.2.11</w:t>
            </w:r>
          </w:p>
        </w:tc>
        <w:tc>
          <w:tcPr>
            <w:tcW w:w="7842" w:type="dxa"/>
            <w:shd w:val="clear" w:color="auto" w:fill="auto"/>
          </w:tcPr>
          <w:p w14:paraId="4DFB2D59" w14:textId="77777777" w:rsidR="005F2A56" w:rsidRPr="00C468A3" w:rsidRDefault="002D7310" w:rsidP="00274012">
            <w:pPr>
              <w:jc w:val="both"/>
              <w:rPr>
                <w:rFonts w:ascii="Arial" w:eastAsia="Times New Roman" w:hAnsi="Arial" w:cs="Arial"/>
              </w:rPr>
            </w:pPr>
            <w:r w:rsidRPr="00C468A3">
              <w:rPr>
                <w:rFonts w:ascii="Arial" w:eastAsia="Times New Roman" w:hAnsi="Arial" w:cs="Arial"/>
              </w:rPr>
              <w:t>Haemodia</w:t>
            </w:r>
            <w:r w:rsidR="005F2A56" w:rsidRPr="00C468A3">
              <w:rPr>
                <w:rFonts w:ascii="Arial" w:eastAsia="Times New Roman" w:hAnsi="Arial" w:cs="Arial"/>
              </w:rPr>
              <w:t>filtration (HDF)</w:t>
            </w:r>
          </w:p>
        </w:tc>
        <w:tc>
          <w:tcPr>
            <w:tcW w:w="1284" w:type="dxa"/>
            <w:shd w:val="clear" w:color="auto" w:fill="auto"/>
          </w:tcPr>
          <w:p w14:paraId="38079323"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17</w:t>
            </w:r>
          </w:p>
        </w:tc>
      </w:tr>
      <w:tr w:rsidR="005F2A56" w:rsidRPr="00C468A3" w14:paraId="4A1B054C" w14:textId="77777777" w:rsidTr="00A37048">
        <w:trPr>
          <w:trHeight w:val="148"/>
        </w:trPr>
        <w:tc>
          <w:tcPr>
            <w:tcW w:w="1142" w:type="dxa"/>
            <w:shd w:val="clear" w:color="auto" w:fill="auto"/>
          </w:tcPr>
          <w:p w14:paraId="626DBFE1" w14:textId="77777777" w:rsidR="005F2A56" w:rsidRPr="00C468A3" w:rsidRDefault="005F2A56" w:rsidP="00274012">
            <w:pPr>
              <w:rPr>
                <w:rFonts w:ascii="Arial" w:hAnsi="Arial" w:cs="Arial"/>
              </w:rPr>
            </w:pPr>
            <w:r w:rsidRPr="00C468A3">
              <w:rPr>
                <w:rFonts w:ascii="Arial" w:hAnsi="Arial" w:cs="Arial"/>
              </w:rPr>
              <w:t>3.2.13</w:t>
            </w:r>
          </w:p>
        </w:tc>
        <w:tc>
          <w:tcPr>
            <w:tcW w:w="7842" w:type="dxa"/>
            <w:shd w:val="clear" w:color="auto" w:fill="auto"/>
          </w:tcPr>
          <w:p w14:paraId="2766F46E"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Home Haemodialysis</w:t>
            </w:r>
          </w:p>
        </w:tc>
        <w:tc>
          <w:tcPr>
            <w:tcW w:w="1284" w:type="dxa"/>
            <w:shd w:val="clear" w:color="auto" w:fill="auto"/>
          </w:tcPr>
          <w:p w14:paraId="33BBE3B2"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17</w:t>
            </w:r>
          </w:p>
        </w:tc>
      </w:tr>
      <w:tr w:rsidR="005F2A56" w:rsidRPr="00C468A3" w14:paraId="3653AA64" w14:textId="77777777" w:rsidTr="00A37048">
        <w:trPr>
          <w:trHeight w:val="148"/>
        </w:trPr>
        <w:tc>
          <w:tcPr>
            <w:tcW w:w="1142" w:type="dxa"/>
            <w:shd w:val="clear" w:color="auto" w:fill="auto"/>
          </w:tcPr>
          <w:p w14:paraId="09A70217" w14:textId="77777777" w:rsidR="005F2A56" w:rsidRPr="00C468A3" w:rsidRDefault="005F2A56" w:rsidP="00274012">
            <w:pPr>
              <w:rPr>
                <w:rFonts w:ascii="Arial" w:hAnsi="Arial" w:cs="Arial"/>
              </w:rPr>
            </w:pPr>
            <w:r w:rsidRPr="00C468A3">
              <w:rPr>
                <w:rFonts w:ascii="Arial" w:hAnsi="Arial" w:cs="Arial"/>
              </w:rPr>
              <w:t>3.2.14</w:t>
            </w:r>
          </w:p>
        </w:tc>
        <w:tc>
          <w:tcPr>
            <w:tcW w:w="7842" w:type="dxa"/>
            <w:shd w:val="clear" w:color="auto" w:fill="auto"/>
          </w:tcPr>
          <w:p w14:paraId="6707D8C9"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Responsibility for Patient care</w:t>
            </w:r>
          </w:p>
        </w:tc>
        <w:tc>
          <w:tcPr>
            <w:tcW w:w="1284" w:type="dxa"/>
            <w:shd w:val="clear" w:color="auto" w:fill="auto"/>
          </w:tcPr>
          <w:p w14:paraId="33148C35"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19</w:t>
            </w:r>
          </w:p>
        </w:tc>
      </w:tr>
      <w:tr w:rsidR="005F2A56" w:rsidRPr="00C468A3" w14:paraId="757F6586" w14:textId="77777777" w:rsidTr="00A37048">
        <w:trPr>
          <w:trHeight w:val="148"/>
        </w:trPr>
        <w:tc>
          <w:tcPr>
            <w:tcW w:w="1142" w:type="dxa"/>
            <w:shd w:val="clear" w:color="auto" w:fill="auto"/>
          </w:tcPr>
          <w:p w14:paraId="42BC8FB3" w14:textId="77777777" w:rsidR="005F2A56" w:rsidRPr="00C468A3" w:rsidRDefault="005F2A56" w:rsidP="00274012">
            <w:pPr>
              <w:rPr>
                <w:rFonts w:ascii="Arial" w:hAnsi="Arial" w:cs="Arial"/>
              </w:rPr>
            </w:pPr>
            <w:r w:rsidRPr="00C468A3">
              <w:rPr>
                <w:rFonts w:ascii="Arial" w:hAnsi="Arial" w:cs="Arial"/>
              </w:rPr>
              <w:t>3.2.15</w:t>
            </w:r>
          </w:p>
        </w:tc>
        <w:tc>
          <w:tcPr>
            <w:tcW w:w="7842" w:type="dxa"/>
            <w:shd w:val="clear" w:color="auto" w:fill="auto"/>
          </w:tcPr>
          <w:p w14:paraId="56E1A9E8"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Referral Management</w:t>
            </w:r>
          </w:p>
        </w:tc>
        <w:tc>
          <w:tcPr>
            <w:tcW w:w="1284" w:type="dxa"/>
            <w:shd w:val="clear" w:color="auto" w:fill="auto"/>
          </w:tcPr>
          <w:p w14:paraId="2A4007FE"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19</w:t>
            </w:r>
          </w:p>
        </w:tc>
      </w:tr>
      <w:tr w:rsidR="005F2A56" w:rsidRPr="00C468A3" w14:paraId="397F6D68" w14:textId="77777777" w:rsidTr="00A37048">
        <w:trPr>
          <w:trHeight w:val="148"/>
        </w:trPr>
        <w:tc>
          <w:tcPr>
            <w:tcW w:w="1142" w:type="dxa"/>
            <w:shd w:val="clear" w:color="auto" w:fill="auto"/>
          </w:tcPr>
          <w:p w14:paraId="3366C61C" w14:textId="77777777" w:rsidR="005F2A56" w:rsidRPr="00C468A3" w:rsidRDefault="005F2A56" w:rsidP="00274012">
            <w:pPr>
              <w:rPr>
                <w:rFonts w:ascii="Arial" w:hAnsi="Arial" w:cs="Arial"/>
              </w:rPr>
            </w:pPr>
            <w:r w:rsidRPr="00C468A3">
              <w:rPr>
                <w:rFonts w:ascii="Arial" w:hAnsi="Arial" w:cs="Arial"/>
              </w:rPr>
              <w:t>3.2.16</w:t>
            </w:r>
          </w:p>
        </w:tc>
        <w:tc>
          <w:tcPr>
            <w:tcW w:w="7842" w:type="dxa"/>
            <w:shd w:val="clear" w:color="auto" w:fill="auto"/>
          </w:tcPr>
          <w:p w14:paraId="08CAE08A"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 xml:space="preserve">Non-NHS England Funded Patients </w:t>
            </w:r>
          </w:p>
        </w:tc>
        <w:tc>
          <w:tcPr>
            <w:tcW w:w="1284" w:type="dxa"/>
            <w:shd w:val="clear" w:color="auto" w:fill="auto"/>
          </w:tcPr>
          <w:p w14:paraId="6A14C2BB"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19</w:t>
            </w:r>
          </w:p>
        </w:tc>
      </w:tr>
      <w:tr w:rsidR="005F2A56" w:rsidRPr="00C468A3" w14:paraId="42C7AE06" w14:textId="77777777" w:rsidTr="00A37048">
        <w:trPr>
          <w:trHeight w:val="148"/>
        </w:trPr>
        <w:tc>
          <w:tcPr>
            <w:tcW w:w="1142" w:type="dxa"/>
            <w:shd w:val="clear" w:color="auto" w:fill="auto"/>
          </w:tcPr>
          <w:p w14:paraId="6894F0B7" w14:textId="77777777" w:rsidR="005F2A56" w:rsidRPr="00C468A3" w:rsidRDefault="005F2A56" w:rsidP="00274012">
            <w:pPr>
              <w:rPr>
                <w:rFonts w:ascii="Arial" w:hAnsi="Arial" w:cs="Arial"/>
              </w:rPr>
            </w:pPr>
            <w:r w:rsidRPr="00C468A3">
              <w:rPr>
                <w:rFonts w:ascii="Arial" w:hAnsi="Arial" w:cs="Arial"/>
              </w:rPr>
              <w:t>3.2.17</w:t>
            </w:r>
          </w:p>
        </w:tc>
        <w:tc>
          <w:tcPr>
            <w:tcW w:w="7842" w:type="dxa"/>
            <w:shd w:val="clear" w:color="auto" w:fill="auto"/>
          </w:tcPr>
          <w:p w14:paraId="34E396B1"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Referral to Other Healthcare Professionals</w:t>
            </w:r>
          </w:p>
        </w:tc>
        <w:tc>
          <w:tcPr>
            <w:tcW w:w="1284" w:type="dxa"/>
            <w:shd w:val="clear" w:color="auto" w:fill="auto"/>
          </w:tcPr>
          <w:p w14:paraId="1A18C198"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19</w:t>
            </w:r>
          </w:p>
        </w:tc>
      </w:tr>
      <w:tr w:rsidR="005F2A56" w:rsidRPr="00C468A3" w14:paraId="29CA847B" w14:textId="77777777" w:rsidTr="00A37048">
        <w:trPr>
          <w:trHeight w:val="148"/>
        </w:trPr>
        <w:tc>
          <w:tcPr>
            <w:tcW w:w="1142" w:type="dxa"/>
            <w:shd w:val="clear" w:color="auto" w:fill="auto"/>
          </w:tcPr>
          <w:p w14:paraId="016BF2CD" w14:textId="77777777" w:rsidR="005F2A56" w:rsidRPr="00C468A3" w:rsidRDefault="005F2A56" w:rsidP="00274012">
            <w:pPr>
              <w:rPr>
                <w:rFonts w:ascii="Arial" w:hAnsi="Arial" w:cs="Arial"/>
              </w:rPr>
            </w:pPr>
            <w:r w:rsidRPr="00C468A3">
              <w:rPr>
                <w:rFonts w:ascii="Arial" w:hAnsi="Arial" w:cs="Arial"/>
              </w:rPr>
              <w:t>3.2.18</w:t>
            </w:r>
          </w:p>
        </w:tc>
        <w:tc>
          <w:tcPr>
            <w:tcW w:w="7842" w:type="dxa"/>
            <w:shd w:val="clear" w:color="auto" w:fill="auto"/>
          </w:tcPr>
          <w:p w14:paraId="254E550D"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Children and Young Adults</w:t>
            </w:r>
          </w:p>
        </w:tc>
        <w:tc>
          <w:tcPr>
            <w:tcW w:w="1284" w:type="dxa"/>
            <w:shd w:val="clear" w:color="auto" w:fill="auto"/>
          </w:tcPr>
          <w:p w14:paraId="49219E81"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19</w:t>
            </w:r>
          </w:p>
        </w:tc>
      </w:tr>
      <w:tr w:rsidR="005F2A56" w:rsidRPr="00C468A3" w14:paraId="37AC265E" w14:textId="77777777" w:rsidTr="00A37048">
        <w:trPr>
          <w:trHeight w:val="148"/>
        </w:trPr>
        <w:tc>
          <w:tcPr>
            <w:tcW w:w="1142" w:type="dxa"/>
            <w:shd w:val="clear" w:color="auto" w:fill="auto"/>
          </w:tcPr>
          <w:p w14:paraId="59493B19" w14:textId="77777777" w:rsidR="005F2A56" w:rsidRPr="00C468A3" w:rsidRDefault="005F2A56" w:rsidP="00274012">
            <w:pPr>
              <w:rPr>
                <w:rFonts w:ascii="Arial" w:hAnsi="Arial" w:cs="Arial"/>
              </w:rPr>
            </w:pPr>
            <w:r w:rsidRPr="00C468A3">
              <w:rPr>
                <w:rFonts w:ascii="Arial" w:hAnsi="Arial" w:cs="Arial"/>
              </w:rPr>
              <w:t>3.2.19</w:t>
            </w:r>
          </w:p>
        </w:tc>
        <w:tc>
          <w:tcPr>
            <w:tcW w:w="7842" w:type="dxa"/>
            <w:shd w:val="clear" w:color="auto" w:fill="auto"/>
          </w:tcPr>
          <w:p w14:paraId="696D14CE"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Trials</w:t>
            </w:r>
          </w:p>
        </w:tc>
        <w:tc>
          <w:tcPr>
            <w:tcW w:w="1284" w:type="dxa"/>
            <w:shd w:val="clear" w:color="auto" w:fill="auto"/>
          </w:tcPr>
          <w:p w14:paraId="18C4242A" w14:textId="77777777" w:rsidR="005F2A56" w:rsidRPr="00C468A3" w:rsidRDefault="007926B2" w:rsidP="00274012">
            <w:pPr>
              <w:jc w:val="both"/>
              <w:rPr>
                <w:rFonts w:ascii="Arial" w:eastAsia="Times New Roman" w:hAnsi="Arial" w:cs="Arial"/>
              </w:rPr>
            </w:pPr>
            <w:r w:rsidRPr="00C468A3">
              <w:rPr>
                <w:rFonts w:ascii="Arial" w:eastAsia="Times New Roman" w:hAnsi="Arial" w:cs="Arial"/>
              </w:rPr>
              <w:t>19</w:t>
            </w:r>
          </w:p>
        </w:tc>
      </w:tr>
      <w:tr w:rsidR="005F2A56" w:rsidRPr="00C468A3" w14:paraId="6D75A8DB" w14:textId="77777777" w:rsidTr="00A37048">
        <w:trPr>
          <w:trHeight w:val="148"/>
        </w:trPr>
        <w:tc>
          <w:tcPr>
            <w:tcW w:w="1142" w:type="dxa"/>
            <w:shd w:val="clear" w:color="auto" w:fill="auto"/>
          </w:tcPr>
          <w:p w14:paraId="6248A615" w14:textId="77777777" w:rsidR="005F2A56" w:rsidRPr="00C468A3" w:rsidRDefault="005F2A56" w:rsidP="00274012">
            <w:pPr>
              <w:rPr>
                <w:rFonts w:ascii="Arial" w:hAnsi="Arial" w:cs="Arial"/>
              </w:rPr>
            </w:pPr>
            <w:r w:rsidRPr="00C468A3">
              <w:rPr>
                <w:rFonts w:ascii="Arial" w:hAnsi="Arial" w:cs="Arial"/>
              </w:rPr>
              <w:t>3.2.20</w:t>
            </w:r>
          </w:p>
        </w:tc>
        <w:tc>
          <w:tcPr>
            <w:tcW w:w="7842" w:type="dxa"/>
            <w:shd w:val="clear" w:color="auto" w:fill="auto"/>
          </w:tcPr>
          <w:p w14:paraId="18186DD7"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Technical Services</w:t>
            </w:r>
          </w:p>
        </w:tc>
        <w:tc>
          <w:tcPr>
            <w:tcW w:w="1284" w:type="dxa"/>
            <w:shd w:val="clear" w:color="auto" w:fill="auto"/>
          </w:tcPr>
          <w:p w14:paraId="7C3A8E65"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20</w:t>
            </w:r>
          </w:p>
        </w:tc>
      </w:tr>
      <w:tr w:rsidR="005F2A56" w:rsidRPr="00C468A3" w14:paraId="491315C8" w14:textId="77777777" w:rsidTr="00A37048">
        <w:trPr>
          <w:trHeight w:val="148"/>
        </w:trPr>
        <w:tc>
          <w:tcPr>
            <w:tcW w:w="1142" w:type="dxa"/>
            <w:shd w:val="clear" w:color="auto" w:fill="auto"/>
          </w:tcPr>
          <w:p w14:paraId="55DBD69D" w14:textId="77777777" w:rsidR="005F2A56" w:rsidRPr="00C468A3" w:rsidRDefault="005F2A56" w:rsidP="00274012">
            <w:pPr>
              <w:rPr>
                <w:rFonts w:ascii="Arial" w:hAnsi="Arial" w:cs="Arial"/>
              </w:rPr>
            </w:pPr>
            <w:r w:rsidRPr="00C468A3">
              <w:rPr>
                <w:rFonts w:ascii="Arial" w:hAnsi="Arial" w:cs="Arial"/>
              </w:rPr>
              <w:t>3.2.21</w:t>
            </w:r>
          </w:p>
        </w:tc>
        <w:tc>
          <w:tcPr>
            <w:tcW w:w="7842" w:type="dxa"/>
            <w:shd w:val="clear" w:color="auto" w:fill="auto"/>
          </w:tcPr>
          <w:p w14:paraId="6DC52504"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Emergencies</w:t>
            </w:r>
          </w:p>
        </w:tc>
        <w:tc>
          <w:tcPr>
            <w:tcW w:w="1284" w:type="dxa"/>
            <w:shd w:val="clear" w:color="auto" w:fill="auto"/>
          </w:tcPr>
          <w:p w14:paraId="3F29FE71"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21</w:t>
            </w:r>
          </w:p>
        </w:tc>
      </w:tr>
      <w:tr w:rsidR="005F2A56" w:rsidRPr="00C468A3" w14:paraId="043178BC" w14:textId="77777777" w:rsidTr="00A37048">
        <w:trPr>
          <w:trHeight w:val="148"/>
        </w:trPr>
        <w:tc>
          <w:tcPr>
            <w:tcW w:w="1142" w:type="dxa"/>
            <w:shd w:val="clear" w:color="auto" w:fill="auto"/>
          </w:tcPr>
          <w:p w14:paraId="7C378699" w14:textId="77777777" w:rsidR="005F2A56" w:rsidRPr="00C468A3" w:rsidRDefault="005F2A56" w:rsidP="00274012">
            <w:pPr>
              <w:rPr>
                <w:rFonts w:ascii="Arial" w:hAnsi="Arial" w:cs="Arial"/>
              </w:rPr>
            </w:pPr>
            <w:r w:rsidRPr="00C468A3">
              <w:rPr>
                <w:rFonts w:ascii="Arial" w:hAnsi="Arial" w:cs="Arial"/>
              </w:rPr>
              <w:t>3.2.22</w:t>
            </w:r>
          </w:p>
        </w:tc>
        <w:tc>
          <w:tcPr>
            <w:tcW w:w="7842" w:type="dxa"/>
            <w:shd w:val="clear" w:color="auto" w:fill="auto"/>
          </w:tcPr>
          <w:p w14:paraId="79339FD4"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Service Exclusions</w:t>
            </w:r>
          </w:p>
        </w:tc>
        <w:tc>
          <w:tcPr>
            <w:tcW w:w="1284" w:type="dxa"/>
            <w:shd w:val="clear" w:color="auto" w:fill="auto"/>
          </w:tcPr>
          <w:p w14:paraId="4C8778C8" w14:textId="77777777" w:rsidR="005F2A56" w:rsidRPr="00C468A3" w:rsidRDefault="007926B2" w:rsidP="00274012">
            <w:pPr>
              <w:jc w:val="both"/>
              <w:rPr>
                <w:rFonts w:ascii="Arial" w:eastAsia="Times New Roman" w:hAnsi="Arial" w:cs="Arial"/>
              </w:rPr>
            </w:pPr>
            <w:r w:rsidRPr="00C468A3">
              <w:rPr>
                <w:rFonts w:ascii="Arial" w:eastAsia="Times New Roman" w:hAnsi="Arial" w:cs="Arial"/>
              </w:rPr>
              <w:t>21</w:t>
            </w:r>
          </w:p>
        </w:tc>
      </w:tr>
      <w:tr w:rsidR="005F2A56" w:rsidRPr="00C468A3" w14:paraId="5148115C" w14:textId="77777777" w:rsidTr="00A37048">
        <w:trPr>
          <w:trHeight w:val="148"/>
        </w:trPr>
        <w:tc>
          <w:tcPr>
            <w:tcW w:w="1142" w:type="dxa"/>
            <w:shd w:val="clear" w:color="auto" w:fill="auto"/>
          </w:tcPr>
          <w:p w14:paraId="78F1833C" w14:textId="77777777" w:rsidR="005F2A56" w:rsidRPr="00C468A3" w:rsidRDefault="005F2A56" w:rsidP="00274012">
            <w:pPr>
              <w:rPr>
                <w:rFonts w:ascii="Arial" w:hAnsi="Arial" w:cs="Arial"/>
              </w:rPr>
            </w:pPr>
            <w:r w:rsidRPr="00C468A3">
              <w:rPr>
                <w:rFonts w:ascii="Arial" w:hAnsi="Arial" w:cs="Arial"/>
              </w:rPr>
              <w:t>3.2.23</w:t>
            </w:r>
          </w:p>
        </w:tc>
        <w:tc>
          <w:tcPr>
            <w:tcW w:w="7842" w:type="dxa"/>
            <w:shd w:val="clear" w:color="auto" w:fill="auto"/>
          </w:tcPr>
          <w:p w14:paraId="644484D0"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Patient Acceptance and Exclusion Criteria</w:t>
            </w:r>
          </w:p>
        </w:tc>
        <w:tc>
          <w:tcPr>
            <w:tcW w:w="1284" w:type="dxa"/>
            <w:shd w:val="clear" w:color="auto" w:fill="auto"/>
          </w:tcPr>
          <w:p w14:paraId="33A80EAF"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22</w:t>
            </w:r>
          </w:p>
        </w:tc>
      </w:tr>
      <w:tr w:rsidR="005F2A56" w:rsidRPr="00C468A3" w14:paraId="0779B6CB" w14:textId="77777777" w:rsidTr="00A37048">
        <w:trPr>
          <w:trHeight w:val="148"/>
        </w:trPr>
        <w:tc>
          <w:tcPr>
            <w:tcW w:w="1142" w:type="dxa"/>
            <w:shd w:val="clear" w:color="auto" w:fill="auto"/>
          </w:tcPr>
          <w:p w14:paraId="54CEE2B1" w14:textId="77777777" w:rsidR="005F2A56" w:rsidRPr="00C468A3" w:rsidRDefault="005F2A56" w:rsidP="00274012">
            <w:pPr>
              <w:rPr>
                <w:rFonts w:ascii="Arial" w:hAnsi="Arial" w:cs="Arial"/>
              </w:rPr>
            </w:pPr>
            <w:r w:rsidRPr="00C468A3">
              <w:rPr>
                <w:rFonts w:ascii="Arial" w:hAnsi="Arial" w:cs="Arial"/>
              </w:rPr>
              <w:t>3.3</w:t>
            </w:r>
          </w:p>
        </w:tc>
        <w:tc>
          <w:tcPr>
            <w:tcW w:w="7842" w:type="dxa"/>
            <w:shd w:val="clear" w:color="auto" w:fill="auto"/>
          </w:tcPr>
          <w:p w14:paraId="1FDB8C33"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 xml:space="preserve">Facilities and Equipment </w:t>
            </w:r>
          </w:p>
        </w:tc>
        <w:tc>
          <w:tcPr>
            <w:tcW w:w="1284" w:type="dxa"/>
            <w:shd w:val="clear" w:color="auto" w:fill="auto"/>
          </w:tcPr>
          <w:p w14:paraId="449E4995"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22</w:t>
            </w:r>
          </w:p>
        </w:tc>
      </w:tr>
      <w:tr w:rsidR="005F2A56" w:rsidRPr="00C468A3" w14:paraId="1EBC1AFD" w14:textId="77777777" w:rsidTr="00A37048">
        <w:trPr>
          <w:trHeight w:val="148"/>
        </w:trPr>
        <w:tc>
          <w:tcPr>
            <w:tcW w:w="1142" w:type="dxa"/>
            <w:shd w:val="clear" w:color="auto" w:fill="auto"/>
          </w:tcPr>
          <w:p w14:paraId="63663F2B" w14:textId="77777777" w:rsidR="005F2A56" w:rsidRPr="00C468A3" w:rsidRDefault="005F2A56" w:rsidP="00274012">
            <w:pPr>
              <w:rPr>
                <w:rFonts w:ascii="Arial" w:hAnsi="Arial" w:cs="Arial"/>
              </w:rPr>
            </w:pPr>
            <w:r w:rsidRPr="00C468A3">
              <w:rPr>
                <w:rFonts w:ascii="Arial" w:hAnsi="Arial" w:cs="Arial"/>
              </w:rPr>
              <w:t>3.3.1</w:t>
            </w:r>
          </w:p>
        </w:tc>
        <w:tc>
          <w:tcPr>
            <w:tcW w:w="7842" w:type="dxa"/>
            <w:shd w:val="clear" w:color="auto" w:fill="auto"/>
          </w:tcPr>
          <w:p w14:paraId="64924204"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Current Sessions</w:t>
            </w:r>
          </w:p>
        </w:tc>
        <w:tc>
          <w:tcPr>
            <w:tcW w:w="1284" w:type="dxa"/>
            <w:shd w:val="clear" w:color="auto" w:fill="auto"/>
          </w:tcPr>
          <w:p w14:paraId="59FB74C9"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22</w:t>
            </w:r>
          </w:p>
        </w:tc>
      </w:tr>
      <w:tr w:rsidR="005F2A56" w:rsidRPr="00C468A3" w14:paraId="6B4F5A14" w14:textId="77777777" w:rsidTr="00A37048">
        <w:trPr>
          <w:trHeight w:val="148"/>
        </w:trPr>
        <w:tc>
          <w:tcPr>
            <w:tcW w:w="1142" w:type="dxa"/>
            <w:shd w:val="clear" w:color="auto" w:fill="auto"/>
          </w:tcPr>
          <w:p w14:paraId="316418D4" w14:textId="77777777" w:rsidR="005F2A56" w:rsidRPr="00C468A3" w:rsidRDefault="005F2A56" w:rsidP="00274012">
            <w:pPr>
              <w:rPr>
                <w:rFonts w:ascii="Arial" w:hAnsi="Arial" w:cs="Arial"/>
              </w:rPr>
            </w:pPr>
            <w:r w:rsidRPr="00C468A3">
              <w:rPr>
                <w:rFonts w:ascii="Arial" w:hAnsi="Arial" w:cs="Arial"/>
              </w:rPr>
              <w:t>3.3.2</w:t>
            </w:r>
          </w:p>
        </w:tc>
        <w:tc>
          <w:tcPr>
            <w:tcW w:w="7842" w:type="dxa"/>
            <w:shd w:val="clear" w:color="auto" w:fill="auto"/>
          </w:tcPr>
          <w:p w14:paraId="68194A57"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Equipment</w:t>
            </w:r>
          </w:p>
        </w:tc>
        <w:tc>
          <w:tcPr>
            <w:tcW w:w="1284" w:type="dxa"/>
            <w:shd w:val="clear" w:color="auto" w:fill="auto"/>
          </w:tcPr>
          <w:p w14:paraId="2D45D6D4"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23</w:t>
            </w:r>
          </w:p>
        </w:tc>
      </w:tr>
      <w:tr w:rsidR="005F2A56" w:rsidRPr="00C468A3" w14:paraId="346283BB" w14:textId="77777777" w:rsidTr="00A37048">
        <w:trPr>
          <w:trHeight w:val="148"/>
        </w:trPr>
        <w:tc>
          <w:tcPr>
            <w:tcW w:w="1142" w:type="dxa"/>
            <w:shd w:val="clear" w:color="auto" w:fill="auto"/>
          </w:tcPr>
          <w:p w14:paraId="5E3FB404" w14:textId="77777777" w:rsidR="005F2A56" w:rsidRPr="00C468A3" w:rsidRDefault="005F2A56" w:rsidP="00274012">
            <w:pPr>
              <w:rPr>
                <w:rFonts w:ascii="Arial" w:hAnsi="Arial" w:cs="Arial"/>
              </w:rPr>
            </w:pPr>
            <w:r w:rsidRPr="00C468A3">
              <w:rPr>
                <w:rFonts w:ascii="Arial" w:hAnsi="Arial" w:cs="Arial"/>
              </w:rPr>
              <w:t>3.3.3</w:t>
            </w:r>
          </w:p>
        </w:tc>
        <w:tc>
          <w:tcPr>
            <w:tcW w:w="7842" w:type="dxa"/>
            <w:shd w:val="clear" w:color="auto" w:fill="auto"/>
          </w:tcPr>
          <w:p w14:paraId="4CE9D5F1"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Patient Requirements</w:t>
            </w:r>
          </w:p>
        </w:tc>
        <w:tc>
          <w:tcPr>
            <w:tcW w:w="1284" w:type="dxa"/>
            <w:shd w:val="clear" w:color="auto" w:fill="auto"/>
          </w:tcPr>
          <w:p w14:paraId="41C16C3F"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25</w:t>
            </w:r>
          </w:p>
        </w:tc>
      </w:tr>
      <w:tr w:rsidR="005F2A56" w:rsidRPr="00C468A3" w14:paraId="24177BCB" w14:textId="77777777" w:rsidTr="00A37048">
        <w:trPr>
          <w:trHeight w:val="148"/>
        </w:trPr>
        <w:tc>
          <w:tcPr>
            <w:tcW w:w="1142" w:type="dxa"/>
            <w:shd w:val="clear" w:color="auto" w:fill="auto"/>
          </w:tcPr>
          <w:p w14:paraId="4264646A" w14:textId="77777777" w:rsidR="005F2A56" w:rsidRPr="00C468A3" w:rsidRDefault="005F2A56" w:rsidP="00274012">
            <w:pPr>
              <w:rPr>
                <w:rFonts w:ascii="Arial" w:hAnsi="Arial" w:cs="Arial"/>
              </w:rPr>
            </w:pPr>
            <w:r w:rsidRPr="00C468A3">
              <w:rPr>
                <w:rFonts w:ascii="Arial" w:hAnsi="Arial" w:cs="Arial"/>
              </w:rPr>
              <w:t>3.4</w:t>
            </w:r>
          </w:p>
        </w:tc>
        <w:tc>
          <w:tcPr>
            <w:tcW w:w="7842" w:type="dxa"/>
            <w:shd w:val="clear" w:color="auto" w:fill="auto"/>
          </w:tcPr>
          <w:p w14:paraId="206D1B4A"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Support Services</w:t>
            </w:r>
          </w:p>
        </w:tc>
        <w:tc>
          <w:tcPr>
            <w:tcW w:w="1284" w:type="dxa"/>
            <w:shd w:val="clear" w:color="auto" w:fill="auto"/>
          </w:tcPr>
          <w:p w14:paraId="14BCA520"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26</w:t>
            </w:r>
          </w:p>
        </w:tc>
      </w:tr>
      <w:tr w:rsidR="005F2A56" w:rsidRPr="00C468A3" w14:paraId="0FD4877E" w14:textId="77777777" w:rsidTr="00A37048">
        <w:trPr>
          <w:trHeight w:val="148"/>
        </w:trPr>
        <w:tc>
          <w:tcPr>
            <w:tcW w:w="1142" w:type="dxa"/>
            <w:shd w:val="clear" w:color="auto" w:fill="auto"/>
          </w:tcPr>
          <w:p w14:paraId="33F4D2F2" w14:textId="77777777" w:rsidR="005F2A56" w:rsidRPr="00C468A3" w:rsidRDefault="005F2A56" w:rsidP="00274012">
            <w:pPr>
              <w:rPr>
                <w:rFonts w:ascii="Arial" w:hAnsi="Arial" w:cs="Arial"/>
                <w:b/>
              </w:rPr>
            </w:pPr>
          </w:p>
        </w:tc>
        <w:tc>
          <w:tcPr>
            <w:tcW w:w="7842" w:type="dxa"/>
            <w:shd w:val="clear" w:color="auto" w:fill="auto"/>
          </w:tcPr>
          <w:p w14:paraId="524D4A3B" w14:textId="77777777" w:rsidR="005F2A56" w:rsidRPr="00C468A3" w:rsidRDefault="005F2A56" w:rsidP="00274012">
            <w:pPr>
              <w:jc w:val="both"/>
              <w:rPr>
                <w:rFonts w:ascii="Arial" w:eastAsia="Times New Roman" w:hAnsi="Arial" w:cs="Arial"/>
                <w:b/>
              </w:rPr>
            </w:pPr>
          </w:p>
        </w:tc>
        <w:tc>
          <w:tcPr>
            <w:tcW w:w="1284" w:type="dxa"/>
            <w:shd w:val="clear" w:color="auto" w:fill="auto"/>
          </w:tcPr>
          <w:p w14:paraId="7A259BBC" w14:textId="77777777" w:rsidR="005F2A56" w:rsidRPr="00C468A3" w:rsidRDefault="005F2A56" w:rsidP="00274012">
            <w:pPr>
              <w:jc w:val="both"/>
              <w:rPr>
                <w:rFonts w:ascii="Arial" w:eastAsia="Times New Roman" w:hAnsi="Arial" w:cs="Arial"/>
                <w:b/>
              </w:rPr>
            </w:pPr>
          </w:p>
        </w:tc>
      </w:tr>
      <w:tr w:rsidR="005F2A56" w:rsidRPr="00C468A3" w14:paraId="62508D70" w14:textId="77777777" w:rsidTr="00A37048">
        <w:trPr>
          <w:trHeight w:val="148"/>
        </w:trPr>
        <w:tc>
          <w:tcPr>
            <w:tcW w:w="1142" w:type="dxa"/>
            <w:shd w:val="clear" w:color="auto" w:fill="auto"/>
          </w:tcPr>
          <w:p w14:paraId="675E9A8D" w14:textId="77777777" w:rsidR="005F2A56" w:rsidRPr="00C468A3" w:rsidRDefault="005F2A56" w:rsidP="00274012">
            <w:pPr>
              <w:rPr>
                <w:rFonts w:ascii="Arial" w:hAnsi="Arial" w:cs="Arial"/>
                <w:b/>
              </w:rPr>
            </w:pPr>
            <w:r w:rsidRPr="00C468A3">
              <w:rPr>
                <w:rFonts w:ascii="Arial" w:hAnsi="Arial" w:cs="Arial"/>
                <w:b/>
              </w:rPr>
              <w:t>4</w:t>
            </w:r>
          </w:p>
        </w:tc>
        <w:tc>
          <w:tcPr>
            <w:tcW w:w="7842" w:type="dxa"/>
            <w:shd w:val="clear" w:color="auto" w:fill="auto"/>
          </w:tcPr>
          <w:p w14:paraId="335C12C0" w14:textId="77777777" w:rsidR="005F2A56" w:rsidRPr="00C468A3" w:rsidRDefault="005F2A56" w:rsidP="00274012">
            <w:pPr>
              <w:jc w:val="both"/>
              <w:rPr>
                <w:rFonts w:ascii="Arial" w:eastAsia="Times New Roman" w:hAnsi="Arial" w:cs="Arial"/>
                <w:b/>
              </w:rPr>
            </w:pPr>
            <w:r w:rsidRPr="00C468A3">
              <w:rPr>
                <w:rFonts w:ascii="Arial" w:eastAsia="Times New Roman" w:hAnsi="Arial" w:cs="Arial"/>
                <w:b/>
              </w:rPr>
              <w:t>Governance and Quality</w:t>
            </w:r>
          </w:p>
        </w:tc>
        <w:tc>
          <w:tcPr>
            <w:tcW w:w="1284" w:type="dxa"/>
            <w:shd w:val="clear" w:color="auto" w:fill="auto"/>
          </w:tcPr>
          <w:p w14:paraId="6E482F6E" w14:textId="77777777" w:rsidR="005F2A56" w:rsidRPr="00C468A3" w:rsidRDefault="005F2A56" w:rsidP="00274012">
            <w:pPr>
              <w:jc w:val="both"/>
              <w:rPr>
                <w:rFonts w:ascii="Arial" w:eastAsia="Times New Roman" w:hAnsi="Arial" w:cs="Arial"/>
                <w:b/>
              </w:rPr>
            </w:pPr>
            <w:r w:rsidRPr="00C468A3">
              <w:rPr>
                <w:rFonts w:ascii="Arial" w:eastAsia="Times New Roman" w:hAnsi="Arial" w:cs="Arial"/>
                <w:b/>
              </w:rPr>
              <w:t>27</w:t>
            </w:r>
          </w:p>
        </w:tc>
      </w:tr>
      <w:tr w:rsidR="005F2A56" w:rsidRPr="00C468A3" w14:paraId="1F7FBC81" w14:textId="77777777" w:rsidTr="00A37048">
        <w:trPr>
          <w:trHeight w:val="148"/>
        </w:trPr>
        <w:tc>
          <w:tcPr>
            <w:tcW w:w="1142" w:type="dxa"/>
            <w:shd w:val="clear" w:color="auto" w:fill="auto"/>
          </w:tcPr>
          <w:p w14:paraId="474EF2E7" w14:textId="77777777" w:rsidR="005F2A56" w:rsidRPr="00C468A3" w:rsidRDefault="005F2A56" w:rsidP="00274012">
            <w:pPr>
              <w:rPr>
                <w:rFonts w:ascii="Arial" w:hAnsi="Arial" w:cs="Arial"/>
              </w:rPr>
            </w:pPr>
            <w:r w:rsidRPr="00C468A3">
              <w:rPr>
                <w:rFonts w:ascii="Arial" w:hAnsi="Arial" w:cs="Arial"/>
              </w:rPr>
              <w:t>4.1</w:t>
            </w:r>
          </w:p>
        </w:tc>
        <w:tc>
          <w:tcPr>
            <w:tcW w:w="7842" w:type="dxa"/>
            <w:shd w:val="clear" w:color="auto" w:fill="auto"/>
          </w:tcPr>
          <w:p w14:paraId="3AC9735E"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Policies and Procedures</w:t>
            </w:r>
          </w:p>
        </w:tc>
        <w:tc>
          <w:tcPr>
            <w:tcW w:w="1284" w:type="dxa"/>
            <w:shd w:val="clear" w:color="auto" w:fill="auto"/>
          </w:tcPr>
          <w:p w14:paraId="5D5BA2C1"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27</w:t>
            </w:r>
          </w:p>
        </w:tc>
      </w:tr>
      <w:tr w:rsidR="005F2A56" w:rsidRPr="00C468A3" w14:paraId="66C1AF7B" w14:textId="77777777" w:rsidTr="00A37048">
        <w:trPr>
          <w:trHeight w:val="148"/>
        </w:trPr>
        <w:tc>
          <w:tcPr>
            <w:tcW w:w="1142" w:type="dxa"/>
            <w:shd w:val="clear" w:color="auto" w:fill="auto"/>
          </w:tcPr>
          <w:p w14:paraId="026F540B" w14:textId="77777777" w:rsidR="005F2A56" w:rsidRPr="00C468A3" w:rsidRDefault="005F2A56" w:rsidP="00274012">
            <w:pPr>
              <w:rPr>
                <w:rFonts w:ascii="Arial" w:hAnsi="Arial" w:cs="Arial"/>
              </w:rPr>
            </w:pPr>
            <w:r w:rsidRPr="00C468A3">
              <w:rPr>
                <w:rFonts w:ascii="Arial" w:hAnsi="Arial" w:cs="Arial"/>
              </w:rPr>
              <w:t>4.2</w:t>
            </w:r>
          </w:p>
        </w:tc>
        <w:tc>
          <w:tcPr>
            <w:tcW w:w="7842" w:type="dxa"/>
            <w:shd w:val="clear" w:color="auto" w:fill="auto"/>
          </w:tcPr>
          <w:p w14:paraId="03F7DFCC"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Quality Assurance</w:t>
            </w:r>
          </w:p>
        </w:tc>
        <w:tc>
          <w:tcPr>
            <w:tcW w:w="1284" w:type="dxa"/>
            <w:shd w:val="clear" w:color="auto" w:fill="auto"/>
          </w:tcPr>
          <w:p w14:paraId="5751589F"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27</w:t>
            </w:r>
          </w:p>
        </w:tc>
      </w:tr>
      <w:tr w:rsidR="005F2A56" w:rsidRPr="00C468A3" w14:paraId="772BCB22" w14:textId="77777777" w:rsidTr="00A37048">
        <w:trPr>
          <w:trHeight w:val="148"/>
        </w:trPr>
        <w:tc>
          <w:tcPr>
            <w:tcW w:w="1142" w:type="dxa"/>
            <w:shd w:val="clear" w:color="auto" w:fill="auto"/>
          </w:tcPr>
          <w:p w14:paraId="2F75E989" w14:textId="77777777" w:rsidR="005F2A56" w:rsidRPr="00C468A3" w:rsidRDefault="005F2A56" w:rsidP="00274012">
            <w:pPr>
              <w:rPr>
                <w:rFonts w:ascii="Arial" w:hAnsi="Arial" w:cs="Arial"/>
              </w:rPr>
            </w:pPr>
            <w:r w:rsidRPr="00C468A3">
              <w:rPr>
                <w:rFonts w:ascii="Arial" w:hAnsi="Arial" w:cs="Arial"/>
              </w:rPr>
              <w:t>4.3</w:t>
            </w:r>
          </w:p>
        </w:tc>
        <w:tc>
          <w:tcPr>
            <w:tcW w:w="7842" w:type="dxa"/>
            <w:shd w:val="clear" w:color="auto" w:fill="auto"/>
          </w:tcPr>
          <w:p w14:paraId="598CFD2B"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Infection Control and Decontamination</w:t>
            </w:r>
          </w:p>
        </w:tc>
        <w:tc>
          <w:tcPr>
            <w:tcW w:w="1284" w:type="dxa"/>
            <w:shd w:val="clear" w:color="auto" w:fill="auto"/>
          </w:tcPr>
          <w:p w14:paraId="10D930A4"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28</w:t>
            </w:r>
          </w:p>
        </w:tc>
      </w:tr>
      <w:tr w:rsidR="005F2A56" w:rsidRPr="00C468A3" w14:paraId="0759ADF4" w14:textId="77777777" w:rsidTr="00A37048">
        <w:trPr>
          <w:trHeight w:val="148"/>
        </w:trPr>
        <w:tc>
          <w:tcPr>
            <w:tcW w:w="1142" w:type="dxa"/>
            <w:shd w:val="clear" w:color="auto" w:fill="auto"/>
          </w:tcPr>
          <w:p w14:paraId="661CC319" w14:textId="77777777" w:rsidR="005F2A56" w:rsidRPr="00C468A3" w:rsidRDefault="005F2A56" w:rsidP="00274012">
            <w:pPr>
              <w:rPr>
                <w:rFonts w:ascii="Arial" w:hAnsi="Arial" w:cs="Arial"/>
              </w:rPr>
            </w:pPr>
          </w:p>
        </w:tc>
        <w:tc>
          <w:tcPr>
            <w:tcW w:w="7842" w:type="dxa"/>
            <w:shd w:val="clear" w:color="auto" w:fill="auto"/>
          </w:tcPr>
          <w:p w14:paraId="787577B6" w14:textId="77777777" w:rsidR="005F2A56" w:rsidRPr="00C468A3" w:rsidRDefault="005F2A56" w:rsidP="00274012">
            <w:pPr>
              <w:jc w:val="both"/>
              <w:rPr>
                <w:rFonts w:ascii="Arial" w:eastAsia="Times New Roman" w:hAnsi="Arial" w:cs="Arial"/>
              </w:rPr>
            </w:pPr>
          </w:p>
        </w:tc>
        <w:tc>
          <w:tcPr>
            <w:tcW w:w="1284" w:type="dxa"/>
            <w:shd w:val="clear" w:color="auto" w:fill="auto"/>
          </w:tcPr>
          <w:p w14:paraId="4D7E74F5" w14:textId="77777777" w:rsidR="005F2A56" w:rsidRPr="00C468A3" w:rsidRDefault="005F2A56" w:rsidP="00274012">
            <w:pPr>
              <w:jc w:val="both"/>
              <w:rPr>
                <w:rFonts w:ascii="Arial" w:eastAsia="Times New Roman" w:hAnsi="Arial" w:cs="Arial"/>
              </w:rPr>
            </w:pPr>
          </w:p>
        </w:tc>
      </w:tr>
      <w:tr w:rsidR="005F2A56" w:rsidRPr="00C468A3" w14:paraId="1D867519" w14:textId="77777777" w:rsidTr="00A37048">
        <w:trPr>
          <w:trHeight w:val="148"/>
        </w:trPr>
        <w:tc>
          <w:tcPr>
            <w:tcW w:w="1142" w:type="dxa"/>
            <w:shd w:val="clear" w:color="auto" w:fill="auto"/>
          </w:tcPr>
          <w:p w14:paraId="1673200B" w14:textId="77777777" w:rsidR="005F2A56" w:rsidRPr="00C468A3" w:rsidRDefault="005F2A56" w:rsidP="00274012">
            <w:pPr>
              <w:rPr>
                <w:rFonts w:ascii="Arial" w:hAnsi="Arial" w:cs="Arial"/>
                <w:b/>
              </w:rPr>
            </w:pPr>
            <w:r w:rsidRPr="00C468A3">
              <w:rPr>
                <w:rFonts w:ascii="Arial" w:hAnsi="Arial" w:cs="Arial"/>
                <w:b/>
              </w:rPr>
              <w:t>5</w:t>
            </w:r>
          </w:p>
        </w:tc>
        <w:tc>
          <w:tcPr>
            <w:tcW w:w="7842" w:type="dxa"/>
            <w:shd w:val="clear" w:color="auto" w:fill="auto"/>
          </w:tcPr>
          <w:p w14:paraId="59A0F486" w14:textId="77777777" w:rsidR="005F2A56" w:rsidRPr="00C468A3" w:rsidRDefault="005F2A56" w:rsidP="00274012">
            <w:pPr>
              <w:jc w:val="both"/>
              <w:rPr>
                <w:rFonts w:ascii="Arial" w:eastAsia="Times New Roman" w:hAnsi="Arial" w:cs="Arial"/>
                <w:b/>
              </w:rPr>
            </w:pPr>
            <w:r w:rsidRPr="00C468A3">
              <w:rPr>
                <w:rFonts w:ascii="Arial" w:eastAsia="Times New Roman" w:hAnsi="Arial" w:cs="Arial"/>
                <w:b/>
              </w:rPr>
              <w:t>Workforce</w:t>
            </w:r>
          </w:p>
        </w:tc>
        <w:tc>
          <w:tcPr>
            <w:tcW w:w="1284" w:type="dxa"/>
            <w:shd w:val="clear" w:color="auto" w:fill="auto"/>
          </w:tcPr>
          <w:p w14:paraId="0ED1B12B" w14:textId="77777777" w:rsidR="005F2A56" w:rsidRPr="00C468A3" w:rsidRDefault="005F2A56" w:rsidP="00274012">
            <w:pPr>
              <w:jc w:val="both"/>
              <w:rPr>
                <w:rFonts w:ascii="Arial" w:eastAsia="Times New Roman" w:hAnsi="Arial" w:cs="Arial"/>
                <w:b/>
              </w:rPr>
            </w:pPr>
            <w:r w:rsidRPr="00C468A3">
              <w:rPr>
                <w:rFonts w:ascii="Arial" w:eastAsia="Times New Roman" w:hAnsi="Arial" w:cs="Arial"/>
                <w:b/>
              </w:rPr>
              <w:t>32</w:t>
            </w:r>
          </w:p>
        </w:tc>
      </w:tr>
      <w:tr w:rsidR="005F2A56" w:rsidRPr="00C468A3" w14:paraId="03C12ADF" w14:textId="77777777" w:rsidTr="00A37048">
        <w:trPr>
          <w:trHeight w:val="148"/>
        </w:trPr>
        <w:tc>
          <w:tcPr>
            <w:tcW w:w="1142" w:type="dxa"/>
            <w:shd w:val="clear" w:color="auto" w:fill="auto"/>
          </w:tcPr>
          <w:p w14:paraId="4A46F595" w14:textId="77777777" w:rsidR="005F2A56" w:rsidRPr="00C468A3" w:rsidRDefault="005F2A56" w:rsidP="00274012">
            <w:pPr>
              <w:rPr>
                <w:rFonts w:ascii="Arial" w:hAnsi="Arial" w:cs="Arial"/>
              </w:rPr>
            </w:pPr>
            <w:r w:rsidRPr="00C468A3">
              <w:rPr>
                <w:rFonts w:ascii="Arial" w:hAnsi="Arial" w:cs="Arial"/>
              </w:rPr>
              <w:t>5.1</w:t>
            </w:r>
          </w:p>
        </w:tc>
        <w:tc>
          <w:tcPr>
            <w:tcW w:w="7842" w:type="dxa"/>
            <w:shd w:val="clear" w:color="auto" w:fill="auto"/>
          </w:tcPr>
          <w:p w14:paraId="1F482322"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TUPE</w:t>
            </w:r>
          </w:p>
        </w:tc>
        <w:tc>
          <w:tcPr>
            <w:tcW w:w="1284" w:type="dxa"/>
            <w:shd w:val="clear" w:color="auto" w:fill="auto"/>
          </w:tcPr>
          <w:p w14:paraId="2D788633"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32</w:t>
            </w:r>
          </w:p>
        </w:tc>
      </w:tr>
      <w:tr w:rsidR="005F2A56" w:rsidRPr="00C468A3" w14:paraId="7012860F" w14:textId="77777777" w:rsidTr="00A37048">
        <w:trPr>
          <w:trHeight w:val="148"/>
        </w:trPr>
        <w:tc>
          <w:tcPr>
            <w:tcW w:w="1142" w:type="dxa"/>
            <w:shd w:val="clear" w:color="auto" w:fill="auto"/>
          </w:tcPr>
          <w:p w14:paraId="24966669" w14:textId="77777777" w:rsidR="005F2A56" w:rsidRPr="00C468A3" w:rsidRDefault="005F2A56" w:rsidP="00274012">
            <w:pPr>
              <w:rPr>
                <w:rFonts w:ascii="Arial" w:hAnsi="Arial" w:cs="Arial"/>
              </w:rPr>
            </w:pPr>
            <w:r w:rsidRPr="00C468A3">
              <w:rPr>
                <w:rFonts w:ascii="Arial" w:hAnsi="Arial" w:cs="Arial"/>
              </w:rPr>
              <w:lastRenderedPageBreak/>
              <w:t>5.2</w:t>
            </w:r>
          </w:p>
        </w:tc>
        <w:tc>
          <w:tcPr>
            <w:tcW w:w="7842" w:type="dxa"/>
            <w:shd w:val="clear" w:color="auto" w:fill="auto"/>
          </w:tcPr>
          <w:p w14:paraId="38E382DE"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Training</w:t>
            </w:r>
          </w:p>
        </w:tc>
        <w:tc>
          <w:tcPr>
            <w:tcW w:w="1284" w:type="dxa"/>
            <w:shd w:val="clear" w:color="auto" w:fill="auto"/>
          </w:tcPr>
          <w:p w14:paraId="0B204562"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32</w:t>
            </w:r>
          </w:p>
        </w:tc>
      </w:tr>
      <w:tr w:rsidR="005F2A56" w:rsidRPr="00C468A3" w14:paraId="0BEFDB5F" w14:textId="77777777" w:rsidTr="00A37048">
        <w:trPr>
          <w:trHeight w:val="148"/>
        </w:trPr>
        <w:tc>
          <w:tcPr>
            <w:tcW w:w="1142" w:type="dxa"/>
            <w:shd w:val="clear" w:color="auto" w:fill="auto"/>
          </w:tcPr>
          <w:p w14:paraId="11ADD5E7" w14:textId="77777777" w:rsidR="005F2A56" w:rsidRPr="00C468A3" w:rsidRDefault="005F2A56" w:rsidP="00274012">
            <w:pPr>
              <w:rPr>
                <w:rFonts w:ascii="Arial" w:hAnsi="Arial" w:cs="Arial"/>
              </w:rPr>
            </w:pPr>
            <w:r w:rsidRPr="00C468A3">
              <w:rPr>
                <w:rFonts w:ascii="Arial" w:hAnsi="Arial" w:cs="Arial"/>
              </w:rPr>
              <w:t>5.3</w:t>
            </w:r>
          </w:p>
        </w:tc>
        <w:tc>
          <w:tcPr>
            <w:tcW w:w="7842" w:type="dxa"/>
            <w:shd w:val="clear" w:color="auto" w:fill="auto"/>
          </w:tcPr>
          <w:p w14:paraId="54F3BA7C"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Uniforms and Protective Clothing</w:t>
            </w:r>
          </w:p>
        </w:tc>
        <w:tc>
          <w:tcPr>
            <w:tcW w:w="1284" w:type="dxa"/>
            <w:shd w:val="clear" w:color="auto" w:fill="auto"/>
          </w:tcPr>
          <w:p w14:paraId="25461066"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33</w:t>
            </w:r>
          </w:p>
        </w:tc>
      </w:tr>
      <w:tr w:rsidR="005F2A56" w:rsidRPr="00C468A3" w14:paraId="0FCB94CB" w14:textId="77777777" w:rsidTr="00A37048">
        <w:trPr>
          <w:trHeight w:val="148"/>
        </w:trPr>
        <w:tc>
          <w:tcPr>
            <w:tcW w:w="1142" w:type="dxa"/>
            <w:shd w:val="clear" w:color="auto" w:fill="auto"/>
          </w:tcPr>
          <w:p w14:paraId="0BBF757A" w14:textId="77777777" w:rsidR="005F2A56" w:rsidRPr="00C468A3" w:rsidRDefault="005F2A56" w:rsidP="00274012">
            <w:pPr>
              <w:rPr>
                <w:rFonts w:ascii="Arial" w:hAnsi="Arial" w:cs="Arial"/>
              </w:rPr>
            </w:pPr>
          </w:p>
        </w:tc>
        <w:tc>
          <w:tcPr>
            <w:tcW w:w="7842" w:type="dxa"/>
            <w:shd w:val="clear" w:color="auto" w:fill="auto"/>
          </w:tcPr>
          <w:p w14:paraId="4B0A7202" w14:textId="77777777" w:rsidR="005F2A56" w:rsidRPr="00C468A3" w:rsidRDefault="005F2A56" w:rsidP="00274012">
            <w:pPr>
              <w:jc w:val="both"/>
              <w:rPr>
                <w:rFonts w:ascii="Arial" w:eastAsia="Times New Roman" w:hAnsi="Arial" w:cs="Arial"/>
              </w:rPr>
            </w:pPr>
          </w:p>
        </w:tc>
        <w:tc>
          <w:tcPr>
            <w:tcW w:w="1284" w:type="dxa"/>
            <w:shd w:val="clear" w:color="auto" w:fill="auto"/>
          </w:tcPr>
          <w:p w14:paraId="6AC48267" w14:textId="77777777" w:rsidR="005F2A56" w:rsidRPr="00C468A3" w:rsidRDefault="005F2A56" w:rsidP="00274012">
            <w:pPr>
              <w:jc w:val="both"/>
              <w:rPr>
                <w:rFonts w:ascii="Arial" w:eastAsia="Times New Roman" w:hAnsi="Arial" w:cs="Arial"/>
              </w:rPr>
            </w:pPr>
          </w:p>
        </w:tc>
      </w:tr>
      <w:tr w:rsidR="005F2A56" w:rsidRPr="00C468A3" w14:paraId="32DB3221" w14:textId="77777777" w:rsidTr="00A37048">
        <w:trPr>
          <w:trHeight w:val="148"/>
        </w:trPr>
        <w:tc>
          <w:tcPr>
            <w:tcW w:w="1142" w:type="dxa"/>
            <w:shd w:val="clear" w:color="auto" w:fill="auto"/>
          </w:tcPr>
          <w:p w14:paraId="1017EE77" w14:textId="77777777" w:rsidR="005F2A56" w:rsidRPr="00C468A3" w:rsidRDefault="005F2A56" w:rsidP="00274012">
            <w:pPr>
              <w:rPr>
                <w:rFonts w:ascii="Arial" w:hAnsi="Arial" w:cs="Arial"/>
                <w:b/>
              </w:rPr>
            </w:pPr>
            <w:r w:rsidRPr="00C468A3">
              <w:rPr>
                <w:rFonts w:ascii="Arial" w:hAnsi="Arial" w:cs="Arial"/>
                <w:b/>
              </w:rPr>
              <w:t>6</w:t>
            </w:r>
          </w:p>
        </w:tc>
        <w:tc>
          <w:tcPr>
            <w:tcW w:w="7842" w:type="dxa"/>
            <w:shd w:val="clear" w:color="auto" w:fill="auto"/>
          </w:tcPr>
          <w:p w14:paraId="0123FFFC" w14:textId="77777777" w:rsidR="005F2A56" w:rsidRPr="00C468A3" w:rsidRDefault="005F2A56" w:rsidP="00274012">
            <w:pPr>
              <w:jc w:val="both"/>
              <w:rPr>
                <w:rFonts w:ascii="Arial" w:eastAsia="Times New Roman" w:hAnsi="Arial" w:cs="Arial"/>
                <w:b/>
              </w:rPr>
            </w:pPr>
            <w:r w:rsidRPr="00C468A3">
              <w:rPr>
                <w:rFonts w:ascii="Arial" w:eastAsia="Times New Roman" w:hAnsi="Arial" w:cs="Arial"/>
                <w:b/>
              </w:rPr>
              <w:t>Information Management and Technology Requirements</w:t>
            </w:r>
          </w:p>
        </w:tc>
        <w:tc>
          <w:tcPr>
            <w:tcW w:w="1284" w:type="dxa"/>
            <w:shd w:val="clear" w:color="auto" w:fill="auto"/>
          </w:tcPr>
          <w:p w14:paraId="5D20153A" w14:textId="77777777" w:rsidR="005F2A56" w:rsidRPr="00C468A3" w:rsidRDefault="005F2A56" w:rsidP="00274012">
            <w:pPr>
              <w:jc w:val="both"/>
              <w:rPr>
                <w:rFonts w:ascii="Arial" w:eastAsia="Times New Roman" w:hAnsi="Arial" w:cs="Arial"/>
                <w:b/>
              </w:rPr>
            </w:pPr>
            <w:r w:rsidRPr="00C468A3">
              <w:rPr>
                <w:rFonts w:ascii="Arial" w:eastAsia="Times New Roman" w:hAnsi="Arial" w:cs="Arial"/>
                <w:b/>
              </w:rPr>
              <w:t>33</w:t>
            </w:r>
          </w:p>
        </w:tc>
      </w:tr>
      <w:tr w:rsidR="005F2A56" w:rsidRPr="00C468A3" w14:paraId="3C4FA992" w14:textId="77777777" w:rsidTr="00A37048">
        <w:trPr>
          <w:trHeight w:val="148"/>
        </w:trPr>
        <w:tc>
          <w:tcPr>
            <w:tcW w:w="1142" w:type="dxa"/>
            <w:shd w:val="clear" w:color="auto" w:fill="auto"/>
          </w:tcPr>
          <w:p w14:paraId="1E1EFC0C" w14:textId="77777777" w:rsidR="005F2A56" w:rsidRPr="00C468A3" w:rsidRDefault="005F2A56" w:rsidP="00274012">
            <w:pPr>
              <w:rPr>
                <w:rFonts w:ascii="Arial" w:hAnsi="Arial" w:cs="Arial"/>
              </w:rPr>
            </w:pPr>
            <w:r w:rsidRPr="00C468A3">
              <w:rPr>
                <w:rFonts w:ascii="Arial" w:hAnsi="Arial" w:cs="Arial"/>
              </w:rPr>
              <w:t>6.1</w:t>
            </w:r>
          </w:p>
        </w:tc>
        <w:tc>
          <w:tcPr>
            <w:tcW w:w="7842" w:type="dxa"/>
            <w:shd w:val="clear" w:color="auto" w:fill="auto"/>
          </w:tcPr>
          <w:p w14:paraId="25B82CF5"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Information Technology</w:t>
            </w:r>
          </w:p>
        </w:tc>
        <w:tc>
          <w:tcPr>
            <w:tcW w:w="1284" w:type="dxa"/>
            <w:shd w:val="clear" w:color="auto" w:fill="auto"/>
          </w:tcPr>
          <w:p w14:paraId="25A16941"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33</w:t>
            </w:r>
          </w:p>
        </w:tc>
      </w:tr>
      <w:tr w:rsidR="005F2A56" w:rsidRPr="00C468A3" w14:paraId="146BD46B" w14:textId="77777777" w:rsidTr="00A37048">
        <w:trPr>
          <w:trHeight w:val="148"/>
        </w:trPr>
        <w:tc>
          <w:tcPr>
            <w:tcW w:w="1142" w:type="dxa"/>
            <w:shd w:val="clear" w:color="auto" w:fill="auto"/>
          </w:tcPr>
          <w:p w14:paraId="57292067" w14:textId="77777777" w:rsidR="005F2A56" w:rsidRPr="00C468A3" w:rsidRDefault="005F2A56" w:rsidP="00274012">
            <w:pPr>
              <w:rPr>
                <w:rFonts w:ascii="Arial" w:hAnsi="Arial" w:cs="Arial"/>
              </w:rPr>
            </w:pPr>
            <w:r w:rsidRPr="00C468A3">
              <w:rPr>
                <w:rFonts w:ascii="Arial" w:hAnsi="Arial" w:cs="Arial"/>
              </w:rPr>
              <w:t>6.2</w:t>
            </w:r>
          </w:p>
        </w:tc>
        <w:tc>
          <w:tcPr>
            <w:tcW w:w="7842" w:type="dxa"/>
            <w:shd w:val="clear" w:color="auto" w:fill="auto"/>
          </w:tcPr>
          <w:p w14:paraId="5FCCEB81"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Records Management System</w:t>
            </w:r>
          </w:p>
        </w:tc>
        <w:tc>
          <w:tcPr>
            <w:tcW w:w="1284" w:type="dxa"/>
            <w:shd w:val="clear" w:color="auto" w:fill="auto"/>
          </w:tcPr>
          <w:p w14:paraId="537396C5"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33</w:t>
            </w:r>
          </w:p>
        </w:tc>
      </w:tr>
      <w:tr w:rsidR="005F2A56" w:rsidRPr="00C468A3" w14:paraId="3813F453" w14:textId="77777777" w:rsidTr="00A37048">
        <w:trPr>
          <w:trHeight w:val="148"/>
        </w:trPr>
        <w:tc>
          <w:tcPr>
            <w:tcW w:w="1142" w:type="dxa"/>
            <w:shd w:val="clear" w:color="auto" w:fill="auto"/>
          </w:tcPr>
          <w:p w14:paraId="07C0BFFA" w14:textId="77777777" w:rsidR="005F2A56" w:rsidRPr="00C468A3" w:rsidRDefault="005F2A56" w:rsidP="00274012">
            <w:pPr>
              <w:rPr>
                <w:rFonts w:ascii="Arial" w:hAnsi="Arial" w:cs="Arial"/>
              </w:rPr>
            </w:pPr>
            <w:r w:rsidRPr="00C468A3">
              <w:rPr>
                <w:rFonts w:ascii="Arial" w:hAnsi="Arial" w:cs="Arial"/>
              </w:rPr>
              <w:t>6.3</w:t>
            </w:r>
          </w:p>
        </w:tc>
        <w:tc>
          <w:tcPr>
            <w:tcW w:w="7842" w:type="dxa"/>
            <w:shd w:val="clear" w:color="auto" w:fill="auto"/>
          </w:tcPr>
          <w:p w14:paraId="089188A7"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Renal Dataset and Renal Registry Information</w:t>
            </w:r>
          </w:p>
        </w:tc>
        <w:tc>
          <w:tcPr>
            <w:tcW w:w="1284" w:type="dxa"/>
            <w:shd w:val="clear" w:color="auto" w:fill="auto"/>
          </w:tcPr>
          <w:p w14:paraId="5234364C"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34</w:t>
            </w:r>
          </w:p>
        </w:tc>
      </w:tr>
      <w:tr w:rsidR="005F2A56" w:rsidRPr="00C468A3" w14:paraId="6E4FEAF6" w14:textId="77777777" w:rsidTr="00A37048">
        <w:trPr>
          <w:trHeight w:val="148"/>
        </w:trPr>
        <w:tc>
          <w:tcPr>
            <w:tcW w:w="1142" w:type="dxa"/>
            <w:shd w:val="clear" w:color="auto" w:fill="auto"/>
          </w:tcPr>
          <w:p w14:paraId="7090F183" w14:textId="77777777" w:rsidR="005F2A56" w:rsidRPr="00C468A3" w:rsidRDefault="005F2A56" w:rsidP="00274012">
            <w:pPr>
              <w:rPr>
                <w:rFonts w:ascii="Arial" w:hAnsi="Arial" w:cs="Arial"/>
              </w:rPr>
            </w:pPr>
            <w:r w:rsidRPr="00C468A3">
              <w:rPr>
                <w:rFonts w:ascii="Arial" w:hAnsi="Arial" w:cs="Arial"/>
              </w:rPr>
              <w:t>6.4</w:t>
            </w:r>
          </w:p>
        </w:tc>
        <w:tc>
          <w:tcPr>
            <w:tcW w:w="7842" w:type="dxa"/>
            <w:shd w:val="clear" w:color="auto" w:fill="auto"/>
          </w:tcPr>
          <w:p w14:paraId="038E14DF"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Overview of Information System Requirements</w:t>
            </w:r>
          </w:p>
        </w:tc>
        <w:tc>
          <w:tcPr>
            <w:tcW w:w="1284" w:type="dxa"/>
            <w:shd w:val="clear" w:color="auto" w:fill="auto"/>
          </w:tcPr>
          <w:p w14:paraId="7CC3603C"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35</w:t>
            </w:r>
          </w:p>
        </w:tc>
      </w:tr>
      <w:tr w:rsidR="005F2A56" w:rsidRPr="00C468A3" w14:paraId="7AD2816C" w14:textId="77777777" w:rsidTr="00A37048">
        <w:trPr>
          <w:trHeight w:val="148"/>
        </w:trPr>
        <w:tc>
          <w:tcPr>
            <w:tcW w:w="1142" w:type="dxa"/>
            <w:shd w:val="clear" w:color="auto" w:fill="auto"/>
          </w:tcPr>
          <w:p w14:paraId="0AF5C14D" w14:textId="77777777" w:rsidR="005F2A56" w:rsidRPr="00C468A3" w:rsidRDefault="005F2A56" w:rsidP="00274012">
            <w:pPr>
              <w:rPr>
                <w:rFonts w:ascii="Arial" w:hAnsi="Arial" w:cs="Arial"/>
              </w:rPr>
            </w:pPr>
            <w:r w:rsidRPr="00C468A3">
              <w:rPr>
                <w:rFonts w:ascii="Arial" w:hAnsi="Arial" w:cs="Arial"/>
              </w:rPr>
              <w:t>6.5</w:t>
            </w:r>
          </w:p>
        </w:tc>
        <w:tc>
          <w:tcPr>
            <w:tcW w:w="7842" w:type="dxa"/>
            <w:shd w:val="clear" w:color="auto" w:fill="auto"/>
          </w:tcPr>
          <w:p w14:paraId="11056A09"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Overview of Infrastructure Requirements</w:t>
            </w:r>
          </w:p>
        </w:tc>
        <w:tc>
          <w:tcPr>
            <w:tcW w:w="1284" w:type="dxa"/>
            <w:shd w:val="clear" w:color="auto" w:fill="auto"/>
          </w:tcPr>
          <w:p w14:paraId="17C1A48D"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36</w:t>
            </w:r>
          </w:p>
        </w:tc>
      </w:tr>
      <w:tr w:rsidR="005F2A56" w:rsidRPr="00C468A3" w14:paraId="51744D79" w14:textId="77777777" w:rsidTr="00A37048">
        <w:trPr>
          <w:trHeight w:val="148"/>
        </w:trPr>
        <w:tc>
          <w:tcPr>
            <w:tcW w:w="1142" w:type="dxa"/>
            <w:shd w:val="clear" w:color="auto" w:fill="auto"/>
          </w:tcPr>
          <w:p w14:paraId="78BC0205" w14:textId="77777777" w:rsidR="005F2A56" w:rsidRPr="00C468A3" w:rsidRDefault="005F2A56" w:rsidP="00274012">
            <w:pPr>
              <w:rPr>
                <w:rFonts w:ascii="Arial" w:hAnsi="Arial" w:cs="Arial"/>
              </w:rPr>
            </w:pPr>
            <w:r w:rsidRPr="00C468A3">
              <w:rPr>
                <w:rFonts w:ascii="Arial" w:hAnsi="Arial" w:cs="Arial"/>
              </w:rPr>
              <w:t>6.6</w:t>
            </w:r>
          </w:p>
        </w:tc>
        <w:tc>
          <w:tcPr>
            <w:tcW w:w="7842" w:type="dxa"/>
            <w:shd w:val="clear" w:color="auto" w:fill="auto"/>
          </w:tcPr>
          <w:p w14:paraId="5FA66856"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Overview of Other General Requirements</w:t>
            </w:r>
          </w:p>
        </w:tc>
        <w:tc>
          <w:tcPr>
            <w:tcW w:w="1284" w:type="dxa"/>
            <w:shd w:val="clear" w:color="auto" w:fill="auto"/>
          </w:tcPr>
          <w:p w14:paraId="0DFD8216"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36</w:t>
            </w:r>
          </w:p>
        </w:tc>
      </w:tr>
      <w:tr w:rsidR="005F2A56" w:rsidRPr="00C468A3" w14:paraId="7817212F" w14:textId="77777777" w:rsidTr="00A37048">
        <w:trPr>
          <w:trHeight w:val="148"/>
        </w:trPr>
        <w:tc>
          <w:tcPr>
            <w:tcW w:w="1142" w:type="dxa"/>
            <w:shd w:val="clear" w:color="auto" w:fill="auto"/>
          </w:tcPr>
          <w:p w14:paraId="75CCFFBC" w14:textId="77777777" w:rsidR="005F2A56" w:rsidRPr="00C468A3" w:rsidRDefault="005F2A56" w:rsidP="00274012">
            <w:pPr>
              <w:rPr>
                <w:rFonts w:ascii="Arial" w:hAnsi="Arial" w:cs="Arial"/>
              </w:rPr>
            </w:pPr>
            <w:r w:rsidRPr="00C468A3">
              <w:rPr>
                <w:rFonts w:ascii="Arial" w:hAnsi="Arial" w:cs="Arial"/>
              </w:rPr>
              <w:t>6.7</w:t>
            </w:r>
          </w:p>
        </w:tc>
        <w:tc>
          <w:tcPr>
            <w:tcW w:w="7842" w:type="dxa"/>
            <w:shd w:val="clear" w:color="auto" w:fill="auto"/>
          </w:tcPr>
          <w:p w14:paraId="547BB4E6"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Required Data Flows</w:t>
            </w:r>
          </w:p>
        </w:tc>
        <w:tc>
          <w:tcPr>
            <w:tcW w:w="1284" w:type="dxa"/>
            <w:shd w:val="clear" w:color="auto" w:fill="auto"/>
          </w:tcPr>
          <w:p w14:paraId="28D7C116"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36</w:t>
            </w:r>
          </w:p>
        </w:tc>
      </w:tr>
      <w:tr w:rsidR="005F2A56" w:rsidRPr="00C468A3" w14:paraId="12823ECF" w14:textId="77777777" w:rsidTr="00A37048">
        <w:trPr>
          <w:trHeight w:val="148"/>
        </w:trPr>
        <w:tc>
          <w:tcPr>
            <w:tcW w:w="1142" w:type="dxa"/>
            <w:shd w:val="clear" w:color="auto" w:fill="auto"/>
          </w:tcPr>
          <w:p w14:paraId="2A61111F" w14:textId="77777777" w:rsidR="005F2A56" w:rsidRPr="00C468A3" w:rsidRDefault="005F2A56" w:rsidP="00274012">
            <w:pPr>
              <w:rPr>
                <w:rFonts w:ascii="Arial" w:hAnsi="Arial" w:cs="Arial"/>
              </w:rPr>
            </w:pPr>
            <w:r w:rsidRPr="00C468A3">
              <w:rPr>
                <w:rFonts w:ascii="Arial" w:hAnsi="Arial" w:cs="Arial"/>
              </w:rPr>
              <w:t>6.8</w:t>
            </w:r>
          </w:p>
        </w:tc>
        <w:tc>
          <w:tcPr>
            <w:tcW w:w="7842" w:type="dxa"/>
            <w:shd w:val="clear" w:color="auto" w:fill="auto"/>
          </w:tcPr>
          <w:p w14:paraId="68DA8E47"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Renal Information System Infrastructure</w:t>
            </w:r>
          </w:p>
        </w:tc>
        <w:tc>
          <w:tcPr>
            <w:tcW w:w="1284" w:type="dxa"/>
            <w:shd w:val="clear" w:color="auto" w:fill="auto"/>
          </w:tcPr>
          <w:p w14:paraId="23912697"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37</w:t>
            </w:r>
          </w:p>
        </w:tc>
      </w:tr>
      <w:tr w:rsidR="005F2A56" w:rsidRPr="00C468A3" w14:paraId="5C42394F" w14:textId="77777777" w:rsidTr="00A37048">
        <w:trPr>
          <w:trHeight w:val="148"/>
        </w:trPr>
        <w:tc>
          <w:tcPr>
            <w:tcW w:w="1142" w:type="dxa"/>
            <w:shd w:val="clear" w:color="auto" w:fill="auto"/>
          </w:tcPr>
          <w:p w14:paraId="29B03769" w14:textId="77777777" w:rsidR="005F2A56" w:rsidRPr="00C468A3" w:rsidRDefault="005F2A56" w:rsidP="00274012">
            <w:pPr>
              <w:rPr>
                <w:rFonts w:ascii="Arial" w:hAnsi="Arial" w:cs="Arial"/>
              </w:rPr>
            </w:pPr>
            <w:r w:rsidRPr="00C468A3">
              <w:rPr>
                <w:rFonts w:ascii="Arial" w:hAnsi="Arial" w:cs="Arial"/>
              </w:rPr>
              <w:t>6.9</w:t>
            </w:r>
          </w:p>
        </w:tc>
        <w:tc>
          <w:tcPr>
            <w:tcW w:w="7842" w:type="dxa"/>
            <w:shd w:val="clear" w:color="auto" w:fill="auto"/>
          </w:tcPr>
          <w:p w14:paraId="684A7110"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Information Requirements</w:t>
            </w:r>
          </w:p>
        </w:tc>
        <w:tc>
          <w:tcPr>
            <w:tcW w:w="1284" w:type="dxa"/>
            <w:shd w:val="clear" w:color="auto" w:fill="auto"/>
          </w:tcPr>
          <w:p w14:paraId="0AE05C51"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38</w:t>
            </w:r>
          </w:p>
        </w:tc>
      </w:tr>
      <w:tr w:rsidR="005F2A56" w:rsidRPr="00C468A3" w14:paraId="434F0F00" w14:textId="77777777" w:rsidTr="00A37048">
        <w:trPr>
          <w:trHeight w:val="148"/>
        </w:trPr>
        <w:tc>
          <w:tcPr>
            <w:tcW w:w="1142" w:type="dxa"/>
            <w:shd w:val="clear" w:color="auto" w:fill="auto"/>
          </w:tcPr>
          <w:p w14:paraId="739D7A24" w14:textId="77777777" w:rsidR="005F2A56" w:rsidRPr="00C468A3" w:rsidRDefault="005F2A56" w:rsidP="00274012">
            <w:pPr>
              <w:rPr>
                <w:rFonts w:ascii="Arial" w:hAnsi="Arial" w:cs="Arial"/>
              </w:rPr>
            </w:pPr>
            <w:r w:rsidRPr="00C468A3">
              <w:rPr>
                <w:rFonts w:ascii="Arial" w:hAnsi="Arial" w:cs="Arial"/>
              </w:rPr>
              <w:t>6.10</w:t>
            </w:r>
          </w:p>
        </w:tc>
        <w:tc>
          <w:tcPr>
            <w:tcW w:w="7842" w:type="dxa"/>
            <w:shd w:val="clear" w:color="auto" w:fill="auto"/>
          </w:tcPr>
          <w:p w14:paraId="7B63AD3D"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Booking of Haemodialysis Slots</w:t>
            </w:r>
          </w:p>
        </w:tc>
        <w:tc>
          <w:tcPr>
            <w:tcW w:w="1284" w:type="dxa"/>
            <w:shd w:val="clear" w:color="auto" w:fill="auto"/>
          </w:tcPr>
          <w:p w14:paraId="39F9E83C"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38</w:t>
            </w:r>
          </w:p>
        </w:tc>
      </w:tr>
      <w:tr w:rsidR="005F2A56" w:rsidRPr="00C468A3" w14:paraId="380CF3DB" w14:textId="77777777" w:rsidTr="00A37048">
        <w:trPr>
          <w:trHeight w:val="148"/>
        </w:trPr>
        <w:tc>
          <w:tcPr>
            <w:tcW w:w="1142" w:type="dxa"/>
            <w:shd w:val="clear" w:color="auto" w:fill="auto"/>
          </w:tcPr>
          <w:p w14:paraId="4AFF5E99" w14:textId="77777777" w:rsidR="005F2A56" w:rsidRPr="00C468A3" w:rsidRDefault="005F2A56" w:rsidP="00274012">
            <w:pPr>
              <w:rPr>
                <w:rFonts w:ascii="Arial" w:hAnsi="Arial" w:cs="Arial"/>
              </w:rPr>
            </w:pPr>
            <w:r w:rsidRPr="00C468A3">
              <w:rPr>
                <w:rFonts w:ascii="Arial" w:hAnsi="Arial" w:cs="Arial"/>
              </w:rPr>
              <w:t>6.11</w:t>
            </w:r>
          </w:p>
        </w:tc>
        <w:tc>
          <w:tcPr>
            <w:tcW w:w="7842" w:type="dxa"/>
            <w:shd w:val="clear" w:color="auto" w:fill="auto"/>
          </w:tcPr>
          <w:p w14:paraId="41DCE721"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Data Entry</w:t>
            </w:r>
          </w:p>
        </w:tc>
        <w:tc>
          <w:tcPr>
            <w:tcW w:w="1284" w:type="dxa"/>
            <w:shd w:val="clear" w:color="auto" w:fill="auto"/>
          </w:tcPr>
          <w:p w14:paraId="529BA4C5"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39</w:t>
            </w:r>
          </w:p>
        </w:tc>
      </w:tr>
      <w:tr w:rsidR="005F2A56" w:rsidRPr="00C468A3" w14:paraId="219AEAD2" w14:textId="77777777" w:rsidTr="00A37048">
        <w:trPr>
          <w:trHeight w:val="148"/>
        </w:trPr>
        <w:tc>
          <w:tcPr>
            <w:tcW w:w="1142" w:type="dxa"/>
            <w:shd w:val="clear" w:color="auto" w:fill="auto"/>
          </w:tcPr>
          <w:p w14:paraId="63F3EDAD" w14:textId="77777777" w:rsidR="005F2A56" w:rsidRPr="00C468A3" w:rsidRDefault="005F2A56" w:rsidP="00274012">
            <w:pPr>
              <w:rPr>
                <w:rFonts w:ascii="Arial" w:hAnsi="Arial" w:cs="Arial"/>
              </w:rPr>
            </w:pPr>
            <w:r w:rsidRPr="00C468A3">
              <w:rPr>
                <w:rFonts w:ascii="Arial" w:hAnsi="Arial" w:cs="Arial"/>
              </w:rPr>
              <w:t>6.12</w:t>
            </w:r>
          </w:p>
        </w:tc>
        <w:tc>
          <w:tcPr>
            <w:tcW w:w="7842" w:type="dxa"/>
            <w:shd w:val="clear" w:color="auto" w:fill="auto"/>
          </w:tcPr>
          <w:p w14:paraId="1FF1ECE0"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Information Requirements</w:t>
            </w:r>
          </w:p>
        </w:tc>
        <w:tc>
          <w:tcPr>
            <w:tcW w:w="1284" w:type="dxa"/>
            <w:shd w:val="clear" w:color="auto" w:fill="auto"/>
          </w:tcPr>
          <w:p w14:paraId="1F191DDA"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39</w:t>
            </w:r>
          </w:p>
        </w:tc>
      </w:tr>
      <w:tr w:rsidR="005F2A56" w:rsidRPr="00C468A3" w14:paraId="64E4FB9E" w14:textId="77777777" w:rsidTr="00A37048">
        <w:trPr>
          <w:trHeight w:val="148"/>
        </w:trPr>
        <w:tc>
          <w:tcPr>
            <w:tcW w:w="1142" w:type="dxa"/>
            <w:shd w:val="clear" w:color="auto" w:fill="auto"/>
          </w:tcPr>
          <w:p w14:paraId="4F2F3DB9" w14:textId="77777777" w:rsidR="005F2A56" w:rsidRPr="00C468A3" w:rsidRDefault="005F2A56" w:rsidP="00274012">
            <w:pPr>
              <w:rPr>
                <w:rFonts w:ascii="Arial" w:hAnsi="Arial" w:cs="Arial"/>
              </w:rPr>
            </w:pPr>
            <w:r w:rsidRPr="00C468A3">
              <w:rPr>
                <w:rFonts w:ascii="Arial" w:hAnsi="Arial" w:cs="Arial"/>
              </w:rPr>
              <w:t>6.13</w:t>
            </w:r>
          </w:p>
        </w:tc>
        <w:tc>
          <w:tcPr>
            <w:tcW w:w="7842" w:type="dxa"/>
            <w:shd w:val="clear" w:color="auto" w:fill="auto"/>
          </w:tcPr>
          <w:p w14:paraId="625FCE54"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Activity Outputs</w:t>
            </w:r>
          </w:p>
        </w:tc>
        <w:tc>
          <w:tcPr>
            <w:tcW w:w="1284" w:type="dxa"/>
            <w:shd w:val="clear" w:color="auto" w:fill="auto"/>
          </w:tcPr>
          <w:p w14:paraId="107B4A7B"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40</w:t>
            </w:r>
          </w:p>
        </w:tc>
      </w:tr>
      <w:tr w:rsidR="005F2A56" w:rsidRPr="00C468A3" w14:paraId="21F94B42" w14:textId="77777777" w:rsidTr="00A37048">
        <w:trPr>
          <w:trHeight w:val="148"/>
        </w:trPr>
        <w:tc>
          <w:tcPr>
            <w:tcW w:w="1142" w:type="dxa"/>
            <w:shd w:val="clear" w:color="auto" w:fill="auto"/>
          </w:tcPr>
          <w:p w14:paraId="3F95B94F" w14:textId="77777777" w:rsidR="005F2A56" w:rsidRPr="00C468A3" w:rsidRDefault="005F2A56" w:rsidP="00274012">
            <w:pPr>
              <w:rPr>
                <w:rFonts w:ascii="Arial" w:hAnsi="Arial" w:cs="Arial"/>
              </w:rPr>
            </w:pPr>
            <w:r w:rsidRPr="00C468A3">
              <w:rPr>
                <w:rFonts w:ascii="Arial" w:hAnsi="Arial" w:cs="Arial"/>
              </w:rPr>
              <w:t>6.14</w:t>
            </w:r>
          </w:p>
        </w:tc>
        <w:tc>
          <w:tcPr>
            <w:tcW w:w="7842" w:type="dxa"/>
            <w:shd w:val="clear" w:color="auto" w:fill="auto"/>
          </w:tcPr>
          <w:p w14:paraId="6DF2EE87"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Patient Information</w:t>
            </w:r>
          </w:p>
        </w:tc>
        <w:tc>
          <w:tcPr>
            <w:tcW w:w="1284" w:type="dxa"/>
            <w:shd w:val="clear" w:color="auto" w:fill="auto"/>
          </w:tcPr>
          <w:p w14:paraId="1BB5A14A"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40</w:t>
            </w:r>
          </w:p>
        </w:tc>
      </w:tr>
      <w:tr w:rsidR="005F2A56" w:rsidRPr="00C468A3" w14:paraId="3ABC33F1" w14:textId="77777777" w:rsidTr="00A37048">
        <w:trPr>
          <w:trHeight w:val="148"/>
        </w:trPr>
        <w:tc>
          <w:tcPr>
            <w:tcW w:w="1142" w:type="dxa"/>
            <w:shd w:val="clear" w:color="auto" w:fill="auto"/>
          </w:tcPr>
          <w:p w14:paraId="73C8DF5E" w14:textId="77777777" w:rsidR="005F2A56" w:rsidRPr="00C468A3" w:rsidRDefault="005F2A56" w:rsidP="00274012">
            <w:pPr>
              <w:rPr>
                <w:rFonts w:ascii="Arial" w:hAnsi="Arial" w:cs="Arial"/>
              </w:rPr>
            </w:pPr>
            <w:r w:rsidRPr="00C468A3">
              <w:rPr>
                <w:rFonts w:ascii="Arial" w:hAnsi="Arial" w:cs="Arial"/>
              </w:rPr>
              <w:t>6.15</w:t>
            </w:r>
          </w:p>
        </w:tc>
        <w:tc>
          <w:tcPr>
            <w:tcW w:w="7842" w:type="dxa"/>
            <w:shd w:val="clear" w:color="auto" w:fill="auto"/>
          </w:tcPr>
          <w:p w14:paraId="7C2E026B"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Clinical Data Sets</w:t>
            </w:r>
          </w:p>
        </w:tc>
        <w:tc>
          <w:tcPr>
            <w:tcW w:w="1284" w:type="dxa"/>
            <w:shd w:val="clear" w:color="auto" w:fill="auto"/>
          </w:tcPr>
          <w:p w14:paraId="0C1FCB05"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40</w:t>
            </w:r>
          </w:p>
        </w:tc>
      </w:tr>
      <w:tr w:rsidR="005F2A56" w:rsidRPr="00C468A3" w14:paraId="54E80D0C" w14:textId="77777777" w:rsidTr="00D97780">
        <w:trPr>
          <w:trHeight w:val="148"/>
        </w:trPr>
        <w:tc>
          <w:tcPr>
            <w:tcW w:w="1142" w:type="dxa"/>
            <w:shd w:val="clear" w:color="auto" w:fill="auto"/>
          </w:tcPr>
          <w:p w14:paraId="61217612" w14:textId="77777777" w:rsidR="005F2A56" w:rsidRPr="00C468A3" w:rsidRDefault="005F2A56" w:rsidP="00274012">
            <w:pPr>
              <w:rPr>
                <w:rFonts w:ascii="Arial" w:hAnsi="Arial" w:cs="Arial"/>
              </w:rPr>
            </w:pPr>
            <w:r w:rsidRPr="00C468A3">
              <w:rPr>
                <w:rFonts w:ascii="Arial" w:hAnsi="Arial" w:cs="Arial"/>
              </w:rPr>
              <w:t>6.16</w:t>
            </w:r>
          </w:p>
        </w:tc>
        <w:tc>
          <w:tcPr>
            <w:tcW w:w="7842" w:type="dxa"/>
            <w:shd w:val="clear" w:color="auto" w:fill="auto"/>
          </w:tcPr>
          <w:p w14:paraId="5BBB825B"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NHS IM&amp;T Use</w:t>
            </w:r>
          </w:p>
        </w:tc>
        <w:tc>
          <w:tcPr>
            <w:tcW w:w="1284" w:type="dxa"/>
            <w:shd w:val="clear" w:color="auto" w:fill="auto"/>
          </w:tcPr>
          <w:p w14:paraId="4384B387"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41</w:t>
            </w:r>
          </w:p>
        </w:tc>
      </w:tr>
      <w:tr w:rsidR="005F2A56" w:rsidRPr="00C468A3" w14:paraId="51E46D25" w14:textId="77777777" w:rsidTr="00A37048">
        <w:trPr>
          <w:trHeight w:val="148"/>
        </w:trPr>
        <w:tc>
          <w:tcPr>
            <w:tcW w:w="1142" w:type="dxa"/>
            <w:shd w:val="clear" w:color="auto" w:fill="auto"/>
          </w:tcPr>
          <w:p w14:paraId="65495861" w14:textId="77777777" w:rsidR="005F2A56" w:rsidRPr="00C468A3" w:rsidRDefault="005F2A56" w:rsidP="00274012">
            <w:pPr>
              <w:rPr>
                <w:rFonts w:ascii="Arial" w:hAnsi="Arial" w:cs="Arial"/>
              </w:rPr>
            </w:pPr>
            <w:r w:rsidRPr="00C468A3">
              <w:rPr>
                <w:rFonts w:ascii="Arial" w:hAnsi="Arial" w:cs="Arial"/>
              </w:rPr>
              <w:t>6.17</w:t>
            </w:r>
          </w:p>
        </w:tc>
        <w:tc>
          <w:tcPr>
            <w:tcW w:w="7842" w:type="dxa"/>
            <w:shd w:val="clear" w:color="auto" w:fill="auto"/>
          </w:tcPr>
          <w:p w14:paraId="49D064F8"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NHS Provided Equipment and Services</w:t>
            </w:r>
          </w:p>
        </w:tc>
        <w:tc>
          <w:tcPr>
            <w:tcW w:w="1284" w:type="dxa"/>
            <w:shd w:val="clear" w:color="auto" w:fill="auto"/>
          </w:tcPr>
          <w:p w14:paraId="5ABE4EDD"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41</w:t>
            </w:r>
          </w:p>
        </w:tc>
      </w:tr>
      <w:tr w:rsidR="005F2A56" w:rsidRPr="00C468A3" w14:paraId="634341BC" w14:textId="77777777" w:rsidTr="00A37048">
        <w:trPr>
          <w:trHeight w:val="148"/>
        </w:trPr>
        <w:tc>
          <w:tcPr>
            <w:tcW w:w="1142" w:type="dxa"/>
            <w:shd w:val="clear" w:color="auto" w:fill="auto"/>
          </w:tcPr>
          <w:p w14:paraId="433BFDC2" w14:textId="77777777" w:rsidR="005F2A56" w:rsidRPr="00C468A3" w:rsidRDefault="005F2A56" w:rsidP="00274012">
            <w:pPr>
              <w:rPr>
                <w:rFonts w:ascii="Arial" w:hAnsi="Arial" w:cs="Arial"/>
              </w:rPr>
            </w:pPr>
            <w:r w:rsidRPr="00C468A3">
              <w:rPr>
                <w:rFonts w:ascii="Arial" w:hAnsi="Arial" w:cs="Arial"/>
              </w:rPr>
              <w:t>6.17.1</w:t>
            </w:r>
          </w:p>
        </w:tc>
        <w:tc>
          <w:tcPr>
            <w:tcW w:w="7842" w:type="dxa"/>
            <w:shd w:val="clear" w:color="auto" w:fill="auto"/>
          </w:tcPr>
          <w:p w14:paraId="6F82C2BB"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National Network (N3)</w:t>
            </w:r>
          </w:p>
        </w:tc>
        <w:tc>
          <w:tcPr>
            <w:tcW w:w="1284" w:type="dxa"/>
            <w:shd w:val="clear" w:color="auto" w:fill="auto"/>
          </w:tcPr>
          <w:p w14:paraId="0675762D"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41</w:t>
            </w:r>
          </w:p>
        </w:tc>
      </w:tr>
      <w:tr w:rsidR="005F2A56" w:rsidRPr="00C468A3" w14:paraId="0D283597" w14:textId="77777777" w:rsidTr="00A37048">
        <w:trPr>
          <w:trHeight w:val="148"/>
        </w:trPr>
        <w:tc>
          <w:tcPr>
            <w:tcW w:w="1142" w:type="dxa"/>
            <w:shd w:val="clear" w:color="auto" w:fill="auto"/>
          </w:tcPr>
          <w:p w14:paraId="263DBBA4" w14:textId="77777777" w:rsidR="005F2A56" w:rsidRPr="00C468A3" w:rsidRDefault="005F2A56" w:rsidP="00274012">
            <w:pPr>
              <w:rPr>
                <w:rFonts w:ascii="Arial" w:hAnsi="Arial" w:cs="Arial"/>
              </w:rPr>
            </w:pPr>
            <w:r w:rsidRPr="00C468A3">
              <w:rPr>
                <w:rFonts w:ascii="Arial" w:hAnsi="Arial" w:cs="Arial"/>
              </w:rPr>
              <w:t>6.17.2</w:t>
            </w:r>
          </w:p>
        </w:tc>
        <w:tc>
          <w:tcPr>
            <w:tcW w:w="7842" w:type="dxa"/>
            <w:shd w:val="clear" w:color="auto" w:fill="auto"/>
          </w:tcPr>
          <w:p w14:paraId="29543D19"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NHSmail</w:t>
            </w:r>
          </w:p>
        </w:tc>
        <w:tc>
          <w:tcPr>
            <w:tcW w:w="1284" w:type="dxa"/>
            <w:shd w:val="clear" w:color="auto" w:fill="auto"/>
          </w:tcPr>
          <w:p w14:paraId="1FB8BC9A"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42</w:t>
            </w:r>
          </w:p>
        </w:tc>
      </w:tr>
      <w:tr w:rsidR="005F2A56" w:rsidRPr="00C468A3" w14:paraId="0FDC3E23" w14:textId="77777777" w:rsidTr="00A37048">
        <w:trPr>
          <w:trHeight w:val="148"/>
        </w:trPr>
        <w:tc>
          <w:tcPr>
            <w:tcW w:w="1142" w:type="dxa"/>
            <w:shd w:val="clear" w:color="auto" w:fill="auto"/>
          </w:tcPr>
          <w:p w14:paraId="5A9CACEF" w14:textId="77777777" w:rsidR="005F2A56" w:rsidRPr="00C468A3" w:rsidRDefault="005F2A56" w:rsidP="00274012">
            <w:pPr>
              <w:rPr>
                <w:rFonts w:ascii="Arial" w:hAnsi="Arial" w:cs="Arial"/>
              </w:rPr>
            </w:pPr>
            <w:r w:rsidRPr="00C468A3">
              <w:rPr>
                <w:rFonts w:ascii="Arial" w:hAnsi="Arial" w:cs="Arial"/>
              </w:rPr>
              <w:t>6.17.3</w:t>
            </w:r>
          </w:p>
        </w:tc>
        <w:tc>
          <w:tcPr>
            <w:tcW w:w="7842" w:type="dxa"/>
            <w:shd w:val="clear" w:color="auto" w:fill="auto"/>
          </w:tcPr>
          <w:p w14:paraId="47A326D0"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Software Licences</w:t>
            </w:r>
          </w:p>
        </w:tc>
        <w:tc>
          <w:tcPr>
            <w:tcW w:w="1284" w:type="dxa"/>
            <w:shd w:val="clear" w:color="auto" w:fill="auto"/>
          </w:tcPr>
          <w:p w14:paraId="5914D92B"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42</w:t>
            </w:r>
          </w:p>
        </w:tc>
      </w:tr>
      <w:tr w:rsidR="005F2A56" w:rsidRPr="00C468A3" w14:paraId="3EA76F28" w14:textId="77777777" w:rsidTr="00A37048">
        <w:trPr>
          <w:trHeight w:val="148"/>
        </w:trPr>
        <w:tc>
          <w:tcPr>
            <w:tcW w:w="1142" w:type="dxa"/>
            <w:shd w:val="clear" w:color="auto" w:fill="auto"/>
          </w:tcPr>
          <w:p w14:paraId="0F486D54" w14:textId="77777777" w:rsidR="005F2A56" w:rsidRPr="00C468A3" w:rsidRDefault="005F2A56" w:rsidP="00274012">
            <w:pPr>
              <w:rPr>
                <w:rFonts w:ascii="Arial" w:hAnsi="Arial" w:cs="Arial"/>
              </w:rPr>
            </w:pPr>
            <w:r w:rsidRPr="00C468A3">
              <w:rPr>
                <w:rFonts w:ascii="Arial" w:hAnsi="Arial" w:cs="Arial"/>
              </w:rPr>
              <w:t>6.18</w:t>
            </w:r>
          </w:p>
        </w:tc>
        <w:tc>
          <w:tcPr>
            <w:tcW w:w="7842" w:type="dxa"/>
            <w:shd w:val="clear" w:color="auto" w:fill="auto"/>
          </w:tcPr>
          <w:p w14:paraId="6896F439"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IM&amp;T Standards</w:t>
            </w:r>
          </w:p>
        </w:tc>
        <w:tc>
          <w:tcPr>
            <w:tcW w:w="1284" w:type="dxa"/>
            <w:shd w:val="clear" w:color="auto" w:fill="auto"/>
          </w:tcPr>
          <w:p w14:paraId="02241E34"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42</w:t>
            </w:r>
          </w:p>
        </w:tc>
      </w:tr>
      <w:tr w:rsidR="005F2A56" w:rsidRPr="00C468A3" w14:paraId="24093303" w14:textId="77777777" w:rsidTr="00A37048">
        <w:trPr>
          <w:trHeight w:val="148"/>
        </w:trPr>
        <w:tc>
          <w:tcPr>
            <w:tcW w:w="1142" w:type="dxa"/>
            <w:shd w:val="clear" w:color="auto" w:fill="auto"/>
          </w:tcPr>
          <w:p w14:paraId="38602933" w14:textId="77777777" w:rsidR="005F2A56" w:rsidRPr="00C468A3" w:rsidRDefault="005F2A56" w:rsidP="00274012">
            <w:pPr>
              <w:rPr>
                <w:rFonts w:ascii="Arial" w:hAnsi="Arial" w:cs="Arial"/>
              </w:rPr>
            </w:pPr>
            <w:r w:rsidRPr="00C468A3">
              <w:rPr>
                <w:rFonts w:ascii="Arial" w:hAnsi="Arial" w:cs="Arial"/>
              </w:rPr>
              <w:t>6.19</w:t>
            </w:r>
          </w:p>
        </w:tc>
        <w:tc>
          <w:tcPr>
            <w:tcW w:w="7842" w:type="dxa"/>
            <w:shd w:val="clear" w:color="auto" w:fill="auto"/>
          </w:tcPr>
          <w:p w14:paraId="5C1967F0"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Information Governance</w:t>
            </w:r>
          </w:p>
        </w:tc>
        <w:tc>
          <w:tcPr>
            <w:tcW w:w="1284" w:type="dxa"/>
            <w:shd w:val="clear" w:color="auto" w:fill="auto"/>
          </w:tcPr>
          <w:p w14:paraId="55B536EE"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43</w:t>
            </w:r>
          </w:p>
        </w:tc>
      </w:tr>
      <w:tr w:rsidR="005F2A56" w:rsidRPr="00C468A3" w14:paraId="26D1E5D9" w14:textId="77777777" w:rsidTr="00A37048">
        <w:trPr>
          <w:trHeight w:val="148"/>
        </w:trPr>
        <w:tc>
          <w:tcPr>
            <w:tcW w:w="1142" w:type="dxa"/>
            <w:shd w:val="clear" w:color="auto" w:fill="auto"/>
          </w:tcPr>
          <w:p w14:paraId="0FF6B8CF" w14:textId="77777777" w:rsidR="005F2A56" w:rsidRPr="00C468A3" w:rsidRDefault="005F2A56" w:rsidP="00274012">
            <w:pPr>
              <w:rPr>
                <w:rFonts w:ascii="Arial" w:hAnsi="Arial" w:cs="Arial"/>
              </w:rPr>
            </w:pPr>
            <w:r w:rsidRPr="00C468A3">
              <w:rPr>
                <w:rFonts w:ascii="Arial" w:hAnsi="Arial" w:cs="Arial"/>
              </w:rPr>
              <w:t>6.20</w:t>
            </w:r>
          </w:p>
        </w:tc>
        <w:tc>
          <w:tcPr>
            <w:tcW w:w="7842" w:type="dxa"/>
            <w:shd w:val="clear" w:color="auto" w:fill="auto"/>
          </w:tcPr>
          <w:p w14:paraId="071C91F4"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Information Quality Assurance</w:t>
            </w:r>
          </w:p>
        </w:tc>
        <w:tc>
          <w:tcPr>
            <w:tcW w:w="1284" w:type="dxa"/>
            <w:shd w:val="clear" w:color="auto" w:fill="auto"/>
          </w:tcPr>
          <w:p w14:paraId="6E17EC52"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44</w:t>
            </w:r>
          </w:p>
        </w:tc>
      </w:tr>
      <w:tr w:rsidR="005F2A56" w:rsidRPr="00C468A3" w14:paraId="4C041C2C" w14:textId="77777777" w:rsidTr="00A37048">
        <w:trPr>
          <w:trHeight w:val="148"/>
        </w:trPr>
        <w:tc>
          <w:tcPr>
            <w:tcW w:w="1142" w:type="dxa"/>
            <w:shd w:val="clear" w:color="auto" w:fill="auto"/>
          </w:tcPr>
          <w:p w14:paraId="5D6B8A93" w14:textId="77777777" w:rsidR="005F2A56" w:rsidRPr="00C468A3" w:rsidRDefault="005F2A56" w:rsidP="00274012">
            <w:pPr>
              <w:rPr>
                <w:rFonts w:ascii="Arial" w:hAnsi="Arial" w:cs="Arial"/>
              </w:rPr>
            </w:pPr>
            <w:r w:rsidRPr="00C468A3">
              <w:rPr>
                <w:rFonts w:ascii="Arial" w:hAnsi="Arial" w:cs="Arial"/>
              </w:rPr>
              <w:t>6.21</w:t>
            </w:r>
          </w:p>
        </w:tc>
        <w:tc>
          <w:tcPr>
            <w:tcW w:w="7842" w:type="dxa"/>
            <w:shd w:val="clear" w:color="auto" w:fill="auto"/>
          </w:tcPr>
          <w:p w14:paraId="01B013F4"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Data Protection Act and Access to Health Records Act</w:t>
            </w:r>
          </w:p>
        </w:tc>
        <w:tc>
          <w:tcPr>
            <w:tcW w:w="1284" w:type="dxa"/>
            <w:shd w:val="clear" w:color="auto" w:fill="auto"/>
          </w:tcPr>
          <w:p w14:paraId="5AFA365B"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44</w:t>
            </w:r>
          </w:p>
        </w:tc>
      </w:tr>
      <w:tr w:rsidR="005F2A56" w:rsidRPr="00C468A3" w14:paraId="1B7349FF" w14:textId="77777777" w:rsidTr="00A37048">
        <w:trPr>
          <w:trHeight w:val="148"/>
        </w:trPr>
        <w:tc>
          <w:tcPr>
            <w:tcW w:w="1142" w:type="dxa"/>
            <w:shd w:val="clear" w:color="auto" w:fill="auto"/>
          </w:tcPr>
          <w:p w14:paraId="54B9B008" w14:textId="77777777" w:rsidR="005F2A56" w:rsidRPr="00C468A3" w:rsidRDefault="005F2A56" w:rsidP="00274012">
            <w:pPr>
              <w:rPr>
                <w:rFonts w:ascii="Arial" w:hAnsi="Arial" w:cs="Arial"/>
              </w:rPr>
            </w:pPr>
            <w:r w:rsidRPr="00C468A3">
              <w:rPr>
                <w:rFonts w:ascii="Arial" w:hAnsi="Arial" w:cs="Arial"/>
              </w:rPr>
              <w:t>6.22</w:t>
            </w:r>
          </w:p>
        </w:tc>
        <w:tc>
          <w:tcPr>
            <w:tcW w:w="7842" w:type="dxa"/>
            <w:shd w:val="clear" w:color="auto" w:fill="auto"/>
          </w:tcPr>
          <w:p w14:paraId="72A2F9E5"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Management of Patient Records</w:t>
            </w:r>
          </w:p>
        </w:tc>
        <w:tc>
          <w:tcPr>
            <w:tcW w:w="1284" w:type="dxa"/>
            <w:shd w:val="clear" w:color="auto" w:fill="auto"/>
          </w:tcPr>
          <w:p w14:paraId="7159C1F8"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44</w:t>
            </w:r>
          </w:p>
        </w:tc>
      </w:tr>
      <w:tr w:rsidR="005F2A56" w:rsidRPr="00C468A3" w14:paraId="0C8BB13C" w14:textId="77777777" w:rsidTr="00A37048">
        <w:trPr>
          <w:trHeight w:val="148"/>
        </w:trPr>
        <w:tc>
          <w:tcPr>
            <w:tcW w:w="1142" w:type="dxa"/>
            <w:shd w:val="clear" w:color="auto" w:fill="auto"/>
          </w:tcPr>
          <w:p w14:paraId="30EA7BB4" w14:textId="77777777" w:rsidR="005F2A56" w:rsidRPr="00C468A3" w:rsidRDefault="005F2A56" w:rsidP="00274012">
            <w:pPr>
              <w:rPr>
                <w:rFonts w:ascii="Arial" w:hAnsi="Arial" w:cs="Arial"/>
              </w:rPr>
            </w:pPr>
            <w:r w:rsidRPr="00C468A3">
              <w:rPr>
                <w:rFonts w:ascii="Arial" w:hAnsi="Arial" w:cs="Arial"/>
              </w:rPr>
              <w:t>6.23</w:t>
            </w:r>
          </w:p>
        </w:tc>
        <w:tc>
          <w:tcPr>
            <w:tcW w:w="7842" w:type="dxa"/>
            <w:shd w:val="clear" w:color="auto" w:fill="auto"/>
          </w:tcPr>
          <w:p w14:paraId="2E98677B"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NHS Data Standards, Datasets and Data Definitions</w:t>
            </w:r>
          </w:p>
        </w:tc>
        <w:tc>
          <w:tcPr>
            <w:tcW w:w="1284" w:type="dxa"/>
            <w:shd w:val="clear" w:color="auto" w:fill="auto"/>
          </w:tcPr>
          <w:p w14:paraId="27C6B147"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44</w:t>
            </w:r>
          </w:p>
        </w:tc>
      </w:tr>
      <w:tr w:rsidR="005F2A56" w:rsidRPr="00C468A3" w14:paraId="2B3EB8DE" w14:textId="77777777" w:rsidTr="00A37048">
        <w:trPr>
          <w:trHeight w:val="148"/>
        </w:trPr>
        <w:tc>
          <w:tcPr>
            <w:tcW w:w="1142" w:type="dxa"/>
            <w:shd w:val="clear" w:color="auto" w:fill="auto"/>
          </w:tcPr>
          <w:p w14:paraId="661B065D" w14:textId="77777777" w:rsidR="005F2A56" w:rsidRPr="00C468A3" w:rsidRDefault="005F2A56" w:rsidP="00274012">
            <w:pPr>
              <w:rPr>
                <w:rFonts w:ascii="Arial" w:hAnsi="Arial" w:cs="Arial"/>
              </w:rPr>
            </w:pPr>
            <w:r w:rsidRPr="00C468A3">
              <w:rPr>
                <w:rFonts w:ascii="Arial" w:hAnsi="Arial" w:cs="Arial"/>
              </w:rPr>
              <w:t>6.24</w:t>
            </w:r>
          </w:p>
        </w:tc>
        <w:tc>
          <w:tcPr>
            <w:tcW w:w="7842" w:type="dxa"/>
            <w:shd w:val="clear" w:color="auto" w:fill="auto"/>
          </w:tcPr>
          <w:p w14:paraId="35D00723"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National Administrative Codes Service</w:t>
            </w:r>
          </w:p>
        </w:tc>
        <w:tc>
          <w:tcPr>
            <w:tcW w:w="1284" w:type="dxa"/>
            <w:shd w:val="clear" w:color="auto" w:fill="auto"/>
          </w:tcPr>
          <w:p w14:paraId="08AE8C08"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45</w:t>
            </w:r>
          </w:p>
        </w:tc>
      </w:tr>
      <w:tr w:rsidR="005F2A56" w:rsidRPr="00C468A3" w14:paraId="123B96D9" w14:textId="77777777" w:rsidTr="00A37048">
        <w:trPr>
          <w:trHeight w:val="148"/>
        </w:trPr>
        <w:tc>
          <w:tcPr>
            <w:tcW w:w="1142" w:type="dxa"/>
            <w:shd w:val="clear" w:color="auto" w:fill="auto"/>
          </w:tcPr>
          <w:p w14:paraId="2046EBB3" w14:textId="77777777" w:rsidR="005F2A56" w:rsidRPr="00C468A3" w:rsidRDefault="005F2A56" w:rsidP="00274012">
            <w:pPr>
              <w:rPr>
                <w:rFonts w:ascii="Arial" w:hAnsi="Arial" w:cs="Arial"/>
              </w:rPr>
            </w:pPr>
            <w:r w:rsidRPr="00C468A3">
              <w:rPr>
                <w:rFonts w:ascii="Arial" w:hAnsi="Arial" w:cs="Arial"/>
              </w:rPr>
              <w:t>6.25</w:t>
            </w:r>
          </w:p>
        </w:tc>
        <w:tc>
          <w:tcPr>
            <w:tcW w:w="7842" w:type="dxa"/>
            <w:shd w:val="clear" w:color="auto" w:fill="auto"/>
          </w:tcPr>
          <w:p w14:paraId="5BCCFDB4"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Clinical Coding and HRGs</w:t>
            </w:r>
          </w:p>
        </w:tc>
        <w:tc>
          <w:tcPr>
            <w:tcW w:w="1284" w:type="dxa"/>
            <w:shd w:val="clear" w:color="auto" w:fill="auto"/>
          </w:tcPr>
          <w:p w14:paraId="622DCDC3"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45</w:t>
            </w:r>
          </w:p>
        </w:tc>
      </w:tr>
      <w:tr w:rsidR="005F2A56" w:rsidRPr="00C468A3" w14:paraId="7081B3BB" w14:textId="77777777" w:rsidTr="00A37048">
        <w:trPr>
          <w:trHeight w:val="148"/>
        </w:trPr>
        <w:tc>
          <w:tcPr>
            <w:tcW w:w="1142" w:type="dxa"/>
            <w:shd w:val="clear" w:color="auto" w:fill="auto"/>
          </w:tcPr>
          <w:p w14:paraId="1316B09E" w14:textId="77777777" w:rsidR="005F2A56" w:rsidRPr="00C468A3" w:rsidRDefault="005F2A56" w:rsidP="00274012">
            <w:pPr>
              <w:rPr>
                <w:rFonts w:ascii="Arial" w:hAnsi="Arial" w:cs="Arial"/>
              </w:rPr>
            </w:pPr>
            <w:r w:rsidRPr="00C468A3">
              <w:rPr>
                <w:rFonts w:ascii="Arial" w:hAnsi="Arial" w:cs="Arial"/>
              </w:rPr>
              <w:t>6.26</w:t>
            </w:r>
          </w:p>
        </w:tc>
        <w:tc>
          <w:tcPr>
            <w:tcW w:w="7842" w:type="dxa"/>
            <w:shd w:val="clear" w:color="auto" w:fill="auto"/>
          </w:tcPr>
          <w:p w14:paraId="68825033"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Training</w:t>
            </w:r>
          </w:p>
        </w:tc>
        <w:tc>
          <w:tcPr>
            <w:tcW w:w="1284" w:type="dxa"/>
            <w:shd w:val="clear" w:color="auto" w:fill="auto"/>
          </w:tcPr>
          <w:p w14:paraId="6A4B9435"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45</w:t>
            </w:r>
          </w:p>
        </w:tc>
      </w:tr>
      <w:tr w:rsidR="005F2A56" w:rsidRPr="00C468A3" w14:paraId="612E969F" w14:textId="77777777" w:rsidTr="00D97780">
        <w:trPr>
          <w:trHeight w:val="148"/>
        </w:trPr>
        <w:tc>
          <w:tcPr>
            <w:tcW w:w="1142" w:type="dxa"/>
            <w:shd w:val="clear" w:color="auto" w:fill="auto"/>
          </w:tcPr>
          <w:p w14:paraId="3AD8FE27" w14:textId="77777777" w:rsidR="005F2A56" w:rsidRPr="00C468A3" w:rsidRDefault="005F2A56" w:rsidP="00274012">
            <w:pPr>
              <w:rPr>
                <w:rFonts w:ascii="Arial" w:hAnsi="Arial" w:cs="Arial"/>
              </w:rPr>
            </w:pPr>
          </w:p>
        </w:tc>
        <w:tc>
          <w:tcPr>
            <w:tcW w:w="7842" w:type="dxa"/>
            <w:shd w:val="clear" w:color="auto" w:fill="auto"/>
          </w:tcPr>
          <w:p w14:paraId="319AE354" w14:textId="77777777" w:rsidR="005F2A56" w:rsidRPr="00C468A3" w:rsidRDefault="005F2A56" w:rsidP="00274012">
            <w:pPr>
              <w:jc w:val="both"/>
              <w:rPr>
                <w:rFonts w:ascii="Arial" w:eastAsia="Times New Roman" w:hAnsi="Arial" w:cs="Arial"/>
              </w:rPr>
            </w:pPr>
          </w:p>
        </w:tc>
        <w:tc>
          <w:tcPr>
            <w:tcW w:w="1284" w:type="dxa"/>
            <w:shd w:val="clear" w:color="auto" w:fill="auto"/>
          </w:tcPr>
          <w:p w14:paraId="1E0FDA18" w14:textId="77777777" w:rsidR="005F2A56" w:rsidRPr="00C468A3" w:rsidRDefault="005F2A56" w:rsidP="00274012">
            <w:pPr>
              <w:jc w:val="both"/>
              <w:rPr>
                <w:rFonts w:ascii="Arial" w:eastAsia="Times New Roman" w:hAnsi="Arial" w:cs="Arial"/>
              </w:rPr>
            </w:pPr>
          </w:p>
        </w:tc>
      </w:tr>
      <w:tr w:rsidR="005F2A56" w:rsidRPr="00C468A3" w14:paraId="2C21B5D0" w14:textId="77777777" w:rsidTr="00D97780">
        <w:trPr>
          <w:trHeight w:val="148"/>
        </w:trPr>
        <w:tc>
          <w:tcPr>
            <w:tcW w:w="1142" w:type="dxa"/>
            <w:shd w:val="clear" w:color="auto" w:fill="auto"/>
          </w:tcPr>
          <w:p w14:paraId="53552BAD" w14:textId="77777777" w:rsidR="005F2A56" w:rsidRPr="00C468A3" w:rsidRDefault="005F2A56" w:rsidP="00274012">
            <w:pPr>
              <w:rPr>
                <w:rFonts w:ascii="Arial" w:hAnsi="Arial" w:cs="Arial"/>
                <w:b/>
              </w:rPr>
            </w:pPr>
            <w:r w:rsidRPr="00C468A3">
              <w:rPr>
                <w:rFonts w:ascii="Arial" w:hAnsi="Arial" w:cs="Arial"/>
                <w:b/>
              </w:rPr>
              <w:t>7</w:t>
            </w:r>
          </w:p>
        </w:tc>
        <w:tc>
          <w:tcPr>
            <w:tcW w:w="7842" w:type="dxa"/>
            <w:shd w:val="clear" w:color="auto" w:fill="auto"/>
          </w:tcPr>
          <w:p w14:paraId="0579647E" w14:textId="77777777" w:rsidR="005F2A56" w:rsidRPr="00C468A3" w:rsidRDefault="005F2A56" w:rsidP="00274012">
            <w:pPr>
              <w:jc w:val="both"/>
              <w:rPr>
                <w:rFonts w:ascii="Arial" w:eastAsia="Times New Roman" w:hAnsi="Arial" w:cs="Arial"/>
                <w:b/>
              </w:rPr>
            </w:pPr>
            <w:r w:rsidRPr="00C468A3">
              <w:rPr>
                <w:rFonts w:ascii="Arial" w:eastAsia="Times New Roman" w:hAnsi="Arial" w:cs="Arial"/>
                <w:b/>
              </w:rPr>
              <w:t>Future Development</w:t>
            </w:r>
          </w:p>
        </w:tc>
        <w:tc>
          <w:tcPr>
            <w:tcW w:w="1284" w:type="dxa"/>
            <w:shd w:val="clear" w:color="auto" w:fill="auto"/>
          </w:tcPr>
          <w:p w14:paraId="1D10E4AE" w14:textId="77777777" w:rsidR="005F2A56" w:rsidRPr="00C468A3" w:rsidRDefault="005F2A56" w:rsidP="00274012">
            <w:pPr>
              <w:jc w:val="both"/>
              <w:rPr>
                <w:rFonts w:ascii="Arial" w:eastAsia="Times New Roman" w:hAnsi="Arial" w:cs="Arial"/>
                <w:b/>
              </w:rPr>
            </w:pPr>
            <w:r w:rsidRPr="00C468A3">
              <w:rPr>
                <w:rFonts w:ascii="Arial" w:eastAsia="Times New Roman" w:hAnsi="Arial" w:cs="Arial"/>
                <w:b/>
              </w:rPr>
              <w:t>46</w:t>
            </w:r>
          </w:p>
        </w:tc>
      </w:tr>
      <w:tr w:rsidR="005F2A56" w:rsidRPr="00C468A3" w14:paraId="3A70F3F6" w14:textId="77777777" w:rsidTr="00D97780">
        <w:trPr>
          <w:trHeight w:val="148"/>
        </w:trPr>
        <w:tc>
          <w:tcPr>
            <w:tcW w:w="1142" w:type="dxa"/>
            <w:shd w:val="clear" w:color="auto" w:fill="auto"/>
          </w:tcPr>
          <w:p w14:paraId="2448B4CC" w14:textId="77777777" w:rsidR="005F2A56" w:rsidRPr="00C468A3" w:rsidRDefault="005F2A56" w:rsidP="00274012">
            <w:pPr>
              <w:rPr>
                <w:rFonts w:ascii="Arial" w:hAnsi="Arial" w:cs="Arial"/>
              </w:rPr>
            </w:pPr>
            <w:r w:rsidRPr="00C468A3">
              <w:rPr>
                <w:rFonts w:ascii="Arial" w:hAnsi="Arial" w:cs="Arial"/>
              </w:rPr>
              <w:t>7.1</w:t>
            </w:r>
          </w:p>
        </w:tc>
        <w:tc>
          <w:tcPr>
            <w:tcW w:w="7842" w:type="dxa"/>
            <w:shd w:val="clear" w:color="auto" w:fill="auto"/>
          </w:tcPr>
          <w:p w14:paraId="144CAD7C"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Sites and Locations</w:t>
            </w:r>
          </w:p>
        </w:tc>
        <w:tc>
          <w:tcPr>
            <w:tcW w:w="1284" w:type="dxa"/>
            <w:shd w:val="clear" w:color="auto" w:fill="auto"/>
          </w:tcPr>
          <w:p w14:paraId="5CA82A70"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46</w:t>
            </w:r>
          </w:p>
        </w:tc>
      </w:tr>
      <w:tr w:rsidR="005F2A56" w:rsidRPr="00C468A3" w14:paraId="143E8014" w14:textId="77777777" w:rsidTr="00D97780">
        <w:trPr>
          <w:trHeight w:val="148"/>
        </w:trPr>
        <w:tc>
          <w:tcPr>
            <w:tcW w:w="1142" w:type="dxa"/>
            <w:shd w:val="clear" w:color="auto" w:fill="auto"/>
          </w:tcPr>
          <w:p w14:paraId="1A4C0614" w14:textId="77777777" w:rsidR="005F2A56" w:rsidRPr="00C468A3" w:rsidRDefault="005F2A56" w:rsidP="00274012">
            <w:pPr>
              <w:rPr>
                <w:rFonts w:ascii="Arial" w:hAnsi="Arial" w:cs="Arial"/>
              </w:rPr>
            </w:pPr>
            <w:r w:rsidRPr="00C468A3">
              <w:rPr>
                <w:rFonts w:ascii="Arial" w:hAnsi="Arial" w:cs="Arial"/>
              </w:rPr>
              <w:t>7.2</w:t>
            </w:r>
          </w:p>
        </w:tc>
        <w:tc>
          <w:tcPr>
            <w:tcW w:w="7842" w:type="dxa"/>
            <w:shd w:val="clear" w:color="auto" w:fill="auto"/>
          </w:tcPr>
          <w:p w14:paraId="7191DB58"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Service Scope Expansion</w:t>
            </w:r>
          </w:p>
        </w:tc>
        <w:tc>
          <w:tcPr>
            <w:tcW w:w="1284" w:type="dxa"/>
            <w:shd w:val="clear" w:color="auto" w:fill="auto"/>
          </w:tcPr>
          <w:p w14:paraId="0398B403"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46</w:t>
            </w:r>
          </w:p>
        </w:tc>
      </w:tr>
      <w:tr w:rsidR="005F2A56" w:rsidRPr="00C468A3" w14:paraId="63CDFE6A" w14:textId="77777777" w:rsidTr="00D97780">
        <w:trPr>
          <w:trHeight w:val="148"/>
        </w:trPr>
        <w:tc>
          <w:tcPr>
            <w:tcW w:w="1142" w:type="dxa"/>
            <w:shd w:val="clear" w:color="auto" w:fill="auto"/>
          </w:tcPr>
          <w:p w14:paraId="3CC44074" w14:textId="77777777" w:rsidR="005F2A56" w:rsidRPr="00C468A3" w:rsidRDefault="005F2A56" w:rsidP="00274012">
            <w:pPr>
              <w:rPr>
                <w:rFonts w:ascii="Arial" w:hAnsi="Arial" w:cs="Arial"/>
              </w:rPr>
            </w:pPr>
          </w:p>
        </w:tc>
        <w:tc>
          <w:tcPr>
            <w:tcW w:w="7842" w:type="dxa"/>
            <w:shd w:val="clear" w:color="auto" w:fill="auto"/>
          </w:tcPr>
          <w:p w14:paraId="4FE97D07" w14:textId="77777777" w:rsidR="005F2A56" w:rsidRPr="00C468A3" w:rsidRDefault="005F2A56" w:rsidP="00274012">
            <w:pPr>
              <w:jc w:val="both"/>
              <w:rPr>
                <w:rFonts w:ascii="Arial" w:eastAsia="Times New Roman" w:hAnsi="Arial" w:cs="Arial"/>
              </w:rPr>
            </w:pPr>
          </w:p>
        </w:tc>
        <w:tc>
          <w:tcPr>
            <w:tcW w:w="1284" w:type="dxa"/>
            <w:shd w:val="clear" w:color="auto" w:fill="auto"/>
          </w:tcPr>
          <w:p w14:paraId="4B6E5C0B" w14:textId="77777777" w:rsidR="005F2A56" w:rsidRPr="00C468A3" w:rsidRDefault="005F2A56" w:rsidP="00274012">
            <w:pPr>
              <w:jc w:val="both"/>
              <w:rPr>
                <w:rFonts w:ascii="Arial" w:eastAsia="Times New Roman" w:hAnsi="Arial" w:cs="Arial"/>
              </w:rPr>
            </w:pPr>
          </w:p>
        </w:tc>
      </w:tr>
      <w:tr w:rsidR="005F2A56" w:rsidRPr="00C468A3" w14:paraId="56E875CA" w14:textId="77777777" w:rsidTr="00D97780">
        <w:trPr>
          <w:trHeight w:val="148"/>
        </w:trPr>
        <w:tc>
          <w:tcPr>
            <w:tcW w:w="1142" w:type="dxa"/>
            <w:shd w:val="clear" w:color="auto" w:fill="auto"/>
          </w:tcPr>
          <w:p w14:paraId="70A62257" w14:textId="77777777" w:rsidR="005F2A56" w:rsidRPr="00C468A3" w:rsidRDefault="005F2A56" w:rsidP="00274012">
            <w:pPr>
              <w:rPr>
                <w:rFonts w:ascii="Arial" w:hAnsi="Arial" w:cs="Arial"/>
                <w:b/>
              </w:rPr>
            </w:pPr>
            <w:r w:rsidRPr="00C468A3">
              <w:rPr>
                <w:rFonts w:ascii="Arial" w:hAnsi="Arial" w:cs="Arial"/>
                <w:b/>
              </w:rPr>
              <w:t>8</w:t>
            </w:r>
          </w:p>
        </w:tc>
        <w:tc>
          <w:tcPr>
            <w:tcW w:w="7842" w:type="dxa"/>
            <w:shd w:val="clear" w:color="auto" w:fill="auto"/>
          </w:tcPr>
          <w:p w14:paraId="30804AC8" w14:textId="77777777" w:rsidR="005F2A56" w:rsidRPr="00C468A3" w:rsidRDefault="005F2A56" w:rsidP="00274012">
            <w:pPr>
              <w:jc w:val="both"/>
              <w:rPr>
                <w:rFonts w:ascii="Arial" w:eastAsia="Times New Roman" w:hAnsi="Arial" w:cs="Arial"/>
                <w:b/>
              </w:rPr>
            </w:pPr>
            <w:r w:rsidRPr="00C468A3">
              <w:rPr>
                <w:rFonts w:ascii="Arial" w:eastAsia="Times New Roman" w:hAnsi="Arial" w:cs="Arial"/>
                <w:b/>
              </w:rPr>
              <w:t>Applicable Service Standards</w:t>
            </w:r>
          </w:p>
        </w:tc>
        <w:tc>
          <w:tcPr>
            <w:tcW w:w="1284" w:type="dxa"/>
            <w:shd w:val="clear" w:color="auto" w:fill="auto"/>
          </w:tcPr>
          <w:p w14:paraId="44C1B924" w14:textId="77777777" w:rsidR="005F2A56" w:rsidRPr="00C468A3" w:rsidRDefault="005F2A56" w:rsidP="00274012">
            <w:pPr>
              <w:jc w:val="both"/>
              <w:rPr>
                <w:rFonts w:ascii="Arial" w:eastAsia="Times New Roman" w:hAnsi="Arial" w:cs="Arial"/>
                <w:b/>
              </w:rPr>
            </w:pPr>
            <w:r w:rsidRPr="00C468A3">
              <w:rPr>
                <w:rFonts w:ascii="Arial" w:eastAsia="Times New Roman" w:hAnsi="Arial" w:cs="Arial"/>
                <w:b/>
              </w:rPr>
              <w:t>46</w:t>
            </w:r>
          </w:p>
        </w:tc>
      </w:tr>
      <w:tr w:rsidR="005F2A56" w:rsidRPr="00C468A3" w14:paraId="3B5386C7" w14:textId="77777777" w:rsidTr="00D97780">
        <w:trPr>
          <w:trHeight w:val="148"/>
        </w:trPr>
        <w:tc>
          <w:tcPr>
            <w:tcW w:w="1142" w:type="dxa"/>
            <w:shd w:val="clear" w:color="auto" w:fill="auto"/>
          </w:tcPr>
          <w:p w14:paraId="2EFBACD0" w14:textId="77777777" w:rsidR="005F2A56" w:rsidRPr="00C468A3" w:rsidRDefault="005F2A56" w:rsidP="00274012">
            <w:pPr>
              <w:rPr>
                <w:rFonts w:ascii="Arial" w:hAnsi="Arial" w:cs="Arial"/>
              </w:rPr>
            </w:pPr>
            <w:r w:rsidRPr="00C468A3">
              <w:rPr>
                <w:rFonts w:ascii="Arial" w:hAnsi="Arial" w:cs="Arial"/>
              </w:rPr>
              <w:t>8.1</w:t>
            </w:r>
          </w:p>
        </w:tc>
        <w:tc>
          <w:tcPr>
            <w:tcW w:w="7842" w:type="dxa"/>
            <w:shd w:val="clear" w:color="auto" w:fill="auto"/>
          </w:tcPr>
          <w:p w14:paraId="082166A8"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NHS England Service Specification A06/S/a - ICHD</w:t>
            </w:r>
          </w:p>
        </w:tc>
        <w:tc>
          <w:tcPr>
            <w:tcW w:w="1284" w:type="dxa"/>
            <w:shd w:val="clear" w:color="auto" w:fill="auto"/>
          </w:tcPr>
          <w:p w14:paraId="046BEC43"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46</w:t>
            </w:r>
          </w:p>
        </w:tc>
      </w:tr>
      <w:tr w:rsidR="005F2A56" w:rsidRPr="00C468A3" w14:paraId="5ACF6429" w14:textId="77777777" w:rsidTr="00D97780">
        <w:trPr>
          <w:trHeight w:val="148"/>
        </w:trPr>
        <w:tc>
          <w:tcPr>
            <w:tcW w:w="1142" w:type="dxa"/>
            <w:shd w:val="clear" w:color="auto" w:fill="auto"/>
          </w:tcPr>
          <w:p w14:paraId="0E66623A" w14:textId="77777777" w:rsidR="005F2A56" w:rsidRPr="00C468A3" w:rsidRDefault="005F2A56" w:rsidP="00274012">
            <w:pPr>
              <w:rPr>
                <w:rFonts w:ascii="Arial" w:hAnsi="Arial" w:cs="Arial"/>
              </w:rPr>
            </w:pPr>
            <w:r w:rsidRPr="00C468A3">
              <w:rPr>
                <w:rFonts w:ascii="Arial" w:hAnsi="Arial" w:cs="Arial"/>
              </w:rPr>
              <w:t>8.1.1</w:t>
            </w:r>
          </w:p>
        </w:tc>
        <w:tc>
          <w:tcPr>
            <w:tcW w:w="7842" w:type="dxa"/>
            <w:shd w:val="clear" w:color="auto" w:fill="auto"/>
          </w:tcPr>
          <w:p w14:paraId="08D30E0F"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Regulatory Bodies and Legislation</w:t>
            </w:r>
          </w:p>
        </w:tc>
        <w:tc>
          <w:tcPr>
            <w:tcW w:w="1284" w:type="dxa"/>
            <w:shd w:val="clear" w:color="auto" w:fill="auto"/>
          </w:tcPr>
          <w:p w14:paraId="23CF17C3"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46</w:t>
            </w:r>
          </w:p>
        </w:tc>
      </w:tr>
      <w:tr w:rsidR="005F2A56" w:rsidRPr="00C468A3" w14:paraId="4BC303E4" w14:textId="77777777" w:rsidTr="00D97780">
        <w:trPr>
          <w:trHeight w:val="148"/>
        </w:trPr>
        <w:tc>
          <w:tcPr>
            <w:tcW w:w="1142" w:type="dxa"/>
            <w:shd w:val="clear" w:color="auto" w:fill="auto"/>
          </w:tcPr>
          <w:p w14:paraId="61426E4E" w14:textId="77777777" w:rsidR="005F2A56" w:rsidRPr="00C468A3" w:rsidRDefault="005F2A56" w:rsidP="00274012">
            <w:pPr>
              <w:rPr>
                <w:rFonts w:ascii="Arial" w:hAnsi="Arial" w:cs="Arial"/>
              </w:rPr>
            </w:pPr>
            <w:r w:rsidRPr="00C468A3">
              <w:rPr>
                <w:rFonts w:ascii="Arial" w:hAnsi="Arial" w:cs="Arial"/>
              </w:rPr>
              <w:t>8.1.2</w:t>
            </w:r>
          </w:p>
        </w:tc>
        <w:tc>
          <w:tcPr>
            <w:tcW w:w="7842" w:type="dxa"/>
            <w:shd w:val="clear" w:color="auto" w:fill="auto"/>
          </w:tcPr>
          <w:p w14:paraId="4C8E9860"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Professional Bodies with An Interest in National Guidance</w:t>
            </w:r>
          </w:p>
        </w:tc>
        <w:tc>
          <w:tcPr>
            <w:tcW w:w="1284" w:type="dxa"/>
            <w:shd w:val="clear" w:color="auto" w:fill="auto"/>
          </w:tcPr>
          <w:p w14:paraId="15788640"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47</w:t>
            </w:r>
          </w:p>
        </w:tc>
      </w:tr>
      <w:tr w:rsidR="005F2A56" w:rsidRPr="00C468A3" w14:paraId="2C718E88" w14:textId="77777777" w:rsidTr="00D97780">
        <w:trPr>
          <w:trHeight w:val="148"/>
        </w:trPr>
        <w:tc>
          <w:tcPr>
            <w:tcW w:w="1142" w:type="dxa"/>
            <w:shd w:val="clear" w:color="auto" w:fill="auto"/>
          </w:tcPr>
          <w:p w14:paraId="137915FA" w14:textId="77777777" w:rsidR="005F2A56" w:rsidRPr="00C468A3" w:rsidRDefault="005F2A56" w:rsidP="00274012">
            <w:pPr>
              <w:rPr>
                <w:rFonts w:ascii="Arial" w:hAnsi="Arial" w:cs="Arial"/>
              </w:rPr>
            </w:pPr>
            <w:r w:rsidRPr="00C468A3">
              <w:rPr>
                <w:rFonts w:ascii="Arial" w:hAnsi="Arial" w:cs="Arial"/>
              </w:rPr>
              <w:t>8.4</w:t>
            </w:r>
          </w:p>
        </w:tc>
        <w:tc>
          <w:tcPr>
            <w:tcW w:w="7842" w:type="dxa"/>
            <w:shd w:val="clear" w:color="auto" w:fill="auto"/>
          </w:tcPr>
          <w:p w14:paraId="274CCAA0"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Infection Control</w:t>
            </w:r>
          </w:p>
        </w:tc>
        <w:tc>
          <w:tcPr>
            <w:tcW w:w="1284" w:type="dxa"/>
            <w:shd w:val="clear" w:color="auto" w:fill="auto"/>
          </w:tcPr>
          <w:p w14:paraId="48061572"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48</w:t>
            </w:r>
          </w:p>
        </w:tc>
      </w:tr>
      <w:tr w:rsidR="005F2A56" w:rsidRPr="00C468A3" w14:paraId="4241E147" w14:textId="77777777" w:rsidTr="00D97780">
        <w:trPr>
          <w:trHeight w:val="148"/>
        </w:trPr>
        <w:tc>
          <w:tcPr>
            <w:tcW w:w="1142" w:type="dxa"/>
            <w:shd w:val="clear" w:color="auto" w:fill="auto"/>
          </w:tcPr>
          <w:p w14:paraId="1B75C243" w14:textId="77777777" w:rsidR="005F2A56" w:rsidRPr="00C468A3" w:rsidRDefault="005F2A56" w:rsidP="00274012">
            <w:pPr>
              <w:rPr>
                <w:rFonts w:ascii="Arial" w:hAnsi="Arial" w:cs="Arial"/>
              </w:rPr>
            </w:pPr>
            <w:r w:rsidRPr="00C468A3">
              <w:rPr>
                <w:rFonts w:ascii="Arial" w:hAnsi="Arial" w:cs="Arial"/>
              </w:rPr>
              <w:t>8.5</w:t>
            </w:r>
          </w:p>
        </w:tc>
        <w:tc>
          <w:tcPr>
            <w:tcW w:w="7842" w:type="dxa"/>
            <w:shd w:val="clear" w:color="auto" w:fill="auto"/>
          </w:tcPr>
          <w:p w14:paraId="0FAA496D"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Other Standards, Principles and Guidance</w:t>
            </w:r>
          </w:p>
        </w:tc>
        <w:tc>
          <w:tcPr>
            <w:tcW w:w="1284" w:type="dxa"/>
            <w:shd w:val="clear" w:color="auto" w:fill="auto"/>
          </w:tcPr>
          <w:p w14:paraId="12CFA036"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48</w:t>
            </w:r>
          </w:p>
        </w:tc>
      </w:tr>
      <w:tr w:rsidR="005F2A56" w:rsidRPr="00C468A3" w14:paraId="08736FC6" w14:textId="77777777" w:rsidTr="00D97780">
        <w:trPr>
          <w:trHeight w:val="148"/>
        </w:trPr>
        <w:tc>
          <w:tcPr>
            <w:tcW w:w="1142" w:type="dxa"/>
            <w:shd w:val="clear" w:color="auto" w:fill="auto"/>
          </w:tcPr>
          <w:p w14:paraId="746C3A54" w14:textId="77777777" w:rsidR="005F2A56" w:rsidRPr="00C468A3" w:rsidRDefault="005F2A56" w:rsidP="00274012">
            <w:pPr>
              <w:rPr>
                <w:rFonts w:ascii="Arial" w:hAnsi="Arial" w:cs="Arial"/>
              </w:rPr>
            </w:pPr>
          </w:p>
        </w:tc>
        <w:tc>
          <w:tcPr>
            <w:tcW w:w="7842" w:type="dxa"/>
            <w:shd w:val="clear" w:color="auto" w:fill="auto"/>
          </w:tcPr>
          <w:p w14:paraId="7706AB0A" w14:textId="77777777" w:rsidR="005F2A56" w:rsidRPr="00C468A3" w:rsidRDefault="005F2A56" w:rsidP="00274012">
            <w:pPr>
              <w:jc w:val="both"/>
              <w:rPr>
                <w:rFonts w:ascii="Arial" w:eastAsia="Times New Roman" w:hAnsi="Arial" w:cs="Arial"/>
              </w:rPr>
            </w:pPr>
          </w:p>
        </w:tc>
        <w:tc>
          <w:tcPr>
            <w:tcW w:w="1284" w:type="dxa"/>
            <w:shd w:val="clear" w:color="auto" w:fill="auto"/>
          </w:tcPr>
          <w:p w14:paraId="55DC88A8" w14:textId="77777777" w:rsidR="005F2A56" w:rsidRPr="00C468A3" w:rsidRDefault="005F2A56" w:rsidP="00274012">
            <w:pPr>
              <w:jc w:val="both"/>
              <w:rPr>
                <w:rFonts w:ascii="Arial" w:eastAsia="Times New Roman" w:hAnsi="Arial" w:cs="Arial"/>
              </w:rPr>
            </w:pPr>
          </w:p>
        </w:tc>
      </w:tr>
      <w:tr w:rsidR="005F2A56" w:rsidRPr="00C468A3" w14:paraId="7B17A42E" w14:textId="77777777" w:rsidTr="00D97780">
        <w:trPr>
          <w:trHeight w:val="148"/>
        </w:trPr>
        <w:tc>
          <w:tcPr>
            <w:tcW w:w="1142" w:type="dxa"/>
            <w:shd w:val="clear" w:color="auto" w:fill="auto"/>
          </w:tcPr>
          <w:p w14:paraId="4F93B122" w14:textId="77777777" w:rsidR="005F2A56" w:rsidRPr="00C468A3" w:rsidRDefault="005F2A56" w:rsidP="00274012">
            <w:pPr>
              <w:rPr>
                <w:rFonts w:ascii="Arial" w:hAnsi="Arial" w:cs="Arial"/>
                <w:b/>
              </w:rPr>
            </w:pPr>
            <w:r w:rsidRPr="00C468A3">
              <w:rPr>
                <w:rFonts w:ascii="Arial" w:hAnsi="Arial" w:cs="Arial"/>
                <w:b/>
              </w:rPr>
              <w:t>9</w:t>
            </w:r>
          </w:p>
        </w:tc>
        <w:tc>
          <w:tcPr>
            <w:tcW w:w="7842" w:type="dxa"/>
            <w:shd w:val="clear" w:color="auto" w:fill="auto"/>
          </w:tcPr>
          <w:p w14:paraId="6FFF33A6" w14:textId="77777777" w:rsidR="005F2A56" w:rsidRPr="00C468A3" w:rsidRDefault="005F2A56" w:rsidP="00274012">
            <w:pPr>
              <w:jc w:val="both"/>
              <w:rPr>
                <w:rFonts w:ascii="Arial" w:eastAsia="Times New Roman" w:hAnsi="Arial" w:cs="Arial"/>
                <w:b/>
              </w:rPr>
            </w:pPr>
            <w:r w:rsidRPr="00C468A3">
              <w:rPr>
                <w:rFonts w:ascii="Arial" w:eastAsia="Times New Roman" w:hAnsi="Arial" w:cs="Arial"/>
                <w:b/>
              </w:rPr>
              <w:t>Reporting Requirements</w:t>
            </w:r>
          </w:p>
        </w:tc>
        <w:tc>
          <w:tcPr>
            <w:tcW w:w="1284" w:type="dxa"/>
            <w:shd w:val="clear" w:color="auto" w:fill="auto"/>
          </w:tcPr>
          <w:p w14:paraId="2C6D6064" w14:textId="77777777" w:rsidR="005F2A56" w:rsidRPr="00C468A3" w:rsidRDefault="005F2A56" w:rsidP="00274012">
            <w:pPr>
              <w:jc w:val="both"/>
              <w:rPr>
                <w:rFonts w:ascii="Arial" w:eastAsia="Times New Roman" w:hAnsi="Arial" w:cs="Arial"/>
                <w:b/>
              </w:rPr>
            </w:pPr>
            <w:r w:rsidRPr="00C468A3">
              <w:rPr>
                <w:rFonts w:ascii="Arial" w:eastAsia="Times New Roman" w:hAnsi="Arial" w:cs="Arial"/>
                <w:b/>
              </w:rPr>
              <w:t>49</w:t>
            </w:r>
          </w:p>
        </w:tc>
      </w:tr>
      <w:tr w:rsidR="005F2A56" w:rsidRPr="00C468A3" w14:paraId="319E4007" w14:textId="77777777" w:rsidTr="00D97780">
        <w:trPr>
          <w:trHeight w:val="148"/>
        </w:trPr>
        <w:tc>
          <w:tcPr>
            <w:tcW w:w="1142" w:type="dxa"/>
            <w:shd w:val="clear" w:color="auto" w:fill="auto"/>
          </w:tcPr>
          <w:p w14:paraId="55028055" w14:textId="77777777" w:rsidR="005F2A56" w:rsidRPr="00C468A3" w:rsidRDefault="005F2A56" w:rsidP="00274012">
            <w:pPr>
              <w:rPr>
                <w:rFonts w:ascii="Arial" w:hAnsi="Arial" w:cs="Arial"/>
              </w:rPr>
            </w:pPr>
          </w:p>
        </w:tc>
        <w:tc>
          <w:tcPr>
            <w:tcW w:w="7842" w:type="dxa"/>
            <w:shd w:val="clear" w:color="auto" w:fill="auto"/>
          </w:tcPr>
          <w:p w14:paraId="5C020E06" w14:textId="77777777" w:rsidR="005F2A56" w:rsidRPr="00C468A3" w:rsidRDefault="005F2A56" w:rsidP="00274012">
            <w:pPr>
              <w:jc w:val="both"/>
              <w:rPr>
                <w:rFonts w:ascii="Arial" w:eastAsia="Times New Roman" w:hAnsi="Arial" w:cs="Arial"/>
              </w:rPr>
            </w:pPr>
          </w:p>
        </w:tc>
        <w:tc>
          <w:tcPr>
            <w:tcW w:w="1284" w:type="dxa"/>
            <w:shd w:val="clear" w:color="auto" w:fill="auto"/>
          </w:tcPr>
          <w:p w14:paraId="55E0F184" w14:textId="77777777" w:rsidR="005F2A56" w:rsidRPr="00C468A3" w:rsidRDefault="005F2A56" w:rsidP="00274012">
            <w:pPr>
              <w:jc w:val="both"/>
              <w:rPr>
                <w:rFonts w:ascii="Arial" w:eastAsia="Times New Roman" w:hAnsi="Arial" w:cs="Arial"/>
              </w:rPr>
            </w:pPr>
          </w:p>
        </w:tc>
      </w:tr>
      <w:tr w:rsidR="005F2A56" w:rsidRPr="00C468A3" w14:paraId="02ADAE4D" w14:textId="77777777" w:rsidTr="00D97780">
        <w:trPr>
          <w:trHeight w:val="148"/>
        </w:trPr>
        <w:tc>
          <w:tcPr>
            <w:tcW w:w="1142" w:type="dxa"/>
            <w:shd w:val="clear" w:color="auto" w:fill="auto"/>
          </w:tcPr>
          <w:p w14:paraId="1F0B15AD" w14:textId="77777777" w:rsidR="005F2A56" w:rsidRPr="00C468A3" w:rsidRDefault="005F2A56" w:rsidP="00274012">
            <w:pPr>
              <w:rPr>
                <w:rFonts w:ascii="Arial" w:hAnsi="Arial" w:cs="Arial"/>
                <w:b/>
              </w:rPr>
            </w:pPr>
            <w:r w:rsidRPr="00C468A3">
              <w:rPr>
                <w:rFonts w:ascii="Arial" w:hAnsi="Arial" w:cs="Arial"/>
                <w:b/>
              </w:rPr>
              <w:t>10</w:t>
            </w:r>
          </w:p>
        </w:tc>
        <w:tc>
          <w:tcPr>
            <w:tcW w:w="7842" w:type="dxa"/>
            <w:shd w:val="clear" w:color="auto" w:fill="auto"/>
          </w:tcPr>
          <w:p w14:paraId="074B4C1E" w14:textId="77777777" w:rsidR="005F2A56" w:rsidRPr="00C468A3" w:rsidRDefault="005F2A56" w:rsidP="00274012">
            <w:pPr>
              <w:jc w:val="both"/>
              <w:rPr>
                <w:rFonts w:ascii="Arial" w:eastAsia="Times New Roman" w:hAnsi="Arial" w:cs="Arial"/>
                <w:b/>
              </w:rPr>
            </w:pPr>
            <w:r w:rsidRPr="00C468A3">
              <w:rPr>
                <w:rFonts w:ascii="Arial" w:eastAsia="Times New Roman" w:hAnsi="Arial" w:cs="Arial"/>
                <w:b/>
              </w:rPr>
              <w:t>Property</w:t>
            </w:r>
          </w:p>
        </w:tc>
        <w:tc>
          <w:tcPr>
            <w:tcW w:w="1284" w:type="dxa"/>
            <w:shd w:val="clear" w:color="auto" w:fill="auto"/>
          </w:tcPr>
          <w:p w14:paraId="6EB3CC33" w14:textId="77777777" w:rsidR="005F2A56" w:rsidRPr="00C468A3" w:rsidRDefault="005F2A56" w:rsidP="00274012">
            <w:pPr>
              <w:jc w:val="both"/>
              <w:rPr>
                <w:rFonts w:ascii="Arial" w:eastAsia="Times New Roman" w:hAnsi="Arial" w:cs="Arial"/>
                <w:b/>
              </w:rPr>
            </w:pPr>
            <w:r w:rsidRPr="00C468A3">
              <w:rPr>
                <w:rFonts w:ascii="Arial" w:eastAsia="Times New Roman" w:hAnsi="Arial" w:cs="Arial"/>
                <w:b/>
              </w:rPr>
              <w:t>49</w:t>
            </w:r>
          </w:p>
        </w:tc>
      </w:tr>
      <w:tr w:rsidR="005F2A56" w:rsidRPr="00C468A3" w14:paraId="5DC9B817" w14:textId="77777777" w:rsidTr="00D97780">
        <w:trPr>
          <w:trHeight w:val="148"/>
        </w:trPr>
        <w:tc>
          <w:tcPr>
            <w:tcW w:w="1142" w:type="dxa"/>
            <w:shd w:val="clear" w:color="auto" w:fill="auto"/>
          </w:tcPr>
          <w:p w14:paraId="5C04777E" w14:textId="77777777" w:rsidR="005F2A56" w:rsidRPr="00C468A3" w:rsidRDefault="005F2A56" w:rsidP="00274012">
            <w:pPr>
              <w:rPr>
                <w:rFonts w:ascii="Arial" w:hAnsi="Arial" w:cs="Arial"/>
              </w:rPr>
            </w:pPr>
            <w:r w:rsidRPr="00C468A3">
              <w:rPr>
                <w:rFonts w:ascii="Arial" w:hAnsi="Arial" w:cs="Arial"/>
              </w:rPr>
              <w:t>10.1</w:t>
            </w:r>
          </w:p>
        </w:tc>
        <w:tc>
          <w:tcPr>
            <w:tcW w:w="7842" w:type="dxa"/>
            <w:shd w:val="clear" w:color="auto" w:fill="auto"/>
          </w:tcPr>
          <w:p w14:paraId="32690D78"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Location of Provider Premises</w:t>
            </w:r>
          </w:p>
        </w:tc>
        <w:tc>
          <w:tcPr>
            <w:tcW w:w="1284" w:type="dxa"/>
            <w:shd w:val="clear" w:color="auto" w:fill="auto"/>
          </w:tcPr>
          <w:p w14:paraId="03368645"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49</w:t>
            </w:r>
          </w:p>
        </w:tc>
      </w:tr>
      <w:tr w:rsidR="005F2A56" w:rsidRPr="00C468A3" w14:paraId="50CFD566" w14:textId="77777777" w:rsidTr="00D97780">
        <w:trPr>
          <w:trHeight w:val="148"/>
        </w:trPr>
        <w:tc>
          <w:tcPr>
            <w:tcW w:w="1142" w:type="dxa"/>
            <w:shd w:val="clear" w:color="auto" w:fill="auto"/>
          </w:tcPr>
          <w:p w14:paraId="1EA83EF3" w14:textId="77777777" w:rsidR="005F2A56" w:rsidRPr="00C468A3" w:rsidRDefault="005F2A56" w:rsidP="00274012">
            <w:pPr>
              <w:rPr>
                <w:rFonts w:ascii="Arial" w:hAnsi="Arial" w:cs="Arial"/>
              </w:rPr>
            </w:pPr>
            <w:r w:rsidRPr="00C468A3">
              <w:rPr>
                <w:rFonts w:ascii="Arial" w:hAnsi="Arial" w:cs="Arial"/>
              </w:rPr>
              <w:t>10.2</w:t>
            </w:r>
          </w:p>
        </w:tc>
        <w:tc>
          <w:tcPr>
            <w:tcW w:w="7842" w:type="dxa"/>
            <w:shd w:val="clear" w:color="auto" w:fill="auto"/>
          </w:tcPr>
          <w:p w14:paraId="3783ACAC"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Site Requirements</w:t>
            </w:r>
          </w:p>
        </w:tc>
        <w:tc>
          <w:tcPr>
            <w:tcW w:w="1284" w:type="dxa"/>
            <w:shd w:val="clear" w:color="auto" w:fill="auto"/>
          </w:tcPr>
          <w:p w14:paraId="51840565"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50</w:t>
            </w:r>
          </w:p>
        </w:tc>
      </w:tr>
      <w:tr w:rsidR="005F2A56" w:rsidRPr="00C468A3" w14:paraId="22A5288D" w14:textId="77777777" w:rsidTr="00D97780">
        <w:trPr>
          <w:trHeight w:val="148"/>
        </w:trPr>
        <w:tc>
          <w:tcPr>
            <w:tcW w:w="1142" w:type="dxa"/>
            <w:shd w:val="clear" w:color="auto" w:fill="auto"/>
          </w:tcPr>
          <w:p w14:paraId="503A7E80" w14:textId="77777777" w:rsidR="005F2A56" w:rsidRPr="00C468A3" w:rsidRDefault="005F2A56" w:rsidP="00274012">
            <w:pPr>
              <w:rPr>
                <w:rFonts w:ascii="Arial" w:hAnsi="Arial" w:cs="Arial"/>
              </w:rPr>
            </w:pPr>
          </w:p>
        </w:tc>
        <w:tc>
          <w:tcPr>
            <w:tcW w:w="7842" w:type="dxa"/>
            <w:shd w:val="clear" w:color="auto" w:fill="auto"/>
          </w:tcPr>
          <w:p w14:paraId="6F13C32C" w14:textId="77777777" w:rsidR="005F2A56" w:rsidRPr="00C468A3" w:rsidRDefault="005F2A56" w:rsidP="00274012">
            <w:pPr>
              <w:jc w:val="both"/>
              <w:rPr>
                <w:rFonts w:ascii="Arial" w:eastAsia="Times New Roman" w:hAnsi="Arial" w:cs="Arial"/>
              </w:rPr>
            </w:pPr>
          </w:p>
        </w:tc>
        <w:tc>
          <w:tcPr>
            <w:tcW w:w="1284" w:type="dxa"/>
            <w:shd w:val="clear" w:color="auto" w:fill="auto"/>
          </w:tcPr>
          <w:p w14:paraId="6433648C" w14:textId="77777777" w:rsidR="005F2A56" w:rsidRPr="00C468A3" w:rsidRDefault="005F2A56" w:rsidP="00274012">
            <w:pPr>
              <w:jc w:val="both"/>
              <w:rPr>
                <w:rFonts w:ascii="Arial" w:eastAsia="Times New Roman" w:hAnsi="Arial" w:cs="Arial"/>
              </w:rPr>
            </w:pPr>
          </w:p>
        </w:tc>
      </w:tr>
      <w:tr w:rsidR="005F2A56" w:rsidRPr="00C468A3" w14:paraId="0728DF40" w14:textId="77777777" w:rsidTr="00D97780">
        <w:trPr>
          <w:trHeight w:val="148"/>
        </w:trPr>
        <w:tc>
          <w:tcPr>
            <w:tcW w:w="1142" w:type="dxa"/>
            <w:shd w:val="clear" w:color="auto" w:fill="auto"/>
          </w:tcPr>
          <w:p w14:paraId="35116CF5" w14:textId="77777777" w:rsidR="005F2A56" w:rsidRPr="00C468A3" w:rsidRDefault="005F2A56" w:rsidP="00274012">
            <w:pPr>
              <w:rPr>
                <w:rFonts w:ascii="Arial" w:hAnsi="Arial" w:cs="Arial"/>
                <w:b/>
              </w:rPr>
            </w:pPr>
            <w:r w:rsidRPr="00C468A3">
              <w:rPr>
                <w:rFonts w:ascii="Arial" w:hAnsi="Arial" w:cs="Arial"/>
                <w:b/>
              </w:rPr>
              <w:t>11</w:t>
            </w:r>
          </w:p>
        </w:tc>
        <w:tc>
          <w:tcPr>
            <w:tcW w:w="7842" w:type="dxa"/>
            <w:shd w:val="clear" w:color="auto" w:fill="auto"/>
          </w:tcPr>
          <w:p w14:paraId="788DD4A2" w14:textId="77777777" w:rsidR="005F2A56" w:rsidRPr="00C468A3" w:rsidRDefault="005F2A56" w:rsidP="00274012">
            <w:pPr>
              <w:jc w:val="both"/>
              <w:rPr>
                <w:rFonts w:ascii="Arial" w:eastAsia="Times New Roman" w:hAnsi="Arial" w:cs="Arial"/>
                <w:b/>
              </w:rPr>
            </w:pPr>
            <w:r w:rsidRPr="00C468A3">
              <w:rPr>
                <w:rFonts w:ascii="Arial" w:eastAsia="Times New Roman" w:hAnsi="Arial" w:cs="Arial"/>
                <w:b/>
              </w:rPr>
              <w:t>Finance</w:t>
            </w:r>
          </w:p>
        </w:tc>
        <w:tc>
          <w:tcPr>
            <w:tcW w:w="1284" w:type="dxa"/>
            <w:shd w:val="clear" w:color="auto" w:fill="auto"/>
          </w:tcPr>
          <w:p w14:paraId="74233EB0" w14:textId="77777777" w:rsidR="005F2A56" w:rsidRPr="00C468A3" w:rsidRDefault="00CF4642" w:rsidP="00274012">
            <w:pPr>
              <w:jc w:val="both"/>
              <w:rPr>
                <w:rFonts w:ascii="Arial" w:eastAsia="Times New Roman" w:hAnsi="Arial" w:cs="Arial"/>
                <w:b/>
              </w:rPr>
            </w:pPr>
            <w:r w:rsidRPr="00C468A3">
              <w:rPr>
                <w:rFonts w:ascii="Arial" w:eastAsia="Times New Roman" w:hAnsi="Arial" w:cs="Arial"/>
                <w:b/>
              </w:rPr>
              <w:t>51</w:t>
            </w:r>
          </w:p>
        </w:tc>
      </w:tr>
      <w:tr w:rsidR="005F2A56" w:rsidRPr="00C468A3" w14:paraId="454F986B" w14:textId="77777777" w:rsidTr="00A37048">
        <w:trPr>
          <w:trHeight w:val="148"/>
        </w:trPr>
        <w:tc>
          <w:tcPr>
            <w:tcW w:w="1142" w:type="dxa"/>
            <w:shd w:val="clear" w:color="auto" w:fill="auto"/>
          </w:tcPr>
          <w:p w14:paraId="460950B9" w14:textId="77777777" w:rsidR="005F2A56" w:rsidRPr="00C468A3" w:rsidRDefault="005F2A56" w:rsidP="00274012">
            <w:pPr>
              <w:rPr>
                <w:rFonts w:ascii="Arial" w:hAnsi="Arial" w:cs="Arial"/>
              </w:rPr>
            </w:pPr>
            <w:r w:rsidRPr="00C468A3">
              <w:rPr>
                <w:rFonts w:ascii="Arial" w:hAnsi="Arial" w:cs="Arial"/>
              </w:rPr>
              <w:t>11.1</w:t>
            </w:r>
          </w:p>
        </w:tc>
        <w:tc>
          <w:tcPr>
            <w:tcW w:w="7842" w:type="dxa"/>
            <w:shd w:val="clear" w:color="auto" w:fill="auto"/>
          </w:tcPr>
          <w:p w14:paraId="6E6AA511"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Pricing</w:t>
            </w:r>
          </w:p>
        </w:tc>
        <w:tc>
          <w:tcPr>
            <w:tcW w:w="1284" w:type="dxa"/>
            <w:shd w:val="clear" w:color="auto" w:fill="auto"/>
          </w:tcPr>
          <w:p w14:paraId="0C4B718B" w14:textId="77777777" w:rsidR="005F2A56" w:rsidRPr="00C468A3" w:rsidRDefault="00CF4642" w:rsidP="00274012">
            <w:pPr>
              <w:jc w:val="both"/>
              <w:rPr>
                <w:rFonts w:ascii="Arial" w:eastAsia="Times New Roman" w:hAnsi="Arial" w:cs="Arial"/>
              </w:rPr>
            </w:pPr>
            <w:r w:rsidRPr="00C468A3">
              <w:rPr>
                <w:rFonts w:ascii="Arial" w:eastAsia="Times New Roman" w:hAnsi="Arial" w:cs="Arial"/>
              </w:rPr>
              <w:t>51</w:t>
            </w:r>
          </w:p>
        </w:tc>
      </w:tr>
      <w:tr w:rsidR="005F2A56" w:rsidRPr="00C468A3" w14:paraId="5FC3CFF5" w14:textId="77777777" w:rsidTr="00A37048">
        <w:trPr>
          <w:trHeight w:val="148"/>
        </w:trPr>
        <w:tc>
          <w:tcPr>
            <w:tcW w:w="1142" w:type="dxa"/>
            <w:shd w:val="clear" w:color="auto" w:fill="auto"/>
          </w:tcPr>
          <w:p w14:paraId="1997202F" w14:textId="77777777" w:rsidR="005F2A56" w:rsidRPr="00C468A3" w:rsidRDefault="005F2A56" w:rsidP="00274012">
            <w:pPr>
              <w:rPr>
                <w:rFonts w:ascii="Arial" w:hAnsi="Arial" w:cs="Arial"/>
              </w:rPr>
            </w:pPr>
            <w:r w:rsidRPr="00C468A3">
              <w:rPr>
                <w:rFonts w:ascii="Arial" w:hAnsi="Arial" w:cs="Arial"/>
              </w:rPr>
              <w:t>11.2</w:t>
            </w:r>
          </w:p>
        </w:tc>
        <w:tc>
          <w:tcPr>
            <w:tcW w:w="7842" w:type="dxa"/>
            <w:shd w:val="clear" w:color="auto" w:fill="auto"/>
          </w:tcPr>
          <w:p w14:paraId="55BA6059"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Inflation</w:t>
            </w:r>
          </w:p>
        </w:tc>
        <w:tc>
          <w:tcPr>
            <w:tcW w:w="1284" w:type="dxa"/>
            <w:shd w:val="clear" w:color="auto" w:fill="auto"/>
          </w:tcPr>
          <w:p w14:paraId="6A0F15CA" w14:textId="77777777" w:rsidR="005F2A56" w:rsidRPr="00C468A3" w:rsidRDefault="005F2A56" w:rsidP="00274012">
            <w:pPr>
              <w:jc w:val="both"/>
              <w:rPr>
                <w:rFonts w:ascii="Arial" w:eastAsia="Times New Roman" w:hAnsi="Arial" w:cs="Arial"/>
              </w:rPr>
            </w:pPr>
            <w:r w:rsidRPr="00C468A3">
              <w:rPr>
                <w:rFonts w:ascii="Arial" w:eastAsia="Times New Roman" w:hAnsi="Arial" w:cs="Arial"/>
              </w:rPr>
              <w:t>51</w:t>
            </w:r>
          </w:p>
        </w:tc>
      </w:tr>
      <w:tr w:rsidR="004A54F6" w:rsidRPr="00C468A3" w14:paraId="7D0EB797" w14:textId="77777777" w:rsidTr="00A37048">
        <w:trPr>
          <w:trHeight w:val="262"/>
        </w:trPr>
        <w:tc>
          <w:tcPr>
            <w:tcW w:w="1142" w:type="dxa"/>
            <w:shd w:val="clear" w:color="auto" w:fill="auto"/>
          </w:tcPr>
          <w:p w14:paraId="760DC138" w14:textId="77777777" w:rsidR="004A54F6" w:rsidRPr="00C468A3" w:rsidRDefault="004A54F6" w:rsidP="00AA38D7">
            <w:pPr>
              <w:rPr>
                <w:rFonts w:ascii="Arial" w:hAnsi="Arial" w:cs="Arial"/>
              </w:rPr>
            </w:pPr>
          </w:p>
        </w:tc>
        <w:tc>
          <w:tcPr>
            <w:tcW w:w="7842" w:type="dxa"/>
            <w:shd w:val="clear" w:color="auto" w:fill="auto"/>
          </w:tcPr>
          <w:p w14:paraId="08BA6BAC" w14:textId="77777777" w:rsidR="004A54F6" w:rsidRPr="00C468A3" w:rsidRDefault="004A54F6" w:rsidP="00D81487">
            <w:pPr>
              <w:jc w:val="both"/>
              <w:rPr>
                <w:rFonts w:ascii="Arial" w:eastAsia="Times New Roman" w:hAnsi="Arial" w:cs="Arial"/>
              </w:rPr>
            </w:pPr>
          </w:p>
        </w:tc>
        <w:tc>
          <w:tcPr>
            <w:tcW w:w="1284" w:type="dxa"/>
            <w:shd w:val="clear" w:color="auto" w:fill="auto"/>
          </w:tcPr>
          <w:p w14:paraId="72C14F5E" w14:textId="77777777" w:rsidR="004A54F6" w:rsidRPr="00C468A3" w:rsidRDefault="004A54F6" w:rsidP="00D81487">
            <w:pPr>
              <w:jc w:val="both"/>
              <w:rPr>
                <w:rFonts w:ascii="Arial" w:eastAsia="Times New Roman" w:hAnsi="Arial" w:cs="Arial"/>
              </w:rPr>
            </w:pPr>
          </w:p>
        </w:tc>
      </w:tr>
      <w:tr w:rsidR="004A54F6" w:rsidRPr="00C468A3" w14:paraId="46A18F05" w14:textId="77777777" w:rsidTr="00A37048">
        <w:trPr>
          <w:trHeight w:val="262"/>
        </w:trPr>
        <w:tc>
          <w:tcPr>
            <w:tcW w:w="1142" w:type="dxa"/>
            <w:shd w:val="clear" w:color="auto" w:fill="auto"/>
          </w:tcPr>
          <w:p w14:paraId="38A6122B" w14:textId="77777777" w:rsidR="004A54F6" w:rsidRPr="00C468A3" w:rsidRDefault="004A54F6" w:rsidP="00AA38D7">
            <w:pPr>
              <w:rPr>
                <w:rFonts w:ascii="Arial" w:hAnsi="Arial" w:cs="Arial"/>
              </w:rPr>
            </w:pPr>
          </w:p>
        </w:tc>
        <w:tc>
          <w:tcPr>
            <w:tcW w:w="7842" w:type="dxa"/>
            <w:shd w:val="clear" w:color="auto" w:fill="auto"/>
          </w:tcPr>
          <w:p w14:paraId="5613CE44" w14:textId="77777777" w:rsidR="004A54F6" w:rsidRPr="00C468A3" w:rsidRDefault="004A54F6" w:rsidP="00D81487">
            <w:pPr>
              <w:jc w:val="both"/>
              <w:rPr>
                <w:rFonts w:ascii="Arial" w:eastAsia="Times New Roman" w:hAnsi="Arial" w:cs="Arial"/>
              </w:rPr>
            </w:pPr>
          </w:p>
        </w:tc>
        <w:tc>
          <w:tcPr>
            <w:tcW w:w="1284" w:type="dxa"/>
            <w:shd w:val="clear" w:color="auto" w:fill="auto"/>
          </w:tcPr>
          <w:p w14:paraId="50DCEDF4" w14:textId="77777777" w:rsidR="004A54F6" w:rsidRPr="00C468A3" w:rsidRDefault="004A54F6" w:rsidP="00D81487">
            <w:pPr>
              <w:jc w:val="both"/>
              <w:rPr>
                <w:rFonts w:ascii="Arial" w:eastAsia="Times New Roman" w:hAnsi="Arial" w:cs="Arial"/>
              </w:rPr>
            </w:pPr>
          </w:p>
        </w:tc>
      </w:tr>
      <w:tr w:rsidR="004A54F6" w:rsidRPr="00C468A3" w14:paraId="77B8B1F0" w14:textId="77777777" w:rsidTr="00A37048">
        <w:trPr>
          <w:trHeight w:val="262"/>
        </w:trPr>
        <w:tc>
          <w:tcPr>
            <w:tcW w:w="1142" w:type="dxa"/>
            <w:shd w:val="clear" w:color="auto" w:fill="auto"/>
          </w:tcPr>
          <w:p w14:paraId="3EF88371" w14:textId="77777777" w:rsidR="004A54F6" w:rsidRPr="00C468A3" w:rsidRDefault="004A54F6" w:rsidP="00AA38D7">
            <w:pPr>
              <w:rPr>
                <w:rFonts w:ascii="Arial" w:hAnsi="Arial" w:cs="Arial"/>
              </w:rPr>
            </w:pPr>
          </w:p>
        </w:tc>
        <w:tc>
          <w:tcPr>
            <w:tcW w:w="7842" w:type="dxa"/>
            <w:shd w:val="clear" w:color="auto" w:fill="auto"/>
          </w:tcPr>
          <w:p w14:paraId="5ED74A9C" w14:textId="77777777" w:rsidR="004A54F6" w:rsidRPr="00C468A3" w:rsidRDefault="004A54F6" w:rsidP="00D81487">
            <w:pPr>
              <w:jc w:val="both"/>
              <w:rPr>
                <w:rFonts w:ascii="Arial" w:eastAsia="Times New Roman" w:hAnsi="Arial" w:cs="Arial"/>
              </w:rPr>
            </w:pPr>
          </w:p>
        </w:tc>
        <w:tc>
          <w:tcPr>
            <w:tcW w:w="1284" w:type="dxa"/>
            <w:shd w:val="clear" w:color="auto" w:fill="auto"/>
          </w:tcPr>
          <w:p w14:paraId="0456243C" w14:textId="77777777" w:rsidR="004A54F6" w:rsidRPr="00C468A3" w:rsidRDefault="004A54F6" w:rsidP="00D81487">
            <w:pPr>
              <w:jc w:val="both"/>
              <w:rPr>
                <w:rFonts w:ascii="Arial" w:eastAsia="Times New Roman" w:hAnsi="Arial" w:cs="Arial"/>
              </w:rPr>
            </w:pPr>
          </w:p>
        </w:tc>
      </w:tr>
      <w:tr w:rsidR="004A54F6" w:rsidRPr="00C468A3" w14:paraId="633379A5" w14:textId="77777777" w:rsidTr="00A37048">
        <w:trPr>
          <w:trHeight w:val="262"/>
        </w:trPr>
        <w:tc>
          <w:tcPr>
            <w:tcW w:w="1142" w:type="dxa"/>
            <w:shd w:val="clear" w:color="auto" w:fill="auto"/>
          </w:tcPr>
          <w:p w14:paraId="038F4179" w14:textId="77777777" w:rsidR="004A54F6" w:rsidRPr="00C468A3" w:rsidRDefault="004A54F6" w:rsidP="00AA38D7">
            <w:pPr>
              <w:rPr>
                <w:rFonts w:ascii="Arial" w:hAnsi="Arial" w:cs="Arial"/>
              </w:rPr>
            </w:pPr>
          </w:p>
        </w:tc>
        <w:tc>
          <w:tcPr>
            <w:tcW w:w="7842" w:type="dxa"/>
            <w:shd w:val="clear" w:color="auto" w:fill="auto"/>
          </w:tcPr>
          <w:p w14:paraId="29CF670C" w14:textId="77777777" w:rsidR="004A54F6" w:rsidRPr="00C468A3" w:rsidRDefault="004A54F6" w:rsidP="00D81487">
            <w:pPr>
              <w:jc w:val="both"/>
              <w:rPr>
                <w:rFonts w:ascii="Arial" w:eastAsia="Times New Roman" w:hAnsi="Arial" w:cs="Arial"/>
              </w:rPr>
            </w:pPr>
          </w:p>
        </w:tc>
        <w:tc>
          <w:tcPr>
            <w:tcW w:w="1284" w:type="dxa"/>
            <w:shd w:val="clear" w:color="auto" w:fill="auto"/>
          </w:tcPr>
          <w:p w14:paraId="14B0F1A8" w14:textId="77777777" w:rsidR="004A54F6" w:rsidRPr="00C468A3" w:rsidRDefault="004A54F6" w:rsidP="00D81487">
            <w:pPr>
              <w:jc w:val="both"/>
              <w:rPr>
                <w:rFonts w:ascii="Arial" w:eastAsia="Times New Roman" w:hAnsi="Arial" w:cs="Arial"/>
              </w:rPr>
            </w:pPr>
          </w:p>
        </w:tc>
      </w:tr>
      <w:tr w:rsidR="004A54F6" w:rsidRPr="00C468A3" w14:paraId="21684D9C" w14:textId="77777777" w:rsidTr="00A37048">
        <w:trPr>
          <w:trHeight w:val="262"/>
        </w:trPr>
        <w:tc>
          <w:tcPr>
            <w:tcW w:w="1142" w:type="dxa"/>
            <w:shd w:val="clear" w:color="auto" w:fill="auto"/>
          </w:tcPr>
          <w:p w14:paraId="48CE90F3" w14:textId="77777777" w:rsidR="004A54F6" w:rsidRPr="00C468A3" w:rsidRDefault="004A54F6" w:rsidP="00AA38D7">
            <w:pPr>
              <w:rPr>
                <w:rFonts w:ascii="Arial" w:hAnsi="Arial" w:cs="Arial"/>
              </w:rPr>
            </w:pPr>
          </w:p>
        </w:tc>
        <w:tc>
          <w:tcPr>
            <w:tcW w:w="7842" w:type="dxa"/>
            <w:shd w:val="clear" w:color="auto" w:fill="auto"/>
          </w:tcPr>
          <w:p w14:paraId="379B843B" w14:textId="77777777" w:rsidR="004A54F6" w:rsidRPr="00C468A3" w:rsidRDefault="004A54F6" w:rsidP="00D81487">
            <w:pPr>
              <w:jc w:val="both"/>
              <w:rPr>
                <w:rFonts w:ascii="Arial" w:eastAsia="Times New Roman" w:hAnsi="Arial" w:cs="Arial"/>
              </w:rPr>
            </w:pPr>
          </w:p>
        </w:tc>
        <w:tc>
          <w:tcPr>
            <w:tcW w:w="1284" w:type="dxa"/>
            <w:shd w:val="clear" w:color="auto" w:fill="auto"/>
          </w:tcPr>
          <w:p w14:paraId="642CAFFC" w14:textId="77777777" w:rsidR="004A54F6" w:rsidRPr="00C468A3" w:rsidRDefault="004A54F6" w:rsidP="00D81487">
            <w:pPr>
              <w:jc w:val="both"/>
              <w:rPr>
                <w:rFonts w:ascii="Arial" w:eastAsia="Times New Roman" w:hAnsi="Arial" w:cs="Arial"/>
              </w:rPr>
            </w:pPr>
          </w:p>
        </w:tc>
      </w:tr>
      <w:tr w:rsidR="004A54F6" w:rsidRPr="00C468A3" w14:paraId="70C3BE6D" w14:textId="77777777" w:rsidTr="00A37048">
        <w:trPr>
          <w:trHeight w:val="246"/>
        </w:trPr>
        <w:tc>
          <w:tcPr>
            <w:tcW w:w="1142" w:type="dxa"/>
            <w:shd w:val="clear" w:color="auto" w:fill="auto"/>
          </w:tcPr>
          <w:p w14:paraId="39762533" w14:textId="77777777" w:rsidR="004A54F6" w:rsidRPr="00C468A3" w:rsidRDefault="004A54F6" w:rsidP="00AA38D7">
            <w:pPr>
              <w:rPr>
                <w:rFonts w:ascii="Arial" w:hAnsi="Arial" w:cs="Arial"/>
              </w:rPr>
            </w:pPr>
          </w:p>
        </w:tc>
        <w:tc>
          <w:tcPr>
            <w:tcW w:w="7842" w:type="dxa"/>
            <w:shd w:val="clear" w:color="auto" w:fill="auto"/>
          </w:tcPr>
          <w:p w14:paraId="047DF2F8" w14:textId="77777777" w:rsidR="004A54F6" w:rsidRPr="00C468A3" w:rsidRDefault="004A54F6" w:rsidP="00D81487">
            <w:pPr>
              <w:jc w:val="both"/>
              <w:rPr>
                <w:rFonts w:ascii="Arial" w:eastAsia="Times New Roman" w:hAnsi="Arial" w:cs="Arial"/>
              </w:rPr>
            </w:pPr>
          </w:p>
        </w:tc>
        <w:tc>
          <w:tcPr>
            <w:tcW w:w="1284" w:type="dxa"/>
            <w:shd w:val="clear" w:color="auto" w:fill="auto"/>
          </w:tcPr>
          <w:p w14:paraId="6EDEB49C" w14:textId="77777777" w:rsidR="004A54F6" w:rsidRPr="00C468A3" w:rsidRDefault="004A54F6" w:rsidP="00D81487">
            <w:pPr>
              <w:jc w:val="both"/>
              <w:rPr>
                <w:rFonts w:ascii="Arial" w:eastAsia="Times New Roman" w:hAnsi="Arial" w:cs="Arial"/>
              </w:rPr>
            </w:pPr>
          </w:p>
        </w:tc>
      </w:tr>
      <w:tr w:rsidR="004A54F6" w:rsidRPr="00C468A3" w14:paraId="37E889EF" w14:textId="77777777" w:rsidTr="00A37048">
        <w:trPr>
          <w:trHeight w:val="262"/>
        </w:trPr>
        <w:tc>
          <w:tcPr>
            <w:tcW w:w="1142" w:type="dxa"/>
            <w:shd w:val="clear" w:color="auto" w:fill="auto"/>
          </w:tcPr>
          <w:p w14:paraId="206D623F" w14:textId="77777777" w:rsidR="004A54F6" w:rsidRPr="00C468A3" w:rsidRDefault="004A54F6" w:rsidP="00AA38D7">
            <w:pPr>
              <w:rPr>
                <w:rFonts w:ascii="Arial" w:hAnsi="Arial" w:cs="Arial"/>
              </w:rPr>
            </w:pPr>
          </w:p>
        </w:tc>
        <w:tc>
          <w:tcPr>
            <w:tcW w:w="7842" w:type="dxa"/>
            <w:shd w:val="clear" w:color="auto" w:fill="auto"/>
          </w:tcPr>
          <w:p w14:paraId="1F5ECE1A" w14:textId="77777777" w:rsidR="004A54F6" w:rsidRPr="00C468A3" w:rsidRDefault="004A54F6" w:rsidP="00D81487">
            <w:pPr>
              <w:jc w:val="both"/>
              <w:rPr>
                <w:rFonts w:ascii="Arial" w:eastAsia="Times New Roman" w:hAnsi="Arial" w:cs="Arial"/>
              </w:rPr>
            </w:pPr>
          </w:p>
        </w:tc>
        <w:tc>
          <w:tcPr>
            <w:tcW w:w="1284" w:type="dxa"/>
            <w:shd w:val="clear" w:color="auto" w:fill="auto"/>
          </w:tcPr>
          <w:p w14:paraId="13156C4D" w14:textId="77777777" w:rsidR="004A54F6" w:rsidRPr="00C468A3" w:rsidRDefault="004A54F6" w:rsidP="00D81487">
            <w:pPr>
              <w:jc w:val="both"/>
              <w:rPr>
                <w:rFonts w:ascii="Arial" w:eastAsia="Times New Roman" w:hAnsi="Arial" w:cs="Arial"/>
              </w:rPr>
            </w:pPr>
          </w:p>
        </w:tc>
      </w:tr>
    </w:tbl>
    <w:p w14:paraId="6F0065FF" w14:textId="77777777" w:rsidR="007305C0" w:rsidRPr="00C468A3" w:rsidRDefault="007305C0" w:rsidP="00D44F08">
      <w:pPr>
        <w:jc w:val="both"/>
        <w:rPr>
          <w:rFonts w:ascii="Arial" w:eastAsia="Times New Roman" w:hAnsi="Arial" w:cs="Arial"/>
          <w:b/>
        </w:rPr>
      </w:pPr>
      <w:r w:rsidRPr="00C468A3">
        <w:rPr>
          <w:rFonts w:ascii="Arial" w:eastAsia="Times New Roman" w:hAnsi="Arial" w:cs="Arial"/>
          <w:b/>
        </w:rPr>
        <w:t>1</w:t>
      </w:r>
      <w:r w:rsidRPr="00C468A3">
        <w:rPr>
          <w:rFonts w:ascii="Arial" w:eastAsia="Times New Roman" w:hAnsi="Arial" w:cs="Arial"/>
          <w:b/>
        </w:rPr>
        <w:tab/>
        <w:t>GENERAL SPECIFICATION INTRODUCTION</w:t>
      </w:r>
    </w:p>
    <w:p w14:paraId="7D55CF1C" w14:textId="77777777" w:rsidR="007305C0" w:rsidRPr="00C468A3" w:rsidRDefault="007305C0" w:rsidP="00D44F08">
      <w:pPr>
        <w:jc w:val="both"/>
        <w:rPr>
          <w:rFonts w:ascii="Arial" w:eastAsia="Times New Roman" w:hAnsi="Arial" w:cs="Arial"/>
          <w:b/>
        </w:rPr>
      </w:pPr>
    </w:p>
    <w:p w14:paraId="5FF75F87" w14:textId="77777777" w:rsidR="007305C0" w:rsidRPr="00C468A3" w:rsidRDefault="007305C0" w:rsidP="00D44F08">
      <w:pPr>
        <w:jc w:val="both"/>
        <w:rPr>
          <w:rFonts w:ascii="Arial" w:eastAsia="Times New Roman" w:hAnsi="Arial" w:cs="Arial"/>
          <w:b/>
        </w:rPr>
      </w:pPr>
      <w:r w:rsidRPr="00C468A3">
        <w:rPr>
          <w:rFonts w:ascii="Arial" w:eastAsia="Times New Roman" w:hAnsi="Arial" w:cs="Arial"/>
          <w:b/>
        </w:rPr>
        <w:t>1.1</w:t>
      </w:r>
      <w:r w:rsidRPr="00C468A3">
        <w:rPr>
          <w:rFonts w:ascii="Arial" w:eastAsia="Times New Roman" w:hAnsi="Arial" w:cs="Arial"/>
        </w:rPr>
        <w:tab/>
      </w:r>
      <w:r w:rsidRPr="00C468A3">
        <w:rPr>
          <w:rFonts w:ascii="Arial" w:eastAsia="Times New Roman" w:hAnsi="Arial" w:cs="Arial"/>
          <w:b/>
        </w:rPr>
        <w:t>National</w:t>
      </w:r>
      <w:r w:rsidRPr="00C468A3">
        <w:rPr>
          <w:rFonts w:ascii="Arial" w:eastAsia="Times New Roman" w:hAnsi="Arial" w:cs="Arial"/>
        </w:rPr>
        <w:t xml:space="preserve"> </w:t>
      </w:r>
      <w:r w:rsidRPr="00C468A3">
        <w:rPr>
          <w:rFonts w:ascii="Arial" w:eastAsia="Times New Roman" w:hAnsi="Arial" w:cs="Arial"/>
          <w:b/>
        </w:rPr>
        <w:t>Context</w:t>
      </w:r>
    </w:p>
    <w:p w14:paraId="3018AFB6" w14:textId="77777777" w:rsidR="00A37048" w:rsidRPr="00C468A3" w:rsidRDefault="00A37048" w:rsidP="00D44F08">
      <w:pPr>
        <w:jc w:val="both"/>
        <w:rPr>
          <w:rFonts w:ascii="Arial" w:eastAsia="Times New Roman" w:hAnsi="Arial" w:cs="Arial"/>
        </w:rPr>
      </w:pPr>
    </w:p>
    <w:p w14:paraId="3E19A1A6" w14:textId="77777777" w:rsidR="007305C0" w:rsidRPr="00C468A3" w:rsidRDefault="00A37048" w:rsidP="00D44F08">
      <w:pPr>
        <w:jc w:val="both"/>
        <w:rPr>
          <w:rFonts w:ascii="Arial" w:eastAsia="Times New Roman" w:hAnsi="Arial" w:cs="Arial"/>
          <w:b/>
        </w:rPr>
      </w:pPr>
      <w:r w:rsidRPr="00C468A3">
        <w:rPr>
          <w:rFonts w:ascii="Arial" w:eastAsia="Times New Roman" w:hAnsi="Arial" w:cs="Arial"/>
          <w:b/>
        </w:rPr>
        <w:t>In Centre Haemodialysis (ICHD)</w:t>
      </w:r>
    </w:p>
    <w:p w14:paraId="785B308C" w14:textId="77777777" w:rsidR="00A37048" w:rsidRPr="00C468A3" w:rsidRDefault="00A37048" w:rsidP="00D44F08">
      <w:pPr>
        <w:jc w:val="both"/>
        <w:rPr>
          <w:rFonts w:ascii="Arial" w:eastAsia="Times New Roman" w:hAnsi="Arial" w:cs="Arial"/>
        </w:rPr>
      </w:pPr>
    </w:p>
    <w:p w14:paraId="5D62637E" w14:textId="77777777" w:rsidR="007305C0" w:rsidRPr="00C468A3" w:rsidRDefault="007305C0" w:rsidP="00D44F08">
      <w:pPr>
        <w:ind w:right="-46"/>
        <w:jc w:val="both"/>
        <w:rPr>
          <w:rFonts w:ascii="Arial" w:eastAsia="Arial" w:hAnsi="Arial" w:cs="Arial"/>
        </w:rPr>
      </w:pPr>
      <w:r w:rsidRPr="00C468A3">
        <w:rPr>
          <w:rFonts w:ascii="Arial" w:eastAsia="Arial" w:hAnsi="Arial" w:cs="Arial"/>
          <w:spacing w:val="1"/>
        </w:rPr>
        <w:t>En</w:t>
      </w:r>
      <w:r w:rsidRPr="00C468A3">
        <w:rPr>
          <w:rFonts w:ascii="Arial" w:eastAsia="Arial" w:hAnsi="Arial" w:cs="Arial"/>
        </w:rPr>
        <w:t>d</w:t>
      </w:r>
      <w:r w:rsidRPr="00C468A3">
        <w:rPr>
          <w:rFonts w:ascii="Arial" w:eastAsia="Arial" w:hAnsi="Arial" w:cs="Arial"/>
          <w:spacing w:val="1"/>
        </w:rPr>
        <w:t xml:space="preserve"> </w:t>
      </w:r>
      <w:r w:rsidRPr="00C468A3">
        <w:rPr>
          <w:rFonts w:ascii="Arial" w:eastAsia="Arial" w:hAnsi="Arial" w:cs="Arial"/>
        </w:rPr>
        <w:t>s</w:t>
      </w:r>
      <w:r w:rsidRPr="00C468A3">
        <w:rPr>
          <w:rFonts w:ascii="Arial" w:eastAsia="Arial" w:hAnsi="Arial" w:cs="Arial"/>
          <w:spacing w:val="-2"/>
        </w:rPr>
        <w:t>t</w:t>
      </w:r>
      <w:r w:rsidRPr="00C468A3">
        <w:rPr>
          <w:rFonts w:ascii="Arial" w:eastAsia="Arial" w:hAnsi="Arial" w:cs="Arial"/>
          <w:spacing w:val="1"/>
        </w:rPr>
        <w:t>a</w:t>
      </w:r>
      <w:r w:rsidRPr="00C468A3">
        <w:rPr>
          <w:rFonts w:ascii="Arial" w:eastAsia="Arial" w:hAnsi="Arial" w:cs="Arial"/>
          <w:spacing w:val="-1"/>
        </w:rPr>
        <w:t>g</w:t>
      </w:r>
      <w:r w:rsidRPr="00C468A3">
        <w:rPr>
          <w:rFonts w:ascii="Arial" w:eastAsia="Arial" w:hAnsi="Arial" w:cs="Arial"/>
        </w:rPr>
        <w:t>e</w:t>
      </w:r>
      <w:r w:rsidRPr="00C468A3">
        <w:rPr>
          <w:rFonts w:ascii="Arial" w:eastAsia="Arial" w:hAnsi="Arial" w:cs="Arial"/>
          <w:spacing w:val="1"/>
        </w:rPr>
        <w:t xml:space="preserve"> </w:t>
      </w:r>
      <w:r w:rsidRPr="00C468A3">
        <w:rPr>
          <w:rFonts w:ascii="Arial" w:eastAsia="Arial" w:hAnsi="Arial" w:cs="Arial"/>
          <w:spacing w:val="-1"/>
        </w:rPr>
        <w:t>r</w:t>
      </w:r>
      <w:r w:rsidRPr="00C468A3">
        <w:rPr>
          <w:rFonts w:ascii="Arial" w:eastAsia="Arial" w:hAnsi="Arial" w:cs="Arial"/>
          <w:spacing w:val="1"/>
        </w:rPr>
        <w:t>e</w:t>
      </w:r>
      <w:r w:rsidRPr="00C468A3">
        <w:rPr>
          <w:rFonts w:ascii="Arial" w:eastAsia="Arial" w:hAnsi="Arial" w:cs="Arial"/>
          <w:spacing w:val="-1"/>
        </w:rPr>
        <w:t>n</w:t>
      </w:r>
      <w:r w:rsidRPr="00C468A3">
        <w:rPr>
          <w:rFonts w:ascii="Arial" w:eastAsia="Arial" w:hAnsi="Arial" w:cs="Arial"/>
          <w:spacing w:val="1"/>
        </w:rPr>
        <w:t>a</w:t>
      </w:r>
      <w:r w:rsidRPr="00C468A3">
        <w:rPr>
          <w:rFonts w:ascii="Arial" w:eastAsia="Arial" w:hAnsi="Arial" w:cs="Arial"/>
        </w:rPr>
        <w:t>l</w:t>
      </w:r>
      <w:r w:rsidRPr="00C468A3">
        <w:rPr>
          <w:rFonts w:ascii="Arial" w:eastAsia="Arial" w:hAnsi="Arial" w:cs="Arial"/>
          <w:spacing w:val="-2"/>
        </w:rPr>
        <w:t xml:space="preserve"> </w:t>
      </w:r>
      <w:r w:rsidRPr="00C468A3">
        <w:rPr>
          <w:rFonts w:ascii="Arial" w:eastAsia="Arial" w:hAnsi="Arial" w:cs="Arial"/>
          <w:spacing w:val="3"/>
        </w:rPr>
        <w:t>f</w:t>
      </w:r>
      <w:r w:rsidRPr="00C468A3">
        <w:rPr>
          <w:rFonts w:ascii="Arial" w:eastAsia="Arial" w:hAnsi="Arial" w:cs="Arial"/>
          <w:spacing w:val="1"/>
        </w:rPr>
        <w:t>a</w:t>
      </w:r>
      <w:r w:rsidRPr="00C468A3">
        <w:rPr>
          <w:rFonts w:ascii="Arial" w:eastAsia="Arial" w:hAnsi="Arial" w:cs="Arial"/>
        </w:rPr>
        <w:t>il</w:t>
      </w:r>
      <w:r w:rsidRPr="00C468A3">
        <w:rPr>
          <w:rFonts w:ascii="Arial" w:eastAsia="Arial" w:hAnsi="Arial" w:cs="Arial"/>
          <w:spacing w:val="1"/>
        </w:rPr>
        <w:t>u</w:t>
      </w:r>
      <w:r w:rsidRPr="00C468A3">
        <w:rPr>
          <w:rFonts w:ascii="Arial" w:eastAsia="Arial" w:hAnsi="Arial" w:cs="Arial"/>
          <w:spacing w:val="-1"/>
        </w:rPr>
        <w:t>re (</w:t>
      </w:r>
      <w:r w:rsidRPr="00C468A3">
        <w:rPr>
          <w:rFonts w:ascii="Arial" w:eastAsia="Arial" w:hAnsi="Arial" w:cs="Arial"/>
          <w:spacing w:val="1"/>
        </w:rPr>
        <w:t>ES</w:t>
      </w:r>
      <w:r w:rsidRPr="00C468A3">
        <w:rPr>
          <w:rFonts w:ascii="Arial" w:eastAsia="Arial" w:hAnsi="Arial" w:cs="Arial"/>
        </w:rPr>
        <w:t>RF</w:t>
      </w:r>
      <w:r w:rsidRPr="00C468A3">
        <w:rPr>
          <w:rFonts w:ascii="Arial" w:eastAsia="Arial" w:hAnsi="Arial" w:cs="Arial"/>
          <w:spacing w:val="-1"/>
        </w:rPr>
        <w:t>)</w:t>
      </w:r>
      <w:r w:rsidRPr="00C468A3">
        <w:rPr>
          <w:rFonts w:ascii="Arial" w:eastAsia="Arial" w:hAnsi="Arial" w:cs="Arial"/>
        </w:rPr>
        <w:t>,</w:t>
      </w:r>
      <w:r w:rsidRPr="00C468A3">
        <w:rPr>
          <w:rFonts w:ascii="Arial" w:eastAsia="Arial" w:hAnsi="Arial" w:cs="Arial"/>
          <w:spacing w:val="1"/>
        </w:rPr>
        <w:t xml:space="preserve"> a</w:t>
      </w:r>
      <w:r w:rsidRPr="00C468A3">
        <w:rPr>
          <w:rFonts w:ascii="Arial" w:eastAsia="Arial" w:hAnsi="Arial" w:cs="Arial"/>
        </w:rPr>
        <w:t>lso</w:t>
      </w:r>
      <w:r w:rsidRPr="00C468A3">
        <w:rPr>
          <w:rFonts w:ascii="Arial" w:eastAsia="Arial" w:hAnsi="Arial" w:cs="Arial"/>
          <w:spacing w:val="1"/>
        </w:rPr>
        <w:t xml:space="preserve"> </w:t>
      </w:r>
      <w:r w:rsidRPr="00C468A3">
        <w:rPr>
          <w:rFonts w:ascii="Arial" w:eastAsia="Arial" w:hAnsi="Arial" w:cs="Arial"/>
        </w:rPr>
        <w:t>k</w:t>
      </w:r>
      <w:r w:rsidRPr="00C468A3">
        <w:rPr>
          <w:rFonts w:ascii="Arial" w:eastAsia="Arial" w:hAnsi="Arial" w:cs="Arial"/>
          <w:spacing w:val="1"/>
        </w:rPr>
        <w:t>no</w:t>
      </w:r>
      <w:r w:rsidRPr="00C468A3">
        <w:rPr>
          <w:rFonts w:ascii="Arial" w:eastAsia="Arial" w:hAnsi="Arial" w:cs="Arial"/>
          <w:spacing w:val="-3"/>
        </w:rPr>
        <w:t>w</w:t>
      </w:r>
      <w:r w:rsidRPr="00C468A3">
        <w:rPr>
          <w:rFonts w:ascii="Arial" w:eastAsia="Arial" w:hAnsi="Arial" w:cs="Arial"/>
        </w:rPr>
        <w:t>n</w:t>
      </w:r>
      <w:r w:rsidRPr="00C468A3">
        <w:rPr>
          <w:rFonts w:ascii="Arial" w:eastAsia="Arial" w:hAnsi="Arial" w:cs="Arial"/>
          <w:spacing w:val="1"/>
        </w:rPr>
        <w:t xml:space="preserve"> a</w:t>
      </w:r>
      <w:r w:rsidRPr="00C468A3">
        <w:rPr>
          <w:rFonts w:ascii="Arial" w:eastAsia="Arial" w:hAnsi="Arial" w:cs="Arial"/>
        </w:rPr>
        <w:t>s</w:t>
      </w:r>
      <w:r w:rsidRPr="00C468A3">
        <w:rPr>
          <w:rFonts w:ascii="Arial" w:eastAsia="Arial" w:hAnsi="Arial" w:cs="Arial"/>
          <w:spacing w:val="-2"/>
        </w:rPr>
        <w:t xml:space="preserve"> </w:t>
      </w:r>
      <w:r w:rsidRPr="00C468A3">
        <w:rPr>
          <w:rFonts w:ascii="Arial" w:eastAsia="Arial" w:hAnsi="Arial" w:cs="Arial"/>
          <w:spacing w:val="1"/>
        </w:rPr>
        <w:t>e</w:t>
      </w:r>
      <w:r w:rsidRPr="00C468A3">
        <w:rPr>
          <w:rFonts w:ascii="Arial" w:eastAsia="Arial" w:hAnsi="Arial" w:cs="Arial"/>
        </w:rPr>
        <w:t>st</w:t>
      </w:r>
      <w:r w:rsidRPr="00C468A3">
        <w:rPr>
          <w:rFonts w:ascii="Arial" w:eastAsia="Arial" w:hAnsi="Arial" w:cs="Arial"/>
          <w:spacing w:val="-1"/>
        </w:rPr>
        <w:t>a</w:t>
      </w:r>
      <w:r w:rsidRPr="00C468A3">
        <w:rPr>
          <w:rFonts w:ascii="Arial" w:eastAsia="Arial" w:hAnsi="Arial" w:cs="Arial"/>
          <w:spacing w:val="1"/>
        </w:rPr>
        <w:t>b</w:t>
      </w:r>
      <w:r w:rsidRPr="00C468A3">
        <w:rPr>
          <w:rFonts w:ascii="Arial" w:eastAsia="Arial" w:hAnsi="Arial" w:cs="Arial"/>
        </w:rPr>
        <w:t>lis</w:t>
      </w:r>
      <w:r w:rsidRPr="00C468A3">
        <w:rPr>
          <w:rFonts w:ascii="Arial" w:eastAsia="Arial" w:hAnsi="Arial" w:cs="Arial"/>
          <w:spacing w:val="1"/>
        </w:rPr>
        <w:t>he</w:t>
      </w:r>
      <w:r w:rsidRPr="00C468A3">
        <w:rPr>
          <w:rFonts w:ascii="Arial" w:eastAsia="Arial" w:hAnsi="Arial" w:cs="Arial"/>
        </w:rPr>
        <w:t>d</w:t>
      </w:r>
      <w:r w:rsidRPr="00C468A3">
        <w:rPr>
          <w:rFonts w:ascii="Arial" w:eastAsia="Arial" w:hAnsi="Arial" w:cs="Arial"/>
          <w:spacing w:val="1"/>
        </w:rPr>
        <w:t xml:space="preserve"> </w:t>
      </w:r>
      <w:r w:rsidRPr="00C468A3">
        <w:rPr>
          <w:rFonts w:ascii="Arial" w:eastAsia="Arial" w:hAnsi="Arial" w:cs="Arial"/>
          <w:spacing w:val="-1"/>
        </w:rPr>
        <w:t>re</w:t>
      </w:r>
      <w:r w:rsidRPr="00C468A3">
        <w:rPr>
          <w:rFonts w:ascii="Arial" w:eastAsia="Arial" w:hAnsi="Arial" w:cs="Arial"/>
          <w:spacing w:val="1"/>
        </w:rPr>
        <w:t>na</w:t>
      </w:r>
      <w:r w:rsidRPr="00C468A3">
        <w:rPr>
          <w:rFonts w:ascii="Arial" w:eastAsia="Arial" w:hAnsi="Arial" w:cs="Arial"/>
        </w:rPr>
        <w:t>l</w:t>
      </w:r>
      <w:r w:rsidRPr="00C468A3">
        <w:rPr>
          <w:rFonts w:ascii="Arial" w:eastAsia="Arial" w:hAnsi="Arial" w:cs="Arial"/>
          <w:spacing w:val="-2"/>
        </w:rPr>
        <w:t xml:space="preserve"> </w:t>
      </w:r>
      <w:r w:rsidRPr="00C468A3">
        <w:rPr>
          <w:rFonts w:ascii="Arial" w:eastAsia="Arial" w:hAnsi="Arial" w:cs="Arial"/>
          <w:spacing w:val="3"/>
        </w:rPr>
        <w:t>f</w:t>
      </w:r>
      <w:r w:rsidRPr="00C468A3">
        <w:rPr>
          <w:rFonts w:ascii="Arial" w:eastAsia="Arial" w:hAnsi="Arial" w:cs="Arial"/>
          <w:spacing w:val="1"/>
        </w:rPr>
        <w:t>a</w:t>
      </w:r>
      <w:r w:rsidRPr="00C468A3">
        <w:rPr>
          <w:rFonts w:ascii="Arial" w:eastAsia="Arial" w:hAnsi="Arial" w:cs="Arial"/>
        </w:rPr>
        <w:t>il</w:t>
      </w:r>
      <w:r w:rsidRPr="00C468A3">
        <w:rPr>
          <w:rFonts w:ascii="Arial" w:eastAsia="Arial" w:hAnsi="Arial" w:cs="Arial"/>
          <w:spacing w:val="-1"/>
        </w:rPr>
        <w:t>ur</w:t>
      </w:r>
      <w:r w:rsidRPr="00C468A3">
        <w:rPr>
          <w:rFonts w:ascii="Arial" w:eastAsia="Arial" w:hAnsi="Arial" w:cs="Arial"/>
        </w:rPr>
        <w:t>e</w:t>
      </w:r>
      <w:r w:rsidRPr="00C468A3">
        <w:rPr>
          <w:rFonts w:ascii="Arial" w:eastAsia="Arial" w:hAnsi="Arial" w:cs="Arial"/>
          <w:spacing w:val="1"/>
        </w:rPr>
        <w:t xml:space="preserve"> </w:t>
      </w:r>
      <w:r w:rsidRPr="00C468A3">
        <w:rPr>
          <w:rFonts w:ascii="Arial" w:eastAsia="Arial" w:hAnsi="Arial" w:cs="Arial"/>
          <w:spacing w:val="-1"/>
        </w:rPr>
        <w:t>(</w:t>
      </w:r>
      <w:r w:rsidRPr="00C468A3">
        <w:rPr>
          <w:rFonts w:ascii="Arial" w:eastAsia="Arial" w:hAnsi="Arial" w:cs="Arial"/>
          <w:spacing w:val="1"/>
        </w:rPr>
        <w:t>E</w:t>
      </w:r>
      <w:r w:rsidRPr="00C468A3">
        <w:rPr>
          <w:rFonts w:ascii="Arial" w:eastAsia="Arial" w:hAnsi="Arial" w:cs="Arial"/>
        </w:rPr>
        <w:t>RF</w:t>
      </w:r>
      <w:r w:rsidRPr="00C468A3">
        <w:rPr>
          <w:rFonts w:ascii="Arial" w:eastAsia="Arial" w:hAnsi="Arial" w:cs="Arial"/>
          <w:spacing w:val="-1"/>
        </w:rPr>
        <w:t>)</w:t>
      </w:r>
      <w:r w:rsidRPr="00C468A3">
        <w:rPr>
          <w:rFonts w:ascii="Arial" w:eastAsia="Arial" w:hAnsi="Arial" w:cs="Arial"/>
        </w:rPr>
        <w:t>,</w:t>
      </w:r>
      <w:r w:rsidRPr="00C468A3">
        <w:rPr>
          <w:rFonts w:ascii="Arial" w:eastAsia="Arial" w:hAnsi="Arial" w:cs="Arial"/>
          <w:spacing w:val="1"/>
        </w:rPr>
        <w:t xml:space="preserve"> </w:t>
      </w:r>
      <w:r w:rsidRPr="00C468A3">
        <w:rPr>
          <w:rFonts w:ascii="Arial" w:eastAsia="Arial" w:hAnsi="Arial" w:cs="Arial"/>
        </w:rPr>
        <w:t xml:space="preserve">is </w:t>
      </w:r>
      <w:r w:rsidRPr="00C468A3">
        <w:rPr>
          <w:rFonts w:ascii="Arial" w:eastAsia="Arial" w:hAnsi="Arial" w:cs="Arial"/>
          <w:spacing w:val="1"/>
        </w:rPr>
        <w:t xml:space="preserve">an </w:t>
      </w:r>
      <w:r w:rsidRPr="00C468A3">
        <w:rPr>
          <w:rFonts w:ascii="Arial" w:eastAsia="Arial" w:hAnsi="Arial" w:cs="Arial"/>
        </w:rPr>
        <w:t>i</w:t>
      </w:r>
      <w:r w:rsidRPr="00C468A3">
        <w:rPr>
          <w:rFonts w:ascii="Arial" w:eastAsia="Arial" w:hAnsi="Arial" w:cs="Arial"/>
          <w:spacing w:val="-1"/>
        </w:rPr>
        <w:t>rr</w:t>
      </w:r>
      <w:r w:rsidRPr="00C468A3">
        <w:rPr>
          <w:rFonts w:ascii="Arial" w:eastAsia="Arial" w:hAnsi="Arial" w:cs="Arial"/>
          <w:spacing w:val="1"/>
        </w:rPr>
        <w:t>e</w:t>
      </w:r>
      <w:r w:rsidRPr="00C468A3">
        <w:rPr>
          <w:rFonts w:ascii="Arial" w:eastAsia="Arial" w:hAnsi="Arial" w:cs="Arial"/>
          <w:spacing w:val="-2"/>
        </w:rPr>
        <w:t>v</w:t>
      </w:r>
      <w:r w:rsidRPr="00C468A3">
        <w:rPr>
          <w:rFonts w:ascii="Arial" w:eastAsia="Arial" w:hAnsi="Arial" w:cs="Arial"/>
          <w:spacing w:val="1"/>
        </w:rPr>
        <w:t>e</w:t>
      </w:r>
      <w:r w:rsidRPr="00C468A3">
        <w:rPr>
          <w:rFonts w:ascii="Arial" w:eastAsia="Arial" w:hAnsi="Arial" w:cs="Arial"/>
          <w:spacing w:val="-1"/>
        </w:rPr>
        <w:t>r</w:t>
      </w:r>
      <w:r w:rsidRPr="00C468A3">
        <w:rPr>
          <w:rFonts w:ascii="Arial" w:eastAsia="Arial" w:hAnsi="Arial" w:cs="Arial"/>
          <w:spacing w:val="2"/>
        </w:rPr>
        <w:t>s</w:t>
      </w:r>
      <w:r w:rsidRPr="00C468A3">
        <w:rPr>
          <w:rFonts w:ascii="Arial" w:eastAsia="Arial" w:hAnsi="Arial" w:cs="Arial"/>
        </w:rPr>
        <w:t>i</w:t>
      </w:r>
      <w:r w:rsidRPr="00C468A3">
        <w:rPr>
          <w:rFonts w:ascii="Arial" w:eastAsia="Arial" w:hAnsi="Arial" w:cs="Arial"/>
          <w:spacing w:val="1"/>
        </w:rPr>
        <w:t>b</w:t>
      </w:r>
      <w:r w:rsidRPr="00C468A3">
        <w:rPr>
          <w:rFonts w:ascii="Arial" w:eastAsia="Arial" w:hAnsi="Arial" w:cs="Arial"/>
        </w:rPr>
        <w:t>l</w:t>
      </w:r>
      <w:r w:rsidRPr="00C468A3">
        <w:rPr>
          <w:rFonts w:ascii="Arial" w:eastAsia="Arial" w:hAnsi="Arial" w:cs="Arial"/>
          <w:spacing w:val="1"/>
        </w:rPr>
        <w:t>e</w:t>
      </w:r>
      <w:r w:rsidRPr="00C468A3">
        <w:rPr>
          <w:rFonts w:ascii="Arial" w:eastAsia="Arial" w:hAnsi="Arial" w:cs="Arial"/>
        </w:rPr>
        <w:t>,</w:t>
      </w:r>
      <w:r w:rsidRPr="00C468A3">
        <w:rPr>
          <w:rFonts w:ascii="Arial" w:eastAsia="Arial" w:hAnsi="Arial" w:cs="Arial"/>
          <w:spacing w:val="1"/>
        </w:rPr>
        <w:t xml:space="preserve"> </w:t>
      </w:r>
      <w:r w:rsidRPr="00C468A3">
        <w:rPr>
          <w:rFonts w:ascii="Arial" w:eastAsia="Arial" w:hAnsi="Arial" w:cs="Arial"/>
        </w:rPr>
        <w:t>l</w:t>
      </w:r>
      <w:r w:rsidRPr="00C468A3">
        <w:rPr>
          <w:rFonts w:ascii="Arial" w:eastAsia="Arial" w:hAnsi="Arial" w:cs="Arial"/>
          <w:spacing w:val="1"/>
        </w:rPr>
        <w:t>on</w:t>
      </w:r>
      <w:r w:rsidRPr="00C468A3">
        <w:rPr>
          <w:rFonts w:ascii="Arial" w:eastAsia="Arial" w:hAnsi="Arial" w:cs="Arial"/>
          <w:spacing w:val="-1"/>
        </w:rPr>
        <w:t>g-</w:t>
      </w:r>
      <w:r w:rsidRPr="00C468A3">
        <w:rPr>
          <w:rFonts w:ascii="Arial" w:eastAsia="Arial" w:hAnsi="Arial" w:cs="Arial"/>
        </w:rPr>
        <w:t>t</w:t>
      </w:r>
      <w:r w:rsidRPr="00C468A3">
        <w:rPr>
          <w:rFonts w:ascii="Arial" w:eastAsia="Arial" w:hAnsi="Arial" w:cs="Arial"/>
          <w:spacing w:val="1"/>
        </w:rPr>
        <w:t>e</w:t>
      </w:r>
      <w:r w:rsidRPr="00C468A3">
        <w:rPr>
          <w:rFonts w:ascii="Arial" w:eastAsia="Arial" w:hAnsi="Arial" w:cs="Arial"/>
          <w:spacing w:val="-1"/>
        </w:rPr>
        <w:t>r</w:t>
      </w:r>
      <w:r w:rsidRPr="00C468A3">
        <w:rPr>
          <w:rFonts w:ascii="Arial" w:eastAsia="Arial" w:hAnsi="Arial" w:cs="Arial"/>
        </w:rPr>
        <w:t>m</w:t>
      </w:r>
      <w:r w:rsidRPr="00C468A3">
        <w:rPr>
          <w:rFonts w:ascii="Arial" w:eastAsia="Arial" w:hAnsi="Arial" w:cs="Arial"/>
          <w:spacing w:val="2"/>
        </w:rPr>
        <w:t xml:space="preserve"> </w:t>
      </w:r>
      <w:r w:rsidRPr="00C468A3">
        <w:rPr>
          <w:rFonts w:ascii="Arial" w:eastAsia="Arial" w:hAnsi="Arial" w:cs="Arial"/>
        </w:rPr>
        <w:t>c</w:t>
      </w:r>
      <w:r w:rsidRPr="00C468A3">
        <w:rPr>
          <w:rFonts w:ascii="Arial" w:eastAsia="Arial" w:hAnsi="Arial" w:cs="Arial"/>
          <w:spacing w:val="1"/>
        </w:rPr>
        <w:t>ond</w:t>
      </w:r>
      <w:r w:rsidRPr="00C468A3">
        <w:rPr>
          <w:rFonts w:ascii="Arial" w:eastAsia="Arial" w:hAnsi="Arial" w:cs="Arial"/>
        </w:rPr>
        <w:t>iti</w:t>
      </w:r>
      <w:r w:rsidRPr="00C468A3">
        <w:rPr>
          <w:rFonts w:ascii="Arial" w:eastAsia="Arial" w:hAnsi="Arial" w:cs="Arial"/>
          <w:spacing w:val="-1"/>
        </w:rPr>
        <w:t>o</w:t>
      </w:r>
      <w:r w:rsidRPr="00C468A3">
        <w:rPr>
          <w:rFonts w:ascii="Arial" w:eastAsia="Arial" w:hAnsi="Arial" w:cs="Arial"/>
        </w:rPr>
        <w:t>n</w:t>
      </w:r>
      <w:r w:rsidRPr="00C468A3">
        <w:rPr>
          <w:rFonts w:ascii="Arial" w:eastAsia="Arial" w:hAnsi="Arial" w:cs="Arial"/>
          <w:spacing w:val="1"/>
        </w:rPr>
        <w:t xml:space="preserve"> a</w:t>
      </w:r>
      <w:r w:rsidRPr="00C468A3">
        <w:rPr>
          <w:rFonts w:ascii="Arial" w:eastAsia="Arial" w:hAnsi="Arial" w:cs="Arial"/>
        </w:rPr>
        <w:t>s</w:t>
      </w:r>
      <w:r w:rsidRPr="00C468A3">
        <w:rPr>
          <w:rFonts w:ascii="Arial" w:eastAsia="Arial" w:hAnsi="Arial" w:cs="Arial"/>
          <w:spacing w:val="-2"/>
        </w:rPr>
        <w:t xml:space="preserve"> </w:t>
      </w:r>
      <w:r w:rsidRPr="00C468A3">
        <w:rPr>
          <w:rFonts w:ascii="Arial" w:eastAsia="Arial" w:hAnsi="Arial" w:cs="Arial"/>
        </w:rPr>
        <w:t>a</w:t>
      </w:r>
      <w:r w:rsidRPr="00C468A3">
        <w:rPr>
          <w:rFonts w:ascii="Arial" w:eastAsia="Arial" w:hAnsi="Arial" w:cs="Arial"/>
          <w:spacing w:val="1"/>
        </w:rPr>
        <w:t xml:space="preserve"> </w:t>
      </w:r>
      <w:r w:rsidRPr="00C468A3">
        <w:rPr>
          <w:rFonts w:ascii="Arial" w:eastAsia="Arial" w:hAnsi="Arial" w:cs="Arial"/>
          <w:spacing w:val="-1"/>
        </w:rPr>
        <w:t>r</w:t>
      </w:r>
      <w:r w:rsidRPr="00C468A3">
        <w:rPr>
          <w:rFonts w:ascii="Arial" w:eastAsia="Arial" w:hAnsi="Arial" w:cs="Arial"/>
          <w:spacing w:val="1"/>
        </w:rPr>
        <w:t>e</w:t>
      </w:r>
      <w:r w:rsidRPr="00C468A3">
        <w:rPr>
          <w:rFonts w:ascii="Arial" w:eastAsia="Arial" w:hAnsi="Arial" w:cs="Arial"/>
          <w:spacing w:val="-2"/>
        </w:rPr>
        <w:t>s</w:t>
      </w:r>
      <w:r w:rsidRPr="00C468A3">
        <w:rPr>
          <w:rFonts w:ascii="Arial" w:eastAsia="Arial" w:hAnsi="Arial" w:cs="Arial"/>
          <w:spacing w:val="1"/>
        </w:rPr>
        <w:t>u</w:t>
      </w:r>
      <w:r w:rsidRPr="00C468A3">
        <w:rPr>
          <w:rFonts w:ascii="Arial" w:eastAsia="Arial" w:hAnsi="Arial" w:cs="Arial"/>
        </w:rPr>
        <w:t>lt</w:t>
      </w:r>
      <w:r w:rsidRPr="00C468A3">
        <w:rPr>
          <w:rFonts w:ascii="Arial" w:eastAsia="Arial" w:hAnsi="Arial" w:cs="Arial"/>
          <w:spacing w:val="1"/>
        </w:rPr>
        <w:t xml:space="preserve"> </w:t>
      </w:r>
      <w:r w:rsidRPr="00C468A3">
        <w:rPr>
          <w:rFonts w:ascii="Arial" w:eastAsia="Arial" w:hAnsi="Arial" w:cs="Arial"/>
          <w:spacing w:val="-1"/>
        </w:rPr>
        <w:t>o</w:t>
      </w:r>
      <w:r w:rsidRPr="00C468A3">
        <w:rPr>
          <w:rFonts w:ascii="Arial" w:eastAsia="Arial" w:hAnsi="Arial" w:cs="Arial"/>
        </w:rPr>
        <w:t>f</w:t>
      </w:r>
      <w:r w:rsidRPr="00C468A3">
        <w:rPr>
          <w:rFonts w:ascii="Arial" w:eastAsia="Arial" w:hAnsi="Arial" w:cs="Arial"/>
          <w:spacing w:val="1"/>
        </w:rPr>
        <w:t xml:space="preserve"> </w:t>
      </w:r>
      <w:r w:rsidRPr="00C468A3">
        <w:rPr>
          <w:rFonts w:ascii="Arial" w:eastAsia="Arial" w:hAnsi="Arial" w:cs="Arial"/>
        </w:rPr>
        <w:t>c</w:t>
      </w:r>
      <w:r w:rsidRPr="00C468A3">
        <w:rPr>
          <w:rFonts w:ascii="Arial" w:eastAsia="Arial" w:hAnsi="Arial" w:cs="Arial"/>
          <w:spacing w:val="1"/>
        </w:rPr>
        <w:t>h</w:t>
      </w:r>
      <w:r w:rsidRPr="00C468A3">
        <w:rPr>
          <w:rFonts w:ascii="Arial" w:eastAsia="Arial" w:hAnsi="Arial" w:cs="Arial"/>
          <w:spacing w:val="-1"/>
        </w:rPr>
        <w:t>r</w:t>
      </w:r>
      <w:r w:rsidRPr="00C468A3">
        <w:rPr>
          <w:rFonts w:ascii="Arial" w:eastAsia="Arial" w:hAnsi="Arial" w:cs="Arial"/>
          <w:spacing w:val="1"/>
        </w:rPr>
        <w:t>on</w:t>
      </w:r>
      <w:r w:rsidRPr="00C468A3">
        <w:rPr>
          <w:rFonts w:ascii="Arial" w:eastAsia="Arial" w:hAnsi="Arial" w:cs="Arial"/>
        </w:rPr>
        <w:t>ic ki</w:t>
      </w:r>
      <w:r w:rsidRPr="00C468A3">
        <w:rPr>
          <w:rFonts w:ascii="Arial" w:eastAsia="Arial" w:hAnsi="Arial" w:cs="Arial"/>
          <w:spacing w:val="1"/>
        </w:rPr>
        <w:t>d</w:t>
      </w:r>
      <w:r w:rsidRPr="00C468A3">
        <w:rPr>
          <w:rFonts w:ascii="Arial" w:eastAsia="Arial" w:hAnsi="Arial" w:cs="Arial"/>
          <w:spacing w:val="-1"/>
        </w:rPr>
        <w:t>n</w:t>
      </w:r>
      <w:r w:rsidRPr="00C468A3">
        <w:rPr>
          <w:rFonts w:ascii="Arial" w:eastAsia="Arial" w:hAnsi="Arial" w:cs="Arial"/>
          <w:spacing w:val="1"/>
        </w:rPr>
        <w:t>e</w:t>
      </w:r>
      <w:r w:rsidRPr="00C468A3">
        <w:rPr>
          <w:rFonts w:ascii="Arial" w:eastAsia="Arial" w:hAnsi="Arial" w:cs="Arial"/>
        </w:rPr>
        <w:t>y</w:t>
      </w:r>
      <w:r w:rsidRPr="00C468A3">
        <w:rPr>
          <w:rFonts w:ascii="Arial" w:eastAsia="Arial" w:hAnsi="Arial" w:cs="Arial"/>
          <w:spacing w:val="-2"/>
        </w:rPr>
        <w:t xml:space="preserve"> </w:t>
      </w:r>
      <w:r w:rsidRPr="00C468A3">
        <w:rPr>
          <w:rFonts w:ascii="Arial" w:eastAsia="Arial" w:hAnsi="Arial" w:cs="Arial"/>
          <w:spacing w:val="1"/>
        </w:rPr>
        <w:t>d</w:t>
      </w:r>
      <w:r w:rsidRPr="00C468A3">
        <w:rPr>
          <w:rFonts w:ascii="Arial" w:eastAsia="Arial" w:hAnsi="Arial" w:cs="Arial"/>
        </w:rPr>
        <w:t>is</w:t>
      </w:r>
      <w:r w:rsidRPr="00C468A3">
        <w:rPr>
          <w:rFonts w:ascii="Arial" w:eastAsia="Arial" w:hAnsi="Arial" w:cs="Arial"/>
          <w:spacing w:val="1"/>
        </w:rPr>
        <w:t>ea</w:t>
      </w:r>
      <w:r w:rsidRPr="00C468A3">
        <w:rPr>
          <w:rFonts w:ascii="Arial" w:eastAsia="Arial" w:hAnsi="Arial" w:cs="Arial"/>
        </w:rPr>
        <w:t>se</w:t>
      </w:r>
      <w:r w:rsidRPr="00C468A3">
        <w:rPr>
          <w:rFonts w:ascii="Arial" w:eastAsia="Arial" w:hAnsi="Arial" w:cs="Arial"/>
          <w:spacing w:val="-1"/>
        </w:rPr>
        <w:t xml:space="preserve"> </w:t>
      </w:r>
      <w:r w:rsidRPr="00C468A3">
        <w:rPr>
          <w:rFonts w:ascii="Arial" w:eastAsia="Arial" w:hAnsi="Arial" w:cs="Arial"/>
          <w:spacing w:val="3"/>
        </w:rPr>
        <w:t>f</w:t>
      </w:r>
      <w:r w:rsidRPr="00C468A3">
        <w:rPr>
          <w:rFonts w:ascii="Arial" w:eastAsia="Arial" w:hAnsi="Arial" w:cs="Arial"/>
          <w:spacing w:val="1"/>
        </w:rPr>
        <w:t>o</w:t>
      </w:r>
      <w:r w:rsidRPr="00C468A3">
        <w:rPr>
          <w:rFonts w:ascii="Arial" w:eastAsia="Arial" w:hAnsi="Arial" w:cs="Arial"/>
        </w:rPr>
        <w:t xml:space="preserve">r </w:t>
      </w:r>
      <w:r w:rsidRPr="00C468A3">
        <w:rPr>
          <w:rFonts w:ascii="Arial" w:eastAsia="Arial" w:hAnsi="Arial" w:cs="Arial"/>
          <w:spacing w:val="-3"/>
        </w:rPr>
        <w:t>w</w:t>
      </w:r>
      <w:r w:rsidRPr="00C468A3">
        <w:rPr>
          <w:rFonts w:ascii="Arial" w:eastAsia="Arial" w:hAnsi="Arial" w:cs="Arial"/>
          <w:spacing w:val="1"/>
        </w:rPr>
        <w:t>h</w:t>
      </w:r>
      <w:r w:rsidRPr="00C468A3">
        <w:rPr>
          <w:rFonts w:ascii="Arial" w:eastAsia="Arial" w:hAnsi="Arial" w:cs="Arial"/>
        </w:rPr>
        <w:t>ich</w:t>
      </w:r>
      <w:r w:rsidRPr="00C468A3">
        <w:rPr>
          <w:rFonts w:ascii="Arial" w:eastAsia="Arial" w:hAnsi="Arial" w:cs="Arial"/>
          <w:spacing w:val="1"/>
        </w:rPr>
        <w:t xml:space="preserve"> </w:t>
      </w:r>
      <w:r w:rsidRPr="00C468A3">
        <w:rPr>
          <w:rFonts w:ascii="Arial" w:eastAsia="Arial" w:hAnsi="Arial" w:cs="Arial"/>
          <w:spacing w:val="-1"/>
        </w:rPr>
        <w:t>r</w:t>
      </w:r>
      <w:r w:rsidRPr="00C468A3">
        <w:rPr>
          <w:rFonts w:ascii="Arial" w:eastAsia="Arial" w:hAnsi="Arial" w:cs="Arial"/>
          <w:spacing w:val="1"/>
        </w:rPr>
        <w:t>e</w:t>
      </w:r>
      <w:r w:rsidRPr="00C468A3">
        <w:rPr>
          <w:rFonts w:ascii="Arial" w:eastAsia="Arial" w:hAnsi="Arial" w:cs="Arial"/>
          <w:spacing w:val="-1"/>
        </w:rPr>
        <w:t>g</w:t>
      </w:r>
      <w:r w:rsidRPr="00C468A3">
        <w:rPr>
          <w:rFonts w:ascii="Arial" w:eastAsia="Arial" w:hAnsi="Arial" w:cs="Arial"/>
          <w:spacing w:val="1"/>
        </w:rPr>
        <w:t>u</w:t>
      </w:r>
      <w:r w:rsidRPr="00C468A3">
        <w:rPr>
          <w:rFonts w:ascii="Arial" w:eastAsia="Arial" w:hAnsi="Arial" w:cs="Arial"/>
        </w:rPr>
        <w:t>l</w:t>
      </w:r>
      <w:r w:rsidRPr="00C468A3">
        <w:rPr>
          <w:rFonts w:ascii="Arial" w:eastAsia="Arial" w:hAnsi="Arial" w:cs="Arial"/>
          <w:spacing w:val="1"/>
        </w:rPr>
        <w:t>ar d</w:t>
      </w:r>
      <w:r w:rsidRPr="00C468A3">
        <w:rPr>
          <w:rFonts w:ascii="Arial" w:eastAsia="Arial" w:hAnsi="Arial" w:cs="Arial"/>
        </w:rPr>
        <w:t>i</w:t>
      </w:r>
      <w:r w:rsidRPr="00C468A3">
        <w:rPr>
          <w:rFonts w:ascii="Arial" w:eastAsia="Arial" w:hAnsi="Arial" w:cs="Arial"/>
          <w:spacing w:val="1"/>
        </w:rPr>
        <w:t>a</w:t>
      </w:r>
      <w:r w:rsidRPr="00C468A3">
        <w:rPr>
          <w:rFonts w:ascii="Arial" w:eastAsia="Arial" w:hAnsi="Arial" w:cs="Arial"/>
        </w:rPr>
        <w:t>l</w:t>
      </w:r>
      <w:r w:rsidRPr="00C468A3">
        <w:rPr>
          <w:rFonts w:ascii="Arial" w:eastAsia="Arial" w:hAnsi="Arial" w:cs="Arial"/>
          <w:spacing w:val="-2"/>
        </w:rPr>
        <w:t>y</w:t>
      </w:r>
      <w:r w:rsidRPr="00C468A3">
        <w:rPr>
          <w:rFonts w:ascii="Arial" w:eastAsia="Arial" w:hAnsi="Arial" w:cs="Arial"/>
        </w:rPr>
        <w:t>sis t</w:t>
      </w:r>
      <w:r w:rsidRPr="00C468A3">
        <w:rPr>
          <w:rFonts w:ascii="Arial" w:eastAsia="Arial" w:hAnsi="Arial" w:cs="Arial"/>
          <w:spacing w:val="-1"/>
        </w:rPr>
        <w:t>r</w:t>
      </w:r>
      <w:r w:rsidRPr="00C468A3">
        <w:rPr>
          <w:rFonts w:ascii="Arial" w:eastAsia="Arial" w:hAnsi="Arial" w:cs="Arial"/>
          <w:spacing w:val="1"/>
        </w:rPr>
        <w:t>ea</w:t>
      </w:r>
      <w:r w:rsidRPr="00C468A3">
        <w:rPr>
          <w:rFonts w:ascii="Arial" w:eastAsia="Arial" w:hAnsi="Arial" w:cs="Arial"/>
        </w:rPr>
        <w:t>t</w:t>
      </w:r>
      <w:r w:rsidRPr="00C468A3">
        <w:rPr>
          <w:rFonts w:ascii="Arial" w:eastAsia="Arial" w:hAnsi="Arial" w:cs="Arial"/>
          <w:spacing w:val="2"/>
        </w:rPr>
        <w:t>m</w:t>
      </w:r>
      <w:r w:rsidRPr="00C468A3">
        <w:rPr>
          <w:rFonts w:ascii="Arial" w:eastAsia="Arial" w:hAnsi="Arial" w:cs="Arial"/>
          <w:spacing w:val="1"/>
        </w:rPr>
        <w:t>en</w:t>
      </w:r>
      <w:r w:rsidRPr="00C468A3">
        <w:rPr>
          <w:rFonts w:ascii="Arial" w:eastAsia="Arial" w:hAnsi="Arial" w:cs="Arial"/>
        </w:rPr>
        <w:t>t</w:t>
      </w:r>
      <w:r w:rsidRPr="00C468A3">
        <w:rPr>
          <w:rFonts w:ascii="Arial" w:eastAsia="Arial" w:hAnsi="Arial" w:cs="Arial"/>
          <w:spacing w:val="-1"/>
        </w:rPr>
        <w:t xml:space="preserve"> </w:t>
      </w:r>
      <w:r w:rsidRPr="00C468A3">
        <w:rPr>
          <w:rFonts w:ascii="Arial" w:eastAsia="Arial" w:hAnsi="Arial" w:cs="Arial"/>
          <w:spacing w:val="1"/>
        </w:rPr>
        <w:t>o</w:t>
      </w:r>
      <w:r w:rsidRPr="00C468A3">
        <w:rPr>
          <w:rFonts w:ascii="Arial" w:eastAsia="Arial" w:hAnsi="Arial" w:cs="Arial"/>
        </w:rPr>
        <w:t>r t</w:t>
      </w:r>
      <w:r w:rsidRPr="00C468A3">
        <w:rPr>
          <w:rFonts w:ascii="Arial" w:eastAsia="Arial" w:hAnsi="Arial" w:cs="Arial"/>
          <w:spacing w:val="-1"/>
        </w:rPr>
        <w:t>r</w:t>
      </w:r>
      <w:r w:rsidRPr="00C468A3">
        <w:rPr>
          <w:rFonts w:ascii="Arial" w:eastAsia="Arial" w:hAnsi="Arial" w:cs="Arial"/>
          <w:spacing w:val="1"/>
        </w:rPr>
        <w:t>an</w:t>
      </w:r>
      <w:r w:rsidRPr="00C468A3">
        <w:rPr>
          <w:rFonts w:ascii="Arial" w:eastAsia="Arial" w:hAnsi="Arial" w:cs="Arial"/>
        </w:rPr>
        <w:t>s</w:t>
      </w:r>
      <w:r w:rsidRPr="00C468A3">
        <w:rPr>
          <w:rFonts w:ascii="Arial" w:eastAsia="Arial" w:hAnsi="Arial" w:cs="Arial"/>
          <w:spacing w:val="1"/>
        </w:rPr>
        <w:t>p</w:t>
      </w:r>
      <w:r w:rsidRPr="00C468A3">
        <w:rPr>
          <w:rFonts w:ascii="Arial" w:eastAsia="Arial" w:hAnsi="Arial" w:cs="Arial"/>
        </w:rPr>
        <w:t>l</w:t>
      </w:r>
      <w:r w:rsidRPr="00C468A3">
        <w:rPr>
          <w:rFonts w:ascii="Arial" w:eastAsia="Arial" w:hAnsi="Arial" w:cs="Arial"/>
          <w:spacing w:val="-1"/>
        </w:rPr>
        <w:t>a</w:t>
      </w:r>
      <w:r w:rsidRPr="00C468A3">
        <w:rPr>
          <w:rFonts w:ascii="Arial" w:eastAsia="Arial" w:hAnsi="Arial" w:cs="Arial"/>
          <w:spacing w:val="1"/>
        </w:rPr>
        <w:t>n</w:t>
      </w:r>
      <w:r w:rsidRPr="00C468A3">
        <w:rPr>
          <w:rFonts w:ascii="Arial" w:eastAsia="Arial" w:hAnsi="Arial" w:cs="Arial"/>
        </w:rPr>
        <w:t>t</w:t>
      </w:r>
      <w:r w:rsidRPr="00C468A3">
        <w:rPr>
          <w:rFonts w:ascii="Arial" w:eastAsia="Arial" w:hAnsi="Arial" w:cs="Arial"/>
          <w:spacing w:val="1"/>
        </w:rPr>
        <w:t>a</w:t>
      </w:r>
      <w:r w:rsidRPr="00C468A3">
        <w:rPr>
          <w:rFonts w:ascii="Arial" w:eastAsia="Arial" w:hAnsi="Arial" w:cs="Arial"/>
        </w:rPr>
        <w:t>t</w:t>
      </w:r>
      <w:r w:rsidRPr="00C468A3">
        <w:rPr>
          <w:rFonts w:ascii="Arial" w:eastAsia="Arial" w:hAnsi="Arial" w:cs="Arial"/>
          <w:spacing w:val="-3"/>
        </w:rPr>
        <w:t>i</w:t>
      </w:r>
      <w:r w:rsidRPr="00C468A3">
        <w:rPr>
          <w:rFonts w:ascii="Arial" w:eastAsia="Arial" w:hAnsi="Arial" w:cs="Arial"/>
          <w:spacing w:val="1"/>
        </w:rPr>
        <w:t>o</w:t>
      </w:r>
      <w:r w:rsidRPr="00C468A3">
        <w:rPr>
          <w:rFonts w:ascii="Arial" w:eastAsia="Arial" w:hAnsi="Arial" w:cs="Arial"/>
        </w:rPr>
        <w:t>n</w:t>
      </w:r>
      <w:r w:rsidRPr="00C468A3">
        <w:rPr>
          <w:rFonts w:ascii="Arial" w:eastAsia="Arial" w:hAnsi="Arial" w:cs="Arial"/>
          <w:spacing w:val="1"/>
        </w:rPr>
        <w:t xml:space="preserve"> </w:t>
      </w:r>
      <w:r w:rsidRPr="00C468A3">
        <w:rPr>
          <w:rFonts w:ascii="Arial" w:eastAsia="Arial" w:hAnsi="Arial" w:cs="Arial"/>
        </w:rPr>
        <w:t xml:space="preserve">is </w:t>
      </w:r>
      <w:r w:rsidRPr="00C468A3">
        <w:rPr>
          <w:rFonts w:ascii="Arial" w:eastAsia="Arial" w:hAnsi="Arial" w:cs="Arial"/>
          <w:spacing w:val="-1"/>
        </w:rPr>
        <w:t>r</w:t>
      </w:r>
      <w:r w:rsidRPr="00C468A3">
        <w:rPr>
          <w:rFonts w:ascii="Arial" w:eastAsia="Arial" w:hAnsi="Arial" w:cs="Arial"/>
          <w:spacing w:val="1"/>
        </w:rPr>
        <w:t>e</w:t>
      </w:r>
      <w:r w:rsidRPr="00C468A3">
        <w:rPr>
          <w:rFonts w:ascii="Arial" w:eastAsia="Arial" w:hAnsi="Arial" w:cs="Arial"/>
          <w:spacing w:val="-1"/>
        </w:rPr>
        <w:t>q</w:t>
      </w:r>
      <w:r w:rsidRPr="00C468A3">
        <w:rPr>
          <w:rFonts w:ascii="Arial" w:eastAsia="Arial" w:hAnsi="Arial" w:cs="Arial"/>
          <w:spacing w:val="1"/>
        </w:rPr>
        <w:t>u</w:t>
      </w:r>
      <w:r w:rsidRPr="00C468A3">
        <w:rPr>
          <w:rFonts w:ascii="Arial" w:eastAsia="Arial" w:hAnsi="Arial" w:cs="Arial"/>
        </w:rPr>
        <w:t>i</w:t>
      </w:r>
      <w:r w:rsidRPr="00C468A3">
        <w:rPr>
          <w:rFonts w:ascii="Arial" w:eastAsia="Arial" w:hAnsi="Arial" w:cs="Arial"/>
          <w:spacing w:val="-1"/>
        </w:rPr>
        <w:t>r</w:t>
      </w:r>
      <w:r w:rsidRPr="00C468A3">
        <w:rPr>
          <w:rFonts w:ascii="Arial" w:eastAsia="Arial" w:hAnsi="Arial" w:cs="Arial"/>
          <w:spacing w:val="1"/>
        </w:rPr>
        <w:t>e</w:t>
      </w:r>
      <w:r w:rsidRPr="00C468A3">
        <w:rPr>
          <w:rFonts w:ascii="Arial" w:eastAsia="Arial" w:hAnsi="Arial" w:cs="Arial"/>
        </w:rPr>
        <w:t>d</w:t>
      </w:r>
      <w:r w:rsidRPr="00C468A3">
        <w:rPr>
          <w:rFonts w:ascii="Arial" w:eastAsia="Arial" w:hAnsi="Arial" w:cs="Arial"/>
          <w:spacing w:val="1"/>
        </w:rPr>
        <w:t xml:space="preserve"> </w:t>
      </w:r>
      <w:r w:rsidRPr="00C468A3">
        <w:rPr>
          <w:rFonts w:ascii="Arial" w:eastAsia="Arial" w:hAnsi="Arial" w:cs="Arial"/>
          <w:spacing w:val="-3"/>
        </w:rPr>
        <w:t>i</w:t>
      </w:r>
      <w:r w:rsidRPr="00C468A3">
        <w:rPr>
          <w:rFonts w:ascii="Arial" w:eastAsia="Arial" w:hAnsi="Arial" w:cs="Arial"/>
        </w:rPr>
        <w:t>f</w:t>
      </w:r>
      <w:r w:rsidRPr="00C468A3">
        <w:rPr>
          <w:rFonts w:ascii="Arial" w:eastAsia="Arial" w:hAnsi="Arial" w:cs="Arial"/>
          <w:spacing w:val="3"/>
        </w:rPr>
        <w:t xml:space="preserve"> </w:t>
      </w:r>
      <w:r w:rsidRPr="00C468A3">
        <w:rPr>
          <w:rFonts w:ascii="Arial" w:eastAsia="Arial" w:hAnsi="Arial" w:cs="Arial"/>
        </w:rPr>
        <w:t>t</w:t>
      </w:r>
      <w:r w:rsidRPr="00C468A3">
        <w:rPr>
          <w:rFonts w:ascii="Arial" w:eastAsia="Arial" w:hAnsi="Arial" w:cs="Arial"/>
          <w:spacing w:val="-1"/>
        </w:rPr>
        <w:t>h</w:t>
      </w:r>
      <w:r w:rsidRPr="00C468A3">
        <w:rPr>
          <w:rFonts w:ascii="Arial" w:eastAsia="Arial" w:hAnsi="Arial" w:cs="Arial"/>
        </w:rPr>
        <w:t>e</w:t>
      </w:r>
      <w:r w:rsidRPr="00C468A3">
        <w:rPr>
          <w:rFonts w:ascii="Arial" w:eastAsia="Arial" w:hAnsi="Arial" w:cs="Arial"/>
          <w:spacing w:val="1"/>
        </w:rPr>
        <w:t xml:space="preserve"> </w:t>
      </w:r>
      <w:r w:rsidRPr="00C468A3">
        <w:rPr>
          <w:rFonts w:ascii="Arial" w:eastAsia="Arial" w:hAnsi="Arial" w:cs="Arial"/>
          <w:spacing w:val="-3"/>
        </w:rPr>
        <w:t>i</w:t>
      </w:r>
      <w:r w:rsidRPr="00C468A3">
        <w:rPr>
          <w:rFonts w:ascii="Arial" w:eastAsia="Arial" w:hAnsi="Arial" w:cs="Arial"/>
          <w:spacing w:val="1"/>
        </w:rPr>
        <w:t>nd</w:t>
      </w:r>
      <w:r w:rsidRPr="00C468A3">
        <w:rPr>
          <w:rFonts w:ascii="Arial" w:eastAsia="Arial" w:hAnsi="Arial" w:cs="Arial"/>
        </w:rPr>
        <w:t>i</w:t>
      </w:r>
      <w:r w:rsidRPr="00C468A3">
        <w:rPr>
          <w:rFonts w:ascii="Arial" w:eastAsia="Arial" w:hAnsi="Arial" w:cs="Arial"/>
          <w:spacing w:val="-2"/>
        </w:rPr>
        <w:t>v</w:t>
      </w:r>
      <w:r w:rsidRPr="00C468A3">
        <w:rPr>
          <w:rFonts w:ascii="Arial" w:eastAsia="Arial" w:hAnsi="Arial" w:cs="Arial"/>
        </w:rPr>
        <w:t>i</w:t>
      </w:r>
      <w:r w:rsidRPr="00C468A3">
        <w:rPr>
          <w:rFonts w:ascii="Arial" w:eastAsia="Arial" w:hAnsi="Arial" w:cs="Arial"/>
          <w:spacing w:val="1"/>
        </w:rPr>
        <w:t>dua</w:t>
      </w:r>
      <w:r w:rsidRPr="00C468A3">
        <w:rPr>
          <w:rFonts w:ascii="Arial" w:eastAsia="Arial" w:hAnsi="Arial" w:cs="Arial"/>
        </w:rPr>
        <w:t>l is to</w:t>
      </w:r>
      <w:r w:rsidRPr="00C468A3">
        <w:rPr>
          <w:rFonts w:ascii="Arial" w:eastAsia="Arial" w:hAnsi="Arial" w:cs="Arial"/>
          <w:spacing w:val="1"/>
        </w:rPr>
        <w:t xml:space="preserve"> </w:t>
      </w:r>
      <w:r w:rsidRPr="00C468A3">
        <w:rPr>
          <w:rFonts w:ascii="Arial" w:eastAsia="Arial" w:hAnsi="Arial" w:cs="Arial"/>
        </w:rPr>
        <w:t>s</w:t>
      </w:r>
      <w:r w:rsidRPr="00C468A3">
        <w:rPr>
          <w:rFonts w:ascii="Arial" w:eastAsia="Arial" w:hAnsi="Arial" w:cs="Arial"/>
          <w:spacing w:val="1"/>
        </w:rPr>
        <w:t>u</w:t>
      </w:r>
      <w:r w:rsidRPr="00C468A3">
        <w:rPr>
          <w:rFonts w:ascii="Arial" w:eastAsia="Arial" w:hAnsi="Arial" w:cs="Arial"/>
          <w:spacing w:val="-1"/>
        </w:rPr>
        <w:t>r</w:t>
      </w:r>
      <w:r w:rsidRPr="00C468A3">
        <w:rPr>
          <w:rFonts w:ascii="Arial" w:eastAsia="Arial" w:hAnsi="Arial" w:cs="Arial"/>
          <w:spacing w:val="-2"/>
        </w:rPr>
        <w:t>v</w:t>
      </w:r>
      <w:r w:rsidRPr="00C468A3">
        <w:rPr>
          <w:rFonts w:ascii="Arial" w:eastAsia="Arial" w:hAnsi="Arial" w:cs="Arial"/>
          <w:spacing w:val="2"/>
        </w:rPr>
        <w:t>i</w:t>
      </w:r>
      <w:r w:rsidRPr="00C468A3">
        <w:rPr>
          <w:rFonts w:ascii="Arial" w:eastAsia="Arial" w:hAnsi="Arial" w:cs="Arial"/>
          <w:spacing w:val="-2"/>
        </w:rPr>
        <w:t>v</w:t>
      </w:r>
      <w:r w:rsidRPr="00C468A3">
        <w:rPr>
          <w:rFonts w:ascii="Arial" w:eastAsia="Arial" w:hAnsi="Arial" w:cs="Arial"/>
          <w:spacing w:val="1"/>
        </w:rPr>
        <w:t>e</w:t>
      </w:r>
      <w:r w:rsidRPr="00C468A3">
        <w:rPr>
          <w:rFonts w:ascii="Arial" w:eastAsia="Arial" w:hAnsi="Arial" w:cs="Arial"/>
        </w:rPr>
        <w:t>.</w:t>
      </w:r>
      <w:r w:rsidRPr="00C468A3">
        <w:rPr>
          <w:rFonts w:ascii="Arial" w:eastAsia="Arial" w:hAnsi="Arial" w:cs="Arial"/>
          <w:spacing w:val="1"/>
        </w:rPr>
        <w:t xml:space="preserve"> </w:t>
      </w:r>
      <w:r w:rsidRPr="00C468A3">
        <w:rPr>
          <w:rFonts w:ascii="Arial" w:eastAsia="Arial" w:hAnsi="Arial" w:cs="Arial"/>
        </w:rPr>
        <w:t>If</w:t>
      </w:r>
      <w:r w:rsidRPr="00C468A3">
        <w:rPr>
          <w:rFonts w:ascii="Arial" w:eastAsia="Arial" w:hAnsi="Arial" w:cs="Arial"/>
          <w:spacing w:val="3"/>
        </w:rPr>
        <w:t xml:space="preserve"> </w:t>
      </w:r>
      <w:r w:rsidRPr="00C468A3">
        <w:rPr>
          <w:rFonts w:ascii="Arial" w:eastAsia="Arial" w:hAnsi="Arial" w:cs="Arial"/>
          <w:spacing w:val="-2"/>
        </w:rPr>
        <w:t>t</w:t>
      </w:r>
      <w:r w:rsidRPr="00C468A3">
        <w:rPr>
          <w:rFonts w:ascii="Arial" w:eastAsia="Arial" w:hAnsi="Arial" w:cs="Arial"/>
          <w:spacing w:val="1"/>
        </w:rPr>
        <w:t xml:space="preserve">he </w:t>
      </w:r>
      <w:r w:rsidRPr="00C468A3">
        <w:rPr>
          <w:rFonts w:ascii="Arial" w:eastAsia="Arial" w:hAnsi="Arial" w:cs="Arial"/>
        </w:rPr>
        <w:t>ki</w:t>
      </w:r>
      <w:r w:rsidRPr="00C468A3">
        <w:rPr>
          <w:rFonts w:ascii="Arial" w:eastAsia="Arial" w:hAnsi="Arial" w:cs="Arial"/>
          <w:spacing w:val="1"/>
        </w:rPr>
        <w:t>dne</w:t>
      </w:r>
      <w:r w:rsidRPr="00C468A3">
        <w:rPr>
          <w:rFonts w:ascii="Arial" w:eastAsia="Arial" w:hAnsi="Arial" w:cs="Arial"/>
          <w:spacing w:val="-2"/>
        </w:rPr>
        <w:t>y</w:t>
      </w:r>
      <w:r w:rsidRPr="00C468A3">
        <w:rPr>
          <w:rFonts w:ascii="Arial" w:eastAsia="Arial" w:hAnsi="Arial" w:cs="Arial"/>
        </w:rPr>
        <w:t>s f</w:t>
      </w:r>
      <w:r w:rsidRPr="00C468A3">
        <w:rPr>
          <w:rFonts w:ascii="Arial" w:eastAsia="Arial" w:hAnsi="Arial" w:cs="Arial"/>
          <w:spacing w:val="1"/>
        </w:rPr>
        <w:t>a</w:t>
      </w:r>
      <w:r w:rsidRPr="00C468A3">
        <w:rPr>
          <w:rFonts w:ascii="Arial" w:eastAsia="Arial" w:hAnsi="Arial" w:cs="Arial"/>
        </w:rPr>
        <w:t>il,</w:t>
      </w:r>
      <w:r w:rsidRPr="00C468A3">
        <w:rPr>
          <w:rFonts w:ascii="Arial" w:eastAsia="Arial" w:hAnsi="Arial" w:cs="Arial"/>
          <w:spacing w:val="1"/>
        </w:rPr>
        <w:t xml:space="preserve"> </w:t>
      </w:r>
      <w:r w:rsidRPr="00C468A3">
        <w:rPr>
          <w:rFonts w:ascii="Arial" w:eastAsia="Arial" w:hAnsi="Arial" w:cs="Arial"/>
        </w:rPr>
        <w:t>t</w:t>
      </w:r>
      <w:r w:rsidRPr="00C468A3">
        <w:rPr>
          <w:rFonts w:ascii="Arial" w:eastAsia="Arial" w:hAnsi="Arial" w:cs="Arial"/>
          <w:spacing w:val="1"/>
        </w:rPr>
        <w:t>h</w:t>
      </w:r>
      <w:r w:rsidRPr="00C468A3">
        <w:rPr>
          <w:rFonts w:ascii="Arial" w:eastAsia="Arial" w:hAnsi="Arial" w:cs="Arial"/>
        </w:rPr>
        <w:t>e</w:t>
      </w:r>
      <w:r w:rsidRPr="00C468A3">
        <w:rPr>
          <w:rFonts w:ascii="Arial" w:eastAsia="Arial" w:hAnsi="Arial" w:cs="Arial"/>
          <w:spacing w:val="-1"/>
        </w:rPr>
        <w:t xml:space="preserve"> b</w:t>
      </w:r>
      <w:r w:rsidRPr="00C468A3">
        <w:rPr>
          <w:rFonts w:ascii="Arial" w:eastAsia="Arial" w:hAnsi="Arial" w:cs="Arial"/>
          <w:spacing w:val="1"/>
        </w:rPr>
        <w:t>od</w:t>
      </w:r>
      <w:r w:rsidRPr="00C468A3">
        <w:rPr>
          <w:rFonts w:ascii="Arial" w:eastAsia="Arial" w:hAnsi="Arial" w:cs="Arial"/>
        </w:rPr>
        <w:t>y</w:t>
      </w:r>
      <w:r w:rsidRPr="00C468A3">
        <w:rPr>
          <w:rFonts w:ascii="Arial" w:eastAsia="Arial" w:hAnsi="Arial" w:cs="Arial"/>
          <w:spacing w:val="-2"/>
        </w:rPr>
        <w:t xml:space="preserve"> </w:t>
      </w:r>
      <w:r w:rsidRPr="00C468A3">
        <w:rPr>
          <w:rFonts w:ascii="Arial" w:eastAsia="Arial" w:hAnsi="Arial" w:cs="Arial"/>
        </w:rPr>
        <w:t xml:space="preserve">is </w:t>
      </w:r>
      <w:r w:rsidRPr="00C468A3">
        <w:rPr>
          <w:rFonts w:ascii="Arial" w:eastAsia="Arial" w:hAnsi="Arial" w:cs="Arial"/>
          <w:spacing w:val="1"/>
        </w:rPr>
        <w:t>unab</w:t>
      </w:r>
      <w:r w:rsidRPr="00C468A3">
        <w:rPr>
          <w:rFonts w:ascii="Arial" w:eastAsia="Arial" w:hAnsi="Arial" w:cs="Arial"/>
        </w:rPr>
        <w:t>le</w:t>
      </w:r>
      <w:r w:rsidRPr="00C468A3">
        <w:rPr>
          <w:rFonts w:ascii="Arial" w:eastAsia="Arial" w:hAnsi="Arial" w:cs="Arial"/>
          <w:spacing w:val="-1"/>
        </w:rPr>
        <w:t xml:space="preserve"> </w:t>
      </w:r>
      <w:r w:rsidRPr="00C468A3">
        <w:rPr>
          <w:rFonts w:ascii="Arial" w:eastAsia="Arial" w:hAnsi="Arial" w:cs="Arial"/>
        </w:rPr>
        <w:t>to</w:t>
      </w:r>
      <w:r w:rsidRPr="00C468A3">
        <w:rPr>
          <w:rFonts w:ascii="Arial" w:eastAsia="Arial" w:hAnsi="Arial" w:cs="Arial"/>
          <w:spacing w:val="-1"/>
        </w:rPr>
        <w:t xml:space="preserve"> </w:t>
      </w:r>
      <w:r w:rsidRPr="00C468A3">
        <w:rPr>
          <w:rFonts w:ascii="Arial" w:eastAsia="Arial" w:hAnsi="Arial" w:cs="Arial"/>
          <w:spacing w:val="1"/>
        </w:rPr>
        <w:t>e</w:t>
      </w:r>
      <w:r w:rsidRPr="00C468A3">
        <w:rPr>
          <w:rFonts w:ascii="Arial" w:eastAsia="Arial" w:hAnsi="Arial" w:cs="Arial"/>
          <w:spacing w:val="-2"/>
        </w:rPr>
        <w:t>x</w:t>
      </w:r>
      <w:r w:rsidRPr="00C468A3">
        <w:rPr>
          <w:rFonts w:ascii="Arial" w:eastAsia="Arial" w:hAnsi="Arial" w:cs="Arial"/>
        </w:rPr>
        <w:t>c</w:t>
      </w:r>
      <w:r w:rsidRPr="00C468A3">
        <w:rPr>
          <w:rFonts w:ascii="Arial" w:eastAsia="Arial" w:hAnsi="Arial" w:cs="Arial"/>
          <w:spacing w:val="-1"/>
        </w:rPr>
        <w:t>r</w:t>
      </w:r>
      <w:r w:rsidRPr="00C468A3">
        <w:rPr>
          <w:rFonts w:ascii="Arial" w:eastAsia="Arial" w:hAnsi="Arial" w:cs="Arial"/>
          <w:spacing w:val="1"/>
        </w:rPr>
        <w:t>e</w:t>
      </w:r>
      <w:r w:rsidRPr="00C468A3">
        <w:rPr>
          <w:rFonts w:ascii="Arial" w:eastAsia="Arial" w:hAnsi="Arial" w:cs="Arial"/>
        </w:rPr>
        <w:t>te</w:t>
      </w:r>
      <w:r w:rsidRPr="00C468A3">
        <w:rPr>
          <w:rFonts w:ascii="Arial" w:eastAsia="Arial" w:hAnsi="Arial" w:cs="Arial"/>
          <w:spacing w:val="1"/>
        </w:rPr>
        <w:t xml:space="preserve"> </w:t>
      </w:r>
      <w:r w:rsidRPr="00C468A3">
        <w:rPr>
          <w:rFonts w:ascii="Arial" w:eastAsia="Arial" w:hAnsi="Arial" w:cs="Arial"/>
          <w:spacing w:val="-2"/>
        </w:rPr>
        <w:t>c</w:t>
      </w:r>
      <w:r w:rsidRPr="00C468A3">
        <w:rPr>
          <w:rFonts w:ascii="Arial" w:eastAsia="Arial" w:hAnsi="Arial" w:cs="Arial"/>
          <w:spacing w:val="1"/>
        </w:rPr>
        <w:t>e</w:t>
      </w:r>
      <w:r w:rsidRPr="00C468A3">
        <w:rPr>
          <w:rFonts w:ascii="Arial" w:eastAsia="Arial" w:hAnsi="Arial" w:cs="Arial"/>
          <w:spacing w:val="-1"/>
        </w:rPr>
        <w:t>r</w:t>
      </w:r>
      <w:r w:rsidRPr="00C468A3">
        <w:rPr>
          <w:rFonts w:ascii="Arial" w:eastAsia="Arial" w:hAnsi="Arial" w:cs="Arial"/>
        </w:rPr>
        <w:t>t</w:t>
      </w:r>
      <w:r w:rsidRPr="00C468A3">
        <w:rPr>
          <w:rFonts w:ascii="Arial" w:eastAsia="Arial" w:hAnsi="Arial" w:cs="Arial"/>
          <w:spacing w:val="1"/>
        </w:rPr>
        <w:t>a</w:t>
      </w:r>
      <w:r w:rsidRPr="00C468A3">
        <w:rPr>
          <w:rFonts w:ascii="Arial" w:eastAsia="Arial" w:hAnsi="Arial" w:cs="Arial"/>
        </w:rPr>
        <w:t>in</w:t>
      </w:r>
      <w:r w:rsidRPr="00C468A3">
        <w:rPr>
          <w:rFonts w:ascii="Arial" w:eastAsia="Arial" w:hAnsi="Arial" w:cs="Arial"/>
          <w:spacing w:val="1"/>
        </w:rPr>
        <w:t xml:space="preserve"> </w:t>
      </w:r>
      <w:r w:rsidRPr="00C468A3">
        <w:rPr>
          <w:rFonts w:ascii="Arial" w:eastAsia="Arial" w:hAnsi="Arial" w:cs="Arial"/>
          <w:spacing w:val="-3"/>
        </w:rPr>
        <w:t>w</w:t>
      </w:r>
      <w:r w:rsidRPr="00C468A3">
        <w:rPr>
          <w:rFonts w:ascii="Arial" w:eastAsia="Arial" w:hAnsi="Arial" w:cs="Arial"/>
          <w:spacing w:val="1"/>
        </w:rPr>
        <w:t>a</w:t>
      </w:r>
      <w:r w:rsidRPr="00C468A3">
        <w:rPr>
          <w:rFonts w:ascii="Arial" w:eastAsia="Arial" w:hAnsi="Arial" w:cs="Arial"/>
        </w:rPr>
        <w:t>ste</w:t>
      </w:r>
      <w:r w:rsidRPr="00C468A3">
        <w:rPr>
          <w:rFonts w:ascii="Arial" w:eastAsia="Arial" w:hAnsi="Arial" w:cs="Arial"/>
          <w:spacing w:val="1"/>
        </w:rPr>
        <w:t xml:space="preserve"> p</w:t>
      </w:r>
      <w:r w:rsidRPr="00C468A3">
        <w:rPr>
          <w:rFonts w:ascii="Arial" w:eastAsia="Arial" w:hAnsi="Arial" w:cs="Arial"/>
          <w:spacing w:val="-1"/>
        </w:rPr>
        <w:t>ro</w:t>
      </w:r>
      <w:r w:rsidRPr="00C468A3">
        <w:rPr>
          <w:rFonts w:ascii="Arial" w:eastAsia="Arial" w:hAnsi="Arial" w:cs="Arial"/>
          <w:spacing w:val="1"/>
        </w:rPr>
        <w:t>du</w:t>
      </w:r>
      <w:r w:rsidRPr="00C468A3">
        <w:rPr>
          <w:rFonts w:ascii="Arial" w:eastAsia="Arial" w:hAnsi="Arial" w:cs="Arial"/>
        </w:rPr>
        <w:t>ct</w:t>
      </w:r>
      <w:r w:rsidRPr="00C468A3">
        <w:rPr>
          <w:rFonts w:ascii="Arial" w:eastAsia="Arial" w:hAnsi="Arial" w:cs="Arial"/>
          <w:spacing w:val="-2"/>
        </w:rPr>
        <w:t>s</w:t>
      </w:r>
      <w:r w:rsidRPr="00C468A3">
        <w:rPr>
          <w:rFonts w:ascii="Arial" w:eastAsia="Arial" w:hAnsi="Arial" w:cs="Arial"/>
        </w:rPr>
        <w:t>,</w:t>
      </w:r>
      <w:r w:rsidRPr="00C468A3">
        <w:rPr>
          <w:rFonts w:ascii="Arial" w:eastAsia="Arial" w:hAnsi="Arial" w:cs="Arial"/>
          <w:spacing w:val="1"/>
        </w:rPr>
        <w:t xml:space="preserve"> e</w:t>
      </w:r>
      <w:r w:rsidRPr="00C468A3">
        <w:rPr>
          <w:rFonts w:ascii="Arial" w:eastAsia="Arial" w:hAnsi="Arial" w:cs="Arial"/>
          <w:spacing w:val="-5"/>
        </w:rPr>
        <w:t>x</w:t>
      </w:r>
      <w:r w:rsidRPr="00C468A3">
        <w:rPr>
          <w:rFonts w:ascii="Arial" w:eastAsia="Arial" w:hAnsi="Arial" w:cs="Arial"/>
        </w:rPr>
        <w:t>c</w:t>
      </w:r>
      <w:r w:rsidRPr="00C468A3">
        <w:rPr>
          <w:rFonts w:ascii="Arial" w:eastAsia="Arial" w:hAnsi="Arial" w:cs="Arial"/>
          <w:spacing w:val="1"/>
        </w:rPr>
        <w:t>e</w:t>
      </w:r>
      <w:r w:rsidRPr="00C468A3">
        <w:rPr>
          <w:rFonts w:ascii="Arial" w:eastAsia="Arial" w:hAnsi="Arial" w:cs="Arial"/>
        </w:rPr>
        <w:t xml:space="preserve">ss </w:t>
      </w:r>
      <w:r w:rsidRPr="00C468A3">
        <w:rPr>
          <w:rFonts w:ascii="Arial" w:eastAsia="Arial" w:hAnsi="Arial" w:cs="Arial"/>
          <w:spacing w:val="-3"/>
        </w:rPr>
        <w:t>w</w:t>
      </w:r>
      <w:r w:rsidRPr="00C468A3">
        <w:rPr>
          <w:rFonts w:ascii="Arial" w:eastAsia="Arial" w:hAnsi="Arial" w:cs="Arial"/>
          <w:spacing w:val="1"/>
        </w:rPr>
        <w:t>a</w:t>
      </w:r>
      <w:r w:rsidRPr="00C468A3">
        <w:rPr>
          <w:rFonts w:ascii="Arial" w:eastAsia="Arial" w:hAnsi="Arial" w:cs="Arial"/>
        </w:rPr>
        <w:t>t</w:t>
      </w:r>
      <w:r w:rsidRPr="00C468A3">
        <w:rPr>
          <w:rFonts w:ascii="Arial" w:eastAsia="Arial" w:hAnsi="Arial" w:cs="Arial"/>
          <w:spacing w:val="1"/>
        </w:rPr>
        <w:t>e</w:t>
      </w:r>
      <w:r w:rsidRPr="00C468A3">
        <w:rPr>
          <w:rFonts w:ascii="Arial" w:eastAsia="Arial" w:hAnsi="Arial" w:cs="Arial"/>
          <w:spacing w:val="-1"/>
        </w:rPr>
        <w:t>r</w:t>
      </w:r>
      <w:r w:rsidRPr="00C468A3">
        <w:rPr>
          <w:rFonts w:ascii="Arial" w:eastAsia="Arial" w:hAnsi="Arial" w:cs="Arial"/>
        </w:rPr>
        <w:t>,</w:t>
      </w:r>
      <w:r w:rsidRPr="00C468A3">
        <w:rPr>
          <w:rFonts w:ascii="Arial" w:eastAsia="Arial" w:hAnsi="Arial" w:cs="Arial"/>
          <w:spacing w:val="1"/>
        </w:rPr>
        <w:t xml:space="preserve"> a</w:t>
      </w:r>
      <w:r w:rsidRPr="00C468A3">
        <w:rPr>
          <w:rFonts w:ascii="Arial" w:eastAsia="Arial" w:hAnsi="Arial" w:cs="Arial"/>
        </w:rPr>
        <w:t xml:space="preserve">cid </w:t>
      </w:r>
      <w:r w:rsidRPr="00C468A3">
        <w:rPr>
          <w:rFonts w:ascii="Arial" w:eastAsia="Arial" w:hAnsi="Arial" w:cs="Arial"/>
          <w:spacing w:val="1"/>
        </w:rPr>
        <w:t>an</w:t>
      </w:r>
      <w:r w:rsidRPr="00C468A3">
        <w:rPr>
          <w:rFonts w:ascii="Arial" w:eastAsia="Arial" w:hAnsi="Arial" w:cs="Arial"/>
        </w:rPr>
        <w:t>d</w:t>
      </w:r>
      <w:r w:rsidRPr="00C468A3">
        <w:rPr>
          <w:rFonts w:ascii="Arial" w:eastAsia="Arial" w:hAnsi="Arial" w:cs="Arial"/>
          <w:spacing w:val="-1"/>
        </w:rPr>
        <w:t xml:space="preserve"> </w:t>
      </w:r>
      <w:r w:rsidRPr="00C468A3">
        <w:rPr>
          <w:rFonts w:ascii="Arial" w:eastAsia="Arial" w:hAnsi="Arial" w:cs="Arial"/>
        </w:rPr>
        <w:t>s</w:t>
      </w:r>
      <w:r w:rsidRPr="00C468A3">
        <w:rPr>
          <w:rFonts w:ascii="Arial" w:eastAsia="Arial" w:hAnsi="Arial" w:cs="Arial"/>
          <w:spacing w:val="1"/>
        </w:rPr>
        <w:t>a</w:t>
      </w:r>
      <w:r w:rsidRPr="00C468A3">
        <w:rPr>
          <w:rFonts w:ascii="Arial" w:eastAsia="Arial" w:hAnsi="Arial" w:cs="Arial"/>
        </w:rPr>
        <w:t xml:space="preserve">lts </w:t>
      </w:r>
      <w:r w:rsidRPr="00C468A3">
        <w:rPr>
          <w:rFonts w:ascii="Arial" w:eastAsia="Arial" w:hAnsi="Arial" w:cs="Arial"/>
          <w:spacing w:val="-1"/>
        </w:rPr>
        <w:t>r</w:t>
      </w:r>
      <w:r w:rsidRPr="00C468A3">
        <w:rPr>
          <w:rFonts w:ascii="Arial" w:eastAsia="Arial" w:hAnsi="Arial" w:cs="Arial"/>
          <w:spacing w:val="1"/>
        </w:rPr>
        <w:t>e</w:t>
      </w:r>
      <w:r w:rsidRPr="00C468A3">
        <w:rPr>
          <w:rFonts w:ascii="Arial" w:eastAsia="Arial" w:hAnsi="Arial" w:cs="Arial"/>
          <w:spacing w:val="-2"/>
        </w:rPr>
        <w:t>s</w:t>
      </w:r>
      <w:r w:rsidRPr="00C468A3">
        <w:rPr>
          <w:rFonts w:ascii="Arial" w:eastAsia="Arial" w:hAnsi="Arial" w:cs="Arial"/>
          <w:spacing w:val="1"/>
        </w:rPr>
        <w:t>u</w:t>
      </w:r>
      <w:r w:rsidRPr="00C468A3">
        <w:rPr>
          <w:rFonts w:ascii="Arial" w:eastAsia="Arial" w:hAnsi="Arial" w:cs="Arial"/>
        </w:rPr>
        <w:t>lti</w:t>
      </w:r>
      <w:r w:rsidRPr="00C468A3">
        <w:rPr>
          <w:rFonts w:ascii="Arial" w:eastAsia="Arial" w:hAnsi="Arial" w:cs="Arial"/>
          <w:spacing w:val="1"/>
        </w:rPr>
        <w:t>n</w:t>
      </w:r>
      <w:r w:rsidRPr="00C468A3">
        <w:rPr>
          <w:rFonts w:ascii="Arial" w:eastAsia="Arial" w:hAnsi="Arial" w:cs="Arial"/>
        </w:rPr>
        <w:t>g</w:t>
      </w:r>
      <w:r w:rsidRPr="00C468A3">
        <w:rPr>
          <w:rFonts w:ascii="Arial" w:eastAsia="Arial" w:hAnsi="Arial" w:cs="Arial"/>
          <w:spacing w:val="-1"/>
        </w:rPr>
        <w:t xml:space="preserve"> </w:t>
      </w:r>
      <w:r w:rsidRPr="00C468A3">
        <w:rPr>
          <w:rFonts w:ascii="Arial" w:eastAsia="Arial" w:hAnsi="Arial" w:cs="Arial"/>
        </w:rPr>
        <w:t>in</w:t>
      </w:r>
      <w:r w:rsidRPr="00C468A3">
        <w:rPr>
          <w:rFonts w:ascii="Arial" w:eastAsia="Arial" w:hAnsi="Arial" w:cs="Arial"/>
          <w:spacing w:val="1"/>
        </w:rPr>
        <w:t xml:space="preserve"> </w:t>
      </w:r>
      <w:r w:rsidRPr="00C468A3">
        <w:rPr>
          <w:rFonts w:ascii="Arial" w:eastAsia="Arial" w:hAnsi="Arial" w:cs="Arial"/>
        </w:rPr>
        <w:t>i</w:t>
      </w:r>
      <w:r w:rsidRPr="00C468A3">
        <w:rPr>
          <w:rFonts w:ascii="Arial" w:eastAsia="Arial" w:hAnsi="Arial" w:cs="Arial"/>
          <w:spacing w:val="-1"/>
        </w:rPr>
        <w:t>n</w:t>
      </w:r>
      <w:r w:rsidRPr="00C468A3">
        <w:rPr>
          <w:rFonts w:ascii="Arial" w:eastAsia="Arial" w:hAnsi="Arial" w:cs="Arial"/>
        </w:rPr>
        <w:t>c</w:t>
      </w:r>
      <w:r w:rsidRPr="00C468A3">
        <w:rPr>
          <w:rFonts w:ascii="Arial" w:eastAsia="Arial" w:hAnsi="Arial" w:cs="Arial"/>
          <w:spacing w:val="-1"/>
        </w:rPr>
        <w:t>r</w:t>
      </w:r>
      <w:r w:rsidRPr="00C468A3">
        <w:rPr>
          <w:rFonts w:ascii="Arial" w:eastAsia="Arial" w:hAnsi="Arial" w:cs="Arial"/>
          <w:spacing w:val="1"/>
        </w:rPr>
        <w:t>ea</w:t>
      </w:r>
      <w:r w:rsidRPr="00C468A3">
        <w:rPr>
          <w:rFonts w:ascii="Arial" w:eastAsia="Arial" w:hAnsi="Arial" w:cs="Arial"/>
        </w:rPr>
        <w:t>si</w:t>
      </w:r>
      <w:r w:rsidRPr="00C468A3">
        <w:rPr>
          <w:rFonts w:ascii="Arial" w:eastAsia="Arial" w:hAnsi="Arial" w:cs="Arial"/>
          <w:spacing w:val="1"/>
        </w:rPr>
        <w:t>n</w:t>
      </w:r>
      <w:r w:rsidRPr="00C468A3">
        <w:rPr>
          <w:rFonts w:ascii="Arial" w:eastAsia="Arial" w:hAnsi="Arial" w:cs="Arial"/>
        </w:rPr>
        <w:t>g</w:t>
      </w:r>
      <w:r w:rsidRPr="00C468A3">
        <w:rPr>
          <w:rFonts w:ascii="Arial" w:eastAsia="Arial" w:hAnsi="Arial" w:cs="Arial"/>
          <w:spacing w:val="-1"/>
        </w:rPr>
        <w:t xml:space="preserve"> </w:t>
      </w:r>
      <w:r w:rsidRPr="00C468A3">
        <w:rPr>
          <w:rFonts w:ascii="Arial" w:eastAsia="Arial" w:hAnsi="Arial" w:cs="Arial"/>
        </w:rPr>
        <w:t>s</w:t>
      </w:r>
      <w:r w:rsidRPr="00C468A3">
        <w:rPr>
          <w:rFonts w:ascii="Arial" w:eastAsia="Arial" w:hAnsi="Arial" w:cs="Arial"/>
          <w:spacing w:val="-2"/>
        </w:rPr>
        <w:t>y</w:t>
      </w:r>
      <w:r w:rsidRPr="00C468A3">
        <w:rPr>
          <w:rFonts w:ascii="Arial" w:eastAsia="Arial" w:hAnsi="Arial" w:cs="Arial"/>
          <w:spacing w:val="2"/>
        </w:rPr>
        <w:t>m</w:t>
      </w:r>
      <w:r w:rsidRPr="00C468A3">
        <w:rPr>
          <w:rFonts w:ascii="Arial" w:eastAsia="Arial" w:hAnsi="Arial" w:cs="Arial"/>
          <w:spacing w:val="1"/>
        </w:rPr>
        <w:t>p</w:t>
      </w:r>
      <w:r w:rsidRPr="00C468A3">
        <w:rPr>
          <w:rFonts w:ascii="Arial" w:eastAsia="Arial" w:hAnsi="Arial" w:cs="Arial"/>
        </w:rPr>
        <w:t>t</w:t>
      </w:r>
      <w:r w:rsidRPr="00C468A3">
        <w:rPr>
          <w:rFonts w:ascii="Arial" w:eastAsia="Arial" w:hAnsi="Arial" w:cs="Arial"/>
          <w:spacing w:val="1"/>
        </w:rPr>
        <w:t>o</w:t>
      </w:r>
      <w:r w:rsidRPr="00C468A3">
        <w:rPr>
          <w:rFonts w:ascii="Arial" w:eastAsia="Arial" w:hAnsi="Arial" w:cs="Arial"/>
          <w:spacing w:val="2"/>
        </w:rPr>
        <w:t>m</w:t>
      </w:r>
      <w:r w:rsidRPr="00C468A3">
        <w:rPr>
          <w:rFonts w:ascii="Arial" w:eastAsia="Arial" w:hAnsi="Arial" w:cs="Arial"/>
        </w:rPr>
        <w:t>s</w:t>
      </w:r>
      <w:r w:rsidRPr="00C468A3">
        <w:rPr>
          <w:rFonts w:ascii="Arial" w:eastAsia="Arial" w:hAnsi="Arial" w:cs="Arial"/>
          <w:spacing w:val="-2"/>
        </w:rPr>
        <w:t xml:space="preserve"> </w:t>
      </w:r>
      <w:r w:rsidRPr="00C468A3">
        <w:rPr>
          <w:rFonts w:ascii="Arial" w:eastAsia="Arial" w:hAnsi="Arial" w:cs="Arial"/>
          <w:spacing w:val="1"/>
        </w:rPr>
        <w:t>a</w:t>
      </w:r>
      <w:r w:rsidRPr="00C468A3">
        <w:rPr>
          <w:rFonts w:ascii="Arial" w:eastAsia="Arial" w:hAnsi="Arial" w:cs="Arial"/>
          <w:spacing w:val="-1"/>
        </w:rPr>
        <w:t>n</w:t>
      </w:r>
      <w:r w:rsidRPr="00C468A3">
        <w:rPr>
          <w:rFonts w:ascii="Arial" w:eastAsia="Arial" w:hAnsi="Arial" w:cs="Arial"/>
        </w:rPr>
        <w:t>d</w:t>
      </w:r>
      <w:r w:rsidRPr="00C468A3">
        <w:rPr>
          <w:rFonts w:ascii="Arial" w:eastAsia="Arial" w:hAnsi="Arial" w:cs="Arial"/>
          <w:spacing w:val="1"/>
        </w:rPr>
        <w:t xml:space="preserve"> e</w:t>
      </w:r>
      <w:r w:rsidRPr="00C468A3">
        <w:rPr>
          <w:rFonts w:ascii="Arial" w:eastAsia="Arial" w:hAnsi="Arial" w:cs="Arial"/>
          <w:spacing w:val="-2"/>
        </w:rPr>
        <w:t>v</w:t>
      </w:r>
      <w:r w:rsidRPr="00C468A3">
        <w:rPr>
          <w:rFonts w:ascii="Arial" w:eastAsia="Arial" w:hAnsi="Arial" w:cs="Arial"/>
          <w:spacing w:val="1"/>
        </w:rPr>
        <w:t>en</w:t>
      </w:r>
      <w:r w:rsidRPr="00C468A3">
        <w:rPr>
          <w:rFonts w:ascii="Arial" w:eastAsia="Arial" w:hAnsi="Arial" w:cs="Arial"/>
        </w:rPr>
        <w:t>t</w:t>
      </w:r>
      <w:r w:rsidRPr="00C468A3">
        <w:rPr>
          <w:rFonts w:ascii="Arial" w:eastAsia="Arial" w:hAnsi="Arial" w:cs="Arial"/>
          <w:spacing w:val="-1"/>
        </w:rPr>
        <w:t>u</w:t>
      </w:r>
      <w:r w:rsidRPr="00C468A3">
        <w:rPr>
          <w:rFonts w:ascii="Arial" w:eastAsia="Arial" w:hAnsi="Arial" w:cs="Arial"/>
          <w:spacing w:val="1"/>
        </w:rPr>
        <w:t>a</w:t>
      </w:r>
      <w:r w:rsidRPr="00C468A3">
        <w:rPr>
          <w:rFonts w:ascii="Arial" w:eastAsia="Arial" w:hAnsi="Arial" w:cs="Arial"/>
        </w:rPr>
        <w:t>lly</w:t>
      </w:r>
      <w:r w:rsidRPr="00C468A3">
        <w:rPr>
          <w:rFonts w:ascii="Arial" w:eastAsia="Arial" w:hAnsi="Arial" w:cs="Arial"/>
          <w:spacing w:val="-2"/>
        </w:rPr>
        <w:t xml:space="preserve"> </w:t>
      </w:r>
      <w:r w:rsidRPr="00C468A3">
        <w:rPr>
          <w:rFonts w:ascii="Arial" w:eastAsia="Arial" w:hAnsi="Arial" w:cs="Arial"/>
          <w:spacing w:val="1"/>
        </w:rPr>
        <w:t>dea</w:t>
      </w:r>
      <w:r w:rsidRPr="00C468A3">
        <w:rPr>
          <w:rFonts w:ascii="Arial" w:eastAsia="Arial" w:hAnsi="Arial" w:cs="Arial"/>
        </w:rPr>
        <w:t>t</w:t>
      </w:r>
      <w:r w:rsidRPr="00C468A3">
        <w:rPr>
          <w:rFonts w:ascii="Arial" w:eastAsia="Arial" w:hAnsi="Arial" w:cs="Arial"/>
          <w:spacing w:val="1"/>
        </w:rPr>
        <w:t>h</w:t>
      </w:r>
      <w:r w:rsidRPr="00C468A3">
        <w:rPr>
          <w:rFonts w:ascii="Arial" w:eastAsia="Arial" w:hAnsi="Arial" w:cs="Arial"/>
        </w:rPr>
        <w:t>.</w:t>
      </w:r>
      <w:r w:rsidRPr="00C468A3">
        <w:rPr>
          <w:rFonts w:ascii="Arial" w:eastAsia="Arial" w:hAnsi="Arial" w:cs="Arial"/>
          <w:spacing w:val="-4"/>
        </w:rPr>
        <w:t xml:space="preserve"> </w:t>
      </w:r>
      <w:r w:rsidRPr="00C468A3">
        <w:rPr>
          <w:rFonts w:ascii="Arial" w:eastAsia="Arial" w:hAnsi="Arial" w:cs="Arial"/>
          <w:spacing w:val="6"/>
        </w:rPr>
        <w:t>W</w:t>
      </w:r>
      <w:r w:rsidRPr="00C468A3">
        <w:rPr>
          <w:rFonts w:ascii="Arial" w:eastAsia="Arial" w:hAnsi="Arial" w:cs="Arial"/>
          <w:spacing w:val="-4"/>
        </w:rPr>
        <w:t>h</w:t>
      </w:r>
      <w:r w:rsidRPr="00C468A3">
        <w:rPr>
          <w:rFonts w:ascii="Arial" w:eastAsia="Arial" w:hAnsi="Arial" w:cs="Arial"/>
          <w:spacing w:val="1"/>
        </w:rPr>
        <w:t>e</w:t>
      </w:r>
      <w:r w:rsidRPr="00C468A3">
        <w:rPr>
          <w:rFonts w:ascii="Arial" w:eastAsia="Arial" w:hAnsi="Arial" w:cs="Arial"/>
        </w:rPr>
        <w:t>n</w:t>
      </w:r>
      <w:r w:rsidRPr="00C468A3">
        <w:rPr>
          <w:rFonts w:ascii="Arial" w:eastAsia="Arial" w:hAnsi="Arial" w:cs="Arial"/>
          <w:spacing w:val="1"/>
        </w:rPr>
        <w:t xml:space="preserve"> </w:t>
      </w:r>
      <w:r w:rsidRPr="00C468A3">
        <w:rPr>
          <w:rFonts w:ascii="Arial" w:eastAsia="Arial" w:hAnsi="Arial" w:cs="Arial"/>
          <w:spacing w:val="-2"/>
        </w:rPr>
        <w:t>E</w:t>
      </w:r>
      <w:r w:rsidRPr="00C468A3">
        <w:rPr>
          <w:rFonts w:ascii="Arial" w:eastAsia="Arial" w:hAnsi="Arial" w:cs="Arial"/>
          <w:spacing w:val="1"/>
        </w:rPr>
        <w:t>S</w:t>
      </w:r>
      <w:r w:rsidRPr="00C468A3">
        <w:rPr>
          <w:rFonts w:ascii="Arial" w:eastAsia="Arial" w:hAnsi="Arial" w:cs="Arial"/>
        </w:rPr>
        <w:t xml:space="preserve">RF is </w:t>
      </w:r>
      <w:r w:rsidRPr="00C468A3">
        <w:rPr>
          <w:rFonts w:ascii="Arial" w:eastAsia="Arial" w:hAnsi="Arial" w:cs="Arial"/>
          <w:spacing w:val="-1"/>
        </w:rPr>
        <w:t>r</w:t>
      </w:r>
      <w:r w:rsidRPr="00C468A3">
        <w:rPr>
          <w:rFonts w:ascii="Arial" w:eastAsia="Arial" w:hAnsi="Arial" w:cs="Arial"/>
          <w:spacing w:val="1"/>
        </w:rPr>
        <w:t>ea</w:t>
      </w:r>
      <w:r w:rsidRPr="00C468A3">
        <w:rPr>
          <w:rFonts w:ascii="Arial" w:eastAsia="Arial" w:hAnsi="Arial" w:cs="Arial"/>
        </w:rPr>
        <w:t>c</w:t>
      </w:r>
      <w:r w:rsidRPr="00C468A3">
        <w:rPr>
          <w:rFonts w:ascii="Arial" w:eastAsia="Arial" w:hAnsi="Arial" w:cs="Arial"/>
          <w:spacing w:val="1"/>
        </w:rPr>
        <w:t>h</w:t>
      </w:r>
      <w:r w:rsidRPr="00C468A3">
        <w:rPr>
          <w:rFonts w:ascii="Arial" w:eastAsia="Arial" w:hAnsi="Arial" w:cs="Arial"/>
          <w:spacing w:val="-1"/>
        </w:rPr>
        <w:t>e</w:t>
      </w:r>
      <w:r w:rsidRPr="00C468A3">
        <w:rPr>
          <w:rFonts w:ascii="Arial" w:eastAsia="Arial" w:hAnsi="Arial" w:cs="Arial"/>
          <w:spacing w:val="1"/>
        </w:rPr>
        <w:t>d</w:t>
      </w:r>
      <w:r w:rsidRPr="00C468A3">
        <w:rPr>
          <w:rFonts w:ascii="Arial" w:eastAsia="Arial" w:hAnsi="Arial" w:cs="Arial"/>
        </w:rPr>
        <w:t>,</w:t>
      </w:r>
      <w:r w:rsidRPr="00C468A3">
        <w:rPr>
          <w:rFonts w:ascii="Arial" w:eastAsia="Arial" w:hAnsi="Arial" w:cs="Arial"/>
          <w:spacing w:val="1"/>
        </w:rPr>
        <w:t xml:space="preserve"> </w:t>
      </w:r>
      <w:r w:rsidRPr="00C468A3">
        <w:rPr>
          <w:rFonts w:ascii="Arial" w:eastAsia="Arial" w:hAnsi="Arial" w:cs="Arial"/>
          <w:spacing w:val="-1"/>
        </w:rPr>
        <w:t>r</w:t>
      </w:r>
      <w:r w:rsidRPr="00C468A3">
        <w:rPr>
          <w:rFonts w:ascii="Arial" w:eastAsia="Arial" w:hAnsi="Arial" w:cs="Arial"/>
          <w:spacing w:val="1"/>
        </w:rPr>
        <w:t>ena</w:t>
      </w:r>
      <w:r w:rsidRPr="00C468A3">
        <w:rPr>
          <w:rFonts w:ascii="Arial" w:eastAsia="Arial" w:hAnsi="Arial" w:cs="Arial"/>
        </w:rPr>
        <w:t xml:space="preserve">l </w:t>
      </w:r>
      <w:r w:rsidRPr="00C468A3">
        <w:rPr>
          <w:rFonts w:ascii="Arial" w:eastAsia="Arial" w:hAnsi="Arial" w:cs="Arial"/>
          <w:spacing w:val="-1"/>
        </w:rPr>
        <w:t>r</w:t>
      </w:r>
      <w:r w:rsidRPr="00C468A3">
        <w:rPr>
          <w:rFonts w:ascii="Arial" w:eastAsia="Arial" w:hAnsi="Arial" w:cs="Arial"/>
          <w:spacing w:val="1"/>
        </w:rPr>
        <w:t>ep</w:t>
      </w:r>
      <w:r w:rsidRPr="00C468A3">
        <w:rPr>
          <w:rFonts w:ascii="Arial" w:eastAsia="Arial" w:hAnsi="Arial" w:cs="Arial"/>
          <w:spacing w:val="-3"/>
        </w:rPr>
        <w:t>l</w:t>
      </w:r>
      <w:r w:rsidRPr="00C468A3">
        <w:rPr>
          <w:rFonts w:ascii="Arial" w:eastAsia="Arial" w:hAnsi="Arial" w:cs="Arial"/>
          <w:spacing w:val="1"/>
        </w:rPr>
        <w:t>a</w:t>
      </w:r>
      <w:r w:rsidRPr="00C468A3">
        <w:rPr>
          <w:rFonts w:ascii="Arial" w:eastAsia="Arial" w:hAnsi="Arial" w:cs="Arial"/>
        </w:rPr>
        <w:t>c</w:t>
      </w:r>
      <w:r w:rsidRPr="00C468A3">
        <w:rPr>
          <w:rFonts w:ascii="Arial" w:eastAsia="Arial" w:hAnsi="Arial" w:cs="Arial"/>
          <w:spacing w:val="-1"/>
        </w:rPr>
        <w:t>e</w:t>
      </w:r>
      <w:r w:rsidRPr="00C468A3">
        <w:rPr>
          <w:rFonts w:ascii="Arial" w:eastAsia="Arial" w:hAnsi="Arial" w:cs="Arial"/>
          <w:spacing w:val="2"/>
        </w:rPr>
        <w:t>m</w:t>
      </w:r>
      <w:r w:rsidRPr="00C468A3">
        <w:rPr>
          <w:rFonts w:ascii="Arial" w:eastAsia="Arial" w:hAnsi="Arial" w:cs="Arial"/>
          <w:spacing w:val="1"/>
        </w:rPr>
        <w:t>e</w:t>
      </w:r>
      <w:r w:rsidRPr="00C468A3">
        <w:rPr>
          <w:rFonts w:ascii="Arial" w:eastAsia="Arial" w:hAnsi="Arial" w:cs="Arial"/>
          <w:spacing w:val="-1"/>
        </w:rPr>
        <w:t>n</w:t>
      </w:r>
      <w:r w:rsidRPr="00C468A3">
        <w:rPr>
          <w:rFonts w:ascii="Arial" w:eastAsia="Arial" w:hAnsi="Arial" w:cs="Arial"/>
        </w:rPr>
        <w:t>t</w:t>
      </w:r>
      <w:r w:rsidRPr="00C468A3">
        <w:rPr>
          <w:rFonts w:ascii="Arial" w:eastAsia="Arial" w:hAnsi="Arial" w:cs="Arial"/>
          <w:spacing w:val="1"/>
        </w:rPr>
        <w:t xml:space="preserve"> </w:t>
      </w:r>
      <w:r w:rsidRPr="00C468A3">
        <w:rPr>
          <w:rFonts w:ascii="Arial" w:eastAsia="Arial" w:hAnsi="Arial" w:cs="Arial"/>
        </w:rPr>
        <w:t>t</w:t>
      </w:r>
      <w:r w:rsidRPr="00C468A3">
        <w:rPr>
          <w:rFonts w:ascii="Arial" w:eastAsia="Arial" w:hAnsi="Arial" w:cs="Arial"/>
          <w:spacing w:val="1"/>
        </w:rPr>
        <w:t>he</w:t>
      </w:r>
      <w:r w:rsidRPr="00C468A3">
        <w:rPr>
          <w:rFonts w:ascii="Arial" w:eastAsia="Arial" w:hAnsi="Arial" w:cs="Arial"/>
          <w:spacing w:val="-3"/>
        </w:rPr>
        <w:t>r</w:t>
      </w:r>
      <w:r w:rsidRPr="00C468A3">
        <w:rPr>
          <w:rFonts w:ascii="Arial" w:eastAsia="Arial" w:hAnsi="Arial" w:cs="Arial"/>
          <w:spacing w:val="1"/>
        </w:rPr>
        <w:t>ap</w:t>
      </w:r>
      <w:r w:rsidRPr="00C468A3">
        <w:rPr>
          <w:rFonts w:ascii="Arial" w:eastAsia="Arial" w:hAnsi="Arial" w:cs="Arial"/>
        </w:rPr>
        <w:t>y</w:t>
      </w:r>
      <w:r w:rsidRPr="00C468A3">
        <w:rPr>
          <w:rFonts w:ascii="Arial" w:eastAsia="Arial" w:hAnsi="Arial" w:cs="Arial"/>
          <w:spacing w:val="-2"/>
        </w:rPr>
        <w:t xml:space="preserve"> </w:t>
      </w:r>
      <w:r w:rsidRPr="00C468A3">
        <w:rPr>
          <w:rFonts w:ascii="Arial" w:eastAsia="Arial" w:hAnsi="Arial" w:cs="Arial"/>
          <w:spacing w:val="-1"/>
        </w:rPr>
        <w:t>(</w:t>
      </w:r>
      <w:r w:rsidRPr="00C468A3">
        <w:rPr>
          <w:rFonts w:ascii="Arial" w:eastAsia="Arial" w:hAnsi="Arial" w:cs="Arial"/>
        </w:rPr>
        <w:t>RR</w:t>
      </w:r>
      <w:r w:rsidRPr="00C468A3">
        <w:rPr>
          <w:rFonts w:ascii="Arial" w:eastAsia="Arial" w:hAnsi="Arial" w:cs="Arial"/>
          <w:spacing w:val="2"/>
        </w:rPr>
        <w:t>T</w:t>
      </w:r>
      <w:r w:rsidRPr="00C468A3">
        <w:rPr>
          <w:rFonts w:ascii="Arial" w:eastAsia="Arial" w:hAnsi="Arial" w:cs="Arial"/>
          <w:spacing w:val="-1"/>
        </w:rPr>
        <w:t>)</w:t>
      </w:r>
      <w:r w:rsidRPr="00C468A3">
        <w:rPr>
          <w:rFonts w:ascii="Arial" w:eastAsia="Arial" w:hAnsi="Arial" w:cs="Arial"/>
        </w:rPr>
        <w:t>,</w:t>
      </w:r>
      <w:r w:rsidRPr="00C468A3">
        <w:rPr>
          <w:rFonts w:ascii="Arial" w:eastAsia="Arial" w:hAnsi="Arial" w:cs="Arial"/>
          <w:spacing w:val="1"/>
        </w:rPr>
        <w:t xml:space="preserve"> </w:t>
      </w:r>
      <w:r w:rsidRPr="00C468A3">
        <w:rPr>
          <w:rFonts w:ascii="Arial" w:eastAsia="Arial" w:hAnsi="Arial" w:cs="Arial"/>
        </w:rPr>
        <w:t>in</w:t>
      </w:r>
      <w:r w:rsidRPr="00C468A3">
        <w:rPr>
          <w:rFonts w:ascii="Arial" w:eastAsia="Arial" w:hAnsi="Arial" w:cs="Arial"/>
          <w:spacing w:val="1"/>
        </w:rPr>
        <w:t xml:space="preserve"> </w:t>
      </w:r>
      <w:r w:rsidRPr="00C468A3">
        <w:rPr>
          <w:rFonts w:ascii="Arial" w:eastAsia="Arial" w:hAnsi="Arial" w:cs="Arial"/>
        </w:rPr>
        <w:t>t</w:t>
      </w:r>
      <w:r w:rsidRPr="00C468A3">
        <w:rPr>
          <w:rFonts w:ascii="Arial" w:eastAsia="Arial" w:hAnsi="Arial" w:cs="Arial"/>
          <w:spacing w:val="1"/>
        </w:rPr>
        <w:t>h</w:t>
      </w:r>
      <w:r w:rsidRPr="00C468A3">
        <w:rPr>
          <w:rFonts w:ascii="Arial" w:eastAsia="Arial" w:hAnsi="Arial" w:cs="Arial"/>
        </w:rPr>
        <w:t>e</w:t>
      </w:r>
      <w:r w:rsidRPr="00C468A3">
        <w:rPr>
          <w:rFonts w:ascii="Arial" w:eastAsia="Arial" w:hAnsi="Arial" w:cs="Arial"/>
          <w:spacing w:val="-1"/>
        </w:rPr>
        <w:t xml:space="preserve"> </w:t>
      </w:r>
      <w:r w:rsidRPr="00C468A3">
        <w:rPr>
          <w:rFonts w:ascii="Arial" w:eastAsia="Arial" w:hAnsi="Arial" w:cs="Arial"/>
        </w:rPr>
        <w:t>f</w:t>
      </w:r>
      <w:r w:rsidRPr="00C468A3">
        <w:rPr>
          <w:rFonts w:ascii="Arial" w:eastAsia="Arial" w:hAnsi="Arial" w:cs="Arial"/>
          <w:spacing w:val="1"/>
        </w:rPr>
        <w:t>o</w:t>
      </w:r>
      <w:r w:rsidRPr="00C468A3">
        <w:rPr>
          <w:rFonts w:ascii="Arial" w:eastAsia="Arial" w:hAnsi="Arial" w:cs="Arial"/>
          <w:spacing w:val="-1"/>
        </w:rPr>
        <w:t>r</w:t>
      </w:r>
      <w:r w:rsidRPr="00C468A3">
        <w:rPr>
          <w:rFonts w:ascii="Arial" w:eastAsia="Arial" w:hAnsi="Arial" w:cs="Arial"/>
        </w:rPr>
        <w:t xml:space="preserve">m </w:t>
      </w:r>
      <w:r w:rsidRPr="00C468A3">
        <w:rPr>
          <w:rFonts w:ascii="Arial" w:eastAsia="Arial" w:hAnsi="Arial" w:cs="Arial"/>
          <w:spacing w:val="-1"/>
        </w:rPr>
        <w:t>o</w:t>
      </w:r>
      <w:r w:rsidRPr="00C468A3">
        <w:rPr>
          <w:rFonts w:ascii="Arial" w:eastAsia="Arial" w:hAnsi="Arial" w:cs="Arial"/>
        </w:rPr>
        <w:t>f</w:t>
      </w:r>
      <w:r w:rsidRPr="00C468A3">
        <w:rPr>
          <w:rFonts w:ascii="Arial" w:eastAsia="Arial" w:hAnsi="Arial" w:cs="Arial"/>
          <w:spacing w:val="1"/>
        </w:rPr>
        <w:t xml:space="preserve"> d</w:t>
      </w:r>
      <w:r w:rsidRPr="00C468A3">
        <w:rPr>
          <w:rFonts w:ascii="Arial" w:eastAsia="Arial" w:hAnsi="Arial" w:cs="Arial"/>
        </w:rPr>
        <w:t>i</w:t>
      </w:r>
      <w:r w:rsidRPr="00C468A3">
        <w:rPr>
          <w:rFonts w:ascii="Arial" w:eastAsia="Arial" w:hAnsi="Arial" w:cs="Arial"/>
          <w:spacing w:val="1"/>
        </w:rPr>
        <w:t>a</w:t>
      </w:r>
      <w:r w:rsidRPr="00C468A3">
        <w:rPr>
          <w:rFonts w:ascii="Arial" w:eastAsia="Arial" w:hAnsi="Arial" w:cs="Arial"/>
        </w:rPr>
        <w:t>l</w:t>
      </w:r>
      <w:r w:rsidRPr="00C468A3">
        <w:rPr>
          <w:rFonts w:ascii="Arial" w:eastAsia="Arial" w:hAnsi="Arial" w:cs="Arial"/>
          <w:spacing w:val="-2"/>
        </w:rPr>
        <w:t>y</w:t>
      </w:r>
      <w:r w:rsidRPr="00C468A3">
        <w:rPr>
          <w:rFonts w:ascii="Arial" w:eastAsia="Arial" w:hAnsi="Arial" w:cs="Arial"/>
        </w:rPr>
        <w:t xml:space="preserve">sis </w:t>
      </w:r>
      <w:r w:rsidRPr="00C468A3">
        <w:rPr>
          <w:rFonts w:ascii="Arial" w:eastAsia="Arial" w:hAnsi="Arial" w:cs="Arial"/>
          <w:spacing w:val="1"/>
        </w:rPr>
        <w:t>o</w:t>
      </w:r>
      <w:r w:rsidRPr="00C468A3">
        <w:rPr>
          <w:rFonts w:ascii="Arial" w:eastAsia="Arial" w:hAnsi="Arial" w:cs="Arial"/>
        </w:rPr>
        <w:t>r t</w:t>
      </w:r>
      <w:r w:rsidRPr="00C468A3">
        <w:rPr>
          <w:rFonts w:ascii="Arial" w:eastAsia="Arial" w:hAnsi="Arial" w:cs="Arial"/>
          <w:spacing w:val="-1"/>
        </w:rPr>
        <w:t>r</w:t>
      </w:r>
      <w:r w:rsidRPr="00C468A3">
        <w:rPr>
          <w:rFonts w:ascii="Arial" w:eastAsia="Arial" w:hAnsi="Arial" w:cs="Arial"/>
          <w:spacing w:val="1"/>
        </w:rPr>
        <w:t>an</w:t>
      </w:r>
      <w:r w:rsidRPr="00C468A3">
        <w:rPr>
          <w:rFonts w:ascii="Arial" w:eastAsia="Arial" w:hAnsi="Arial" w:cs="Arial"/>
        </w:rPr>
        <w:t>s</w:t>
      </w:r>
      <w:r w:rsidRPr="00C468A3">
        <w:rPr>
          <w:rFonts w:ascii="Arial" w:eastAsia="Arial" w:hAnsi="Arial" w:cs="Arial"/>
          <w:spacing w:val="1"/>
        </w:rPr>
        <w:t>p</w:t>
      </w:r>
      <w:r w:rsidRPr="00C468A3">
        <w:rPr>
          <w:rFonts w:ascii="Arial" w:eastAsia="Arial" w:hAnsi="Arial" w:cs="Arial"/>
          <w:spacing w:val="-3"/>
        </w:rPr>
        <w:t>l</w:t>
      </w:r>
      <w:r w:rsidRPr="00C468A3">
        <w:rPr>
          <w:rFonts w:ascii="Arial" w:eastAsia="Arial" w:hAnsi="Arial" w:cs="Arial"/>
          <w:spacing w:val="1"/>
        </w:rPr>
        <w:t>an</w:t>
      </w:r>
      <w:r w:rsidRPr="00C468A3">
        <w:rPr>
          <w:rFonts w:ascii="Arial" w:eastAsia="Arial" w:hAnsi="Arial" w:cs="Arial"/>
          <w:spacing w:val="-2"/>
        </w:rPr>
        <w:t>t</w:t>
      </w:r>
      <w:r w:rsidRPr="00C468A3">
        <w:rPr>
          <w:rFonts w:ascii="Arial" w:eastAsia="Arial" w:hAnsi="Arial" w:cs="Arial"/>
          <w:spacing w:val="1"/>
        </w:rPr>
        <w:t>a</w:t>
      </w:r>
      <w:r w:rsidRPr="00C468A3">
        <w:rPr>
          <w:rFonts w:ascii="Arial" w:eastAsia="Arial" w:hAnsi="Arial" w:cs="Arial"/>
          <w:spacing w:val="3"/>
        </w:rPr>
        <w:t>t</w:t>
      </w:r>
      <w:r w:rsidRPr="00C468A3">
        <w:rPr>
          <w:rFonts w:ascii="Arial" w:eastAsia="Arial" w:hAnsi="Arial" w:cs="Arial"/>
        </w:rPr>
        <w:t>i</w:t>
      </w:r>
      <w:r w:rsidRPr="00C468A3">
        <w:rPr>
          <w:rFonts w:ascii="Arial" w:eastAsia="Arial" w:hAnsi="Arial" w:cs="Arial"/>
          <w:spacing w:val="-1"/>
        </w:rPr>
        <w:t>o</w:t>
      </w:r>
      <w:r w:rsidRPr="00C468A3">
        <w:rPr>
          <w:rFonts w:ascii="Arial" w:eastAsia="Arial" w:hAnsi="Arial" w:cs="Arial"/>
          <w:spacing w:val="1"/>
        </w:rPr>
        <w:t>n</w:t>
      </w:r>
      <w:r w:rsidRPr="00C468A3">
        <w:rPr>
          <w:rFonts w:ascii="Arial" w:eastAsia="Arial" w:hAnsi="Arial" w:cs="Arial"/>
        </w:rPr>
        <w:t>,</w:t>
      </w:r>
      <w:r w:rsidRPr="00C468A3">
        <w:rPr>
          <w:rFonts w:ascii="Arial" w:eastAsia="Arial" w:hAnsi="Arial" w:cs="Arial"/>
          <w:spacing w:val="1"/>
        </w:rPr>
        <w:t xml:space="preserve"> </w:t>
      </w:r>
      <w:r w:rsidRPr="00C468A3">
        <w:rPr>
          <w:rFonts w:ascii="Arial" w:eastAsia="Arial" w:hAnsi="Arial" w:cs="Arial"/>
        </w:rPr>
        <w:t xml:space="preserve">is </w:t>
      </w:r>
      <w:r w:rsidRPr="00C468A3">
        <w:rPr>
          <w:rFonts w:ascii="Arial" w:eastAsia="Arial" w:hAnsi="Arial" w:cs="Arial"/>
          <w:spacing w:val="-1"/>
        </w:rPr>
        <w:t>r</w:t>
      </w:r>
      <w:r w:rsidRPr="00C468A3">
        <w:rPr>
          <w:rFonts w:ascii="Arial" w:eastAsia="Arial" w:hAnsi="Arial" w:cs="Arial"/>
          <w:spacing w:val="1"/>
        </w:rPr>
        <w:t>e</w:t>
      </w:r>
      <w:r w:rsidRPr="00C468A3">
        <w:rPr>
          <w:rFonts w:ascii="Arial" w:eastAsia="Arial" w:hAnsi="Arial" w:cs="Arial"/>
          <w:spacing w:val="-1"/>
        </w:rPr>
        <w:t>q</w:t>
      </w:r>
      <w:r w:rsidRPr="00C468A3">
        <w:rPr>
          <w:rFonts w:ascii="Arial" w:eastAsia="Arial" w:hAnsi="Arial" w:cs="Arial"/>
          <w:spacing w:val="1"/>
        </w:rPr>
        <w:t>u</w:t>
      </w:r>
      <w:r w:rsidRPr="00C468A3">
        <w:rPr>
          <w:rFonts w:ascii="Arial" w:eastAsia="Arial" w:hAnsi="Arial" w:cs="Arial"/>
        </w:rPr>
        <w:t>i</w:t>
      </w:r>
      <w:r w:rsidRPr="00C468A3">
        <w:rPr>
          <w:rFonts w:ascii="Arial" w:eastAsia="Arial" w:hAnsi="Arial" w:cs="Arial"/>
          <w:spacing w:val="-1"/>
        </w:rPr>
        <w:t>r</w:t>
      </w:r>
      <w:r w:rsidRPr="00C468A3">
        <w:rPr>
          <w:rFonts w:ascii="Arial" w:eastAsia="Arial" w:hAnsi="Arial" w:cs="Arial"/>
          <w:spacing w:val="1"/>
        </w:rPr>
        <w:t>e</w:t>
      </w:r>
      <w:r w:rsidRPr="00C468A3">
        <w:rPr>
          <w:rFonts w:ascii="Arial" w:eastAsia="Arial" w:hAnsi="Arial" w:cs="Arial"/>
        </w:rPr>
        <w:t>d</w:t>
      </w:r>
      <w:r w:rsidRPr="00C468A3">
        <w:rPr>
          <w:rFonts w:ascii="Arial" w:eastAsia="Arial" w:hAnsi="Arial" w:cs="Arial"/>
          <w:spacing w:val="1"/>
        </w:rPr>
        <w:t xml:space="preserve"> a</w:t>
      </w:r>
      <w:r w:rsidRPr="00C468A3">
        <w:rPr>
          <w:rFonts w:ascii="Arial" w:eastAsia="Arial" w:hAnsi="Arial" w:cs="Arial"/>
        </w:rPr>
        <w:t>s a</w:t>
      </w:r>
      <w:r w:rsidRPr="00C468A3">
        <w:rPr>
          <w:rFonts w:ascii="Arial" w:eastAsia="Arial" w:hAnsi="Arial" w:cs="Arial"/>
          <w:spacing w:val="1"/>
        </w:rPr>
        <w:t xml:space="preserve"> </w:t>
      </w:r>
      <w:r w:rsidRPr="00C468A3">
        <w:rPr>
          <w:rFonts w:ascii="Arial" w:eastAsia="Arial" w:hAnsi="Arial" w:cs="Arial"/>
        </w:rPr>
        <w:t>l</w:t>
      </w:r>
      <w:r w:rsidRPr="00C468A3">
        <w:rPr>
          <w:rFonts w:ascii="Arial" w:eastAsia="Arial" w:hAnsi="Arial" w:cs="Arial"/>
          <w:spacing w:val="-3"/>
        </w:rPr>
        <w:t>i</w:t>
      </w:r>
      <w:r w:rsidRPr="00C468A3">
        <w:rPr>
          <w:rFonts w:ascii="Arial" w:eastAsia="Arial" w:hAnsi="Arial" w:cs="Arial"/>
          <w:spacing w:val="3"/>
        </w:rPr>
        <w:t>f</w:t>
      </w:r>
      <w:r w:rsidRPr="00C468A3">
        <w:rPr>
          <w:rFonts w:ascii="Arial" w:eastAsia="Arial" w:hAnsi="Arial" w:cs="Arial"/>
          <w:spacing w:val="1"/>
        </w:rPr>
        <w:t>e</w:t>
      </w:r>
      <w:r w:rsidRPr="00C468A3">
        <w:rPr>
          <w:rFonts w:ascii="Arial" w:eastAsia="Arial" w:hAnsi="Arial" w:cs="Arial"/>
          <w:spacing w:val="-1"/>
        </w:rPr>
        <w:t>-</w:t>
      </w:r>
      <w:r w:rsidRPr="00C468A3">
        <w:rPr>
          <w:rFonts w:ascii="Arial" w:eastAsia="Arial" w:hAnsi="Arial" w:cs="Arial"/>
        </w:rPr>
        <w:t>s</w:t>
      </w:r>
      <w:r w:rsidRPr="00C468A3">
        <w:rPr>
          <w:rFonts w:ascii="Arial" w:eastAsia="Arial" w:hAnsi="Arial" w:cs="Arial"/>
          <w:spacing w:val="1"/>
        </w:rPr>
        <w:t>a</w:t>
      </w:r>
      <w:r w:rsidRPr="00C468A3">
        <w:rPr>
          <w:rFonts w:ascii="Arial" w:eastAsia="Arial" w:hAnsi="Arial" w:cs="Arial"/>
          <w:spacing w:val="-2"/>
        </w:rPr>
        <w:t>v</w:t>
      </w:r>
      <w:r w:rsidRPr="00C468A3">
        <w:rPr>
          <w:rFonts w:ascii="Arial" w:eastAsia="Arial" w:hAnsi="Arial" w:cs="Arial"/>
        </w:rPr>
        <w:t>i</w:t>
      </w:r>
      <w:r w:rsidRPr="00C468A3">
        <w:rPr>
          <w:rFonts w:ascii="Arial" w:eastAsia="Arial" w:hAnsi="Arial" w:cs="Arial"/>
          <w:spacing w:val="1"/>
        </w:rPr>
        <w:t>n</w:t>
      </w:r>
      <w:r w:rsidRPr="00C468A3">
        <w:rPr>
          <w:rFonts w:ascii="Arial" w:eastAsia="Arial" w:hAnsi="Arial" w:cs="Arial"/>
        </w:rPr>
        <w:t>g</w:t>
      </w:r>
      <w:r w:rsidRPr="00C468A3">
        <w:rPr>
          <w:rFonts w:ascii="Arial" w:eastAsia="Arial" w:hAnsi="Arial" w:cs="Arial"/>
          <w:spacing w:val="-1"/>
        </w:rPr>
        <w:t xml:space="preserve"> </w:t>
      </w:r>
      <w:r w:rsidRPr="00C468A3">
        <w:rPr>
          <w:rFonts w:ascii="Arial" w:eastAsia="Arial" w:hAnsi="Arial" w:cs="Arial"/>
          <w:spacing w:val="1"/>
        </w:rPr>
        <w:t>an</w:t>
      </w:r>
      <w:r w:rsidRPr="00C468A3">
        <w:rPr>
          <w:rFonts w:ascii="Arial" w:eastAsia="Arial" w:hAnsi="Arial" w:cs="Arial"/>
        </w:rPr>
        <w:t>d</w:t>
      </w:r>
      <w:r w:rsidRPr="00C468A3">
        <w:rPr>
          <w:rFonts w:ascii="Arial" w:eastAsia="Arial" w:hAnsi="Arial" w:cs="Arial"/>
          <w:spacing w:val="1"/>
        </w:rPr>
        <w:t xml:space="preserve"> </w:t>
      </w:r>
      <w:r w:rsidRPr="00C468A3">
        <w:rPr>
          <w:rFonts w:ascii="Arial" w:eastAsia="Arial" w:hAnsi="Arial" w:cs="Arial"/>
        </w:rPr>
        <w:t>l</w:t>
      </w:r>
      <w:r w:rsidRPr="00C468A3">
        <w:rPr>
          <w:rFonts w:ascii="Arial" w:eastAsia="Arial" w:hAnsi="Arial" w:cs="Arial"/>
          <w:spacing w:val="-3"/>
        </w:rPr>
        <w:t>i</w:t>
      </w:r>
      <w:r w:rsidRPr="00C468A3">
        <w:rPr>
          <w:rFonts w:ascii="Arial" w:eastAsia="Arial" w:hAnsi="Arial" w:cs="Arial"/>
          <w:spacing w:val="3"/>
        </w:rPr>
        <w:t>f</w:t>
      </w:r>
      <w:r w:rsidRPr="00C468A3">
        <w:rPr>
          <w:rFonts w:ascii="Arial" w:eastAsia="Arial" w:hAnsi="Arial" w:cs="Arial"/>
          <w:spacing w:val="1"/>
        </w:rPr>
        <w:t>e</w:t>
      </w:r>
      <w:r w:rsidRPr="00C468A3">
        <w:rPr>
          <w:rFonts w:ascii="Arial" w:eastAsia="Arial" w:hAnsi="Arial" w:cs="Arial"/>
          <w:spacing w:val="-1"/>
        </w:rPr>
        <w:t>-</w:t>
      </w:r>
      <w:r w:rsidRPr="00C468A3">
        <w:rPr>
          <w:rFonts w:ascii="Arial" w:eastAsia="Arial" w:hAnsi="Arial" w:cs="Arial"/>
        </w:rPr>
        <w:t>s</w:t>
      </w:r>
      <w:r w:rsidRPr="00C468A3">
        <w:rPr>
          <w:rFonts w:ascii="Arial" w:eastAsia="Arial" w:hAnsi="Arial" w:cs="Arial"/>
          <w:spacing w:val="1"/>
        </w:rPr>
        <w:t>u</w:t>
      </w:r>
      <w:r w:rsidRPr="00C468A3">
        <w:rPr>
          <w:rFonts w:ascii="Arial" w:eastAsia="Arial" w:hAnsi="Arial" w:cs="Arial"/>
        </w:rPr>
        <w:t>s</w:t>
      </w:r>
      <w:r w:rsidRPr="00C468A3">
        <w:rPr>
          <w:rFonts w:ascii="Arial" w:eastAsia="Arial" w:hAnsi="Arial" w:cs="Arial"/>
          <w:spacing w:val="-2"/>
        </w:rPr>
        <w:t>t</w:t>
      </w:r>
      <w:r w:rsidRPr="00C468A3">
        <w:rPr>
          <w:rFonts w:ascii="Arial" w:eastAsia="Arial" w:hAnsi="Arial" w:cs="Arial"/>
          <w:spacing w:val="1"/>
        </w:rPr>
        <w:t>a</w:t>
      </w:r>
      <w:r w:rsidRPr="00C468A3">
        <w:rPr>
          <w:rFonts w:ascii="Arial" w:eastAsia="Arial" w:hAnsi="Arial" w:cs="Arial"/>
        </w:rPr>
        <w:t>i</w:t>
      </w:r>
      <w:r w:rsidRPr="00C468A3">
        <w:rPr>
          <w:rFonts w:ascii="Arial" w:eastAsia="Arial" w:hAnsi="Arial" w:cs="Arial"/>
          <w:spacing w:val="1"/>
        </w:rPr>
        <w:t>n</w:t>
      </w:r>
      <w:r w:rsidRPr="00C468A3">
        <w:rPr>
          <w:rFonts w:ascii="Arial" w:eastAsia="Arial" w:hAnsi="Arial" w:cs="Arial"/>
        </w:rPr>
        <w:t>i</w:t>
      </w:r>
      <w:r w:rsidRPr="00C468A3">
        <w:rPr>
          <w:rFonts w:ascii="Arial" w:eastAsia="Arial" w:hAnsi="Arial" w:cs="Arial"/>
          <w:spacing w:val="1"/>
        </w:rPr>
        <w:t>n</w:t>
      </w:r>
      <w:r w:rsidRPr="00C468A3">
        <w:rPr>
          <w:rFonts w:ascii="Arial" w:eastAsia="Arial" w:hAnsi="Arial" w:cs="Arial"/>
        </w:rPr>
        <w:t>g</w:t>
      </w:r>
      <w:r w:rsidRPr="00C468A3">
        <w:rPr>
          <w:rFonts w:ascii="Arial" w:eastAsia="Arial" w:hAnsi="Arial" w:cs="Arial"/>
          <w:spacing w:val="-1"/>
        </w:rPr>
        <w:t xml:space="preserve"> m</w:t>
      </w:r>
      <w:r w:rsidRPr="00C468A3">
        <w:rPr>
          <w:rFonts w:ascii="Arial" w:eastAsia="Arial" w:hAnsi="Arial" w:cs="Arial"/>
          <w:spacing w:val="1"/>
        </w:rPr>
        <w:t>ea</w:t>
      </w:r>
      <w:r w:rsidRPr="00C468A3">
        <w:rPr>
          <w:rFonts w:ascii="Arial" w:eastAsia="Arial" w:hAnsi="Arial" w:cs="Arial"/>
        </w:rPr>
        <w:t>s</w:t>
      </w:r>
      <w:r w:rsidRPr="00C468A3">
        <w:rPr>
          <w:rFonts w:ascii="Arial" w:eastAsia="Arial" w:hAnsi="Arial" w:cs="Arial"/>
          <w:spacing w:val="1"/>
        </w:rPr>
        <w:t>u</w:t>
      </w:r>
      <w:r w:rsidRPr="00C468A3">
        <w:rPr>
          <w:rFonts w:ascii="Arial" w:eastAsia="Arial" w:hAnsi="Arial" w:cs="Arial"/>
          <w:spacing w:val="-1"/>
        </w:rPr>
        <w:t>r</w:t>
      </w:r>
      <w:r w:rsidRPr="00C468A3">
        <w:rPr>
          <w:rFonts w:ascii="Arial" w:eastAsia="Arial" w:hAnsi="Arial" w:cs="Arial"/>
          <w:spacing w:val="1"/>
        </w:rPr>
        <w:t>e</w:t>
      </w:r>
      <w:r w:rsidRPr="00C468A3">
        <w:rPr>
          <w:rFonts w:ascii="Arial" w:eastAsia="Arial" w:hAnsi="Arial" w:cs="Arial"/>
        </w:rPr>
        <w:t>.</w:t>
      </w:r>
      <w:r w:rsidRPr="00C468A3">
        <w:rPr>
          <w:rFonts w:ascii="Arial" w:eastAsia="Arial" w:hAnsi="Arial" w:cs="Arial"/>
          <w:spacing w:val="1"/>
        </w:rPr>
        <w:t xml:space="preserve"> </w:t>
      </w:r>
      <w:r w:rsidRPr="00C468A3">
        <w:rPr>
          <w:rFonts w:ascii="Arial" w:eastAsia="Arial" w:hAnsi="Arial" w:cs="Arial"/>
          <w:spacing w:val="-2"/>
        </w:rPr>
        <w:t>I</w:t>
      </w:r>
      <w:r w:rsidRPr="00C468A3">
        <w:rPr>
          <w:rFonts w:ascii="Arial" w:eastAsia="Arial" w:hAnsi="Arial" w:cs="Arial"/>
        </w:rPr>
        <w:t>n</w:t>
      </w:r>
      <w:r w:rsidRPr="00C468A3">
        <w:rPr>
          <w:rFonts w:ascii="Arial" w:eastAsia="Arial" w:hAnsi="Arial" w:cs="Arial"/>
          <w:spacing w:val="-1"/>
        </w:rPr>
        <w:t xml:space="preserve"> </w:t>
      </w:r>
      <w:r w:rsidRPr="00C468A3">
        <w:rPr>
          <w:rFonts w:ascii="Arial" w:eastAsia="Arial" w:hAnsi="Arial" w:cs="Arial"/>
          <w:spacing w:val="1"/>
        </w:rPr>
        <w:t>2</w:t>
      </w:r>
      <w:r w:rsidRPr="00C468A3">
        <w:rPr>
          <w:rFonts w:ascii="Arial" w:eastAsia="Arial" w:hAnsi="Arial" w:cs="Arial"/>
          <w:spacing w:val="-1"/>
        </w:rPr>
        <w:t>0</w:t>
      </w:r>
      <w:r w:rsidR="00885BAF" w:rsidRPr="00C468A3">
        <w:rPr>
          <w:rFonts w:ascii="Arial" w:eastAsia="Arial" w:hAnsi="Arial" w:cs="Arial"/>
          <w:spacing w:val="1"/>
        </w:rPr>
        <w:t>20</w:t>
      </w:r>
      <w:r w:rsidRPr="00C468A3">
        <w:rPr>
          <w:rFonts w:ascii="Arial" w:eastAsia="Arial" w:hAnsi="Arial" w:cs="Arial"/>
        </w:rPr>
        <w:t>,</w:t>
      </w:r>
      <w:r w:rsidRPr="00C468A3">
        <w:rPr>
          <w:rFonts w:ascii="Arial" w:eastAsia="Arial" w:hAnsi="Arial" w:cs="Arial"/>
          <w:spacing w:val="1"/>
        </w:rPr>
        <w:t xml:space="preserve"> </w:t>
      </w:r>
      <w:r w:rsidRPr="00C468A3">
        <w:rPr>
          <w:rFonts w:ascii="Arial" w:eastAsia="Arial" w:hAnsi="Arial" w:cs="Arial"/>
          <w:spacing w:val="-1"/>
        </w:rPr>
        <w:t>1</w:t>
      </w:r>
      <w:r w:rsidR="00885BAF" w:rsidRPr="00C468A3">
        <w:rPr>
          <w:rFonts w:ascii="Arial" w:eastAsia="Arial" w:hAnsi="Arial" w:cs="Arial"/>
        </w:rPr>
        <w:t>39</w:t>
      </w:r>
      <w:r w:rsidRPr="00C468A3">
        <w:rPr>
          <w:rFonts w:ascii="Arial" w:eastAsia="Arial" w:hAnsi="Arial" w:cs="Arial"/>
          <w:spacing w:val="-1"/>
        </w:rPr>
        <w:t xml:space="preserve"> p</w:t>
      </w:r>
      <w:r w:rsidRPr="00C468A3">
        <w:rPr>
          <w:rFonts w:ascii="Arial" w:eastAsia="Arial" w:hAnsi="Arial" w:cs="Arial"/>
          <w:spacing w:val="1"/>
        </w:rPr>
        <w:t>a</w:t>
      </w:r>
      <w:r w:rsidRPr="00C468A3">
        <w:rPr>
          <w:rFonts w:ascii="Arial" w:eastAsia="Arial" w:hAnsi="Arial" w:cs="Arial"/>
        </w:rPr>
        <w:t>ti</w:t>
      </w:r>
      <w:r w:rsidRPr="00C468A3">
        <w:rPr>
          <w:rFonts w:ascii="Arial" w:eastAsia="Arial" w:hAnsi="Arial" w:cs="Arial"/>
          <w:spacing w:val="1"/>
        </w:rPr>
        <w:t>en</w:t>
      </w:r>
      <w:r w:rsidRPr="00C468A3">
        <w:rPr>
          <w:rFonts w:ascii="Arial" w:eastAsia="Arial" w:hAnsi="Arial" w:cs="Arial"/>
        </w:rPr>
        <w:t>ts</w:t>
      </w:r>
      <w:r w:rsidRPr="00C468A3">
        <w:rPr>
          <w:rFonts w:ascii="Arial" w:eastAsia="Arial" w:hAnsi="Arial" w:cs="Arial"/>
          <w:spacing w:val="-2"/>
        </w:rPr>
        <w:t xml:space="preserve"> </w:t>
      </w:r>
      <w:r w:rsidRPr="00C468A3">
        <w:rPr>
          <w:rFonts w:ascii="Arial" w:eastAsia="Arial" w:hAnsi="Arial" w:cs="Arial"/>
          <w:spacing w:val="1"/>
        </w:rPr>
        <w:t>pe</w:t>
      </w:r>
      <w:r w:rsidRPr="00C468A3">
        <w:rPr>
          <w:rFonts w:ascii="Arial" w:eastAsia="Arial" w:hAnsi="Arial" w:cs="Arial"/>
        </w:rPr>
        <w:t>r</w:t>
      </w:r>
      <w:r w:rsidRPr="00C468A3">
        <w:rPr>
          <w:rFonts w:ascii="Arial" w:eastAsia="Arial" w:hAnsi="Arial" w:cs="Arial"/>
          <w:spacing w:val="-3"/>
        </w:rPr>
        <w:t xml:space="preserve"> </w:t>
      </w:r>
      <w:r w:rsidRPr="00C468A3">
        <w:rPr>
          <w:rFonts w:ascii="Arial" w:eastAsia="Arial" w:hAnsi="Arial" w:cs="Arial"/>
          <w:spacing w:val="2"/>
        </w:rPr>
        <w:t>m</w:t>
      </w:r>
      <w:r w:rsidRPr="00C468A3">
        <w:rPr>
          <w:rFonts w:ascii="Arial" w:eastAsia="Arial" w:hAnsi="Arial" w:cs="Arial"/>
        </w:rPr>
        <w:t>illi</w:t>
      </w:r>
      <w:r w:rsidRPr="00C468A3">
        <w:rPr>
          <w:rFonts w:ascii="Arial" w:eastAsia="Arial" w:hAnsi="Arial" w:cs="Arial"/>
          <w:spacing w:val="1"/>
        </w:rPr>
        <w:t xml:space="preserve">on </w:t>
      </w:r>
      <w:r w:rsidRPr="00C468A3">
        <w:rPr>
          <w:rFonts w:ascii="Arial" w:eastAsia="Arial" w:hAnsi="Arial" w:cs="Arial"/>
          <w:spacing w:val="-1"/>
        </w:rPr>
        <w:t>(</w:t>
      </w:r>
      <w:r w:rsidRPr="00C468A3">
        <w:rPr>
          <w:rFonts w:ascii="Arial" w:eastAsia="Arial" w:hAnsi="Arial" w:cs="Arial"/>
          <w:spacing w:val="1"/>
        </w:rPr>
        <w:t>pp</w:t>
      </w:r>
      <w:r w:rsidRPr="00C468A3">
        <w:rPr>
          <w:rFonts w:ascii="Arial" w:eastAsia="Arial" w:hAnsi="Arial" w:cs="Arial"/>
          <w:spacing w:val="2"/>
        </w:rPr>
        <w:t>m</w:t>
      </w:r>
      <w:r w:rsidRPr="00C468A3">
        <w:rPr>
          <w:rFonts w:ascii="Arial" w:eastAsia="Arial" w:hAnsi="Arial" w:cs="Arial"/>
        </w:rPr>
        <w:t xml:space="preserve">) </w:t>
      </w:r>
      <w:r w:rsidRPr="00C468A3">
        <w:rPr>
          <w:rFonts w:ascii="Arial" w:eastAsia="Arial" w:hAnsi="Arial" w:cs="Arial"/>
          <w:spacing w:val="1"/>
        </w:rPr>
        <w:t>p</w:t>
      </w:r>
      <w:r w:rsidRPr="00C468A3">
        <w:rPr>
          <w:rFonts w:ascii="Arial" w:eastAsia="Arial" w:hAnsi="Arial" w:cs="Arial"/>
          <w:spacing w:val="-1"/>
        </w:rPr>
        <w:t>o</w:t>
      </w:r>
      <w:r w:rsidRPr="00C468A3">
        <w:rPr>
          <w:rFonts w:ascii="Arial" w:eastAsia="Arial" w:hAnsi="Arial" w:cs="Arial"/>
          <w:spacing w:val="1"/>
        </w:rPr>
        <w:t>pu</w:t>
      </w:r>
      <w:r w:rsidRPr="00C468A3">
        <w:rPr>
          <w:rFonts w:ascii="Arial" w:eastAsia="Arial" w:hAnsi="Arial" w:cs="Arial"/>
        </w:rPr>
        <w:t>l</w:t>
      </w:r>
      <w:r w:rsidRPr="00C468A3">
        <w:rPr>
          <w:rFonts w:ascii="Arial" w:eastAsia="Arial" w:hAnsi="Arial" w:cs="Arial"/>
          <w:spacing w:val="-1"/>
        </w:rPr>
        <w:t>a</w:t>
      </w:r>
      <w:r w:rsidRPr="00C468A3">
        <w:rPr>
          <w:rFonts w:ascii="Arial" w:eastAsia="Arial" w:hAnsi="Arial" w:cs="Arial"/>
        </w:rPr>
        <w:t>ti</w:t>
      </w:r>
      <w:r w:rsidRPr="00C468A3">
        <w:rPr>
          <w:rFonts w:ascii="Arial" w:eastAsia="Arial" w:hAnsi="Arial" w:cs="Arial"/>
          <w:spacing w:val="1"/>
        </w:rPr>
        <w:t>o</w:t>
      </w:r>
      <w:r w:rsidRPr="00C468A3">
        <w:rPr>
          <w:rFonts w:ascii="Arial" w:eastAsia="Arial" w:hAnsi="Arial" w:cs="Arial"/>
        </w:rPr>
        <w:t>n</w:t>
      </w:r>
      <w:r w:rsidRPr="00C468A3">
        <w:rPr>
          <w:rFonts w:ascii="Arial" w:eastAsia="Arial" w:hAnsi="Arial" w:cs="Arial"/>
          <w:spacing w:val="1"/>
        </w:rPr>
        <w:t xml:space="preserve"> </w:t>
      </w:r>
      <w:r w:rsidRPr="00C468A3">
        <w:rPr>
          <w:rFonts w:ascii="Arial" w:eastAsia="Arial" w:hAnsi="Arial" w:cs="Arial"/>
        </w:rPr>
        <w:t>in</w:t>
      </w:r>
      <w:r w:rsidRPr="00C468A3">
        <w:rPr>
          <w:rFonts w:ascii="Arial" w:eastAsia="Arial" w:hAnsi="Arial" w:cs="Arial"/>
          <w:spacing w:val="-1"/>
        </w:rPr>
        <w:t xml:space="preserve"> </w:t>
      </w:r>
      <w:r w:rsidRPr="00C468A3">
        <w:rPr>
          <w:rFonts w:ascii="Arial" w:eastAsia="Arial" w:hAnsi="Arial" w:cs="Arial"/>
        </w:rPr>
        <w:t>t</w:t>
      </w:r>
      <w:r w:rsidRPr="00C468A3">
        <w:rPr>
          <w:rFonts w:ascii="Arial" w:eastAsia="Arial" w:hAnsi="Arial" w:cs="Arial"/>
          <w:spacing w:val="-1"/>
        </w:rPr>
        <w:t>h</w:t>
      </w:r>
      <w:r w:rsidRPr="00C468A3">
        <w:rPr>
          <w:rFonts w:ascii="Arial" w:eastAsia="Arial" w:hAnsi="Arial" w:cs="Arial"/>
        </w:rPr>
        <w:t>e</w:t>
      </w:r>
      <w:r w:rsidRPr="00C468A3">
        <w:rPr>
          <w:rFonts w:ascii="Arial" w:eastAsia="Arial" w:hAnsi="Arial" w:cs="Arial"/>
          <w:spacing w:val="-1"/>
        </w:rPr>
        <w:t xml:space="preserve"> </w:t>
      </w:r>
      <w:r w:rsidRPr="00C468A3">
        <w:rPr>
          <w:rFonts w:ascii="Arial" w:eastAsia="Arial" w:hAnsi="Arial" w:cs="Arial"/>
        </w:rPr>
        <w:t>UK</w:t>
      </w:r>
      <w:r w:rsidRPr="00C468A3">
        <w:rPr>
          <w:rFonts w:ascii="Arial" w:eastAsia="Arial" w:hAnsi="Arial" w:cs="Arial"/>
          <w:spacing w:val="1"/>
        </w:rPr>
        <w:t xml:space="preserve"> </w:t>
      </w:r>
      <w:r w:rsidRPr="00C468A3">
        <w:rPr>
          <w:rFonts w:ascii="Arial" w:eastAsia="Arial" w:hAnsi="Arial" w:cs="Arial"/>
        </w:rPr>
        <w:t>st</w:t>
      </w:r>
      <w:r w:rsidRPr="00C468A3">
        <w:rPr>
          <w:rFonts w:ascii="Arial" w:eastAsia="Arial" w:hAnsi="Arial" w:cs="Arial"/>
          <w:spacing w:val="1"/>
        </w:rPr>
        <w:t>a</w:t>
      </w:r>
      <w:r w:rsidRPr="00C468A3">
        <w:rPr>
          <w:rFonts w:ascii="Arial" w:eastAsia="Arial" w:hAnsi="Arial" w:cs="Arial"/>
          <w:spacing w:val="-1"/>
        </w:rPr>
        <w:t>r</w:t>
      </w:r>
      <w:r w:rsidRPr="00C468A3">
        <w:rPr>
          <w:rFonts w:ascii="Arial" w:eastAsia="Arial" w:hAnsi="Arial" w:cs="Arial"/>
        </w:rPr>
        <w:t>t</w:t>
      </w:r>
      <w:r w:rsidRPr="00C468A3">
        <w:rPr>
          <w:rFonts w:ascii="Arial" w:eastAsia="Arial" w:hAnsi="Arial" w:cs="Arial"/>
          <w:spacing w:val="-1"/>
        </w:rPr>
        <w:t>e</w:t>
      </w:r>
      <w:r w:rsidRPr="00C468A3">
        <w:rPr>
          <w:rFonts w:ascii="Arial" w:eastAsia="Arial" w:hAnsi="Arial" w:cs="Arial"/>
        </w:rPr>
        <w:t>d</w:t>
      </w:r>
      <w:r w:rsidRPr="00C468A3">
        <w:rPr>
          <w:rFonts w:ascii="Arial" w:eastAsia="Arial" w:hAnsi="Arial" w:cs="Arial"/>
          <w:spacing w:val="1"/>
        </w:rPr>
        <w:t xml:space="preserve"> </w:t>
      </w:r>
      <w:r w:rsidRPr="00C468A3">
        <w:rPr>
          <w:rFonts w:ascii="Arial" w:eastAsia="Arial" w:hAnsi="Arial" w:cs="Arial"/>
          <w:spacing w:val="-1"/>
        </w:rPr>
        <w:t>r</w:t>
      </w:r>
      <w:r w:rsidRPr="00C468A3">
        <w:rPr>
          <w:rFonts w:ascii="Arial" w:eastAsia="Arial" w:hAnsi="Arial" w:cs="Arial"/>
          <w:spacing w:val="1"/>
        </w:rPr>
        <w:t>e</w:t>
      </w:r>
      <w:r w:rsidRPr="00C468A3">
        <w:rPr>
          <w:rFonts w:ascii="Arial" w:eastAsia="Arial" w:hAnsi="Arial" w:cs="Arial"/>
          <w:spacing w:val="-1"/>
        </w:rPr>
        <w:t>n</w:t>
      </w:r>
      <w:r w:rsidRPr="00C468A3">
        <w:rPr>
          <w:rFonts w:ascii="Arial" w:eastAsia="Arial" w:hAnsi="Arial" w:cs="Arial"/>
          <w:spacing w:val="1"/>
        </w:rPr>
        <w:t>a</w:t>
      </w:r>
      <w:r w:rsidRPr="00C468A3">
        <w:rPr>
          <w:rFonts w:ascii="Arial" w:eastAsia="Arial" w:hAnsi="Arial" w:cs="Arial"/>
        </w:rPr>
        <w:t xml:space="preserve">l </w:t>
      </w:r>
      <w:r w:rsidRPr="00C468A3">
        <w:rPr>
          <w:rFonts w:ascii="Arial" w:eastAsia="Arial" w:hAnsi="Arial" w:cs="Arial"/>
          <w:spacing w:val="-1"/>
        </w:rPr>
        <w:t>r</w:t>
      </w:r>
      <w:r w:rsidRPr="00C468A3">
        <w:rPr>
          <w:rFonts w:ascii="Arial" w:eastAsia="Arial" w:hAnsi="Arial" w:cs="Arial"/>
          <w:spacing w:val="1"/>
        </w:rPr>
        <w:t>ep</w:t>
      </w:r>
      <w:r w:rsidRPr="00C468A3">
        <w:rPr>
          <w:rFonts w:ascii="Arial" w:eastAsia="Arial" w:hAnsi="Arial" w:cs="Arial"/>
        </w:rPr>
        <w:t>l</w:t>
      </w:r>
      <w:r w:rsidRPr="00C468A3">
        <w:rPr>
          <w:rFonts w:ascii="Arial" w:eastAsia="Arial" w:hAnsi="Arial" w:cs="Arial"/>
          <w:spacing w:val="-1"/>
        </w:rPr>
        <w:t>a</w:t>
      </w:r>
      <w:r w:rsidRPr="00C468A3">
        <w:rPr>
          <w:rFonts w:ascii="Arial" w:eastAsia="Arial" w:hAnsi="Arial" w:cs="Arial"/>
        </w:rPr>
        <w:t>c</w:t>
      </w:r>
      <w:r w:rsidRPr="00C468A3">
        <w:rPr>
          <w:rFonts w:ascii="Arial" w:eastAsia="Arial" w:hAnsi="Arial" w:cs="Arial"/>
          <w:spacing w:val="1"/>
        </w:rPr>
        <w:t>e</w:t>
      </w:r>
      <w:r w:rsidRPr="00C468A3">
        <w:rPr>
          <w:rFonts w:ascii="Arial" w:eastAsia="Arial" w:hAnsi="Arial" w:cs="Arial"/>
          <w:spacing w:val="2"/>
        </w:rPr>
        <w:t>m</w:t>
      </w:r>
      <w:r w:rsidRPr="00C468A3">
        <w:rPr>
          <w:rFonts w:ascii="Arial" w:eastAsia="Arial" w:hAnsi="Arial" w:cs="Arial"/>
          <w:spacing w:val="1"/>
        </w:rPr>
        <w:t>e</w:t>
      </w:r>
      <w:r w:rsidRPr="00C468A3">
        <w:rPr>
          <w:rFonts w:ascii="Arial" w:eastAsia="Arial" w:hAnsi="Arial" w:cs="Arial"/>
          <w:spacing w:val="-1"/>
        </w:rPr>
        <w:t>n</w:t>
      </w:r>
      <w:r w:rsidRPr="00C468A3">
        <w:rPr>
          <w:rFonts w:ascii="Arial" w:eastAsia="Arial" w:hAnsi="Arial" w:cs="Arial"/>
        </w:rPr>
        <w:t>t</w:t>
      </w:r>
      <w:r w:rsidRPr="00C468A3">
        <w:rPr>
          <w:rFonts w:ascii="Arial" w:eastAsia="Arial" w:hAnsi="Arial" w:cs="Arial"/>
          <w:spacing w:val="1"/>
        </w:rPr>
        <w:t xml:space="preserve"> </w:t>
      </w:r>
      <w:r w:rsidRPr="00C468A3">
        <w:rPr>
          <w:rFonts w:ascii="Arial" w:eastAsia="Arial" w:hAnsi="Arial" w:cs="Arial"/>
        </w:rPr>
        <w:t>t</w:t>
      </w:r>
      <w:r w:rsidRPr="00C468A3">
        <w:rPr>
          <w:rFonts w:ascii="Arial" w:eastAsia="Arial" w:hAnsi="Arial" w:cs="Arial"/>
          <w:spacing w:val="1"/>
        </w:rPr>
        <w:t>he</w:t>
      </w:r>
      <w:r w:rsidRPr="00C468A3">
        <w:rPr>
          <w:rFonts w:ascii="Arial" w:eastAsia="Arial" w:hAnsi="Arial" w:cs="Arial"/>
          <w:spacing w:val="-3"/>
        </w:rPr>
        <w:t>r</w:t>
      </w:r>
      <w:r w:rsidRPr="00C468A3">
        <w:rPr>
          <w:rFonts w:ascii="Arial" w:eastAsia="Arial" w:hAnsi="Arial" w:cs="Arial"/>
          <w:spacing w:val="1"/>
        </w:rPr>
        <w:t>ap</w:t>
      </w:r>
      <w:r w:rsidRPr="00C468A3">
        <w:rPr>
          <w:rFonts w:ascii="Arial" w:eastAsia="Arial" w:hAnsi="Arial" w:cs="Arial"/>
        </w:rPr>
        <w:t>y</w:t>
      </w:r>
      <w:r w:rsidRPr="00C468A3">
        <w:rPr>
          <w:rFonts w:ascii="Arial" w:eastAsia="Arial" w:hAnsi="Arial" w:cs="Arial"/>
          <w:spacing w:val="-2"/>
        </w:rPr>
        <w:t xml:space="preserve"> </w:t>
      </w:r>
      <w:r w:rsidRPr="00C468A3">
        <w:rPr>
          <w:rFonts w:ascii="Arial" w:eastAsia="Arial" w:hAnsi="Arial" w:cs="Arial"/>
          <w:spacing w:val="-1"/>
        </w:rPr>
        <w:t>(</w:t>
      </w:r>
      <w:r w:rsidRPr="00C468A3">
        <w:rPr>
          <w:rFonts w:ascii="Arial" w:eastAsia="Arial" w:hAnsi="Arial" w:cs="Arial"/>
        </w:rPr>
        <w:t>RR</w:t>
      </w:r>
      <w:r w:rsidRPr="00C468A3">
        <w:rPr>
          <w:rFonts w:ascii="Arial" w:eastAsia="Arial" w:hAnsi="Arial" w:cs="Arial"/>
          <w:spacing w:val="2"/>
        </w:rPr>
        <w:t>T</w:t>
      </w:r>
      <w:r w:rsidRPr="00C468A3">
        <w:rPr>
          <w:rFonts w:ascii="Arial" w:eastAsia="Arial" w:hAnsi="Arial" w:cs="Arial"/>
        </w:rPr>
        <w:t>) f</w:t>
      </w:r>
      <w:r w:rsidRPr="00C468A3">
        <w:rPr>
          <w:rFonts w:ascii="Arial" w:eastAsia="Arial" w:hAnsi="Arial" w:cs="Arial"/>
          <w:spacing w:val="1"/>
        </w:rPr>
        <w:t>o</w:t>
      </w:r>
      <w:r w:rsidRPr="00C468A3">
        <w:rPr>
          <w:rFonts w:ascii="Arial" w:eastAsia="Arial" w:hAnsi="Arial" w:cs="Arial"/>
        </w:rPr>
        <w:t xml:space="preserve">r </w:t>
      </w:r>
      <w:r w:rsidRPr="00C468A3">
        <w:rPr>
          <w:rFonts w:ascii="Arial" w:eastAsia="Arial" w:hAnsi="Arial" w:cs="Arial"/>
          <w:spacing w:val="1"/>
        </w:rPr>
        <w:t>e</w:t>
      </w:r>
      <w:r w:rsidRPr="00C468A3">
        <w:rPr>
          <w:rFonts w:ascii="Arial" w:eastAsia="Arial" w:hAnsi="Arial" w:cs="Arial"/>
        </w:rPr>
        <w:t>st</w:t>
      </w:r>
      <w:r w:rsidRPr="00C468A3">
        <w:rPr>
          <w:rFonts w:ascii="Arial" w:eastAsia="Arial" w:hAnsi="Arial" w:cs="Arial"/>
          <w:spacing w:val="-1"/>
        </w:rPr>
        <w:t>a</w:t>
      </w:r>
      <w:r w:rsidRPr="00C468A3">
        <w:rPr>
          <w:rFonts w:ascii="Arial" w:eastAsia="Arial" w:hAnsi="Arial" w:cs="Arial"/>
          <w:spacing w:val="1"/>
        </w:rPr>
        <w:t>b</w:t>
      </w:r>
      <w:r w:rsidRPr="00C468A3">
        <w:rPr>
          <w:rFonts w:ascii="Arial" w:eastAsia="Arial" w:hAnsi="Arial" w:cs="Arial"/>
        </w:rPr>
        <w:t>lis</w:t>
      </w:r>
      <w:r w:rsidRPr="00C468A3">
        <w:rPr>
          <w:rFonts w:ascii="Arial" w:eastAsia="Arial" w:hAnsi="Arial" w:cs="Arial"/>
          <w:spacing w:val="1"/>
        </w:rPr>
        <w:t xml:space="preserve">hed </w:t>
      </w:r>
      <w:r w:rsidRPr="00C468A3">
        <w:rPr>
          <w:rFonts w:ascii="Arial" w:eastAsia="Arial" w:hAnsi="Arial" w:cs="Arial"/>
          <w:spacing w:val="-1"/>
        </w:rPr>
        <w:t>r</w:t>
      </w:r>
      <w:r w:rsidRPr="00C468A3">
        <w:rPr>
          <w:rFonts w:ascii="Arial" w:eastAsia="Arial" w:hAnsi="Arial" w:cs="Arial"/>
          <w:spacing w:val="1"/>
        </w:rPr>
        <w:t>ena</w:t>
      </w:r>
      <w:r w:rsidRPr="00C468A3">
        <w:rPr>
          <w:rFonts w:ascii="Arial" w:eastAsia="Arial" w:hAnsi="Arial" w:cs="Arial"/>
        </w:rPr>
        <w:t>l</w:t>
      </w:r>
      <w:r w:rsidRPr="00C468A3">
        <w:rPr>
          <w:rFonts w:ascii="Arial" w:eastAsia="Arial" w:hAnsi="Arial" w:cs="Arial"/>
          <w:spacing w:val="-2"/>
        </w:rPr>
        <w:t xml:space="preserve"> </w:t>
      </w:r>
      <w:r w:rsidRPr="00C468A3">
        <w:rPr>
          <w:rFonts w:ascii="Arial" w:eastAsia="Arial" w:hAnsi="Arial" w:cs="Arial"/>
          <w:spacing w:val="3"/>
        </w:rPr>
        <w:t>f</w:t>
      </w:r>
      <w:r w:rsidRPr="00C468A3">
        <w:rPr>
          <w:rFonts w:ascii="Arial" w:eastAsia="Arial" w:hAnsi="Arial" w:cs="Arial"/>
          <w:spacing w:val="1"/>
        </w:rPr>
        <w:t>a</w:t>
      </w:r>
      <w:r w:rsidRPr="00C468A3">
        <w:rPr>
          <w:rFonts w:ascii="Arial" w:eastAsia="Arial" w:hAnsi="Arial" w:cs="Arial"/>
        </w:rPr>
        <w:t>il</w:t>
      </w:r>
      <w:r w:rsidRPr="00C468A3">
        <w:rPr>
          <w:rFonts w:ascii="Arial" w:eastAsia="Arial" w:hAnsi="Arial" w:cs="Arial"/>
          <w:spacing w:val="1"/>
        </w:rPr>
        <w:t>u</w:t>
      </w:r>
      <w:r w:rsidRPr="00C468A3">
        <w:rPr>
          <w:rFonts w:ascii="Arial" w:eastAsia="Arial" w:hAnsi="Arial" w:cs="Arial"/>
          <w:spacing w:val="-1"/>
        </w:rPr>
        <w:t>r</w:t>
      </w:r>
      <w:r w:rsidRPr="00C468A3">
        <w:rPr>
          <w:rFonts w:ascii="Arial" w:eastAsia="Arial" w:hAnsi="Arial" w:cs="Arial"/>
        </w:rPr>
        <w:t>e</w:t>
      </w:r>
      <w:r w:rsidR="00885BAF" w:rsidRPr="00C468A3">
        <w:rPr>
          <w:rFonts w:ascii="Arial" w:eastAsia="Arial" w:hAnsi="Arial" w:cs="Arial"/>
          <w:spacing w:val="-1"/>
        </w:rPr>
        <w:t>.</w:t>
      </w:r>
    </w:p>
    <w:p w14:paraId="228FC3B3" w14:textId="77777777" w:rsidR="007305C0" w:rsidRPr="00C468A3" w:rsidRDefault="007305C0" w:rsidP="00D44F08">
      <w:pPr>
        <w:jc w:val="both"/>
        <w:rPr>
          <w:rFonts w:ascii="Arial" w:eastAsia="Times New Roman" w:hAnsi="Arial" w:cs="Arial"/>
        </w:rPr>
      </w:pPr>
    </w:p>
    <w:p w14:paraId="0053653A" w14:textId="77777777" w:rsidR="007305C0" w:rsidRPr="00C468A3" w:rsidRDefault="007305C0" w:rsidP="00D44F08">
      <w:pPr>
        <w:tabs>
          <w:tab w:val="left" w:pos="9026"/>
          <w:tab w:val="left" w:pos="9072"/>
        </w:tabs>
        <w:ind w:right="-46"/>
        <w:jc w:val="both"/>
        <w:rPr>
          <w:rFonts w:ascii="Arial" w:eastAsia="Arial" w:hAnsi="Arial" w:cs="Arial"/>
          <w:lang w:val="en-US"/>
        </w:rPr>
      </w:pPr>
      <w:r w:rsidRPr="00C468A3">
        <w:rPr>
          <w:rFonts w:ascii="Arial" w:eastAsia="Arial" w:hAnsi="Arial" w:cs="Arial"/>
          <w:spacing w:val="2"/>
          <w:lang w:val="en-US"/>
        </w:rPr>
        <w:t>T</w:t>
      </w:r>
      <w:r w:rsidRPr="00C468A3">
        <w:rPr>
          <w:rFonts w:ascii="Arial" w:eastAsia="Arial" w:hAnsi="Arial" w:cs="Arial"/>
          <w:spacing w:val="1"/>
          <w:lang w:val="en-US"/>
        </w:rPr>
        <w:t>h</w:t>
      </w:r>
      <w:r w:rsidRPr="00C468A3">
        <w:rPr>
          <w:rFonts w:ascii="Arial" w:eastAsia="Arial" w:hAnsi="Arial" w:cs="Arial"/>
          <w:lang w:val="en-US"/>
        </w:rPr>
        <w:t xml:space="preserve">is </w:t>
      </w:r>
      <w:r w:rsidRPr="00C468A3">
        <w:rPr>
          <w:rFonts w:ascii="Arial" w:eastAsia="Arial" w:hAnsi="Arial" w:cs="Arial"/>
          <w:spacing w:val="-2"/>
          <w:lang w:val="en-US"/>
        </w:rPr>
        <w:t>s</w:t>
      </w:r>
      <w:r w:rsidRPr="00C468A3">
        <w:rPr>
          <w:rFonts w:ascii="Arial" w:eastAsia="Arial" w:hAnsi="Arial" w:cs="Arial"/>
          <w:spacing w:val="1"/>
          <w:lang w:val="en-US"/>
        </w:rPr>
        <w:t>pe</w:t>
      </w:r>
      <w:r w:rsidRPr="00C468A3">
        <w:rPr>
          <w:rFonts w:ascii="Arial" w:eastAsia="Arial" w:hAnsi="Arial" w:cs="Arial"/>
          <w:lang w:val="en-US"/>
        </w:rPr>
        <w:t>c</w:t>
      </w:r>
      <w:r w:rsidRPr="00C468A3">
        <w:rPr>
          <w:rFonts w:ascii="Arial" w:eastAsia="Arial" w:hAnsi="Arial" w:cs="Arial"/>
          <w:spacing w:val="-3"/>
          <w:lang w:val="en-US"/>
        </w:rPr>
        <w:t>i</w:t>
      </w:r>
      <w:r w:rsidRPr="00C468A3">
        <w:rPr>
          <w:rFonts w:ascii="Arial" w:eastAsia="Arial" w:hAnsi="Arial" w:cs="Arial"/>
          <w:spacing w:val="3"/>
          <w:lang w:val="en-US"/>
        </w:rPr>
        <w:t>f</w:t>
      </w:r>
      <w:r w:rsidRPr="00C468A3">
        <w:rPr>
          <w:rFonts w:ascii="Arial" w:eastAsia="Arial" w:hAnsi="Arial" w:cs="Arial"/>
          <w:lang w:val="en-US"/>
        </w:rPr>
        <w:t>ic</w:t>
      </w:r>
      <w:r w:rsidRPr="00C468A3">
        <w:rPr>
          <w:rFonts w:ascii="Arial" w:eastAsia="Arial" w:hAnsi="Arial" w:cs="Arial"/>
          <w:spacing w:val="1"/>
          <w:lang w:val="en-US"/>
        </w:rPr>
        <w:t>a</w:t>
      </w:r>
      <w:r w:rsidRPr="00C468A3">
        <w:rPr>
          <w:rFonts w:ascii="Arial" w:eastAsia="Arial" w:hAnsi="Arial" w:cs="Arial"/>
          <w:lang w:val="en-US"/>
        </w:rPr>
        <w:t>ti</w:t>
      </w:r>
      <w:r w:rsidRPr="00C468A3">
        <w:rPr>
          <w:rFonts w:ascii="Arial" w:eastAsia="Arial" w:hAnsi="Arial" w:cs="Arial"/>
          <w:spacing w:val="-1"/>
          <w:lang w:val="en-US"/>
        </w:rPr>
        <w:t>o</w:t>
      </w:r>
      <w:r w:rsidRPr="00C468A3">
        <w:rPr>
          <w:rFonts w:ascii="Arial" w:eastAsia="Arial" w:hAnsi="Arial" w:cs="Arial"/>
          <w:lang w:val="en-US"/>
        </w:rPr>
        <w:t>n</w:t>
      </w:r>
      <w:r w:rsidRPr="00C468A3">
        <w:rPr>
          <w:rFonts w:ascii="Arial" w:eastAsia="Arial" w:hAnsi="Arial" w:cs="Arial"/>
          <w:spacing w:val="-1"/>
          <w:lang w:val="en-US"/>
        </w:rPr>
        <w:t xml:space="preserve"> </w:t>
      </w:r>
      <w:r w:rsidRPr="00C468A3">
        <w:rPr>
          <w:rFonts w:ascii="Arial" w:eastAsia="Arial" w:hAnsi="Arial" w:cs="Arial"/>
          <w:spacing w:val="3"/>
          <w:lang w:val="en-US"/>
        </w:rPr>
        <w:t>f</w:t>
      </w:r>
      <w:r w:rsidRPr="00C468A3">
        <w:rPr>
          <w:rFonts w:ascii="Arial" w:eastAsia="Arial" w:hAnsi="Arial" w:cs="Arial"/>
          <w:spacing w:val="1"/>
          <w:lang w:val="en-US"/>
        </w:rPr>
        <w:t>o</w:t>
      </w:r>
      <w:r w:rsidRPr="00C468A3">
        <w:rPr>
          <w:rFonts w:ascii="Arial" w:eastAsia="Arial" w:hAnsi="Arial" w:cs="Arial"/>
          <w:spacing w:val="-2"/>
          <w:lang w:val="en-US"/>
        </w:rPr>
        <w:t>c</w:t>
      </w:r>
      <w:r w:rsidRPr="00C468A3">
        <w:rPr>
          <w:rFonts w:ascii="Arial" w:eastAsia="Arial" w:hAnsi="Arial" w:cs="Arial"/>
          <w:spacing w:val="-1"/>
          <w:lang w:val="en-US"/>
        </w:rPr>
        <w:t>u</w:t>
      </w:r>
      <w:r w:rsidRPr="00C468A3">
        <w:rPr>
          <w:rFonts w:ascii="Arial" w:eastAsia="Arial" w:hAnsi="Arial" w:cs="Arial"/>
          <w:lang w:val="en-US"/>
        </w:rPr>
        <w:t>s</w:t>
      </w:r>
      <w:r w:rsidRPr="00C468A3">
        <w:rPr>
          <w:rFonts w:ascii="Arial" w:eastAsia="Arial" w:hAnsi="Arial" w:cs="Arial"/>
          <w:spacing w:val="1"/>
          <w:lang w:val="en-US"/>
        </w:rPr>
        <w:t>e</w:t>
      </w:r>
      <w:r w:rsidRPr="00C468A3">
        <w:rPr>
          <w:rFonts w:ascii="Arial" w:eastAsia="Arial" w:hAnsi="Arial" w:cs="Arial"/>
          <w:lang w:val="en-US"/>
        </w:rPr>
        <w:t xml:space="preserve">s </w:t>
      </w:r>
      <w:r w:rsidRPr="00C468A3">
        <w:rPr>
          <w:rFonts w:ascii="Arial" w:eastAsia="Arial" w:hAnsi="Arial" w:cs="Arial"/>
          <w:spacing w:val="1"/>
          <w:lang w:val="en-US"/>
        </w:rPr>
        <w:t>o</w:t>
      </w:r>
      <w:r w:rsidRPr="00C468A3">
        <w:rPr>
          <w:rFonts w:ascii="Arial" w:eastAsia="Arial" w:hAnsi="Arial" w:cs="Arial"/>
          <w:lang w:val="en-US"/>
        </w:rPr>
        <w:t>n</w:t>
      </w:r>
      <w:r w:rsidRPr="00C468A3">
        <w:rPr>
          <w:rFonts w:ascii="Arial" w:eastAsia="Arial" w:hAnsi="Arial" w:cs="Arial"/>
          <w:spacing w:val="-1"/>
          <w:lang w:val="en-US"/>
        </w:rPr>
        <w:t xml:space="preserve"> </w:t>
      </w:r>
      <w:r w:rsidRPr="00C468A3">
        <w:rPr>
          <w:rFonts w:ascii="Arial" w:eastAsia="Arial" w:hAnsi="Arial" w:cs="Arial"/>
          <w:spacing w:val="1"/>
          <w:lang w:val="en-US"/>
        </w:rPr>
        <w:t>h</w:t>
      </w:r>
      <w:r w:rsidRPr="00C468A3">
        <w:rPr>
          <w:rFonts w:ascii="Arial" w:eastAsia="Arial" w:hAnsi="Arial" w:cs="Arial"/>
          <w:spacing w:val="-1"/>
          <w:lang w:val="en-US"/>
        </w:rPr>
        <w:t>a</w:t>
      </w:r>
      <w:r w:rsidRPr="00C468A3">
        <w:rPr>
          <w:rFonts w:ascii="Arial" w:eastAsia="Arial" w:hAnsi="Arial" w:cs="Arial"/>
          <w:spacing w:val="1"/>
          <w:lang w:val="en-US"/>
        </w:rPr>
        <w:t>e</w:t>
      </w:r>
      <w:r w:rsidRPr="00C468A3">
        <w:rPr>
          <w:rFonts w:ascii="Arial" w:eastAsia="Arial" w:hAnsi="Arial" w:cs="Arial"/>
          <w:spacing w:val="-1"/>
          <w:lang w:val="en-US"/>
        </w:rPr>
        <w:t>m</w:t>
      </w:r>
      <w:r w:rsidRPr="00C468A3">
        <w:rPr>
          <w:rFonts w:ascii="Arial" w:eastAsia="Arial" w:hAnsi="Arial" w:cs="Arial"/>
          <w:spacing w:val="1"/>
          <w:lang w:val="en-US"/>
        </w:rPr>
        <w:t>od</w:t>
      </w:r>
      <w:r w:rsidRPr="00C468A3">
        <w:rPr>
          <w:rFonts w:ascii="Arial" w:eastAsia="Arial" w:hAnsi="Arial" w:cs="Arial"/>
          <w:lang w:val="en-US"/>
        </w:rPr>
        <w:t>i</w:t>
      </w:r>
      <w:r w:rsidRPr="00C468A3">
        <w:rPr>
          <w:rFonts w:ascii="Arial" w:eastAsia="Arial" w:hAnsi="Arial" w:cs="Arial"/>
          <w:spacing w:val="1"/>
          <w:lang w:val="en-US"/>
        </w:rPr>
        <w:t>a</w:t>
      </w:r>
      <w:r w:rsidRPr="00C468A3">
        <w:rPr>
          <w:rFonts w:ascii="Arial" w:eastAsia="Arial" w:hAnsi="Arial" w:cs="Arial"/>
          <w:lang w:val="en-US"/>
        </w:rPr>
        <w:t>l</w:t>
      </w:r>
      <w:r w:rsidRPr="00C468A3">
        <w:rPr>
          <w:rFonts w:ascii="Arial" w:eastAsia="Arial" w:hAnsi="Arial" w:cs="Arial"/>
          <w:spacing w:val="-2"/>
          <w:lang w:val="en-US"/>
        </w:rPr>
        <w:t>y</w:t>
      </w:r>
      <w:r w:rsidRPr="00C468A3">
        <w:rPr>
          <w:rFonts w:ascii="Arial" w:eastAsia="Arial" w:hAnsi="Arial" w:cs="Arial"/>
          <w:lang w:val="en-US"/>
        </w:rPr>
        <w:t xml:space="preserve">sis </w:t>
      </w:r>
      <w:r w:rsidRPr="00C468A3">
        <w:rPr>
          <w:rFonts w:ascii="Arial" w:eastAsia="Arial" w:hAnsi="Arial" w:cs="Arial"/>
          <w:spacing w:val="-3"/>
          <w:lang w:val="en-US"/>
        </w:rPr>
        <w:t>w</w:t>
      </w:r>
      <w:r w:rsidRPr="00C468A3">
        <w:rPr>
          <w:rFonts w:ascii="Arial" w:eastAsia="Arial" w:hAnsi="Arial" w:cs="Arial"/>
          <w:spacing w:val="1"/>
          <w:lang w:val="en-US"/>
        </w:rPr>
        <w:t>h</w:t>
      </w:r>
      <w:r w:rsidRPr="00C468A3">
        <w:rPr>
          <w:rFonts w:ascii="Arial" w:eastAsia="Arial" w:hAnsi="Arial" w:cs="Arial"/>
          <w:lang w:val="en-US"/>
        </w:rPr>
        <w:t>ich</w:t>
      </w:r>
      <w:r w:rsidRPr="00C468A3">
        <w:rPr>
          <w:rFonts w:ascii="Arial" w:eastAsia="Arial" w:hAnsi="Arial" w:cs="Arial"/>
          <w:spacing w:val="1"/>
          <w:lang w:val="en-US"/>
        </w:rPr>
        <w:t xml:space="preserve"> </w:t>
      </w:r>
      <w:r w:rsidRPr="00C468A3">
        <w:rPr>
          <w:rFonts w:ascii="Arial" w:eastAsia="Arial" w:hAnsi="Arial" w:cs="Arial"/>
          <w:lang w:val="en-US"/>
        </w:rPr>
        <w:t>t</w:t>
      </w:r>
      <w:r w:rsidRPr="00C468A3">
        <w:rPr>
          <w:rFonts w:ascii="Arial" w:eastAsia="Arial" w:hAnsi="Arial" w:cs="Arial"/>
          <w:spacing w:val="1"/>
          <w:lang w:val="en-US"/>
        </w:rPr>
        <w:t>a</w:t>
      </w:r>
      <w:r w:rsidRPr="00C468A3">
        <w:rPr>
          <w:rFonts w:ascii="Arial" w:eastAsia="Arial" w:hAnsi="Arial" w:cs="Arial"/>
          <w:lang w:val="en-US"/>
        </w:rPr>
        <w:t>k</w:t>
      </w:r>
      <w:r w:rsidRPr="00C468A3">
        <w:rPr>
          <w:rFonts w:ascii="Arial" w:eastAsia="Arial" w:hAnsi="Arial" w:cs="Arial"/>
          <w:spacing w:val="1"/>
          <w:lang w:val="en-US"/>
        </w:rPr>
        <w:t>e</w:t>
      </w:r>
      <w:r w:rsidRPr="00C468A3">
        <w:rPr>
          <w:rFonts w:ascii="Arial" w:eastAsia="Arial" w:hAnsi="Arial" w:cs="Arial"/>
          <w:lang w:val="en-US"/>
        </w:rPr>
        <w:t xml:space="preserve">s </w:t>
      </w:r>
      <w:r w:rsidRPr="00C468A3">
        <w:rPr>
          <w:rFonts w:ascii="Arial" w:eastAsia="Arial" w:hAnsi="Arial" w:cs="Arial"/>
          <w:spacing w:val="1"/>
          <w:lang w:val="en-US"/>
        </w:rPr>
        <w:t>p</w:t>
      </w:r>
      <w:r w:rsidRPr="00C468A3">
        <w:rPr>
          <w:rFonts w:ascii="Arial" w:eastAsia="Arial" w:hAnsi="Arial" w:cs="Arial"/>
          <w:lang w:val="en-US"/>
        </w:rPr>
        <w:t>l</w:t>
      </w:r>
      <w:r w:rsidRPr="00C468A3">
        <w:rPr>
          <w:rFonts w:ascii="Arial" w:eastAsia="Arial" w:hAnsi="Arial" w:cs="Arial"/>
          <w:spacing w:val="1"/>
          <w:lang w:val="en-US"/>
        </w:rPr>
        <w:t>a</w:t>
      </w:r>
      <w:r w:rsidRPr="00C468A3">
        <w:rPr>
          <w:rFonts w:ascii="Arial" w:eastAsia="Arial" w:hAnsi="Arial" w:cs="Arial"/>
          <w:spacing w:val="-2"/>
          <w:lang w:val="en-US"/>
        </w:rPr>
        <w:t>c</w:t>
      </w:r>
      <w:r w:rsidRPr="00C468A3">
        <w:rPr>
          <w:rFonts w:ascii="Arial" w:eastAsia="Arial" w:hAnsi="Arial" w:cs="Arial"/>
          <w:lang w:val="en-US"/>
        </w:rPr>
        <w:t>e</w:t>
      </w:r>
      <w:r w:rsidRPr="00C468A3">
        <w:rPr>
          <w:rFonts w:ascii="Arial" w:eastAsia="Arial" w:hAnsi="Arial" w:cs="Arial"/>
          <w:spacing w:val="1"/>
          <w:lang w:val="en-US"/>
        </w:rPr>
        <w:t xml:space="preserve"> </w:t>
      </w:r>
      <w:r w:rsidRPr="00C468A3">
        <w:rPr>
          <w:rFonts w:ascii="Arial" w:eastAsia="Arial" w:hAnsi="Arial" w:cs="Arial"/>
          <w:lang w:val="en-US"/>
        </w:rPr>
        <w:t>in</w:t>
      </w:r>
      <w:r w:rsidRPr="00C468A3">
        <w:rPr>
          <w:rFonts w:ascii="Arial" w:eastAsia="Arial" w:hAnsi="Arial" w:cs="Arial"/>
          <w:spacing w:val="-1"/>
          <w:lang w:val="en-US"/>
        </w:rPr>
        <w:t xml:space="preserve"> m</w:t>
      </w:r>
      <w:r w:rsidRPr="00C468A3">
        <w:rPr>
          <w:rFonts w:ascii="Arial" w:eastAsia="Arial" w:hAnsi="Arial" w:cs="Arial"/>
          <w:spacing w:val="1"/>
          <w:lang w:val="en-US"/>
        </w:rPr>
        <w:t>a</w:t>
      </w:r>
      <w:r w:rsidRPr="00C468A3">
        <w:rPr>
          <w:rFonts w:ascii="Arial" w:eastAsia="Arial" w:hAnsi="Arial" w:cs="Arial"/>
          <w:lang w:val="en-US"/>
        </w:rPr>
        <w:t>in</w:t>
      </w:r>
      <w:r w:rsidRPr="00C468A3">
        <w:rPr>
          <w:rFonts w:ascii="Arial" w:eastAsia="Arial" w:hAnsi="Arial" w:cs="Arial"/>
          <w:spacing w:val="1"/>
          <w:lang w:val="en-US"/>
        </w:rPr>
        <w:t xml:space="preserve"> o</w:t>
      </w:r>
      <w:r w:rsidRPr="00C468A3">
        <w:rPr>
          <w:rFonts w:ascii="Arial" w:eastAsia="Arial" w:hAnsi="Arial" w:cs="Arial"/>
          <w:lang w:val="en-US"/>
        </w:rPr>
        <w:t>r s</w:t>
      </w:r>
      <w:r w:rsidRPr="00C468A3">
        <w:rPr>
          <w:rFonts w:ascii="Arial" w:eastAsia="Arial" w:hAnsi="Arial" w:cs="Arial"/>
          <w:spacing w:val="1"/>
          <w:lang w:val="en-US"/>
        </w:rPr>
        <w:t>a</w:t>
      </w:r>
      <w:r w:rsidRPr="00C468A3">
        <w:rPr>
          <w:rFonts w:ascii="Arial" w:eastAsia="Arial" w:hAnsi="Arial" w:cs="Arial"/>
          <w:lang w:val="en-US"/>
        </w:rPr>
        <w:t>t</w:t>
      </w:r>
      <w:r w:rsidRPr="00C468A3">
        <w:rPr>
          <w:rFonts w:ascii="Arial" w:eastAsia="Arial" w:hAnsi="Arial" w:cs="Arial"/>
          <w:spacing w:val="1"/>
          <w:lang w:val="en-US"/>
        </w:rPr>
        <w:t>e</w:t>
      </w:r>
      <w:r w:rsidRPr="00C468A3">
        <w:rPr>
          <w:rFonts w:ascii="Arial" w:eastAsia="Arial" w:hAnsi="Arial" w:cs="Arial"/>
          <w:lang w:val="en-US"/>
        </w:rPr>
        <w:t xml:space="preserve">llite </w:t>
      </w:r>
      <w:r w:rsidRPr="00C468A3">
        <w:rPr>
          <w:rFonts w:ascii="Arial" w:eastAsia="Arial" w:hAnsi="Arial" w:cs="Arial"/>
          <w:spacing w:val="1"/>
          <w:lang w:val="en-US"/>
        </w:rPr>
        <w:t>d</w:t>
      </w:r>
      <w:r w:rsidRPr="00C468A3">
        <w:rPr>
          <w:rFonts w:ascii="Arial" w:eastAsia="Arial" w:hAnsi="Arial" w:cs="Arial"/>
          <w:lang w:val="en-US"/>
        </w:rPr>
        <w:t>i</w:t>
      </w:r>
      <w:r w:rsidRPr="00C468A3">
        <w:rPr>
          <w:rFonts w:ascii="Arial" w:eastAsia="Arial" w:hAnsi="Arial" w:cs="Arial"/>
          <w:spacing w:val="1"/>
          <w:lang w:val="en-US"/>
        </w:rPr>
        <w:t>a</w:t>
      </w:r>
      <w:r w:rsidRPr="00C468A3">
        <w:rPr>
          <w:rFonts w:ascii="Arial" w:eastAsia="Arial" w:hAnsi="Arial" w:cs="Arial"/>
          <w:lang w:val="en-US"/>
        </w:rPr>
        <w:t>l</w:t>
      </w:r>
      <w:r w:rsidRPr="00C468A3">
        <w:rPr>
          <w:rFonts w:ascii="Arial" w:eastAsia="Arial" w:hAnsi="Arial" w:cs="Arial"/>
          <w:spacing w:val="-2"/>
          <w:lang w:val="en-US"/>
        </w:rPr>
        <w:t>y</w:t>
      </w:r>
      <w:r w:rsidRPr="00C468A3">
        <w:rPr>
          <w:rFonts w:ascii="Arial" w:eastAsia="Arial" w:hAnsi="Arial" w:cs="Arial"/>
          <w:lang w:val="en-US"/>
        </w:rPr>
        <w:t xml:space="preserve">sis </w:t>
      </w:r>
      <w:r w:rsidRPr="00C468A3">
        <w:rPr>
          <w:rFonts w:ascii="Arial" w:eastAsia="Arial" w:hAnsi="Arial" w:cs="Arial"/>
          <w:spacing w:val="1"/>
          <w:lang w:val="en-US"/>
        </w:rPr>
        <w:t>un</w:t>
      </w:r>
      <w:r w:rsidRPr="00C468A3">
        <w:rPr>
          <w:rFonts w:ascii="Arial" w:eastAsia="Arial" w:hAnsi="Arial" w:cs="Arial"/>
          <w:lang w:val="en-US"/>
        </w:rPr>
        <w:t xml:space="preserve">its </w:t>
      </w:r>
      <w:r w:rsidRPr="00C468A3">
        <w:rPr>
          <w:rFonts w:ascii="Arial" w:eastAsia="Arial" w:hAnsi="Arial" w:cs="Arial"/>
          <w:spacing w:val="-1"/>
          <w:lang w:val="en-US"/>
        </w:rPr>
        <w:t>(</w:t>
      </w:r>
      <w:r w:rsidRPr="00C468A3">
        <w:rPr>
          <w:rFonts w:ascii="Arial" w:eastAsia="Arial" w:hAnsi="Arial" w:cs="Arial"/>
          <w:spacing w:val="1"/>
          <w:lang w:val="en-US"/>
        </w:rPr>
        <w:t>adu</w:t>
      </w:r>
      <w:r w:rsidRPr="00C468A3">
        <w:rPr>
          <w:rFonts w:ascii="Arial" w:eastAsia="Arial" w:hAnsi="Arial" w:cs="Arial"/>
          <w:lang w:val="en-US"/>
        </w:rPr>
        <w:t xml:space="preserve">lts) </w:t>
      </w:r>
      <w:r w:rsidR="00A37048" w:rsidRPr="00C468A3">
        <w:rPr>
          <w:rFonts w:ascii="Arial" w:eastAsia="Arial" w:hAnsi="Arial" w:cs="Arial"/>
          <w:lang w:val="en-US"/>
        </w:rPr>
        <w:t xml:space="preserve">but also includes home haemodialysis, </w:t>
      </w:r>
      <w:r w:rsidRPr="00C468A3">
        <w:rPr>
          <w:rFonts w:ascii="Arial" w:eastAsia="Arial" w:hAnsi="Arial" w:cs="Arial"/>
          <w:spacing w:val="-1"/>
          <w:lang w:val="en-US"/>
        </w:rPr>
        <w:t>a</w:t>
      </w:r>
      <w:r w:rsidRPr="00C468A3">
        <w:rPr>
          <w:rFonts w:ascii="Arial" w:eastAsia="Arial" w:hAnsi="Arial" w:cs="Arial"/>
          <w:spacing w:val="1"/>
          <w:lang w:val="en-US"/>
        </w:rPr>
        <w:t>n</w:t>
      </w:r>
      <w:r w:rsidRPr="00C468A3">
        <w:rPr>
          <w:rFonts w:ascii="Arial" w:eastAsia="Arial" w:hAnsi="Arial" w:cs="Arial"/>
          <w:lang w:val="en-US"/>
        </w:rPr>
        <w:t>d</w:t>
      </w:r>
      <w:r w:rsidRPr="00C468A3">
        <w:rPr>
          <w:rFonts w:ascii="Arial" w:eastAsia="Arial" w:hAnsi="Arial" w:cs="Arial"/>
          <w:spacing w:val="-1"/>
          <w:lang w:val="en-US"/>
        </w:rPr>
        <w:t xml:space="preserve"> </w:t>
      </w:r>
      <w:r w:rsidRPr="00C468A3">
        <w:rPr>
          <w:rFonts w:ascii="Arial" w:eastAsia="Arial" w:hAnsi="Arial" w:cs="Arial"/>
          <w:lang w:val="en-US"/>
        </w:rPr>
        <w:t>f</w:t>
      </w:r>
      <w:r w:rsidRPr="00C468A3">
        <w:rPr>
          <w:rFonts w:ascii="Arial" w:eastAsia="Arial" w:hAnsi="Arial" w:cs="Arial"/>
          <w:spacing w:val="1"/>
          <w:lang w:val="en-US"/>
        </w:rPr>
        <w:t>o</w:t>
      </w:r>
      <w:r w:rsidRPr="00C468A3">
        <w:rPr>
          <w:rFonts w:ascii="Arial" w:eastAsia="Arial" w:hAnsi="Arial" w:cs="Arial"/>
          <w:spacing w:val="-1"/>
          <w:lang w:val="en-US"/>
        </w:rPr>
        <w:t>r</w:t>
      </w:r>
      <w:r w:rsidRPr="00C468A3">
        <w:rPr>
          <w:rFonts w:ascii="Arial" w:eastAsia="Arial" w:hAnsi="Arial" w:cs="Arial"/>
          <w:spacing w:val="2"/>
          <w:lang w:val="en-US"/>
        </w:rPr>
        <w:t>m</w:t>
      </w:r>
      <w:r w:rsidRPr="00C468A3">
        <w:rPr>
          <w:rFonts w:ascii="Arial" w:eastAsia="Arial" w:hAnsi="Arial" w:cs="Arial"/>
          <w:lang w:val="en-US"/>
        </w:rPr>
        <w:t>s</w:t>
      </w:r>
      <w:r w:rsidRPr="00C468A3">
        <w:rPr>
          <w:rFonts w:ascii="Arial" w:eastAsia="Arial" w:hAnsi="Arial" w:cs="Arial"/>
          <w:spacing w:val="-2"/>
          <w:lang w:val="en-US"/>
        </w:rPr>
        <w:t xml:space="preserve"> </w:t>
      </w:r>
      <w:r w:rsidRPr="00C468A3">
        <w:rPr>
          <w:rFonts w:ascii="Arial" w:eastAsia="Arial" w:hAnsi="Arial" w:cs="Arial"/>
          <w:lang w:val="en-US"/>
        </w:rPr>
        <w:t>j</w:t>
      </w:r>
      <w:r w:rsidRPr="00C468A3">
        <w:rPr>
          <w:rFonts w:ascii="Arial" w:eastAsia="Arial" w:hAnsi="Arial" w:cs="Arial"/>
          <w:spacing w:val="1"/>
          <w:lang w:val="en-US"/>
        </w:rPr>
        <w:t>u</w:t>
      </w:r>
      <w:r w:rsidRPr="00C468A3">
        <w:rPr>
          <w:rFonts w:ascii="Arial" w:eastAsia="Arial" w:hAnsi="Arial" w:cs="Arial"/>
          <w:lang w:val="en-US"/>
        </w:rPr>
        <w:t>st</w:t>
      </w:r>
      <w:r w:rsidRPr="00C468A3">
        <w:rPr>
          <w:rFonts w:ascii="Arial" w:eastAsia="Arial" w:hAnsi="Arial" w:cs="Arial"/>
          <w:spacing w:val="1"/>
          <w:lang w:val="en-US"/>
        </w:rPr>
        <w:t xml:space="preserve"> </w:t>
      </w:r>
      <w:r w:rsidRPr="00C468A3">
        <w:rPr>
          <w:rFonts w:ascii="Arial" w:eastAsia="Arial" w:hAnsi="Arial" w:cs="Arial"/>
          <w:spacing w:val="-1"/>
          <w:lang w:val="en-US"/>
        </w:rPr>
        <w:t>o</w:t>
      </w:r>
      <w:r w:rsidRPr="00C468A3">
        <w:rPr>
          <w:rFonts w:ascii="Arial" w:eastAsia="Arial" w:hAnsi="Arial" w:cs="Arial"/>
          <w:spacing w:val="1"/>
          <w:lang w:val="en-US"/>
        </w:rPr>
        <w:t>n</w:t>
      </w:r>
      <w:r w:rsidRPr="00C468A3">
        <w:rPr>
          <w:rFonts w:ascii="Arial" w:eastAsia="Arial" w:hAnsi="Arial" w:cs="Arial"/>
          <w:lang w:val="en-US"/>
        </w:rPr>
        <w:t>e</w:t>
      </w:r>
      <w:r w:rsidRPr="00C468A3">
        <w:rPr>
          <w:rFonts w:ascii="Arial" w:eastAsia="Arial" w:hAnsi="Arial" w:cs="Arial"/>
          <w:spacing w:val="1"/>
          <w:lang w:val="en-US"/>
        </w:rPr>
        <w:t xml:space="preserve"> </w:t>
      </w:r>
      <w:r w:rsidRPr="00C468A3">
        <w:rPr>
          <w:rFonts w:ascii="Arial" w:eastAsia="Arial" w:hAnsi="Arial" w:cs="Arial"/>
          <w:spacing w:val="-1"/>
          <w:lang w:val="en-US"/>
        </w:rPr>
        <w:t>p</w:t>
      </w:r>
      <w:r w:rsidRPr="00C468A3">
        <w:rPr>
          <w:rFonts w:ascii="Arial" w:eastAsia="Arial" w:hAnsi="Arial" w:cs="Arial"/>
          <w:spacing w:val="1"/>
          <w:lang w:val="en-US"/>
        </w:rPr>
        <w:t>a</w:t>
      </w:r>
      <w:r w:rsidRPr="00C468A3">
        <w:rPr>
          <w:rFonts w:ascii="Arial" w:eastAsia="Arial" w:hAnsi="Arial" w:cs="Arial"/>
          <w:spacing w:val="-1"/>
          <w:lang w:val="en-US"/>
        </w:rPr>
        <w:t>r</w:t>
      </w:r>
      <w:r w:rsidRPr="00C468A3">
        <w:rPr>
          <w:rFonts w:ascii="Arial" w:eastAsia="Arial" w:hAnsi="Arial" w:cs="Arial"/>
          <w:lang w:val="en-US"/>
        </w:rPr>
        <w:t>t</w:t>
      </w:r>
      <w:r w:rsidRPr="00C468A3">
        <w:rPr>
          <w:rFonts w:ascii="Arial" w:eastAsia="Arial" w:hAnsi="Arial" w:cs="Arial"/>
          <w:spacing w:val="-1"/>
          <w:lang w:val="en-US"/>
        </w:rPr>
        <w:t xml:space="preserve"> o</w:t>
      </w:r>
      <w:r w:rsidRPr="00C468A3">
        <w:rPr>
          <w:rFonts w:ascii="Arial" w:eastAsia="Arial" w:hAnsi="Arial" w:cs="Arial"/>
          <w:lang w:val="en-US"/>
        </w:rPr>
        <w:t>f</w:t>
      </w:r>
      <w:r w:rsidRPr="00C468A3">
        <w:rPr>
          <w:rFonts w:ascii="Arial" w:eastAsia="Arial" w:hAnsi="Arial" w:cs="Arial"/>
          <w:spacing w:val="3"/>
          <w:lang w:val="en-US"/>
        </w:rPr>
        <w:t xml:space="preserve"> </w:t>
      </w:r>
      <w:r w:rsidRPr="00C468A3">
        <w:rPr>
          <w:rFonts w:ascii="Arial" w:eastAsia="Arial" w:hAnsi="Arial" w:cs="Arial"/>
          <w:lang w:val="en-US"/>
        </w:rPr>
        <w:t>a</w:t>
      </w:r>
      <w:r w:rsidRPr="00C468A3">
        <w:rPr>
          <w:rFonts w:ascii="Arial" w:eastAsia="Arial" w:hAnsi="Arial" w:cs="Arial"/>
          <w:spacing w:val="1"/>
          <w:lang w:val="en-US"/>
        </w:rPr>
        <w:t xml:space="preserve"> </w:t>
      </w:r>
      <w:r w:rsidRPr="00C468A3">
        <w:rPr>
          <w:rFonts w:ascii="Arial" w:eastAsia="Arial" w:hAnsi="Arial" w:cs="Arial"/>
          <w:spacing w:val="-3"/>
          <w:lang w:val="en-US"/>
        </w:rPr>
        <w:t>w</w:t>
      </w:r>
      <w:r w:rsidRPr="00C468A3">
        <w:rPr>
          <w:rFonts w:ascii="Arial" w:eastAsia="Arial" w:hAnsi="Arial" w:cs="Arial"/>
          <w:lang w:val="en-US"/>
        </w:rPr>
        <w:t>i</w:t>
      </w:r>
      <w:r w:rsidRPr="00C468A3">
        <w:rPr>
          <w:rFonts w:ascii="Arial" w:eastAsia="Arial" w:hAnsi="Arial" w:cs="Arial"/>
          <w:spacing w:val="1"/>
          <w:lang w:val="en-US"/>
        </w:rPr>
        <w:t>de</w:t>
      </w:r>
      <w:r w:rsidRPr="00C468A3">
        <w:rPr>
          <w:rFonts w:ascii="Arial" w:eastAsia="Arial" w:hAnsi="Arial" w:cs="Arial"/>
          <w:lang w:val="en-US"/>
        </w:rPr>
        <w:t xml:space="preserve">r </w:t>
      </w:r>
      <w:r w:rsidRPr="00C468A3">
        <w:rPr>
          <w:rFonts w:ascii="Arial" w:eastAsia="Arial" w:hAnsi="Arial" w:cs="Arial"/>
          <w:spacing w:val="1"/>
          <w:lang w:val="en-US"/>
        </w:rPr>
        <w:t>po</w:t>
      </w:r>
      <w:r w:rsidRPr="00C468A3">
        <w:rPr>
          <w:rFonts w:ascii="Arial" w:eastAsia="Arial" w:hAnsi="Arial" w:cs="Arial"/>
          <w:spacing w:val="-1"/>
          <w:lang w:val="en-US"/>
        </w:rPr>
        <w:t>r</w:t>
      </w:r>
      <w:r w:rsidRPr="00C468A3">
        <w:rPr>
          <w:rFonts w:ascii="Arial" w:eastAsia="Arial" w:hAnsi="Arial" w:cs="Arial"/>
          <w:spacing w:val="-2"/>
          <w:lang w:val="en-US"/>
        </w:rPr>
        <w:t>t</w:t>
      </w:r>
      <w:r w:rsidRPr="00C468A3">
        <w:rPr>
          <w:rFonts w:ascii="Arial" w:eastAsia="Arial" w:hAnsi="Arial" w:cs="Arial"/>
          <w:spacing w:val="3"/>
          <w:lang w:val="en-US"/>
        </w:rPr>
        <w:t>f</w:t>
      </w:r>
      <w:r w:rsidRPr="00C468A3">
        <w:rPr>
          <w:rFonts w:ascii="Arial" w:eastAsia="Arial" w:hAnsi="Arial" w:cs="Arial"/>
          <w:spacing w:val="1"/>
          <w:lang w:val="en-US"/>
        </w:rPr>
        <w:t>o</w:t>
      </w:r>
      <w:r w:rsidRPr="00C468A3">
        <w:rPr>
          <w:rFonts w:ascii="Arial" w:eastAsia="Arial" w:hAnsi="Arial" w:cs="Arial"/>
          <w:lang w:val="en-US"/>
        </w:rPr>
        <w:t>lio</w:t>
      </w:r>
      <w:r w:rsidRPr="00C468A3">
        <w:rPr>
          <w:rFonts w:ascii="Arial" w:eastAsia="Arial" w:hAnsi="Arial" w:cs="Arial"/>
          <w:spacing w:val="-1"/>
          <w:lang w:val="en-US"/>
        </w:rPr>
        <w:t xml:space="preserve"> o</w:t>
      </w:r>
      <w:r w:rsidRPr="00C468A3">
        <w:rPr>
          <w:rFonts w:ascii="Arial" w:eastAsia="Arial" w:hAnsi="Arial" w:cs="Arial"/>
          <w:lang w:val="en-US"/>
        </w:rPr>
        <w:t>f</w:t>
      </w:r>
      <w:r w:rsidRPr="00C468A3">
        <w:rPr>
          <w:rFonts w:ascii="Arial" w:eastAsia="Arial" w:hAnsi="Arial" w:cs="Arial"/>
          <w:spacing w:val="1"/>
          <w:lang w:val="en-US"/>
        </w:rPr>
        <w:t xml:space="preserve"> </w:t>
      </w:r>
      <w:r w:rsidRPr="00C468A3">
        <w:rPr>
          <w:rFonts w:ascii="Arial" w:eastAsia="Arial" w:hAnsi="Arial" w:cs="Arial"/>
          <w:spacing w:val="-1"/>
          <w:lang w:val="en-US"/>
        </w:rPr>
        <w:t>d</w:t>
      </w:r>
      <w:r w:rsidRPr="00C468A3">
        <w:rPr>
          <w:rFonts w:ascii="Arial" w:eastAsia="Arial" w:hAnsi="Arial" w:cs="Arial"/>
          <w:spacing w:val="1"/>
          <w:lang w:val="en-US"/>
        </w:rPr>
        <w:t>e</w:t>
      </w:r>
      <w:r w:rsidRPr="00C468A3">
        <w:rPr>
          <w:rFonts w:ascii="Arial" w:eastAsia="Arial" w:hAnsi="Arial" w:cs="Arial"/>
          <w:lang w:val="en-US"/>
        </w:rPr>
        <w:t>t</w:t>
      </w:r>
      <w:r w:rsidRPr="00C468A3">
        <w:rPr>
          <w:rFonts w:ascii="Arial" w:eastAsia="Arial" w:hAnsi="Arial" w:cs="Arial"/>
          <w:spacing w:val="1"/>
          <w:lang w:val="en-US"/>
        </w:rPr>
        <w:t>a</w:t>
      </w:r>
      <w:r w:rsidRPr="00C468A3">
        <w:rPr>
          <w:rFonts w:ascii="Arial" w:eastAsia="Arial" w:hAnsi="Arial" w:cs="Arial"/>
          <w:lang w:val="en-US"/>
        </w:rPr>
        <w:t>il</w:t>
      </w:r>
      <w:r w:rsidRPr="00C468A3">
        <w:rPr>
          <w:rFonts w:ascii="Arial" w:eastAsia="Arial" w:hAnsi="Arial" w:cs="Arial"/>
          <w:spacing w:val="1"/>
          <w:lang w:val="en-US"/>
        </w:rPr>
        <w:t xml:space="preserve">ed </w:t>
      </w:r>
      <w:r w:rsidRPr="00C468A3">
        <w:rPr>
          <w:rFonts w:ascii="Arial" w:eastAsia="Arial" w:hAnsi="Arial" w:cs="Arial"/>
          <w:lang w:val="en-US"/>
        </w:rPr>
        <w:t>s</w:t>
      </w:r>
      <w:r w:rsidRPr="00C468A3">
        <w:rPr>
          <w:rFonts w:ascii="Arial" w:eastAsia="Arial" w:hAnsi="Arial" w:cs="Arial"/>
          <w:spacing w:val="1"/>
          <w:lang w:val="en-US"/>
        </w:rPr>
        <w:t>pe</w:t>
      </w:r>
      <w:r w:rsidRPr="00C468A3">
        <w:rPr>
          <w:rFonts w:ascii="Arial" w:eastAsia="Arial" w:hAnsi="Arial" w:cs="Arial"/>
          <w:lang w:val="en-US"/>
        </w:rPr>
        <w:t>c</w:t>
      </w:r>
      <w:r w:rsidRPr="00C468A3">
        <w:rPr>
          <w:rFonts w:ascii="Arial" w:eastAsia="Arial" w:hAnsi="Arial" w:cs="Arial"/>
          <w:spacing w:val="-3"/>
          <w:lang w:val="en-US"/>
        </w:rPr>
        <w:t>i</w:t>
      </w:r>
      <w:r w:rsidRPr="00C468A3">
        <w:rPr>
          <w:rFonts w:ascii="Arial" w:eastAsia="Arial" w:hAnsi="Arial" w:cs="Arial"/>
          <w:spacing w:val="3"/>
          <w:lang w:val="en-US"/>
        </w:rPr>
        <w:t>f</w:t>
      </w:r>
      <w:r w:rsidRPr="00C468A3">
        <w:rPr>
          <w:rFonts w:ascii="Arial" w:eastAsia="Arial" w:hAnsi="Arial" w:cs="Arial"/>
          <w:lang w:val="en-US"/>
        </w:rPr>
        <w:t>ic</w:t>
      </w:r>
      <w:r w:rsidRPr="00C468A3">
        <w:rPr>
          <w:rFonts w:ascii="Arial" w:eastAsia="Arial" w:hAnsi="Arial" w:cs="Arial"/>
          <w:spacing w:val="1"/>
          <w:lang w:val="en-US"/>
        </w:rPr>
        <w:t>a</w:t>
      </w:r>
      <w:r w:rsidRPr="00C468A3">
        <w:rPr>
          <w:rFonts w:ascii="Arial" w:eastAsia="Arial" w:hAnsi="Arial" w:cs="Arial"/>
          <w:lang w:val="en-US"/>
        </w:rPr>
        <w:t>ti</w:t>
      </w:r>
      <w:r w:rsidRPr="00C468A3">
        <w:rPr>
          <w:rFonts w:ascii="Arial" w:eastAsia="Arial" w:hAnsi="Arial" w:cs="Arial"/>
          <w:spacing w:val="1"/>
          <w:lang w:val="en-US"/>
        </w:rPr>
        <w:t>on</w:t>
      </w:r>
      <w:r w:rsidRPr="00C468A3">
        <w:rPr>
          <w:rFonts w:ascii="Arial" w:eastAsia="Arial" w:hAnsi="Arial" w:cs="Arial"/>
          <w:lang w:val="en-US"/>
        </w:rPr>
        <w:t>s</w:t>
      </w:r>
      <w:r w:rsidRPr="00C468A3">
        <w:rPr>
          <w:rFonts w:ascii="Arial" w:eastAsia="Arial" w:hAnsi="Arial" w:cs="Arial"/>
          <w:spacing w:val="-2"/>
          <w:lang w:val="en-US"/>
        </w:rPr>
        <w:t xml:space="preserve"> </w:t>
      </w:r>
      <w:r w:rsidRPr="00C468A3">
        <w:rPr>
          <w:rFonts w:ascii="Arial" w:eastAsia="Arial" w:hAnsi="Arial" w:cs="Arial"/>
          <w:lang w:val="en-US"/>
        </w:rPr>
        <w:t>f</w:t>
      </w:r>
      <w:r w:rsidRPr="00C468A3">
        <w:rPr>
          <w:rFonts w:ascii="Arial" w:eastAsia="Arial" w:hAnsi="Arial" w:cs="Arial"/>
          <w:spacing w:val="1"/>
          <w:lang w:val="en-US"/>
        </w:rPr>
        <w:t>o</w:t>
      </w:r>
      <w:r w:rsidRPr="00C468A3">
        <w:rPr>
          <w:rFonts w:ascii="Arial" w:eastAsia="Arial" w:hAnsi="Arial" w:cs="Arial"/>
          <w:lang w:val="en-US"/>
        </w:rPr>
        <w:t>r RR</w:t>
      </w:r>
      <w:r w:rsidRPr="00C468A3">
        <w:rPr>
          <w:rFonts w:ascii="Arial" w:eastAsia="Arial" w:hAnsi="Arial" w:cs="Arial"/>
          <w:spacing w:val="2"/>
          <w:lang w:val="en-US"/>
        </w:rPr>
        <w:t>T</w:t>
      </w:r>
      <w:r w:rsidRPr="00C468A3">
        <w:rPr>
          <w:rFonts w:ascii="Arial" w:eastAsia="Arial" w:hAnsi="Arial" w:cs="Arial"/>
          <w:lang w:val="en-US"/>
        </w:rPr>
        <w:t>.</w:t>
      </w:r>
      <w:r w:rsidRPr="00C468A3">
        <w:rPr>
          <w:rFonts w:ascii="Arial" w:eastAsia="Arial" w:hAnsi="Arial" w:cs="Arial"/>
          <w:spacing w:val="66"/>
          <w:lang w:val="en-US"/>
        </w:rPr>
        <w:t xml:space="preserve"> </w:t>
      </w:r>
      <w:r w:rsidRPr="00C468A3">
        <w:rPr>
          <w:rFonts w:ascii="Arial" w:eastAsia="Arial" w:hAnsi="Arial" w:cs="Arial"/>
          <w:lang w:val="en-US"/>
        </w:rPr>
        <w:t>In</w:t>
      </w:r>
      <w:r w:rsidRPr="00C468A3">
        <w:rPr>
          <w:rFonts w:ascii="Arial" w:eastAsia="Arial" w:hAnsi="Arial" w:cs="Arial"/>
          <w:spacing w:val="1"/>
          <w:lang w:val="en-US"/>
        </w:rPr>
        <w:t xml:space="preserve"> </w:t>
      </w:r>
      <w:r w:rsidRPr="00C468A3">
        <w:rPr>
          <w:rFonts w:ascii="Arial" w:eastAsia="Arial" w:hAnsi="Arial" w:cs="Arial"/>
          <w:spacing w:val="-1"/>
          <w:lang w:val="en-US"/>
        </w:rPr>
        <w:t>r</w:t>
      </w:r>
      <w:r w:rsidRPr="00C468A3">
        <w:rPr>
          <w:rFonts w:ascii="Arial" w:eastAsia="Arial" w:hAnsi="Arial" w:cs="Arial"/>
          <w:spacing w:val="1"/>
          <w:lang w:val="en-US"/>
        </w:rPr>
        <w:t>e</w:t>
      </w:r>
      <w:r w:rsidRPr="00C468A3">
        <w:rPr>
          <w:rFonts w:ascii="Arial" w:eastAsia="Arial" w:hAnsi="Arial" w:cs="Arial"/>
          <w:spacing w:val="-2"/>
          <w:lang w:val="en-US"/>
        </w:rPr>
        <w:t>c</w:t>
      </w:r>
      <w:r w:rsidRPr="00C468A3">
        <w:rPr>
          <w:rFonts w:ascii="Arial" w:eastAsia="Arial" w:hAnsi="Arial" w:cs="Arial"/>
          <w:spacing w:val="1"/>
          <w:lang w:val="en-US"/>
        </w:rPr>
        <w:t>en</w:t>
      </w:r>
      <w:r w:rsidRPr="00C468A3">
        <w:rPr>
          <w:rFonts w:ascii="Arial" w:eastAsia="Arial" w:hAnsi="Arial" w:cs="Arial"/>
          <w:lang w:val="en-US"/>
        </w:rPr>
        <w:t>t</w:t>
      </w:r>
      <w:r w:rsidRPr="00C468A3">
        <w:rPr>
          <w:rFonts w:ascii="Arial" w:eastAsia="Arial" w:hAnsi="Arial" w:cs="Arial"/>
          <w:spacing w:val="-1"/>
          <w:lang w:val="en-US"/>
        </w:rPr>
        <w:t xml:space="preserve"> </w:t>
      </w:r>
      <w:r w:rsidRPr="00C468A3">
        <w:rPr>
          <w:rFonts w:ascii="Arial" w:eastAsia="Arial" w:hAnsi="Arial" w:cs="Arial"/>
          <w:spacing w:val="-2"/>
          <w:lang w:val="en-US"/>
        </w:rPr>
        <w:t>y</w:t>
      </w:r>
      <w:r w:rsidRPr="00C468A3">
        <w:rPr>
          <w:rFonts w:ascii="Arial" w:eastAsia="Arial" w:hAnsi="Arial" w:cs="Arial"/>
          <w:spacing w:val="1"/>
          <w:lang w:val="en-US"/>
        </w:rPr>
        <w:t>ea</w:t>
      </w:r>
      <w:r w:rsidRPr="00C468A3">
        <w:rPr>
          <w:rFonts w:ascii="Arial" w:eastAsia="Arial" w:hAnsi="Arial" w:cs="Arial"/>
          <w:spacing w:val="-1"/>
          <w:lang w:val="en-US"/>
        </w:rPr>
        <w:t>r</w:t>
      </w:r>
      <w:r w:rsidRPr="00C468A3">
        <w:rPr>
          <w:rFonts w:ascii="Arial" w:eastAsia="Arial" w:hAnsi="Arial" w:cs="Arial"/>
          <w:lang w:val="en-US"/>
        </w:rPr>
        <w:t>s t</w:t>
      </w:r>
      <w:r w:rsidRPr="00C468A3">
        <w:rPr>
          <w:rFonts w:ascii="Arial" w:eastAsia="Arial" w:hAnsi="Arial" w:cs="Arial"/>
          <w:spacing w:val="1"/>
          <w:lang w:val="en-US"/>
        </w:rPr>
        <w:t>he</w:t>
      </w:r>
      <w:r w:rsidRPr="00C468A3">
        <w:rPr>
          <w:rFonts w:ascii="Arial" w:eastAsia="Arial" w:hAnsi="Arial" w:cs="Arial"/>
          <w:spacing w:val="-1"/>
          <w:lang w:val="en-US"/>
        </w:rPr>
        <w:t>r</w:t>
      </w:r>
      <w:r w:rsidRPr="00C468A3">
        <w:rPr>
          <w:rFonts w:ascii="Arial" w:eastAsia="Arial" w:hAnsi="Arial" w:cs="Arial"/>
          <w:lang w:val="en-US"/>
        </w:rPr>
        <w:t>e</w:t>
      </w:r>
      <w:r w:rsidRPr="00C468A3">
        <w:rPr>
          <w:rFonts w:ascii="Arial" w:eastAsia="Arial" w:hAnsi="Arial" w:cs="Arial"/>
          <w:spacing w:val="-1"/>
          <w:lang w:val="en-US"/>
        </w:rPr>
        <w:t xml:space="preserve"> </w:t>
      </w:r>
      <w:r w:rsidRPr="00C468A3">
        <w:rPr>
          <w:rFonts w:ascii="Arial" w:eastAsia="Arial" w:hAnsi="Arial" w:cs="Arial"/>
          <w:spacing w:val="1"/>
          <w:lang w:val="en-US"/>
        </w:rPr>
        <w:t>ha</w:t>
      </w:r>
      <w:r w:rsidRPr="00C468A3">
        <w:rPr>
          <w:rFonts w:ascii="Arial" w:eastAsia="Arial" w:hAnsi="Arial" w:cs="Arial"/>
          <w:lang w:val="en-US"/>
        </w:rPr>
        <w:t xml:space="preserve">s </w:t>
      </w:r>
      <w:r w:rsidRPr="00C468A3">
        <w:rPr>
          <w:rFonts w:ascii="Arial" w:eastAsia="Arial" w:hAnsi="Arial" w:cs="Arial"/>
          <w:spacing w:val="-1"/>
          <w:lang w:val="en-US"/>
        </w:rPr>
        <w:t>b</w:t>
      </w:r>
      <w:r w:rsidRPr="00C468A3">
        <w:rPr>
          <w:rFonts w:ascii="Arial" w:eastAsia="Arial" w:hAnsi="Arial" w:cs="Arial"/>
          <w:spacing w:val="1"/>
          <w:lang w:val="en-US"/>
        </w:rPr>
        <w:t>ee</w:t>
      </w:r>
      <w:r w:rsidRPr="00C468A3">
        <w:rPr>
          <w:rFonts w:ascii="Arial" w:eastAsia="Arial" w:hAnsi="Arial" w:cs="Arial"/>
          <w:lang w:val="en-US"/>
        </w:rPr>
        <w:t>n</w:t>
      </w:r>
      <w:r w:rsidRPr="00C468A3">
        <w:rPr>
          <w:rFonts w:ascii="Arial" w:eastAsia="Arial" w:hAnsi="Arial" w:cs="Arial"/>
          <w:spacing w:val="-1"/>
          <w:lang w:val="en-US"/>
        </w:rPr>
        <w:t xml:space="preserve"> </w:t>
      </w:r>
      <w:r w:rsidRPr="00C468A3">
        <w:rPr>
          <w:rFonts w:ascii="Arial" w:eastAsia="Arial" w:hAnsi="Arial" w:cs="Arial"/>
          <w:lang w:val="en-US"/>
        </w:rPr>
        <w:t>a</w:t>
      </w:r>
      <w:r w:rsidRPr="00C468A3">
        <w:rPr>
          <w:rFonts w:ascii="Arial" w:eastAsia="Arial" w:hAnsi="Arial" w:cs="Arial"/>
          <w:spacing w:val="1"/>
          <w:lang w:val="en-US"/>
        </w:rPr>
        <w:t xml:space="preserve"> </w:t>
      </w:r>
      <w:r w:rsidRPr="00C468A3">
        <w:rPr>
          <w:rFonts w:ascii="Arial" w:eastAsia="Arial" w:hAnsi="Arial" w:cs="Arial"/>
          <w:spacing w:val="-1"/>
          <w:lang w:val="en-US"/>
        </w:rPr>
        <w:t>gr</w:t>
      </w:r>
      <w:r w:rsidRPr="00C468A3">
        <w:rPr>
          <w:rFonts w:ascii="Arial" w:eastAsia="Arial" w:hAnsi="Arial" w:cs="Arial"/>
          <w:spacing w:val="1"/>
          <w:lang w:val="en-US"/>
        </w:rPr>
        <w:t>o</w:t>
      </w:r>
      <w:r w:rsidRPr="00C468A3">
        <w:rPr>
          <w:rFonts w:ascii="Arial" w:eastAsia="Arial" w:hAnsi="Arial" w:cs="Arial"/>
          <w:spacing w:val="-3"/>
          <w:lang w:val="en-US"/>
        </w:rPr>
        <w:t>w</w:t>
      </w:r>
      <w:r w:rsidRPr="00C468A3">
        <w:rPr>
          <w:rFonts w:ascii="Arial" w:eastAsia="Arial" w:hAnsi="Arial" w:cs="Arial"/>
          <w:lang w:val="en-US"/>
        </w:rPr>
        <w:t>i</w:t>
      </w:r>
      <w:r w:rsidRPr="00C468A3">
        <w:rPr>
          <w:rFonts w:ascii="Arial" w:eastAsia="Arial" w:hAnsi="Arial" w:cs="Arial"/>
          <w:spacing w:val="1"/>
          <w:lang w:val="en-US"/>
        </w:rPr>
        <w:t>n</w:t>
      </w:r>
      <w:r w:rsidRPr="00C468A3">
        <w:rPr>
          <w:rFonts w:ascii="Arial" w:eastAsia="Arial" w:hAnsi="Arial" w:cs="Arial"/>
          <w:lang w:val="en-US"/>
        </w:rPr>
        <w:t>g</w:t>
      </w:r>
      <w:r w:rsidRPr="00C468A3">
        <w:rPr>
          <w:rFonts w:ascii="Arial" w:eastAsia="Arial" w:hAnsi="Arial" w:cs="Arial"/>
          <w:spacing w:val="-1"/>
          <w:lang w:val="en-US"/>
        </w:rPr>
        <w:t xml:space="preserve"> r</w:t>
      </w:r>
      <w:r w:rsidRPr="00C468A3">
        <w:rPr>
          <w:rFonts w:ascii="Arial" w:eastAsia="Arial" w:hAnsi="Arial" w:cs="Arial"/>
          <w:spacing w:val="3"/>
          <w:lang w:val="en-US"/>
        </w:rPr>
        <w:t>e</w:t>
      </w:r>
      <w:r w:rsidRPr="00C468A3">
        <w:rPr>
          <w:rFonts w:ascii="Arial" w:eastAsia="Arial" w:hAnsi="Arial" w:cs="Arial"/>
          <w:lang w:val="en-US"/>
        </w:rPr>
        <w:t>c</w:t>
      </w:r>
      <w:r w:rsidRPr="00C468A3">
        <w:rPr>
          <w:rFonts w:ascii="Arial" w:eastAsia="Arial" w:hAnsi="Arial" w:cs="Arial"/>
          <w:spacing w:val="1"/>
          <w:lang w:val="en-US"/>
        </w:rPr>
        <w:t>o</w:t>
      </w:r>
      <w:r w:rsidRPr="00C468A3">
        <w:rPr>
          <w:rFonts w:ascii="Arial" w:eastAsia="Arial" w:hAnsi="Arial" w:cs="Arial"/>
          <w:spacing w:val="-1"/>
          <w:lang w:val="en-US"/>
        </w:rPr>
        <w:t>g</w:t>
      </w:r>
      <w:r w:rsidRPr="00C468A3">
        <w:rPr>
          <w:rFonts w:ascii="Arial" w:eastAsia="Arial" w:hAnsi="Arial" w:cs="Arial"/>
          <w:spacing w:val="1"/>
          <w:lang w:val="en-US"/>
        </w:rPr>
        <w:t>n</w:t>
      </w:r>
      <w:r w:rsidRPr="00C468A3">
        <w:rPr>
          <w:rFonts w:ascii="Arial" w:eastAsia="Arial" w:hAnsi="Arial" w:cs="Arial"/>
          <w:lang w:val="en-US"/>
        </w:rPr>
        <w:t>iti</w:t>
      </w:r>
      <w:r w:rsidRPr="00C468A3">
        <w:rPr>
          <w:rFonts w:ascii="Arial" w:eastAsia="Arial" w:hAnsi="Arial" w:cs="Arial"/>
          <w:spacing w:val="1"/>
          <w:lang w:val="en-US"/>
        </w:rPr>
        <w:t>o</w:t>
      </w:r>
      <w:r w:rsidRPr="00C468A3">
        <w:rPr>
          <w:rFonts w:ascii="Arial" w:eastAsia="Arial" w:hAnsi="Arial" w:cs="Arial"/>
          <w:lang w:val="en-US"/>
        </w:rPr>
        <w:t>n</w:t>
      </w:r>
      <w:r w:rsidRPr="00C468A3">
        <w:rPr>
          <w:rFonts w:ascii="Arial" w:eastAsia="Arial" w:hAnsi="Arial" w:cs="Arial"/>
          <w:spacing w:val="1"/>
          <w:lang w:val="en-US"/>
        </w:rPr>
        <w:t xml:space="preserve"> </w:t>
      </w:r>
      <w:r w:rsidRPr="00C468A3">
        <w:rPr>
          <w:rFonts w:ascii="Arial" w:eastAsia="Arial" w:hAnsi="Arial" w:cs="Arial"/>
          <w:lang w:val="en-US"/>
        </w:rPr>
        <w:t>t</w:t>
      </w:r>
      <w:r w:rsidRPr="00C468A3">
        <w:rPr>
          <w:rFonts w:ascii="Arial" w:eastAsia="Arial" w:hAnsi="Arial" w:cs="Arial"/>
          <w:spacing w:val="-1"/>
          <w:lang w:val="en-US"/>
        </w:rPr>
        <w:t>h</w:t>
      </w:r>
      <w:r w:rsidRPr="00C468A3">
        <w:rPr>
          <w:rFonts w:ascii="Arial" w:eastAsia="Arial" w:hAnsi="Arial" w:cs="Arial"/>
          <w:spacing w:val="1"/>
          <w:lang w:val="en-US"/>
        </w:rPr>
        <w:t>a</w:t>
      </w:r>
      <w:r w:rsidRPr="00C468A3">
        <w:rPr>
          <w:rFonts w:ascii="Arial" w:eastAsia="Arial" w:hAnsi="Arial" w:cs="Arial"/>
          <w:lang w:val="en-US"/>
        </w:rPr>
        <w:t>t,</w:t>
      </w:r>
      <w:r w:rsidRPr="00C468A3">
        <w:rPr>
          <w:rFonts w:ascii="Arial" w:eastAsia="Arial" w:hAnsi="Arial" w:cs="Arial"/>
          <w:spacing w:val="-1"/>
          <w:lang w:val="en-US"/>
        </w:rPr>
        <w:t xml:space="preserve"> </w:t>
      </w:r>
      <w:r w:rsidRPr="00C468A3">
        <w:rPr>
          <w:rFonts w:ascii="Arial" w:eastAsia="Arial" w:hAnsi="Arial" w:cs="Arial"/>
          <w:lang w:val="en-US"/>
        </w:rPr>
        <w:t xml:space="preserve">in </w:t>
      </w:r>
      <w:r w:rsidRPr="00C468A3">
        <w:rPr>
          <w:rFonts w:ascii="Arial" w:eastAsia="Arial" w:hAnsi="Arial" w:cs="Arial"/>
          <w:spacing w:val="1"/>
          <w:lang w:val="en-US"/>
        </w:rPr>
        <w:t>pa</w:t>
      </w:r>
      <w:r w:rsidRPr="00C468A3">
        <w:rPr>
          <w:rFonts w:ascii="Arial" w:eastAsia="Arial" w:hAnsi="Arial" w:cs="Arial"/>
          <w:lang w:val="en-US"/>
        </w:rPr>
        <w:t>ti</w:t>
      </w:r>
      <w:r w:rsidRPr="00C468A3">
        <w:rPr>
          <w:rFonts w:ascii="Arial" w:eastAsia="Arial" w:hAnsi="Arial" w:cs="Arial"/>
          <w:spacing w:val="-1"/>
          <w:lang w:val="en-US"/>
        </w:rPr>
        <w:t>e</w:t>
      </w:r>
      <w:r w:rsidRPr="00C468A3">
        <w:rPr>
          <w:rFonts w:ascii="Arial" w:eastAsia="Arial" w:hAnsi="Arial" w:cs="Arial"/>
          <w:spacing w:val="1"/>
          <w:lang w:val="en-US"/>
        </w:rPr>
        <w:t>n</w:t>
      </w:r>
      <w:r w:rsidRPr="00C468A3">
        <w:rPr>
          <w:rFonts w:ascii="Arial" w:eastAsia="Arial" w:hAnsi="Arial" w:cs="Arial"/>
          <w:lang w:val="en-US"/>
        </w:rPr>
        <w:t xml:space="preserve">ts </w:t>
      </w:r>
      <w:r w:rsidRPr="00C468A3">
        <w:rPr>
          <w:rFonts w:ascii="Arial" w:eastAsia="Arial" w:hAnsi="Arial" w:cs="Arial"/>
          <w:spacing w:val="-3"/>
          <w:lang w:val="en-US"/>
        </w:rPr>
        <w:t>w</w:t>
      </w:r>
      <w:r w:rsidRPr="00C468A3">
        <w:rPr>
          <w:rFonts w:ascii="Arial" w:eastAsia="Arial" w:hAnsi="Arial" w:cs="Arial"/>
          <w:spacing w:val="1"/>
          <w:lang w:val="en-US"/>
        </w:rPr>
        <w:t>h</w:t>
      </w:r>
      <w:r w:rsidRPr="00C468A3">
        <w:rPr>
          <w:rFonts w:ascii="Arial" w:eastAsia="Arial" w:hAnsi="Arial" w:cs="Arial"/>
          <w:lang w:val="en-US"/>
        </w:rPr>
        <w:t>o</w:t>
      </w:r>
      <w:r w:rsidRPr="00C468A3">
        <w:rPr>
          <w:rFonts w:ascii="Arial" w:eastAsia="Arial" w:hAnsi="Arial" w:cs="Arial"/>
          <w:spacing w:val="1"/>
          <w:lang w:val="en-US"/>
        </w:rPr>
        <w:t xml:space="preserve"> a</w:t>
      </w:r>
      <w:r w:rsidRPr="00C468A3">
        <w:rPr>
          <w:rFonts w:ascii="Arial" w:eastAsia="Arial" w:hAnsi="Arial" w:cs="Arial"/>
          <w:spacing w:val="-1"/>
          <w:lang w:val="en-US"/>
        </w:rPr>
        <w:t>r</w:t>
      </w:r>
      <w:r w:rsidRPr="00C468A3">
        <w:rPr>
          <w:rFonts w:ascii="Arial" w:eastAsia="Arial" w:hAnsi="Arial" w:cs="Arial"/>
          <w:lang w:val="en-US"/>
        </w:rPr>
        <w:t>e</w:t>
      </w:r>
      <w:r w:rsidRPr="00C468A3">
        <w:rPr>
          <w:rFonts w:ascii="Arial" w:eastAsia="Arial" w:hAnsi="Arial" w:cs="Arial"/>
          <w:spacing w:val="-1"/>
          <w:lang w:val="en-US"/>
        </w:rPr>
        <w:t xml:space="preserve"> </w:t>
      </w:r>
      <w:r w:rsidRPr="00C468A3">
        <w:rPr>
          <w:rFonts w:ascii="Arial" w:eastAsia="Arial" w:hAnsi="Arial" w:cs="Arial"/>
          <w:spacing w:val="1"/>
          <w:lang w:val="en-US"/>
        </w:rPr>
        <w:t>no</w:t>
      </w:r>
      <w:r w:rsidRPr="00C468A3">
        <w:rPr>
          <w:rFonts w:ascii="Arial" w:eastAsia="Arial" w:hAnsi="Arial" w:cs="Arial"/>
          <w:lang w:val="en-US"/>
        </w:rPr>
        <w:t>t</w:t>
      </w:r>
      <w:r w:rsidRPr="00C468A3">
        <w:rPr>
          <w:rFonts w:ascii="Arial" w:eastAsia="Arial" w:hAnsi="Arial" w:cs="Arial"/>
          <w:spacing w:val="-1"/>
          <w:lang w:val="en-US"/>
        </w:rPr>
        <w:t xml:space="preserve"> </w:t>
      </w:r>
      <w:r w:rsidRPr="00C468A3">
        <w:rPr>
          <w:rFonts w:ascii="Arial" w:eastAsia="Arial" w:hAnsi="Arial" w:cs="Arial"/>
          <w:lang w:val="en-US"/>
        </w:rPr>
        <w:t>t</w:t>
      </w:r>
      <w:r w:rsidRPr="00C468A3">
        <w:rPr>
          <w:rFonts w:ascii="Arial" w:eastAsia="Arial" w:hAnsi="Arial" w:cs="Arial"/>
          <w:spacing w:val="-1"/>
          <w:lang w:val="en-US"/>
        </w:rPr>
        <w:t>r</w:t>
      </w:r>
      <w:r w:rsidRPr="00C468A3">
        <w:rPr>
          <w:rFonts w:ascii="Arial" w:eastAsia="Arial" w:hAnsi="Arial" w:cs="Arial"/>
          <w:spacing w:val="1"/>
          <w:lang w:val="en-US"/>
        </w:rPr>
        <w:t>an</w:t>
      </w:r>
      <w:r w:rsidRPr="00C468A3">
        <w:rPr>
          <w:rFonts w:ascii="Arial" w:eastAsia="Arial" w:hAnsi="Arial" w:cs="Arial"/>
          <w:lang w:val="en-US"/>
        </w:rPr>
        <w:t>s</w:t>
      </w:r>
      <w:r w:rsidRPr="00C468A3">
        <w:rPr>
          <w:rFonts w:ascii="Arial" w:eastAsia="Arial" w:hAnsi="Arial" w:cs="Arial"/>
          <w:spacing w:val="1"/>
          <w:lang w:val="en-US"/>
        </w:rPr>
        <w:t>p</w:t>
      </w:r>
      <w:r w:rsidRPr="00C468A3">
        <w:rPr>
          <w:rFonts w:ascii="Arial" w:eastAsia="Arial" w:hAnsi="Arial" w:cs="Arial"/>
          <w:lang w:val="en-US"/>
        </w:rPr>
        <w:t>l</w:t>
      </w:r>
      <w:r w:rsidRPr="00C468A3">
        <w:rPr>
          <w:rFonts w:ascii="Arial" w:eastAsia="Arial" w:hAnsi="Arial" w:cs="Arial"/>
          <w:spacing w:val="-1"/>
          <w:lang w:val="en-US"/>
        </w:rPr>
        <w:t>a</w:t>
      </w:r>
      <w:r w:rsidRPr="00C468A3">
        <w:rPr>
          <w:rFonts w:ascii="Arial" w:eastAsia="Arial" w:hAnsi="Arial" w:cs="Arial"/>
          <w:spacing w:val="1"/>
          <w:lang w:val="en-US"/>
        </w:rPr>
        <w:t>n</w:t>
      </w:r>
      <w:r w:rsidRPr="00C468A3">
        <w:rPr>
          <w:rFonts w:ascii="Arial" w:eastAsia="Arial" w:hAnsi="Arial" w:cs="Arial"/>
          <w:lang w:val="en-US"/>
        </w:rPr>
        <w:t>t</w:t>
      </w:r>
      <w:r w:rsidRPr="00C468A3">
        <w:rPr>
          <w:rFonts w:ascii="Arial" w:eastAsia="Arial" w:hAnsi="Arial" w:cs="Arial"/>
          <w:spacing w:val="-1"/>
          <w:lang w:val="en-US"/>
        </w:rPr>
        <w:t>e</w:t>
      </w:r>
      <w:r w:rsidRPr="00C468A3">
        <w:rPr>
          <w:rFonts w:ascii="Arial" w:eastAsia="Arial" w:hAnsi="Arial" w:cs="Arial"/>
          <w:spacing w:val="1"/>
          <w:lang w:val="en-US"/>
        </w:rPr>
        <w:t>d</w:t>
      </w:r>
      <w:r w:rsidRPr="00C468A3">
        <w:rPr>
          <w:rFonts w:ascii="Arial" w:eastAsia="Arial" w:hAnsi="Arial" w:cs="Arial"/>
          <w:lang w:val="en-US"/>
        </w:rPr>
        <w:t>,</w:t>
      </w:r>
      <w:r w:rsidRPr="00C468A3">
        <w:rPr>
          <w:rFonts w:ascii="Arial" w:eastAsia="Arial" w:hAnsi="Arial" w:cs="Arial"/>
          <w:spacing w:val="1"/>
          <w:lang w:val="en-US"/>
        </w:rPr>
        <w:t xml:space="preserve"> </w:t>
      </w:r>
      <w:r w:rsidRPr="00C468A3">
        <w:rPr>
          <w:rFonts w:ascii="Arial" w:eastAsia="Arial" w:hAnsi="Arial" w:cs="Arial"/>
          <w:lang w:val="en-US"/>
        </w:rPr>
        <w:t>s</w:t>
      </w:r>
      <w:r w:rsidRPr="00C468A3">
        <w:rPr>
          <w:rFonts w:ascii="Arial" w:eastAsia="Arial" w:hAnsi="Arial" w:cs="Arial"/>
          <w:spacing w:val="1"/>
          <w:lang w:val="en-US"/>
        </w:rPr>
        <w:t>e</w:t>
      </w:r>
      <w:r w:rsidRPr="00C468A3">
        <w:rPr>
          <w:rFonts w:ascii="Arial" w:eastAsia="Arial" w:hAnsi="Arial" w:cs="Arial"/>
          <w:spacing w:val="-3"/>
          <w:lang w:val="en-US"/>
        </w:rPr>
        <w:t>l</w:t>
      </w:r>
      <w:r w:rsidRPr="00C468A3">
        <w:rPr>
          <w:rFonts w:ascii="Arial" w:eastAsia="Arial" w:hAnsi="Arial" w:cs="Arial"/>
          <w:spacing w:val="3"/>
          <w:lang w:val="en-US"/>
        </w:rPr>
        <w:t>f</w:t>
      </w:r>
      <w:r w:rsidRPr="00C468A3">
        <w:rPr>
          <w:rFonts w:ascii="Arial" w:eastAsia="Arial" w:hAnsi="Arial" w:cs="Arial"/>
          <w:spacing w:val="-1"/>
          <w:lang w:val="en-US"/>
        </w:rPr>
        <w:t>-</w:t>
      </w:r>
      <w:r w:rsidRPr="00C468A3">
        <w:rPr>
          <w:rFonts w:ascii="Arial" w:eastAsia="Arial" w:hAnsi="Arial" w:cs="Arial"/>
          <w:spacing w:val="-2"/>
          <w:lang w:val="en-US"/>
        </w:rPr>
        <w:t>c</w:t>
      </w:r>
      <w:r w:rsidRPr="00C468A3">
        <w:rPr>
          <w:rFonts w:ascii="Arial" w:eastAsia="Arial" w:hAnsi="Arial" w:cs="Arial"/>
          <w:spacing w:val="1"/>
          <w:lang w:val="en-US"/>
        </w:rPr>
        <w:t>a</w:t>
      </w:r>
      <w:r w:rsidRPr="00C468A3">
        <w:rPr>
          <w:rFonts w:ascii="Arial" w:eastAsia="Arial" w:hAnsi="Arial" w:cs="Arial"/>
          <w:spacing w:val="-1"/>
          <w:lang w:val="en-US"/>
        </w:rPr>
        <w:t>r</w:t>
      </w:r>
      <w:r w:rsidRPr="00C468A3">
        <w:rPr>
          <w:rFonts w:ascii="Arial" w:eastAsia="Arial" w:hAnsi="Arial" w:cs="Arial"/>
          <w:lang w:val="en-US"/>
        </w:rPr>
        <w:t>e</w:t>
      </w:r>
      <w:r w:rsidRPr="00C468A3">
        <w:rPr>
          <w:rFonts w:ascii="Arial" w:eastAsia="Arial" w:hAnsi="Arial" w:cs="Arial"/>
          <w:spacing w:val="1"/>
          <w:lang w:val="en-US"/>
        </w:rPr>
        <w:t xml:space="preserve"> </w:t>
      </w:r>
      <w:r w:rsidRPr="00C468A3">
        <w:rPr>
          <w:rFonts w:ascii="Arial" w:eastAsia="Arial" w:hAnsi="Arial" w:cs="Arial"/>
          <w:spacing w:val="-3"/>
          <w:lang w:val="en-US"/>
        </w:rPr>
        <w:t>i</w:t>
      </w:r>
      <w:r w:rsidRPr="00C468A3">
        <w:rPr>
          <w:rFonts w:ascii="Arial" w:eastAsia="Arial" w:hAnsi="Arial" w:cs="Arial"/>
          <w:lang w:val="en-US"/>
        </w:rPr>
        <w:t>n</w:t>
      </w:r>
      <w:r w:rsidRPr="00C468A3">
        <w:rPr>
          <w:rFonts w:ascii="Arial" w:eastAsia="Arial" w:hAnsi="Arial" w:cs="Arial"/>
          <w:spacing w:val="1"/>
          <w:lang w:val="en-US"/>
        </w:rPr>
        <w:t xml:space="preserve"> </w:t>
      </w:r>
      <w:r w:rsidRPr="00C468A3">
        <w:rPr>
          <w:rFonts w:ascii="Arial" w:eastAsia="Arial" w:hAnsi="Arial" w:cs="Arial"/>
          <w:lang w:val="en-US"/>
        </w:rPr>
        <w:t>t</w:t>
      </w:r>
      <w:r w:rsidRPr="00C468A3">
        <w:rPr>
          <w:rFonts w:ascii="Arial" w:eastAsia="Arial" w:hAnsi="Arial" w:cs="Arial"/>
          <w:spacing w:val="-1"/>
          <w:lang w:val="en-US"/>
        </w:rPr>
        <w:t>h</w:t>
      </w:r>
      <w:r w:rsidRPr="00C468A3">
        <w:rPr>
          <w:rFonts w:ascii="Arial" w:eastAsia="Arial" w:hAnsi="Arial" w:cs="Arial"/>
          <w:lang w:val="en-US"/>
        </w:rPr>
        <w:t>e</w:t>
      </w:r>
      <w:r w:rsidRPr="00C468A3">
        <w:rPr>
          <w:rFonts w:ascii="Arial" w:eastAsia="Arial" w:hAnsi="Arial" w:cs="Arial"/>
          <w:spacing w:val="1"/>
          <w:lang w:val="en-US"/>
        </w:rPr>
        <w:t xml:space="preserve"> </w:t>
      </w:r>
      <w:r w:rsidRPr="00C468A3">
        <w:rPr>
          <w:rFonts w:ascii="Arial" w:eastAsia="Arial" w:hAnsi="Arial" w:cs="Arial"/>
          <w:spacing w:val="-1"/>
          <w:lang w:val="en-US"/>
        </w:rPr>
        <w:t>h</w:t>
      </w:r>
      <w:r w:rsidRPr="00C468A3">
        <w:rPr>
          <w:rFonts w:ascii="Arial" w:eastAsia="Arial" w:hAnsi="Arial" w:cs="Arial"/>
          <w:spacing w:val="1"/>
          <w:lang w:val="en-US"/>
        </w:rPr>
        <w:t>o</w:t>
      </w:r>
      <w:r w:rsidRPr="00C468A3">
        <w:rPr>
          <w:rFonts w:ascii="Arial" w:eastAsia="Arial" w:hAnsi="Arial" w:cs="Arial"/>
          <w:spacing w:val="-1"/>
          <w:lang w:val="en-US"/>
        </w:rPr>
        <w:t>m</w:t>
      </w:r>
      <w:r w:rsidRPr="00C468A3">
        <w:rPr>
          <w:rFonts w:ascii="Arial" w:eastAsia="Arial" w:hAnsi="Arial" w:cs="Arial"/>
          <w:lang w:val="en-US"/>
        </w:rPr>
        <w:t>e</w:t>
      </w:r>
      <w:r w:rsidRPr="00C468A3">
        <w:rPr>
          <w:rFonts w:ascii="Arial" w:eastAsia="Arial" w:hAnsi="Arial" w:cs="Arial"/>
          <w:spacing w:val="1"/>
          <w:lang w:val="en-US"/>
        </w:rPr>
        <w:t xml:space="preserve"> o</w:t>
      </w:r>
      <w:r w:rsidRPr="00C468A3">
        <w:rPr>
          <w:rFonts w:ascii="Arial" w:eastAsia="Arial" w:hAnsi="Arial" w:cs="Arial"/>
          <w:lang w:val="en-US"/>
        </w:rPr>
        <w:t>r in</w:t>
      </w:r>
      <w:r w:rsidRPr="00C468A3">
        <w:rPr>
          <w:rFonts w:ascii="Arial" w:eastAsia="Arial" w:hAnsi="Arial" w:cs="Arial"/>
          <w:spacing w:val="-1"/>
          <w:lang w:val="en-US"/>
        </w:rPr>
        <w:t xml:space="preserve"> </w:t>
      </w:r>
      <w:r w:rsidRPr="00C468A3">
        <w:rPr>
          <w:rFonts w:ascii="Arial" w:eastAsia="Arial" w:hAnsi="Arial" w:cs="Arial"/>
          <w:lang w:val="en-US"/>
        </w:rPr>
        <w:t>a</w:t>
      </w:r>
      <w:r w:rsidRPr="00C468A3">
        <w:rPr>
          <w:rFonts w:ascii="Arial" w:eastAsia="Arial" w:hAnsi="Arial" w:cs="Arial"/>
          <w:spacing w:val="1"/>
          <w:lang w:val="en-US"/>
        </w:rPr>
        <w:t xml:space="preserve"> </w:t>
      </w:r>
      <w:r w:rsidRPr="00C468A3">
        <w:rPr>
          <w:rFonts w:ascii="Arial" w:eastAsia="Arial" w:hAnsi="Arial" w:cs="Arial"/>
          <w:lang w:val="en-US"/>
        </w:rPr>
        <w:t>c</w:t>
      </w:r>
      <w:r w:rsidRPr="00C468A3">
        <w:rPr>
          <w:rFonts w:ascii="Arial" w:eastAsia="Arial" w:hAnsi="Arial" w:cs="Arial"/>
          <w:spacing w:val="-1"/>
          <w:lang w:val="en-US"/>
        </w:rPr>
        <w:t>om</w:t>
      </w:r>
      <w:r w:rsidRPr="00C468A3">
        <w:rPr>
          <w:rFonts w:ascii="Arial" w:eastAsia="Arial" w:hAnsi="Arial" w:cs="Arial"/>
          <w:spacing w:val="2"/>
          <w:lang w:val="en-US"/>
        </w:rPr>
        <w:t>m</w:t>
      </w:r>
      <w:r w:rsidRPr="00C468A3">
        <w:rPr>
          <w:rFonts w:ascii="Arial" w:eastAsia="Arial" w:hAnsi="Arial" w:cs="Arial"/>
          <w:spacing w:val="1"/>
          <w:lang w:val="en-US"/>
        </w:rPr>
        <w:t>un</w:t>
      </w:r>
      <w:r w:rsidRPr="00C468A3">
        <w:rPr>
          <w:rFonts w:ascii="Arial" w:eastAsia="Arial" w:hAnsi="Arial" w:cs="Arial"/>
          <w:lang w:val="en-US"/>
        </w:rPr>
        <w:t>ity</w:t>
      </w:r>
      <w:r w:rsidRPr="00C468A3">
        <w:rPr>
          <w:rFonts w:ascii="Arial" w:eastAsia="Arial" w:hAnsi="Arial" w:cs="Arial"/>
          <w:spacing w:val="-2"/>
          <w:lang w:val="en-US"/>
        </w:rPr>
        <w:t xml:space="preserve"> </w:t>
      </w:r>
      <w:r w:rsidRPr="00C468A3">
        <w:rPr>
          <w:rFonts w:ascii="Arial" w:eastAsia="Arial" w:hAnsi="Arial" w:cs="Arial"/>
          <w:lang w:val="en-US"/>
        </w:rPr>
        <w:t>c</w:t>
      </w:r>
      <w:r w:rsidRPr="00C468A3">
        <w:rPr>
          <w:rFonts w:ascii="Arial" w:eastAsia="Arial" w:hAnsi="Arial" w:cs="Arial"/>
          <w:spacing w:val="1"/>
          <w:lang w:val="en-US"/>
        </w:rPr>
        <w:t>e</w:t>
      </w:r>
      <w:r w:rsidRPr="00C468A3">
        <w:rPr>
          <w:rFonts w:ascii="Arial" w:eastAsia="Arial" w:hAnsi="Arial" w:cs="Arial"/>
          <w:spacing w:val="-1"/>
          <w:lang w:val="en-US"/>
        </w:rPr>
        <w:t>n</w:t>
      </w:r>
      <w:r w:rsidRPr="00C468A3">
        <w:rPr>
          <w:rFonts w:ascii="Arial" w:eastAsia="Arial" w:hAnsi="Arial" w:cs="Arial"/>
          <w:lang w:val="en-US"/>
        </w:rPr>
        <w:t>t</w:t>
      </w:r>
      <w:r w:rsidRPr="00C468A3">
        <w:rPr>
          <w:rFonts w:ascii="Arial" w:eastAsia="Arial" w:hAnsi="Arial" w:cs="Arial"/>
          <w:spacing w:val="-1"/>
          <w:lang w:val="en-US"/>
        </w:rPr>
        <w:t>r</w:t>
      </w:r>
      <w:r w:rsidRPr="00C468A3">
        <w:rPr>
          <w:rFonts w:ascii="Arial" w:eastAsia="Arial" w:hAnsi="Arial" w:cs="Arial"/>
          <w:lang w:val="en-US"/>
        </w:rPr>
        <w:t>e</w:t>
      </w:r>
      <w:r w:rsidRPr="00C468A3">
        <w:rPr>
          <w:rFonts w:ascii="Arial" w:eastAsia="Arial" w:hAnsi="Arial" w:cs="Arial"/>
          <w:spacing w:val="1"/>
          <w:lang w:val="en-US"/>
        </w:rPr>
        <w:t xml:space="preserve"> by e</w:t>
      </w:r>
      <w:r w:rsidRPr="00C468A3">
        <w:rPr>
          <w:rFonts w:ascii="Arial" w:eastAsia="Arial" w:hAnsi="Arial" w:cs="Arial"/>
          <w:lang w:val="en-US"/>
        </w:rPr>
        <w:t>it</w:t>
      </w:r>
      <w:r w:rsidRPr="00C468A3">
        <w:rPr>
          <w:rFonts w:ascii="Arial" w:eastAsia="Arial" w:hAnsi="Arial" w:cs="Arial"/>
          <w:spacing w:val="1"/>
          <w:lang w:val="en-US"/>
        </w:rPr>
        <w:t>he</w:t>
      </w:r>
      <w:r w:rsidRPr="00C468A3">
        <w:rPr>
          <w:rFonts w:ascii="Arial" w:eastAsia="Arial" w:hAnsi="Arial" w:cs="Arial"/>
          <w:lang w:val="en-US"/>
        </w:rPr>
        <w:t xml:space="preserve">r </w:t>
      </w:r>
      <w:r w:rsidRPr="00C468A3">
        <w:rPr>
          <w:rFonts w:ascii="Arial" w:eastAsia="Arial" w:hAnsi="Arial" w:cs="Arial"/>
          <w:spacing w:val="-1"/>
          <w:lang w:val="en-US"/>
        </w:rPr>
        <w:t>p</w:t>
      </w:r>
      <w:r w:rsidRPr="00C468A3">
        <w:rPr>
          <w:rFonts w:ascii="Arial" w:eastAsia="Arial" w:hAnsi="Arial" w:cs="Arial"/>
          <w:spacing w:val="1"/>
          <w:lang w:val="en-US"/>
        </w:rPr>
        <w:t>e</w:t>
      </w:r>
      <w:r w:rsidRPr="00C468A3">
        <w:rPr>
          <w:rFonts w:ascii="Arial" w:eastAsia="Arial" w:hAnsi="Arial" w:cs="Arial"/>
          <w:spacing w:val="-1"/>
          <w:lang w:val="en-US"/>
        </w:rPr>
        <w:t>r</w:t>
      </w:r>
      <w:r w:rsidRPr="00C468A3">
        <w:rPr>
          <w:rFonts w:ascii="Arial" w:eastAsia="Arial" w:hAnsi="Arial" w:cs="Arial"/>
          <w:lang w:val="en-US"/>
        </w:rPr>
        <w:t>it</w:t>
      </w:r>
      <w:r w:rsidRPr="00C468A3">
        <w:rPr>
          <w:rFonts w:ascii="Arial" w:eastAsia="Arial" w:hAnsi="Arial" w:cs="Arial"/>
          <w:spacing w:val="1"/>
          <w:lang w:val="en-US"/>
        </w:rPr>
        <w:t>o</w:t>
      </w:r>
      <w:r w:rsidRPr="00C468A3">
        <w:rPr>
          <w:rFonts w:ascii="Arial" w:eastAsia="Arial" w:hAnsi="Arial" w:cs="Arial"/>
          <w:spacing w:val="-1"/>
          <w:lang w:val="en-US"/>
        </w:rPr>
        <w:t>n</w:t>
      </w:r>
      <w:r w:rsidRPr="00C468A3">
        <w:rPr>
          <w:rFonts w:ascii="Arial" w:eastAsia="Arial" w:hAnsi="Arial" w:cs="Arial"/>
          <w:spacing w:val="1"/>
          <w:lang w:val="en-US"/>
        </w:rPr>
        <w:t>ea</w:t>
      </w:r>
      <w:r w:rsidRPr="00C468A3">
        <w:rPr>
          <w:rFonts w:ascii="Arial" w:eastAsia="Arial" w:hAnsi="Arial" w:cs="Arial"/>
          <w:lang w:val="en-US"/>
        </w:rPr>
        <w:t xml:space="preserve">l </w:t>
      </w:r>
      <w:r w:rsidRPr="00C468A3">
        <w:rPr>
          <w:rFonts w:ascii="Arial" w:eastAsia="Arial" w:hAnsi="Arial" w:cs="Arial"/>
          <w:spacing w:val="1"/>
          <w:lang w:val="en-US"/>
        </w:rPr>
        <w:t>o</w:t>
      </w:r>
      <w:r w:rsidRPr="00C468A3">
        <w:rPr>
          <w:rFonts w:ascii="Arial" w:eastAsia="Arial" w:hAnsi="Arial" w:cs="Arial"/>
          <w:lang w:val="en-US"/>
        </w:rPr>
        <w:t>r</w:t>
      </w:r>
      <w:r w:rsidRPr="00C468A3">
        <w:rPr>
          <w:rFonts w:ascii="Arial" w:eastAsia="Arial" w:hAnsi="Arial" w:cs="Arial"/>
          <w:spacing w:val="-3"/>
          <w:lang w:val="en-US"/>
        </w:rPr>
        <w:t xml:space="preserve"> </w:t>
      </w:r>
      <w:r w:rsidRPr="00C468A3">
        <w:rPr>
          <w:rFonts w:ascii="Arial" w:eastAsia="Arial" w:hAnsi="Arial" w:cs="Arial"/>
          <w:spacing w:val="1"/>
          <w:lang w:val="en-US"/>
        </w:rPr>
        <w:t>h</w:t>
      </w:r>
      <w:r w:rsidRPr="00C468A3">
        <w:rPr>
          <w:rFonts w:ascii="Arial" w:eastAsia="Arial" w:hAnsi="Arial" w:cs="Arial"/>
          <w:spacing w:val="-1"/>
          <w:lang w:val="en-US"/>
        </w:rPr>
        <w:t>a</w:t>
      </w:r>
      <w:r w:rsidRPr="00C468A3">
        <w:rPr>
          <w:rFonts w:ascii="Arial" w:eastAsia="Arial" w:hAnsi="Arial" w:cs="Arial"/>
          <w:spacing w:val="1"/>
          <w:lang w:val="en-US"/>
        </w:rPr>
        <w:t>e</w:t>
      </w:r>
      <w:r w:rsidRPr="00C468A3">
        <w:rPr>
          <w:rFonts w:ascii="Arial" w:eastAsia="Arial" w:hAnsi="Arial" w:cs="Arial"/>
          <w:spacing w:val="2"/>
          <w:lang w:val="en-US"/>
        </w:rPr>
        <w:t>m</w:t>
      </w:r>
      <w:r w:rsidRPr="00C468A3">
        <w:rPr>
          <w:rFonts w:ascii="Arial" w:eastAsia="Arial" w:hAnsi="Arial" w:cs="Arial"/>
          <w:spacing w:val="-1"/>
          <w:lang w:val="en-US"/>
        </w:rPr>
        <w:t>o</w:t>
      </w:r>
      <w:r w:rsidRPr="00C468A3">
        <w:rPr>
          <w:rFonts w:ascii="Arial" w:eastAsia="Arial" w:hAnsi="Arial" w:cs="Arial"/>
          <w:spacing w:val="1"/>
          <w:lang w:val="en-US"/>
        </w:rPr>
        <w:t>d</w:t>
      </w:r>
      <w:r w:rsidRPr="00C468A3">
        <w:rPr>
          <w:rFonts w:ascii="Arial" w:eastAsia="Arial" w:hAnsi="Arial" w:cs="Arial"/>
          <w:lang w:val="en-US"/>
        </w:rPr>
        <w:t>i</w:t>
      </w:r>
      <w:r w:rsidRPr="00C468A3">
        <w:rPr>
          <w:rFonts w:ascii="Arial" w:eastAsia="Arial" w:hAnsi="Arial" w:cs="Arial"/>
          <w:spacing w:val="1"/>
          <w:lang w:val="en-US"/>
        </w:rPr>
        <w:t>a</w:t>
      </w:r>
      <w:r w:rsidRPr="00C468A3">
        <w:rPr>
          <w:rFonts w:ascii="Arial" w:eastAsia="Arial" w:hAnsi="Arial" w:cs="Arial"/>
          <w:lang w:val="en-US"/>
        </w:rPr>
        <w:t>l</w:t>
      </w:r>
      <w:r w:rsidRPr="00C468A3">
        <w:rPr>
          <w:rFonts w:ascii="Arial" w:eastAsia="Arial" w:hAnsi="Arial" w:cs="Arial"/>
          <w:spacing w:val="-2"/>
          <w:lang w:val="en-US"/>
        </w:rPr>
        <w:t>y</w:t>
      </w:r>
      <w:r w:rsidRPr="00C468A3">
        <w:rPr>
          <w:rFonts w:ascii="Arial" w:eastAsia="Arial" w:hAnsi="Arial" w:cs="Arial"/>
          <w:lang w:val="en-US"/>
        </w:rPr>
        <w:t>sis s</w:t>
      </w:r>
      <w:r w:rsidRPr="00C468A3">
        <w:rPr>
          <w:rFonts w:ascii="Arial" w:eastAsia="Arial" w:hAnsi="Arial" w:cs="Arial"/>
          <w:spacing w:val="1"/>
          <w:lang w:val="en-US"/>
        </w:rPr>
        <w:t>hou</w:t>
      </w:r>
      <w:r w:rsidRPr="00C468A3">
        <w:rPr>
          <w:rFonts w:ascii="Arial" w:eastAsia="Arial" w:hAnsi="Arial" w:cs="Arial"/>
          <w:lang w:val="en-US"/>
        </w:rPr>
        <w:t>ld</w:t>
      </w:r>
      <w:r w:rsidRPr="00C468A3">
        <w:rPr>
          <w:rFonts w:ascii="Arial" w:eastAsia="Arial" w:hAnsi="Arial" w:cs="Arial"/>
          <w:spacing w:val="-1"/>
          <w:lang w:val="en-US"/>
        </w:rPr>
        <w:t xml:space="preserve"> </w:t>
      </w:r>
      <w:r w:rsidRPr="00C468A3">
        <w:rPr>
          <w:rFonts w:ascii="Arial" w:eastAsia="Arial" w:hAnsi="Arial" w:cs="Arial"/>
          <w:spacing w:val="1"/>
          <w:lang w:val="en-US"/>
        </w:rPr>
        <w:t>b</w:t>
      </w:r>
      <w:r w:rsidRPr="00C468A3">
        <w:rPr>
          <w:rFonts w:ascii="Arial" w:eastAsia="Arial" w:hAnsi="Arial" w:cs="Arial"/>
          <w:lang w:val="en-US"/>
        </w:rPr>
        <w:t>e</w:t>
      </w:r>
      <w:r w:rsidRPr="00C468A3">
        <w:rPr>
          <w:rFonts w:ascii="Arial" w:eastAsia="Arial" w:hAnsi="Arial" w:cs="Arial"/>
          <w:spacing w:val="-1"/>
          <w:lang w:val="en-US"/>
        </w:rPr>
        <w:t xml:space="preserve"> </w:t>
      </w:r>
      <w:r w:rsidRPr="00C468A3">
        <w:rPr>
          <w:rFonts w:ascii="Arial" w:eastAsia="Arial" w:hAnsi="Arial" w:cs="Arial"/>
          <w:spacing w:val="1"/>
          <w:lang w:val="en-US"/>
        </w:rPr>
        <w:t>en</w:t>
      </w:r>
      <w:r w:rsidRPr="00C468A3">
        <w:rPr>
          <w:rFonts w:ascii="Arial" w:eastAsia="Arial" w:hAnsi="Arial" w:cs="Arial"/>
          <w:lang w:val="en-US"/>
        </w:rPr>
        <w:t>c</w:t>
      </w:r>
      <w:r w:rsidRPr="00C468A3">
        <w:rPr>
          <w:rFonts w:ascii="Arial" w:eastAsia="Arial" w:hAnsi="Arial" w:cs="Arial"/>
          <w:spacing w:val="-1"/>
          <w:lang w:val="en-US"/>
        </w:rPr>
        <w:t>o</w:t>
      </w:r>
      <w:r w:rsidRPr="00C468A3">
        <w:rPr>
          <w:rFonts w:ascii="Arial" w:eastAsia="Arial" w:hAnsi="Arial" w:cs="Arial"/>
          <w:spacing w:val="1"/>
          <w:lang w:val="en-US"/>
        </w:rPr>
        <w:t>u</w:t>
      </w:r>
      <w:r w:rsidRPr="00C468A3">
        <w:rPr>
          <w:rFonts w:ascii="Arial" w:eastAsia="Arial" w:hAnsi="Arial" w:cs="Arial"/>
          <w:spacing w:val="-1"/>
          <w:lang w:val="en-US"/>
        </w:rPr>
        <w:t>r</w:t>
      </w:r>
      <w:r w:rsidRPr="00C468A3">
        <w:rPr>
          <w:rFonts w:ascii="Arial" w:eastAsia="Arial" w:hAnsi="Arial" w:cs="Arial"/>
          <w:spacing w:val="1"/>
          <w:lang w:val="en-US"/>
        </w:rPr>
        <w:t>a</w:t>
      </w:r>
      <w:r w:rsidRPr="00C468A3">
        <w:rPr>
          <w:rFonts w:ascii="Arial" w:eastAsia="Arial" w:hAnsi="Arial" w:cs="Arial"/>
          <w:spacing w:val="-1"/>
          <w:lang w:val="en-US"/>
        </w:rPr>
        <w:t>g</w:t>
      </w:r>
      <w:r w:rsidRPr="00C468A3">
        <w:rPr>
          <w:rFonts w:ascii="Arial" w:eastAsia="Arial" w:hAnsi="Arial" w:cs="Arial"/>
          <w:spacing w:val="1"/>
          <w:lang w:val="en-US"/>
        </w:rPr>
        <w:t>e</w:t>
      </w:r>
      <w:r w:rsidRPr="00C468A3">
        <w:rPr>
          <w:rFonts w:ascii="Arial" w:eastAsia="Arial" w:hAnsi="Arial" w:cs="Arial"/>
          <w:lang w:val="en-US"/>
        </w:rPr>
        <w:t>d</w:t>
      </w:r>
      <w:r w:rsidRPr="00C468A3">
        <w:rPr>
          <w:rFonts w:ascii="Arial" w:eastAsia="Arial" w:hAnsi="Arial" w:cs="Arial"/>
          <w:spacing w:val="1"/>
          <w:lang w:val="en-US"/>
        </w:rPr>
        <w:t xml:space="preserve"> </w:t>
      </w:r>
      <w:r w:rsidRPr="00C468A3">
        <w:rPr>
          <w:rFonts w:ascii="Arial" w:eastAsia="Arial" w:hAnsi="Arial" w:cs="Arial"/>
          <w:spacing w:val="-3"/>
          <w:lang w:val="en-US"/>
        </w:rPr>
        <w:t>w</w:t>
      </w:r>
      <w:r w:rsidRPr="00C468A3">
        <w:rPr>
          <w:rFonts w:ascii="Arial" w:eastAsia="Arial" w:hAnsi="Arial" w:cs="Arial"/>
          <w:spacing w:val="1"/>
          <w:lang w:val="en-US"/>
        </w:rPr>
        <w:t>he</w:t>
      </w:r>
      <w:r w:rsidRPr="00C468A3">
        <w:rPr>
          <w:rFonts w:ascii="Arial" w:eastAsia="Arial" w:hAnsi="Arial" w:cs="Arial"/>
          <w:spacing w:val="-1"/>
          <w:lang w:val="en-US"/>
        </w:rPr>
        <w:t>r</w:t>
      </w:r>
      <w:r w:rsidRPr="00C468A3">
        <w:rPr>
          <w:rFonts w:ascii="Arial" w:eastAsia="Arial" w:hAnsi="Arial" w:cs="Arial"/>
          <w:spacing w:val="1"/>
          <w:lang w:val="en-US"/>
        </w:rPr>
        <w:t>e</w:t>
      </w:r>
      <w:r w:rsidRPr="00C468A3">
        <w:rPr>
          <w:rFonts w:ascii="Arial" w:eastAsia="Arial" w:hAnsi="Arial" w:cs="Arial"/>
          <w:spacing w:val="-2"/>
          <w:lang w:val="en-US"/>
        </w:rPr>
        <w:t>v</w:t>
      </w:r>
      <w:r w:rsidRPr="00C468A3">
        <w:rPr>
          <w:rFonts w:ascii="Arial" w:eastAsia="Arial" w:hAnsi="Arial" w:cs="Arial"/>
          <w:spacing w:val="1"/>
          <w:lang w:val="en-US"/>
        </w:rPr>
        <w:t>e</w:t>
      </w:r>
      <w:r w:rsidRPr="00C468A3">
        <w:rPr>
          <w:rFonts w:ascii="Arial" w:eastAsia="Arial" w:hAnsi="Arial" w:cs="Arial"/>
          <w:lang w:val="en-US"/>
        </w:rPr>
        <w:t xml:space="preserve">r </w:t>
      </w:r>
      <w:r w:rsidRPr="00C468A3">
        <w:rPr>
          <w:rFonts w:ascii="Arial" w:eastAsia="Arial" w:hAnsi="Arial" w:cs="Arial"/>
          <w:spacing w:val="1"/>
          <w:lang w:val="en-US"/>
        </w:rPr>
        <w:t>po</w:t>
      </w:r>
      <w:r w:rsidRPr="00C468A3">
        <w:rPr>
          <w:rFonts w:ascii="Arial" w:eastAsia="Arial" w:hAnsi="Arial" w:cs="Arial"/>
          <w:lang w:val="en-US"/>
        </w:rPr>
        <w:t>ssi</w:t>
      </w:r>
      <w:r w:rsidRPr="00C468A3">
        <w:rPr>
          <w:rFonts w:ascii="Arial" w:eastAsia="Arial" w:hAnsi="Arial" w:cs="Arial"/>
          <w:spacing w:val="1"/>
          <w:lang w:val="en-US"/>
        </w:rPr>
        <w:t>b</w:t>
      </w:r>
      <w:r w:rsidRPr="00C468A3">
        <w:rPr>
          <w:rFonts w:ascii="Arial" w:eastAsia="Arial" w:hAnsi="Arial" w:cs="Arial"/>
          <w:lang w:val="en-US"/>
        </w:rPr>
        <w:t>le</w:t>
      </w:r>
      <w:r w:rsidRPr="00C468A3">
        <w:rPr>
          <w:rFonts w:ascii="Arial" w:eastAsia="Arial" w:hAnsi="Arial" w:cs="Arial"/>
          <w:spacing w:val="-1"/>
          <w:lang w:val="en-US"/>
        </w:rPr>
        <w:t xml:space="preserve"> </w:t>
      </w:r>
      <w:r w:rsidRPr="00C468A3">
        <w:rPr>
          <w:rFonts w:ascii="Arial" w:eastAsia="Arial" w:hAnsi="Arial" w:cs="Arial"/>
          <w:lang w:val="en-US"/>
        </w:rPr>
        <w:t xml:space="preserve">to </w:t>
      </w:r>
      <w:r w:rsidRPr="00C468A3">
        <w:rPr>
          <w:rFonts w:ascii="Arial" w:eastAsia="Arial" w:hAnsi="Arial" w:cs="Arial"/>
          <w:spacing w:val="1"/>
          <w:lang w:val="en-US"/>
        </w:rPr>
        <w:t>en</w:t>
      </w:r>
      <w:r w:rsidRPr="00C468A3">
        <w:rPr>
          <w:rFonts w:ascii="Arial" w:eastAsia="Arial" w:hAnsi="Arial" w:cs="Arial"/>
          <w:spacing w:val="-1"/>
          <w:lang w:val="en-US"/>
        </w:rPr>
        <w:t>h</w:t>
      </w:r>
      <w:r w:rsidRPr="00C468A3">
        <w:rPr>
          <w:rFonts w:ascii="Arial" w:eastAsia="Arial" w:hAnsi="Arial" w:cs="Arial"/>
          <w:spacing w:val="1"/>
          <w:lang w:val="en-US"/>
        </w:rPr>
        <w:t>an</w:t>
      </w:r>
      <w:r w:rsidRPr="00C468A3">
        <w:rPr>
          <w:rFonts w:ascii="Arial" w:eastAsia="Arial" w:hAnsi="Arial" w:cs="Arial"/>
          <w:lang w:val="en-US"/>
        </w:rPr>
        <w:t>ce</w:t>
      </w:r>
      <w:r w:rsidRPr="00C468A3">
        <w:rPr>
          <w:rFonts w:ascii="Arial" w:eastAsia="Arial" w:hAnsi="Arial" w:cs="Arial"/>
          <w:spacing w:val="-1"/>
          <w:lang w:val="en-US"/>
        </w:rPr>
        <w:t xml:space="preserve"> </w:t>
      </w:r>
      <w:r w:rsidRPr="00C468A3">
        <w:rPr>
          <w:rFonts w:ascii="Arial" w:eastAsia="Arial" w:hAnsi="Arial" w:cs="Arial"/>
          <w:spacing w:val="1"/>
          <w:lang w:val="en-US"/>
        </w:rPr>
        <w:t>h</w:t>
      </w:r>
      <w:r w:rsidRPr="00C468A3">
        <w:rPr>
          <w:rFonts w:ascii="Arial" w:eastAsia="Arial" w:hAnsi="Arial" w:cs="Arial"/>
          <w:spacing w:val="-1"/>
          <w:lang w:val="en-US"/>
        </w:rPr>
        <w:t>e</w:t>
      </w:r>
      <w:r w:rsidRPr="00C468A3">
        <w:rPr>
          <w:rFonts w:ascii="Arial" w:eastAsia="Arial" w:hAnsi="Arial" w:cs="Arial"/>
          <w:spacing w:val="1"/>
          <w:lang w:val="en-US"/>
        </w:rPr>
        <w:t>a</w:t>
      </w:r>
      <w:r w:rsidRPr="00C468A3">
        <w:rPr>
          <w:rFonts w:ascii="Arial" w:eastAsia="Arial" w:hAnsi="Arial" w:cs="Arial"/>
          <w:lang w:val="en-US"/>
        </w:rPr>
        <w:t>lth</w:t>
      </w:r>
      <w:r w:rsidRPr="00C468A3">
        <w:rPr>
          <w:rFonts w:ascii="Arial" w:eastAsia="Arial" w:hAnsi="Arial" w:cs="Arial"/>
          <w:spacing w:val="-1"/>
          <w:lang w:val="en-US"/>
        </w:rPr>
        <w:t xml:space="preserve"> </w:t>
      </w:r>
      <w:r w:rsidRPr="00C468A3">
        <w:rPr>
          <w:rFonts w:ascii="Arial" w:eastAsia="Arial" w:hAnsi="Arial" w:cs="Arial"/>
          <w:spacing w:val="1"/>
          <w:lang w:val="en-US"/>
        </w:rPr>
        <w:t>an</w:t>
      </w:r>
      <w:r w:rsidRPr="00C468A3">
        <w:rPr>
          <w:rFonts w:ascii="Arial" w:eastAsia="Arial" w:hAnsi="Arial" w:cs="Arial"/>
          <w:lang w:val="en-US"/>
        </w:rPr>
        <w:t>d</w:t>
      </w:r>
      <w:r w:rsidRPr="00C468A3">
        <w:rPr>
          <w:rFonts w:ascii="Arial" w:eastAsia="Arial" w:hAnsi="Arial" w:cs="Arial"/>
          <w:spacing w:val="-1"/>
          <w:lang w:val="en-US"/>
        </w:rPr>
        <w:t xml:space="preserve"> q</w:t>
      </w:r>
      <w:r w:rsidRPr="00C468A3">
        <w:rPr>
          <w:rFonts w:ascii="Arial" w:eastAsia="Arial" w:hAnsi="Arial" w:cs="Arial"/>
          <w:spacing w:val="1"/>
          <w:lang w:val="en-US"/>
        </w:rPr>
        <w:t>ua</w:t>
      </w:r>
      <w:r w:rsidRPr="00C468A3">
        <w:rPr>
          <w:rFonts w:ascii="Arial" w:eastAsia="Arial" w:hAnsi="Arial" w:cs="Arial"/>
          <w:lang w:val="en-US"/>
        </w:rPr>
        <w:t>lity</w:t>
      </w:r>
      <w:r w:rsidRPr="00C468A3">
        <w:rPr>
          <w:rFonts w:ascii="Arial" w:eastAsia="Arial" w:hAnsi="Arial" w:cs="Arial"/>
          <w:spacing w:val="-2"/>
          <w:lang w:val="en-US"/>
        </w:rPr>
        <w:t xml:space="preserve"> </w:t>
      </w:r>
      <w:r w:rsidRPr="00C468A3">
        <w:rPr>
          <w:rFonts w:ascii="Arial" w:eastAsia="Arial" w:hAnsi="Arial" w:cs="Arial"/>
          <w:spacing w:val="1"/>
          <w:lang w:val="en-US"/>
        </w:rPr>
        <w:t>o</w:t>
      </w:r>
      <w:r w:rsidRPr="00C468A3">
        <w:rPr>
          <w:rFonts w:ascii="Arial" w:eastAsia="Arial" w:hAnsi="Arial" w:cs="Arial"/>
          <w:lang w:val="en-US"/>
        </w:rPr>
        <w:t>f</w:t>
      </w:r>
      <w:r w:rsidRPr="00C468A3">
        <w:rPr>
          <w:rFonts w:ascii="Arial" w:eastAsia="Arial" w:hAnsi="Arial" w:cs="Arial"/>
          <w:spacing w:val="3"/>
          <w:lang w:val="en-US"/>
        </w:rPr>
        <w:t xml:space="preserve"> </w:t>
      </w:r>
      <w:r w:rsidRPr="00C468A3">
        <w:rPr>
          <w:rFonts w:ascii="Arial" w:eastAsia="Arial" w:hAnsi="Arial" w:cs="Arial"/>
          <w:lang w:val="en-US"/>
        </w:rPr>
        <w:t>l</w:t>
      </w:r>
      <w:r w:rsidRPr="00C468A3">
        <w:rPr>
          <w:rFonts w:ascii="Arial" w:eastAsia="Arial" w:hAnsi="Arial" w:cs="Arial"/>
          <w:spacing w:val="-3"/>
          <w:lang w:val="en-US"/>
        </w:rPr>
        <w:t>i</w:t>
      </w:r>
      <w:r w:rsidRPr="00C468A3">
        <w:rPr>
          <w:rFonts w:ascii="Arial" w:eastAsia="Arial" w:hAnsi="Arial" w:cs="Arial"/>
          <w:spacing w:val="3"/>
          <w:lang w:val="en-US"/>
        </w:rPr>
        <w:t>f</w:t>
      </w:r>
      <w:r w:rsidRPr="00C468A3">
        <w:rPr>
          <w:rFonts w:ascii="Arial" w:eastAsia="Arial" w:hAnsi="Arial" w:cs="Arial"/>
          <w:lang w:val="en-US"/>
        </w:rPr>
        <w:t>e</w:t>
      </w:r>
      <w:r w:rsidRPr="00C468A3">
        <w:rPr>
          <w:rFonts w:ascii="Arial" w:eastAsia="Arial" w:hAnsi="Arial" w:cs="Arial"/>
          <w:spacing w:val="-1"/>
          <w:lang w:val="en-US"/>
        </w:rPr>
        <w:t xml:space="preserve"> </w:t>
      </w:r>
      <w:r w:rsidRPr="00C468A3">
        <w:rPr>
          <w:rFonts w:ascii="Arial" w:eastAsia="Arial" w:hAnsi="Arial" w:cs="Arial"/>
          <w:spacing w:val="1"/>
          <w:lang w:val="en-US"/>
        </w:rPr>
        <w:t>p</w:t>
      </w:r>
      <w:r w:rsidRPr="00C468A3">
        <w:rPr>
          <w:rFonts w:ascii="Arial" w:eastAsia="Arial" w:hAnsi="Arial" w:cs="Arial"/>
          <w:spacing w:val="-1"/>
          <w:lang w:val="en-US"/>
        </w:rPr>
        <w:t>r</w:t>
      </w:r>
      <w:r w:rsidRPr="00C468A3">
        <w:rPr>
          <w:rFonts w:ascii="Arial" w:eastAsia="Arial" w:hAnsi="Arial" w:cs="Arial"/>
          <w:spacing w:val="1"/>
          <w:lang w:val="en-US"/>
        </w:rPr>
        <w:t>o</w:t>
      </w:r>
      <w:r w:rsidRPr="00C468A3">
        <w:rPr>
          <w:rFonts w:ascii="Arial" w:eastAsia="Arial" w:hAnsi="Arial" w:cs="Arial"/>
          <w:lang w:val="en-US"/>
        </w:rPr>
        <w:t>s</w:t>
      </w:r>
      <w:r w:rsidRPr="00C468A3">
        <w:rPr>
          <w:rFonts w:ascii="Arial" w:eastAsia="Arial" w:hAnsi="Arial" w:cs="Arial"/>
          <w:spacing w:val="-1"/>
          <w:lang w:val="en-US"/>
        </w:rPr>
        <w:t>p</w:t>
      </w:r>
      <w:r w:rsidRPr="00C468A3">
        <w:rPr>
          <w:rFonts w:ascii="Arial" w:eastAsia="Arial" w:hAnsi="Arial" w:cs="Arial"/>
          <w:spacing w:val="1"/>
          <w:lang w:val="en-US"/>
        </w:rPr>
        <w:t>e</w:t>
      </w:r>
      <w:r w:rsidRPr="00C468A3">
        <w:rPr>
          <w:rFonts w:ascii="Arial" w:eastAsia="Arial" w:hAnsi="Arial" w:cs="Arial"/>
          <w:lang w:val="en-US"/>
        </w:rPr>
        <w:t>cts.</w:t>
      </w:r>
      <w:r w:rsidRPr="00C468A3">
        <w:rPr>
          <w:rFonts w:ascii="Arial" w:eastAsia="Arial" w:hAnsi="Arial" w:cs="Arial"/>
          <w:spacing w:val="64"/>
          <w:lang w:val="en-US"/>
        </w:rPr>
        <w:t xml:space="preserve"> </w:t>
      </w:r>
      <w:r w:rsidRPr="00C468A3">
        <w:rPr>
          <w:rFonts w:ascii="Arial" w:eastAsia="Arial" w:hAnsi="Arial" w:cs="Arial"/>
          <w:spacing w:val="6"/>
          <w:lang w:val="en-US"/>
        </w:rPr>
        <w:t>W</w:t>
      </w:r>
      <w:r w:rsidRPr="00C468A3">
        <w:rPr>
          <w:rFonts w:ascii="Arial" w:eastAsia="Arial" w:hAnsi="Arial" w:cs="Arial"/>
          <w:spacing w:val="-1"/>
          <w:lang w:val="en-US"/>
        </w:rPr>
        <w:t>her</w:t>
      </w:r>
      <w:r w:rsidRPr="00C468A3">
        <w:rPr>
          <w:rFonts w:ascii="Arial" w:eastAsia="Arial" w:hAnsi="Arial" w:cs="Arial"/>
          <w:lang w:val="en-US"/>
        </w:rPr>
        <w:t>e</w:t>
      </w:r>
      <w:r w:rsidRPr="00C468A3">
        <w:rPr>
          <w:rFonts w:ascii="Arial" w:eastAsia="Arial" w:hAnsi="Arial" w:cs="Arial"/>
          <w:spacing w:val="-1"/>
          <w:lang w:val="en-US"/>
        </w:rPr>
        <w:t xml:space="preserve"> </w:t>
      </w:r>
      <w:r w:rsidRPr="00C468A3">
        <w:rPr>
          <w:rFonts w:ascii="Arial" w:eastAsia="Arial" w:hAnsi="Arial" w:cs="Arial"/>
          <w:lang w:val="en-US"/>
        </w:rPr>
        <w:t>t</w:t>
      </w:r>
      <w:r w:rsidRPr="00C468A3">
        <w:rPr>
          <w:rFonts w:ascii="Arial" w:eastAsia="Arial" w:hAnsi="Arial" w:cs="Arial"/>
          <w:spacing w:val="-1"/>
          <w:lang w:val="en-US"/>
        </w:rPr>
        <w:t>h</w:t>
      </w:r>
      <w:r w:rsidRPr="00C468A3">
        <w:rPr>
          <w:rFonts w:ascii="Arial" w:eastAsia="Arial" w:hAnsi="Arial" w:cs="Arial"/>
          <w:spacing w:val="1"/>
          <w:lang w:val="en-US"/>
        </w:rPr>
        <w:t>e</w:t>
      </w:r>
      <w:r w:rsidRPr="00C468A3">
        <w:rPr>
          <w:rFonts w:ascii="Arial" w:eastAsia="Arial" w:hAnsi="Arial" w:cs="Arial"/>
          <w:lang w:val="en-US"/>
        </w:rPr>
        <w:t>se</w:t>
      </w:r>
      <w:r w:rsidRPr="00C468A3">
        <w:rPr>
          <w:rFonts w:ascii="Arial" w:eastAsia="Arial" w:hAnsi="Arial" w:cs="Arial"/>
          <w:spacing w:val="1"/>
          <w:lang w:val="en-US"/>
        </w:rPr>
        <w:t xml:space="preserve"> </w:t>
      </w:r>
      <w:r w:rsidRPr="00C468A3">
        <w:rPr>
          <w:rFonts w:ascii="Arial" w:eastAsia="Arial" w:hAnsi="Arial" w:cs="Arial"/>
          <w:lang w:val="en-US"/>
        </w:rPr>
        <w:t>t</w:t>
      </w:r>
      <w:r w:rsidRPr="00C468A3">
        <w:rPr>
          <w:rFonts w:ascii="Arial" w:eastAsia="Arial" w:hAnsi="Arial" w:cs="Arial"/>
          <w:spacing w:val="-3"/>
          <w:lang w:val="en-US"/>
        </w:rPr>
        <w:t>r</w:t>
      </w:r>
      <w:r w:rsidRPr="00C468A3">
        <w:rPr>
          <w:rFonts w:ascii="Arial" w:eastAsia="Arial" w:hAnsi="Arial" w:cs="Arial"/>
          <w:spacing w:val="1"/>
          <w:lang w:val="en-US"/>
        </w:rPr>
        <w:t>ea</w:t>
      </w:r>
      <w:r w:rsidRPr="00C468A3">
        <w:rPr>
          <w:rFonts w:ascii="Arial" w:eastAsia="Arial" w:hAnsi="Arial" w:cs="Arial"/>
          <w:spacing w:val="-2"/>
          <w:lang w:val="en-US"/>
        </w:rPr>
        <w:t>t</w:t>
      </w:r>
      <w:r w:rsidRPr="00C468A3">
        <w:rPr>
          <w:rFonts w:ascii="Arial" w:eastAsia="Arial" w:hAnsi="Arial" w:cs="Arial"/>
          <w:spacing w:val="2"/>
          <w:lang w:val="en-US"/>
        </w:rPr>
        <w:t>m</w:t>
      </w:r>
      <w:r w:rsidRPr="00C468A3">
        <w:rPr>
          <w:rFonts w:ascii="Arial" w:eastAsia="Arial" w:hAnsi="Arial" w:cs="Arial"/>
          <w:spacing w:val="-1"/>
          <w:lang w:val="en-US"/>
        </w:rPr>
        <w:t>e</w:t>
      </w:r>
      <w:r w:rsidRPr="00C468A3">
        <w:rPr>
          <w:rFonts w:ascii="Arial" w:eastAsia="Arial" w:hAnsi="Arial" w:cs="Arial"/>
          <w:spacing w:val="1"/>
          <w:lang w:val="en-US"/>
        </w:rPr>
        <w:t>n</w:t>
      </w:r>
      <w:r w:rsidRPr="00C468A3">
        <w:rPr>
          <w:rFonts w:ascii="Arial" w:eastAsia="Arial" w:hAnsi="Arial" w:cs="Arial"/>
          <w:spacing w:val="-2"/>
          <w:lang w:val="en-US"/>
        </w:rPr>
        <w:t>t</w:t>
      </w:r>
      <w:r w:rsidRPr="00C468A3">
        <w:rPr>
          <w:rFonts w:ascii="Arial" w:eastAsia="Arial" w:hAnsi="Arial" w:cs="Arial"/>
          <w:lang w:val="en-US"/>
        </w:rPr>
        <w:t xml:space="preserve">s </w:t>
      </w:r>
      <w:r w:rsidRPr="00C468A3">
        <w:rPr>
          <w:rFonts w:ascii="Arial" w:eastAsia="Arial" w:hAnsi="Arial" w:cs="Arial"/>
          <w:spacing w:val="1"/>
          <w:lang w:val="en-US"/>
        </w:rPr>
        <w:t>a</w:t>
      </w:r>
      <w:r w:rsidRPr="00C468A3">
        <w:rPr>
          <w:rFonts w:ascii="Arial" w:eastAsia="Arial" w:hAnsi="Arial" w:cs="Arial"/>
          <w:spacing w:val="-1"/>
          <w:lang w:val="en-US"/>
        </w:rPr>
        <w:t>r</w:t>
      </w:r>
      <w:r w:rsidRPr="00C468A3">
        <w:rPr>
          <w:rFonts w:ascii="Arial" w:eastAsia="Arial" w:hAnsi="Arial" w:cs="Arial"/>
          <w:lang w:val="en-US"/>
        </w:rPr>
        <w:t>e i</w:t>
      </w:r>
      <w:r w:rsidRPr="00C468A3">
        <w:rPr>
          <w:rFonts w:ascii="Arial" w:eastAsia="Arial" w:hAnsi="Arial" w:cs="Arial"/>
          <w:spacing w:val="1"/>
          <w:lang w:val="en-US"/>
        </w:rPr>
        <w:t>napp</w:t>
      </w:r>
      <w:r w:rsidRPr="00C468A3">
        <w:rPr>
          <w:rFonts w:ascii="Arial" w:eastAsia="Arial" w:hAnsi="Arial" w:cs="Arial"/>
          <w:spacing w:val="-1"/>
          <w:lang w:val="en-US"/>
        </w:rPr>
        <w:t>ro</w:t>
      </w:r>
      <w:r w:rsidRPr="00C468A3">
        <w:rPr>
          <w:rFonts w:ascii="Arial" w:eastAsia="Arial" w:hAnsi="Arial" w:cs="Arial"/>
          <w:spacing w:val="1"/>
          <w:lang w:val="en-US"/>
        </w:rPr>
        <w:t>p</w:t>
      </w:r>
      <w:r w:rsidRPr="00C468A3">
        <w:rPr>
          <w:rFonts w:ascii="Arial" w:eastAsia="Arial" w:hAnsi="Arial" w:cs="Arial"/>
          <w:spacing w:val="-1"/>
          <w:lang w:val="en-US"/>
        </w:rPr>
        <w:t>r</w:t>
      </w:r>
      <w:r w:rsidRPr="00C468A3">
        <w:rPr>
          <w:rFonts w:ascii="Arial" w:eastAsia="Arial" w:hAnsi="Arial" w:cs="Arial"/>
          <w:lang w:val="en-US"/>
        </w:rPr>
        <w:t>i</w:t>
      </w:r>
      <w:r w:rsidRPr="00C468A3">
        <w:rPr>
          <w:rFonts w:ascii="Arial" w:eastAsia="Arial" w:hAnsi="Arial" w:cs="Arial"/>
          <w:spacing w:val="1"/>
          <w:lang w:val="en-US"/>
        </w:rPr>
        <w:t>a</w:t>
      </w:r>
      <w:r w:rsidRPr="00C468A3">
        <w:rPr>
          <w:rFonts w:ascii="Arial" w:eastAsia="Arial" w:hAnsi="Arial" w:cs="Arial"/>
          <w:lang w:val="en-US"/>
        </w:rPr>
        <w:t>te</w:t>
      </w:r>
      <w:r w:rsidRPr="00C468A3">
        <w:rPr>
          <w:rFonts w:ascii="Arial" w:eastAsia="Arial" w:hAnsi="Arial" w:cs="Arial"/>
          <w:spacing w:val="-1"/>
          <w:lang w:val="en-US"/>
        </w:rPr>
        <w:t xml:space="preserve"> </w:t>
      </w:r>
      <w:r w:rsidRPr="00C468A3">
        <w:rPr>
          <w:rFonts w:ascii="Arial" w:eastAsia="Arial" w:hAnsi="Arial" w:cs="Arial"/>
          <w:spacing w:val="1"/>
          <w:lang w:val="en-US"/>
        </w:rPr>
        <w:t>o</w:t>
      </w:r>
      <w:r w:rsidRPr="00C468A3">
        <w:rPr>
          <w:rFonts w:ascii="Arial" w:eastAsia="Arial" w:hAnsi="Arial" w:cs="Arial"/>
          <w:lang w:val="en-US"/>
        </w:rPr>
        <w:t xml:space="preserve">r </w:t>
      </w:r>
      <w:r w:rsidRPr="00C468A3">
        <w:rPr>
          <w:rFonts w:ascii="Arial" w:eastAsia="Arial" w:hAnsi="Arial" w:cs="Arial"/>
          <w:spacing w:val="1"/>
          <w:lang w:val="en-US"/>
        </w:rPr>
        <w:t>d</w:t>
      </w:r>
      <w:r w:rsidRPr="00C468A3">
        <w:rPr>
          <w:rFonts w:ascii="Arial" w:eastAsia="Arial" w:hAnsi="Arial" w:cs="Arial"/>
          <w:spacing w:val="-3"/>
          <w:lang w:val="en-US"/>
        </w:rPr>
        <w:t>i</w:t>
      </w:r>
      <w:r w:rsidRPr="00C468A3">
        <w:rPr>
          <w:rFonts w:ascii="Arial" w:eastAsia="Arial" w:hAnsi="Arial" w:cs="Arial"/>
          <w:lang w:val="en-US"/>
        </w:rPr>
        <w:t>f</w:t>
      </w:r>
      <w:r w:rsidRPr="00C468A3">
        <w:rPr>
          <w:rFonts w:ascii="Arial" w:eastAsia="Arial" w:hAnsi="Arial" w:cs="Arial"/>
          <w:spacing w:val="3"/>
          <w:lang w:val="en-US"/>
        </w:rPr>
        <w:t>f</w:t>
      </w:r>
      <w:r w:rsidRPr="00C468A3">
        <w:rPr>
          <w:rFonts w:ascii="Arial" w:eastAsia="Arial" w:hAnsi="Arial" w:cs="Arial"/>
          <w:lang w:val="en-US"/>
        </w:rPr>
        <w:t>ic</w:t>
      </w:r>
      <w:r w:rsidRPr="00C468A3">
        <w:rPr>
          <w:rFonts w:ascii="Arial" w:eastAsia="Arial" w:hAnsi="Arial" w:cs="Arial"/>
          <w:spacing w:val="1"/>
          <w:lang w:val="en-US"/>
        </w:rPr>
        <w:t>u</w:t>
      </w:r>
      <w:r w:rsidRPr="00C468A3">
        <w:rPr>
          <w:rFonts w:ascii="Arial" w:eastAsia="Arial" w:hAnsi="Arial" w:cs="Arial"/>
          <w:spacing w:val="-3"/>
          <w:lang w:val="en-US"/>
        </w:rPr>
        <w:t>l</w:t>
      </w:r>
      <w:r w:rsidRPr="00C468A3">
        <w:rPr>
          <w:rFonts w:ascii="Arial" w:eastAsia="Arial" w:hAnsi="Arial" w:cs="Arial"/>
          <w:lang w:val="en-US"/>
        </w:rPr>
        <w:t>t</w:t>
      </w:r>
      <w:r w:rsidRPr="00C468A3">
        <w:rPr>
          <w:rFonts w:ascii="Arial" w:eastAsia="Arial" w:hAnsi="Arial" w:cs="Arial"/>
          <w:spacing w:val="1"/>
          <w:lang w:val="en-US"/>
        </w:rPr>
        <w:t xml:space="preserve"> </w:t>
      </w:r>
      <w:r w:rsidRPr="00C468A3">
        <w:rPr>
          <w:rFonts w:ascii="Arial" w:eastAsia="Arial" w:hAnsi="Arial" w:cs="Arial"/>
          <w:lang w:val="en-US"/>
        </w:rPr>
        <w:t>to</w:t>
      </w:r>
      <w:r w:rsidRPr="00C468A3">
        <w:rPr>
          <w:rFonts w:ascii="Arial" w:eastAsia="Arial" w:hAnsi="Arial" w:cs="Arial"/>
          <w:spacing w:val="-1"/>
          <w:lang w:val="en-US"/>
        </w:rPr>
        <w:t xml:space="preserve"> </w:t>
      </w:r>
      <w:r w:rsidRPr="00C468A3">
        <w:rPr>
          <w:rFonts w:ascii="Arial" w:eastAsia="Arial" w:hAnsi="Arial" w:cs="Arial"/>
          <w:spacing w:val="1"/>
          <w:lang w:val="en-US"/>
        </w:rPr>
        <w:t>e</w:t>
      </w:r>
      <w:r w:rsidRPr="00C468A3">
        <w:rPr>
          <w:rFonts w:ascii="Arial" w:eastAsia="Arial" w:hAnsi="Arial" w:cs="Arial"/>
          <w:lang w:val="en-US"/>
        </w:rPr>
        <w:t>st</w:t>
      </w:r>
      <w:r w:rsidRPr="00C468A3">
        <w:rPr>
          <w:rFonts w:ascii="Arial" w:eastAsia="Arial" w:hAnsi="Arial" w:cs="Arial"/>
          <w:spacing w:val="-1"/>
          <w:lang w:val="en-US"/>
        </w:rPr>
        <w:t>a</w:t>
      </w:r>
      <w:r w:rsidRPr="00C468A3">
        <w:rPr>
          <w:rFonts w:ascii="Arial" w:eastAsia="Arial" w:hAnsi="Arial" w:cs="Arial"/>
          <w:spacing w:val="1"/>
          <w:lang w:val="en-US"/>
        </w:rPr>
        <w:t>b</w:t>
      </w:r>
      <w:r w:rsidRPr="00C468A3">
        <w:rPr>
          <w:rFonts w:ascii="Arial" w:eastAsia="Arial" w:hAnsi="Arial" w:cs="Arial"/>
          <w:lang w:val="en-US"/>
        </w:rPr>
        <w:t>lish</w:t>
      </w:r>
      <w:r w:rsidRPr="00C468A3">
        <w:rPr>
          <w:rFonts w:ascii="Arial" w:eastAsia="Arial" w:hAnsi="Arial" w:cs="Arial"/>
          <w:spacing w:val="1"/>
          <w:lang w:val="en-US"/>
        </w:rPr>
        <w:t xml:space="preserve"> </w:t>
      </w:r>
      <w:r w:rsidRPr="00C468A3">
        <w:rPr>
          <w:rFonts w:ascii="Arial" w:eastAsia="Arial" w:hAnsi="Arial" w:cs="Arial"/>
          <w:spacing w:val="-1"/>
          <w:lang w:val="en-US"/>
        </w:rPr>
        <w:t>a</w:t>
      </w:r>
      <w:r w:rsidRPr="00C468A3">
        <w:rPr>
          <w:rFonts w:ascii="Arial" w:eastAsia="Arial" w:hAnsi="Arial" w:cs="Arial"/>
          <w:spacing w:val="1"/>
          <w:lang w:val="en-US"/>
        </w:rPr>
        <w:t>n</w:t>
      </w:r>
      <w:r w:rsidRPr="00C468A3">
        <w:rPr>
          <w:rFonts w:ascii="Arial" w:eastAsia="Arial" w:hAnsi="Arial" w:cs="Arial"/>
          <w:lang w:val="en-US"/>
        </w:rPr>
        <w:t>d</w:t>
      </w:r>
      <w:r w:rsidRPr="00C468A3">
        <w:rPr>
          <w:rFonts w:ascii="Arial" w:eastAsia="Arial" w:hAnsi="Arial" w:cs="Arial"/>
          <w:spacing w:val="1"/>
          <w:lang w:val="en-US"/>
        </w:rPr>
        <w:t xml:space="preserve"> </w:t>
      </w:r>
      <w:r w:rsidRPr="00C468A3">
        <w:rPr>
          <w:rFonts w:ascii="Arial" w:eastAsia="Arial" w:hAnsi="Arial" w:cs="Arial"/>
          <w:spacing w:val="-3"/>
          <w:lang w:val="en-US"/>
        </w:rPr>
        <w:t>w</w:t>
      </w:r>
      <w:r w:rsidRPr="00C468A3">
        <w:rPr>
          <w:rFonts w:ascii="Arial" w:eastAsia="Arial" w:hAnsi="Arial" w:cs="Arial"/>
          <w:spacing w:val="1"/>
          <w:lang w:val="en-US"/>
        </w:rPr>
        <w:t>he</w:t>
      </w:r>
      <w:r w:rsidRPr="00C468A3">
        <w:rPr>
          <w:rFonts w:ascii="Arial" w:eastAsia="Arial" w:hAnsi="Arial" w:cs="Arial"/>
          <w:spacing w:val="-1"/>
          <w:lang w:val="en-US"/>
        </w:rPr>
        <w:t>n</w:t>
      </w:r>
      <w:r w:rsidRPr="00C468A3">
        <w:rPr>
          <w:rFonts w:ascii="Arial" w:eastAsia="Arial" w:hAnsi="Arial" w:cs="Arial"/>
          <w:spacing w:val="1"/>
          <w:lang w:val="en-US"/>
        </w:rPr>
        <w:t>e</w:t>
      </w:r>
      <w:r w:rsidRPr="00C468A3">
        <w:rPr>
          <w:rFonts w:ascii="Arial" w:eastAsia="Arial" w:hAnsi="Arial" w:cs="Arial"/>
          <w:spacing w:val="-2"/>
          <w:lang w:val="en-US"/>
        </w:rPr>
        <w:t>v</w:t>
      </w:r>
      <w:r w:rsidRPr="00C468A3">
        <w:rPr>
          <w:rFonts w:ascii="Arial" w:eastAsia="Arial" w:hAnsi="Arial" w:cs="Arial"/>
          <w:spacing w:val="1"/>
          <w:lang w:val="en-US"/>
        </w:rPr>
        <w:t>e</w:t>
      </w:r>
      <w:r w:rsidRPr="00C468A3">
        <w:rPr>
          <w:rFonts w:ascii="Arial" w:eastAsia="Arial" w:hAnsi="Arial" w:cs="Arial"/>
          <w:lang w:val="en-US"/>
        </w:rPr>
        <w:t xml:space="preserve">r </w:t>
      </w:r>
      <w:r w:rsidRPr="00C468A3">
        <w:rPr>
          <w:rFonts w:ascii="Arial" w:eastAsia="Arial" w:hAnsi="Arial" w:cs="Arial"/>
          <w:spacing w:val="1"/>
          <w:lang w:val="en-US"/>
        </w:rPr>
        <w:t>pa</w:t>
      </w:r>
      <w:r w:rsidRPr="00C468A3">
        <w:rPr>
          <w:rFonts w:ascii="Arial" w:eastAsia="Arial" w:hAnsi="Arial" w:cs="Arial"/>
          <w:lang w:val="en-US"/>
        </w:rPr>
        <w:t>ti</w:t>
      </w:r>
      <w:r w:rsidRPr="00C468A3">
        <w:rPr>
          <w:rFonts w:ascii="Arial" w:eastAsia="Arial" w:hAnsi="Arial" w:cs="Arial"/>
          <w:spacing w:val="1"/>
          <w:lang w:val="en-US"/>
        </w:rPr>
        <w:t>en</w:t>
      </w:r>
      <w:r w:rsidRPr="00C468A3">
        <w:rPr>
          <w:rFonts w:ascii="Arial" w:eastAsia="Arial" w:hAnsi="Arial" w:cs="Arial"/>
          <w:lang w:val="en-US"/>
        </w:rPr>
        <w:t>ts</w:t>
      </w:r>
      <w:r w:rsidRPr="00C468A3">
        <w:rPr>
          <w:rFonts w:ascii="Arial" w:eastAsia="Arial" w:hAnsi="Arial" w:cs="Arial"/>
          <w:spacing w:val="-2"/>
          <w:lang w:val="en-US"/>
        </w:rPr>
        <w:t xml:space="preserve"> </w:t>
      </w:r>
      <w:r w:rsidRPr="00C468A3">
        <w:rPr>
          <w:rFonts w:ascii="Arial" w:eastAsia="Arial" w:hAnsi="Arial" w:cs="Arial"/>
          <w:lang w:val="en-US"/>
        </w:rPr>
        <w:t>c</w:t>
      </w:r>
      <w:r w:rsidRPr="00C468A3">
        <w:rPr>
          <w:rFonts w:ascii="Arial" w:eastAsia="Arial" w:hAnsi="Arial" w:cs="Arial"/>
          <w:spacing w:val="1"/>
          <w:lang w:val="en-US"/>
        </w:rPr>
        <w:t>h</w:t>
      </w:r>
      <w:r w:rsidRPr="00C468A3">
        <w:rPr>
          <w:rFonts w:ascii="Arial" w:eastAsia="Arial" w:hAnsi="Arial" w:cs="Arial"/>
          <w:spacing w:val="-1"/>
          <w:lang w:val="en-US"/>
        </w:rPr>
        <w:t>o</w:t>
      </w:r>
      <w:r w:rsidRPr="00C468A3">
        <w:rPr>
          <w:rFonts w:ascii="Arial" w:eastAsia="Arial" w:hAnsi="Arial" w:cs="Arial"/>
          <w:spacing w:val="1"/>
          <w:lang w:val="en-US"/>
        </w:rPr>
        <w:t>o</w:t>
      </w:r>
      <w:r w:rsidRPr="00C468A3">
        <w:rPr>
          <w:rFonts w:ascii="Arial" w:eastAsia="Arial" w:hAnsi="Arial" w:cs="Arial"/>
          <w:lang w:val="en-US"/>
        </w:rPr>
        <w:t>se</w:t>
      </w:r>
      <w:r w:rsidRPr="00C468A3">
        <w:rPr>
          <w:rFonts w:ascii="Arial" w:eastAsia="Arial" w:hAnsi="Arial" w:cs="Arial"/>
          <w:spacing w:val="1"/>
          <w:lang w:val="en-US"/>
        </w:rPr>
        <w:t xml:space="preserve"> </w:t>
      </w:r>
      <w:r w:rsidRPr="00C468A3">
        <w:rPr>
          <w:rFonts w:ascii="Arial" w:eastAsia="Arial" w:hAnsi="Arial" w:cs="Arial"/>
          <w:lang w:val="en-US"/>
        </w:rPr>
        <w:t>i</w:t>
      </w:r>
      <w:r w:rsidRPr="00C468A3">
        <w:rPr>
          <w:rFonts w:ascii="Arial" w:eastAsia="Arial" w:hAnsi="Arial" w:cs="Arial"/>
          <w:spacing w:val="-2"/>
          <w:lang w:val="en-US"/>
        </w:rPr>
        <w:t>t</w:t>
      </w:r>
      <w:r w:rsidRPr="00C468A3">
        <w:rPr>
          <w:rFonts w:ascii="Arial" w:eastAsia="Arial" w:hAnsi="Arial" w:cs="Arial"/>
          <w:lang w:val="en-US"/>
        </w:rPr>
        <w:t>,</w:t>
      </w:r>
      <w:r w:rsidRPr="00C468A3">
        <w:rPr>
          <w:rFonts w:ascii="Arial" w:eastAsia="Arial" w:hAnsi="Arial" w:cs="Arial"/>
          <w:spacing w:val="1"/>
          <w:lang w:val="en-US"/>
        </w:rPr>
        <w:t xml:space="preserve"> </w:t>
      </w:r>
      <w:r w:rsidRPr="00C468A3">
        <w:rPr>
          <w:rFonts w:ascii="Arial" w:eastAsia="Arial" w:hAnsi="Arial" w:cs="Arial"/>
          <w:lang w:val="en-US"/>
        </w:rPr>
        <w:t>i</w:t>
      </w:r>
      <w:r w:rsidRPr="00C468A3">
        <w:rPr>
          <w:rFonts w:ascii="Arial" w:eastAsia="Arial" w:hAnsi="Arial" w:cs="Arial"/>
          <w:spacing w:val="1"/>
          <w:lang w:val="en-US"/>
        </w:rPr>
        <w:t>n</w:t>
      </w:r>
      <w:r w:rsidRPr="00C468A3">
        <w:rPr>
          <w:rFonts w:ascii="Arial" w:eastAsia="Arial" w:hAnsi="Arial" w:cs="Arial"/>
          <w:spacing w:val="-1"/>
          <w:lang w:val="en-US"/>
        </w:rPr>
        <w:t>-</w:t>
      </w:r>
      <w:r w:rsidRPr="00C468A3">
        <w:rPr>
          <w:rFonts w:ascii="Arial" w:eastAsia="Arial" w:hAnsi="Arial" w:cs="Arial"/>
          <w:lang w:val="en-US"/>
        </w:rPr>
        <w:t>c</w:t>
      </w:r>
      <w:r w:rsidRPr="00C468A3">
        <w:rPr>
          <w:rFonts w:ascii="Arial" w:eastAsia="Arial" w:hAnsi="Arial" w:cs="Arial"/>
          <w:spacing w:val="1"/>
          <w:lang w:val="en-US"/>
        </w:rPr>
        <w:t>en</w:t>
      </w:r>
      <w:r w:rsidRPr="00C468A3">
        <w:rPr>
          <w:rFonts w:ascii="Arial" w:eastAsia="Arial" w:hAnsi="Arial" w:cs="Arial"/>
          <w:lang w:val="en-US"/>
        </w:rPr>
        <w:t>t</w:t>
      </w:r>
      <w:r w:rsidRPr="00C468A3">
        <w:rPr>
          <w:rFonts w:ascii="Arial" w:eastAsia="Arial" w:hAnsi="Arial" w:cs="Arial"/>
          <w:spacing w:val="-1"/>
          <w:lang w:val="en-US"/>
        </w:rPr>
        <w:t>r</w:t>
      </w:r>
      <w:r w:rsidRPr="00C468A3">
        <w:rPr>
          <w:rFonts w:ascii="Arial" w:eastAsia="Arial" w:hAnsi="Arial" w:cs="Arial"/>
          <w:lang w:val="en-US"/>
        </w:rPr>
        <w:t>e haemodialysis (ICHD) is the mainstay of treatment. The prevalence rate for patients receiving ICHD in the UK w</w:t>
      </w:r>
      <w:r w:rsidR="00907C3F" w:rsidRPr="00C468A3">
        <w:rPr>
          <w:rFonts w:ascii="Arial" w:eastAsia="Arial" w:hAnsi="Arial" w:cs="Arial"/>
          <w:lang w:val="en-US"/>
        </w:rPr>
        <w:t>a</w:t>
      </w:r>
      <w:r w:rsidRPr="00C468A3">
        <w:rPr>
          <w:rFonts w:ascii="Arial" w:eastAsia="Arial" w:hAnsi="Arial" w:cs="Arial"/>
          <w:lang w:val="en-US"/>
        </w:rPr>
        <w:t xml:space="preserve">s </w:t>
      </w:r>
      <w:r w:rsidR="001576EE" w:rsidRPr="00C468A3">
        <w:rPr>
          <w:rFonts w:ascii="Arial" w:eastAsia="Arial" w:hAnsi="Arial" w:cs="Arial"/>
          <w:lang w:val="en-US"/>
        </w:rPr>
        <w:t>457</w:t>
      </w:r>
      <w:r w:rsidRPr="00C468A3">
        <w:rPr>
          <w:rFonts w:ascii="Arial" w:eastAsia="Arial" w:hAnsi="Arial" w:cs="Arial"/>
          <w:lang w:val="en-US"/>
        </w:rPr>
        <w:t xml:space="preserve"> pmp </w:t>
      </w:r>
      <w:r w:rsidR="001576EE" w:rsidRPr="00C468A3">
        <w:rPr>
          <w:rFonts w:ascii="Arial" w:eastAsia="Arial" w:hAnsi="Arial" w:cs="Arial"/>
          <w:lang w:val="en-US"/>
        </w:rPr>
        <w:t xml:space="preserve">in </w:t>
      </w:r>
      <w:r w:rsidRPr="00C468A3">
        <w:rPr>
          <w:rFonts w:ascii="Arial" w:eastAsia="Arial" w:hAnsi="Arial" w:cs="Arial"/>
          <w:lang w:val="en-US"/>
        </w:rPr>
        <w:t>20</w:t>
      </w:r>
      <w:r w:rsidR="001576EE" w:rsidRPr="00C468A3">
        <w:rPr>
          <w:rFonts w:ascii="Arial" w:eastAsia="Arial" w:hAnsi="Arial" w:cs="Arial"/>
          <w:lang w:val="en-US"/>
        </w:rPr>
        <w:t>20</w:t>
      </w:r>
      <w:r w:rsidRPr="00C468A3">
        <w:rPr>
          <w:rFonts w:ascii="Arial" w:eastAsia="Arial" w:hAnsi="Arial" w:cs="Arial"/>
          <w:lang w:val="en-US"/>
        </w:rPr>
        <w:t xml:space="preserve">. In England </w:t>
      </w:r>
      <w:r w:rsidR="00885BAF" w:rsidRPr="00C468A3">
        <w:rPr>
          <w:rFonts w:ascii="Arial" w:eastAsia="Arial" w:hAnsi="Arial" w:cs="Arial"/>
          <w:lang w:val="en-US"/>
        </w:rPr>
        <w:t xml:space="preserve">in </w:t>
      </w:r>
      <w:r w:rsidRPr="00C468A3">
        <w:rPr>
          <w:rFonts w:ascii="Arial" w:eastAsia="Arial" w:hAnsi="Arial" w:cs="Arial"/>
          <w:lang w:val="en-US"/>
        </w:rPr>
        <w:t>20</w:t>
      </w:r>
      <w:r w:rsidR="00885BAF" w:rsidRPr="00C468A3">
        <w:rPr>
          <w:rFonts w:ascii="Arial" w:eastAsia="Arial" w:hAnsi="Arial" w:cs="Arial"/>
          <w:lang w:val="en-US"/>
        </w:rPr>
        <w:t>20</w:t>
      </w:r>
      <w:r w:rsidRPr="00C468A3">
        <w:rPr>
          <w:rFonts w:ascii="Arial" w:eastAsia="Arial" w:hAnsi="Arial" w:cs="Arial"/>
          <w:lang w:val="en-US"/>
        </w:rPr>
        <w:t xml:space="preserve"> 82% of patients being treated with chronic dialysis received that as ICHD.</w:t>
      </w:r>
    </w:p>
    <w:p w14:paraId="1A5F0238" w14:textId="77777777" w:rsidR="007305C0" w:rsidRPr="00C468A3" w:rsidRDefault="007305C0" w:rsidP="00D44F08">
      <w:pPr>
        <w:widowControl w:val="0"/>
        <w:jc w:val="both"/>
        <w:rPr>
          <w:rFonts w:ascii="Arial" w:eastAsia="Arial" w:hAnsi="Arial" w:cs="Arial"/>
        </w:rPr>
      </w:pPr>
    </w:p>
    <w:p w14:paraId="49E4CEE6" w14:textId="77777777" w:rsidR="007305C0" w:rsidRPr="00C468A3" w:rsidRDefault="007305C0" w:rsidP="00D44F08">
      <w:pPr>
        <w:widowControl w:val="0"/>
        <w:jc w:val="both"/>
        <w:rPr>
          <w:rFonts w:ascii="Arial" w:eastAsia="Arial" w:hAnsi="Arial" w:cs="Arial"/>
        </w:rPr>
      </w:pPr>
      <w:r w:rsidRPr="00C468A3">
        <w:rPr>
          <w:rFonts w:ascii="Arial" w:eastAsia="Arial" w:hAnsi="Arial" w:cs="Arial"/>
          <w:spacing w:val="1"/>
        </w:rPr>
        <w:t>A</w:t>
      </w:r>
      <w:r w:rsidRPr="00C468A3">
        <w:rPr>
          <w:rFonts w:ascii="Arial" w:eastAsia="Arial" w:hAnsi="Arial" w:cs="Arial"/>
        </w:rPr>
        <w:t xml:space="preserve">ll </w:t>
      </w:r>
      <w:r w:rsidR="00885BAF" w:rsidRPr="00C468A3">
        <w:rPr>
          <w:rFonts w:ascii="Arial" w:eastAsia="Arial" w:hAnsi="Arial" w:cs="Arial"/>
        </w:rPr>
        <w:t>49</w:t>
      </w:r>
      <w:r w:rsidRPr="00C468A3">
        <w:rPr>
          <w:rFonts w:ascii="Arial" w:eastAsia="Arial" w:hAnsi="Arial" w:cs="Arial"/>
          <w:spacing w:val="1"/>
        </w:rPr>
        <w:t xml:space="preserve"> </w:t>
      </w:r>
      <w:r w:rsidRPr="00C468A3">
        <w:rPr>
          <w:rFonts w:ascii="Arial" w:eastAsia="Arial" w:hAnsi="Arial" w:cs="Arial"/>
          <w:spacing w:val="-1"/>
        </w:rPr>
        <w:t>re</w:t>
      </w:r>
      <w:r w:rsidRPr="00C468A3">
        <w:rPr>
          <w:rFonts w:ascii="Arial" w:eastAsia="Arial" w:hAnsi="Arial" w:cs="Arial"/>
          <w:spacing w:val="1"/>
        </w:rPr>
        <w:t>na</w:t>
      </w:r>
      <w:r w:rsidRPr="00C468A3">
        <w:rPr>
          <w:rFonts w:ascii="Arial" w:eastAsia="Arial" w:hAnsi="Arial" w:cs="Arial"/>
        </w:rPr>
        <w:t xml:space="preserve">l </w:t>
      </w:r>
      <w:r w:rsidRPr="00C468A3">
        <w:rPr>
          <w:rFonts w:ascii="Arial" w:eastAsia="Arial" w:hAnsi="Arial" w:cs="Arial"/>
          <w:spacing w:val="-1"/>
        </w:rPr>
        <w:t>re</w:t>
      </w:r>
      <w:r w:rsidRPr="00C468A3">
        <w:rPr>
          <w:rFonts w:ascii="Arial" w:eastAsia="Arial" w:hAnsi="Arial" w:cs="Arial"/>
        </w:rPr>
        <w:t>f</w:t>
      </w:r>
      <w:r w:rsidRPr="00C468A3">
        <w:rPr>
          <w:rFonts w:ascii="Arial" w:eastAsia="Arial" w:hAnsi="Arial" w:cs="Arial"/>
          <w:spacing w:val="1"/>
        </w:rPr>
        <w:t>e</w:t>
      </w:r>
      <w:r w:rsidRPr="00C468A3">
        <w:rPr>
          <w:rFonts w:ascii="Arial" w:eastAsia="Arial" w:hAnsi="Arial" w:cs="Arial"/>
          <w:spacing w:val="-1"/>
        </w:rPr>
        <w:t>rr</w:t>
      </w:r>
      <w:r w:rsidRPr="00C468A3">
        <w:rPr>
          <w:rFonts w:ascii="Arial" w:eastAsia="Arial" w:hAnsi="Arial" w:cs="Arial"/>
          <w:spacing w:val="1"/>
        </w:rPr>
        <w:t>a</w:t>
      </w:r>
      <w:r w:rsidRPr="00C468A3">
        <w:rPr>
          <w:rFonts w:ascii="Arial" w:eastAsia="Arial" w:hAnsi="Arial" w:cs="Arial"/>
        </w:rPr>
        <w:t>l c</w:t>
      </w:r>
      <w:r w:rsidRPr="00C468A3">
        <w:rPr>
          <w:rFonts w:ascii="Arial" w:eastAsia="Arial" w:hAnsi="Arial" w:cs="Arial"/>
          <w:spacing w:val="-1"/>
        </w:rPr>
        <w:t>e</w:t>
      </w:r>
      <w:r w:rsidRPr="00C468A3">
        <w:rPr>
          <w:rFonts w:ascii="Arial" w:eastAsia="Arial" w:hAnsi="Arial" w:cs="Arial"/>
          <w:spacing w:val="1"/>
        </w:rPr>
        <w:t>n</w:t>
      </w:r>
      <w:r w:rsidRPr="00C468A3">
        <w:rPr>
          <w:rFonts w:ascii="Arial" w:eastAsia="Arial" w:hAnsi="Arial" w:cs="Arial"/>
        </w:rPr>
        <w:t>t</w:t>
      </w:r>
      <w:r w:rsidRPr="00C468A3">
        <w:rPr>
          <w:rFonts w:ascii="Arial" w:eastAsia="Arial" w:hAnsi="Arial" w:cs="Arial"/>
          <w:spacing w:val="-1"/>
        </w:rPr>
        <w:t>r</w:t>
      </w:r>
      <w:r w:rsidRPr="00C468A3">
        <w:rPr>
          <w:rFonts w:ascii="Arial" w:eastAsia="Arial" w:hAnsi="Arial" w:cs="Arial"/>
          <w:spacing w:val="1"/>
        </w:rPr>
        <w:t>e</w:t>
      </w:r>
      <w:r w:rsidRPr="00C468A3">
        <w:rPr>
          <w:rFonts w:ascii="Arial" w:eastAsia="Arial" w:hAnsi="Arial" w:cs="Arial"/>
        </w:rPr>
        <w:t>s in</w:t>
      </w:r>
      <w:r w:rsidRPr="00C468A3">
        <w:rPr>
          <w:rFonts w:ascii="Arial" w:eastAsia="Arial" w:hAnsi="Arial" w:cs="Arial"/>
          <w:spacing w:val="-1"/>
        </w:rPr>
        <w:t xml:space="preserve"> </w:t>
      </w:r>
      <w:r w:rsidRPr="00C468A3">
        <w:rPr>
          <w:rFonts w:ascii="Arial" w:eastAsia="Arial" w:hAnsi="Arial" w:cs="Arial"/>
          <w:spacing w:val="1"/>
        </w:rPr>
        <w:t>En</w:t>
      </w:r>
      <w:r w:rsidRPr="00C468A3">
        <w:rPr>
          <w:rFonts w:ascii="Arial" w:eastAsia="Arial" w:hAnsi="Arial" w:cs="Arial"/>
          <w:spacing w:val="-1"/>
        </w:rPr>
        <w:t>g</w:t>
      </w:r>
      <w:r w:rsidRPr="00C468A3">
        <w:rPr>
          <w:rFonts w:ascii="Arial" w:eastAsia="Arial" w:hAnsi="Arial" w:cs="Arial"/>
        </w:rPr>
        <w:t>l</w:t>
      </w:r>
      <w:r w:rsidRPr="00C468A3">
        <w:rPr>
          <w:rFonts w:ascii="Arial" w:eastAsia="Arial" w:hAnsi="Arial" w:cs="Arial"/>
          <w:spacing w:val="1"/>
        </w:rPr>
        <w:t>an</w:t>
      </w:r>
      <w:r w:rsidRPr="00C468A3">
        <w:rPr>
          <w:rFonts w:ascii="Arial" w:eastAsia="Arial" w:hAnsi="Arial" w:cs="Arial"/>
        </w:rPr>
        <w:t>d</w:t>
      </w:r>
      <w:r w:rsidRPr="00C468A3">
        <w:rPr>
          <w:rFonts w:ascii="Arial" w:eastAsia="Arial" w:hAnsi="Arial" w:cs="Arial"/>
          <w:spacing w:val="-1"/>
        </w:rPr>
        <w:t xml:space="preserve"> </w:t>
      </w:r>
      <w:r w:rsidRPr="00C468A3">
        <w:rPr>
          <w:rFonts w:ascii="Arial" w:eastAsia="Arial" w:hAnsi="Arial" w:cs="Arial"/>
          <w:spacing w:val="1"/>
        </w:rPr>
        <w:t>ha</w:t>
      </w:r>
      <w:r w:rsidRPr="00C468A3">
        <w:rPr>
          <w:rFonts w:ascii="Arial" w:eastAsia="Arial" w:hAnsi="Arial" w:cs="Arial"/>
          <w:spacing w:val="-2"/>
        </w:rPr>
        <w:t>v</w:t>
      </w:r>
      <w:r w:rsidRPr="00C468A3">
        <w:rPr>
          <w:rFonts w:ascii="Arial" w:eastAsia="Arial" w:hAnsi="Arial" w:cs="Arial"/>
        </w:rPr>
        <w:t>e</w:t>
      </w:r>
      <w:r w:rsidRPr="00C468A3">
        <w:rPr>
          <w:rFonts w:ascii="Arial" w:eastAsia="Arial" w:hAnsi="Arial" w:cs="Arial"/>
          <w:spacing w:val="-1"/>
        </w:rPr>
        <w:t xml:space="preserve"> </w:t>
      </w:r>
      <w:r w:rsidRPr="00C468A3">
        <w:rPr>
          <w:rFonts w:ascii="Arial" w:eastAsia="Arial" w:hAnsi="Arial" w:cs="Arial"/>
          <w:spacing w:val="1"/>
        </w:rPr>
        <w:t>a</w:t>
      </w:r>
      <w:r w:rsidRPr="00C468A3">
        <w:rPr>
          <w:rFonts w:ascii="Arial" w:eastAsia="Arial" w:hAnsi="Arial" w:cs="Arial"/>
        </w:rPr>
        <w:t>n</w:t>
      </w:r>
      <w:r w:rsidRPr="00C468A3">
        <w:rPr>
          <w:rFonts w:ascii="Arial" w:eastAsia="Arial" w:hAnsi="Arial" w:cs="Arial"/>
          <w:spacing w:val="1"/>
        </w:rPr>
        <w:t xml:space="preserve"> </w:t>
      </w:r>
      <w:r w:rsidRPr="00C468A3">
        <w:rPr>
          <w:rFonts w:ascii="Arial" w:eastAsia="Arial" w:hAnsi="Arial" w:cs="Arial"/>
        </w:rPr>
        <w:t>i</w:t>
      </w:r>
      <w:r w:rsidRPr="00C468A3">
        <w:rPr>
          <w:rFonts w:ascii="Arial" w:eastAsia="Arial" w:hAnsi="Arial" w:cs="Arial"/>
          <w:spacing w:val="1"/>
        </w:rPr>
        <w:t>n</w:t>
      </w:r>
      <w:r w:rsidRPr="00C468A3">
        <w:rPr>
          <w:rFonts w:ascii="Arial" w:eastAsia="Arial" w:hAnsi="Arial" w:cs="Arial"/>
          <w:spacing w:val="-2"/>
        </w:rPr>
        <w:t>t</w:t>
      </w:r>
      <w:r w:rsidRPr="00C468A3">
        <w:rPr>
          <w:rFonts w:ascii="Arial" w:eastAsia="Arial" w:hAnsi="Arial" w:cs="Arial"/>
          <w:spacing w:val="1"/>
        </w:rPr>
        <w:t>e</w:t>
      </w:r>
      <w:r w:rsidRPr="00C468A3">
        <w:rPr>
          <w:rFonts w:ascii="Arial" w:eastAsia="Arial" w:hAnsi="Arial" w:cs="Arial"/>
          <w:spacing w:val="-1"/>
        </w:rPr>
        <w:t>gr</w:t>
      </w:r>
      <w:r w:rsidRPr="00C468A3">
        <w:rPr>
          <w:rFonts w:ascii="Arial" w:eastAsia="Arial" w:hAnsi="Arial" w:cs="Arial"/>
          <w:spacing w:val="1"/>
        </w:rPr>
        <w:t>a</w:t>
      </w:r>
      <w:r w:rsidRPr="00C468A3">
        <w:rPr>
          <w:rFonts w:ascii="Arial" w:eastAsia="Arial" w:hAnsi="Arial" w:cs="Arial"/>
        </w:rPr>
        <w:t xml:space="preserve">l </w:t>
      </w:r>
      <w:r w:rsidRPr="00C468A3">
        <w:rPr>
          <w:rFonts w:ascii="Arial" w:eastAsia="Arial" w:hAnsi="Arial" w:cs="Arial"/>
          <w:spacing w:val="1"/>
        </w:rPr>
        <w:t>ha</w:t>
      </w:r>
      <w:r w:rsidRPr="00C468A3">
        <w:rPr>
          <w:rFonts w:ascii="Arial" w:eastAsia="Arial" w:hAnsi="Arial" w:cs="Arial"/>
          <w:spacing w:val="-1"/>
        </w:rPr>
        <w:t>e</w:t>
      </w:r>
      <w:r w:rsidRPr="00C468A3">
        <w:rPr>
          <w:rFonts w:ascii="Arial" w:eastAsia="Arial" w:hAnsi="Arial" w:cs="Arial"/>
          <w:spacing w:val="2"/>
        </w:rPr>
        <w:t>m</w:t>
      </w:r>
      <w:r w:rsidRPr="00C468A3">
        <w:rPr>
          <w:rFonts w:ascii="Arial" w:eastAsia="Arial" w:hAnsi="Arial" w:cs="Arial"/>
          <w:spacing w:val="-1"/>
        </w:rPr>
        <w:t>o</w:t>
      </w:r>
      <w:r w:rsidRPr="00C468A3">
        <w:rPr>
          <w:rFonts w:ascii="Arial" w:eastAsia="Arial" w:hAnsi="Arial" w:cs="Arial"/>
          <w:spacing w:val="1"/>
        </w:rPr>
        <w:t>d</w:t>
      </w:r>
      <w:r w:rsidRPr="00C468A3">
        <w:rPr>
          <w:rFonts w:ascii="Arial" w:eastAsia="Arial" w:hAnsi="Arial" w:cs="Arial"/>
        </w:rPr>
        <w:t>i</w:t>
      </w:r>
      <w:r w:rsidRPr="00C468A3">
        <w:rPr>
          <w:rFonts w:ascii="Arial" w:eastAsia="Arial" w:hAnsi="Arial" w:cs="Arial"/>
          <w:spacing w:val="1"/>
        </w:rPr>
        <w:t>a</w:t>
      </w:r>
      <w:r w:rsidRPr="00C468A3">
        <w:rPr>
          <w:rFonts w:ascii="Arial" w:eastAsia="Arial" w:hAnsi="Arial" w:cs="Arial"/>
        </w:rPr>
        <w:t>l</w:t>
      </w:r>
      <w:r w:rsidRPr="00C468A3">
        <w:rPr>
          <w:rFonts w:ascii="Arial" w:eastAsia="Arial" w:hAnsi="Arial" w:cs="Arial"/>
          <w:spacing w:val="-2"/>
        </w:rPr>
        <w:t>y</w:t>
      </w:r>
      <w:r w:rsidRPr="00C468A3">
        <w:rPr>
          <w:rFonts w:ascii="Arial" w:eastAsia="Arial" w:hAnsi="Arial" w:cs="Arial"/>
        </w:rPr>
        <w:t xml:space="preserve">sis </w:t>
      </w:r>
      <w:r w:rsidRPr="00C468A3">
        <w:rPr>
          <w:rFonts w:ascii="Arial" w:eastAsia="Arial" w:hAnsi="Arial" w:cs="Arial"/>
          <w:spacing w:val="1"/>
        </w:rPr>
        <w:t>un</w:t>
      </w:r>
      <w:r w:rsidRPr="00C468A3">
        <w:rPr>
          <w:rFonts w:ascii="Arial" w:eastAsia="Arial" w:hAnsi="Arial" w:cs="Arial"/>
        </w:rPr>
        <w:t>it.</w:t>
      </w:r>
      <w:r w:rsidRPr="00C468A3">
        <w:rPr>
          <w:rFonts w:ascii="Arial" w:eastAsia="Arial" w:hAnsi="Arial" w:cs="Arial"/>
          <w:spacing w:val="66"/>
        </w:rPr>
        <w:t xml:space="preserve"> </w:t>
      </w:r>
      <w:r w:rsidRPr="00C468A3">
        <w:rPr>
          <w:rFonts w:ascii="Arial" w:eastAsia="Arial" w:hAnsi="Arial" w:cs="Arial"/>
        </w:rPr>
        <w:t>T</w:t>
      </w:r>
      <w:r w:rsidRPr="00C468A3">
        <w:rPr>
          <w:rFonts w:ascii="Arial" w:eastAsia="Arial" w:hAnsi="Arial" w:cs="Arial"/>
          <w:spacing w:val="1"/>
        </w:rPr>
        <w:t>he</w:t>
      </w:r>
      <w:r w:rsidRPr="00C468A3">
        <w:rPr>
          <w:rFonts w:ascii="Arial" w:eastAsia="Arial" w:hAnsi="Arial" w:cs="Arial"/>
        </w:rPr>
        <w:t>se</w:t>
      </w:r>
      <w:r w:rsidRPr="00C468A3">
        <w:rPr>
          <w:rFonts w:ascii="Arial" w:eastAsia="Arial" w:hAnsi="Arial" w:cs="Arial"/>
          <w:spacing w:val="-1"/>
        </w:rPr>
        <w:t xml:space="preserve"> </w:t>
      </w:r>
      <w:r w:rsidRPr="00C468A3">
        <w:rPr>
          <w:rFonts w:ascii="Arial" w:eastAsia="Arial" w:hAnsi="Arial" w:cs="Arial"/>
          <w:spacing w:val="1"/>
        </w:rPr>
        <w:t>a</w:t>
      </w:r>
      <w:r w:rsidRPr="00C468A3">
        <w:rPr>
          <w:rFonts w:ascii="Arial" w:eastAsia="Arial" w:hAnsi="Arial" w:cs="Arial"/>
          <w:spacing w:val="-1"/>
        </w:rPr>
        <w:t>r</w:t>
      </w:r>
      <w:r w:rsidRPr="00C468A3">
        <w:rPr>
          <w:rFonts w:ascii="Arial" w:eastAsia="Arial" w:hAnsi="Arial" w:cs="Arial"/>
        </w:rPr>
        <w:t xml:space="preserve">e </w:t>
      </w:r>
      <w:r w:rsidRPr="00C468A3">
        <w:rPr>
          <w:rFonts w:ascii="Arial" w:eastAsia="Arial" w:hAnsi="Arial" w:cs="Arial"/>
          <w:spacing w:val="-1"/>
        </w:rPr>
        <w:t>r</w:t>
      </w:r>
      <w:r w:rsidRPr="00C468A3">
        <w:rPr>
          <w:rFonts w:ascii="Arial" w:eastAsia="Arial" w:hAnsi="Arial" w:cs="Arial"/>
          <w:spacing w:val="1"/>
        </w:rPr>
        <w:t>e</w:t>
      </w:r>
      <w:r w:rsidRPr="00C468A3">
        <w:rPr>
          <w:rFonts w:ascii="Arial" w:eastAsia="Arial" w:hAnsi="Arial" w:cs="Arial"/>
        </w:rPr>
        <w:t>f</w:t>
      </w:r>
      <w:r w:rsidRPr="00C468A3">
        <w:rPr>
          <w:rFonts w:ascii="Arial" w:eastAsia="Arial" w:hAnsi="Arial" w:cs="Arial"/>
          <w:spacing w:val="1"/>
        </w:rPr>
        <w:t>e</w:t>
      </w:r>
      <w:r w:rsidRPr="00C468A3">
        <w:rPr>
          <w:rFonts w:ascii="Arial" w:eastAsia="Arial" w:hAnsi="Arial" w:cs="Arial"/>
          <w:spacing w:val="-1"/>
        </w:rPr>
        <w:t>rr</w:t>
      </w:r>
      <w:r w:rsidRPr="00C468A3">
        <w:rPr>
          <w:rFonts w:ascii="Arial" w:eastAsia="Arial" w:hAnsi="Arial" w:cs="Arial"/>
          <w:spacing w:val="1"/>
        </w:rPr>
        <w:t>e</w:t>
      </w:r>
      <w:r w:rsidRPr="00C468A3">
        <w:rPr>
          <w:rFonts w:ascii="Arial" w:eastAsia="Arial" w:hAnsi="Arial" w:cs="Arial"/>
        </w:rPr>
        <w:t>d</w:t>
      </w:r>
      <w:r w:rsidRPr="00C468A3">
        <w:rPr>
          <w:rFonts w:ascii="Arial" w:eastAsia="Arial" w:hAnsi="Arial" w:cs="Arial"/>
          <w:spacing w:val="1"/>
        </w:rPr>
        <w:t xml:space="preserve"> </w:t>
      </w:r>
      <w:r w:rsidRPr="00C468A3">
        <w:rPr>
          <w:rFonts w:ascii="Arial" w:eastAsia="Arial" w:hAnsi="Arial" w:cs="Arial"/>
          <w:spacing w:val="-2"/>
        </w:rPr>
        <w:t>t</w:t>
      </w:r>
      <w:r w:rsidRPr="00C468A3">
        <w:rPr>
          <w:rFonts w:ascii="Arial" w:eastAsia="Arial" w:hAnsi="Arial" w:cs="Arial"/>
        </w:rPr>
        <w:t>o</w:t>
      </w:r>
      <w:r w:rsidRPr="00C468A3">
        <w:rPr>
          <w:rFonts w:ascii="Arial" w:eastAsia="Arial" w:hAnsi="Arial" w:cs="Arial"/>
          <w:spacing w:val="1"/>
        </w:rPr>
        <w:t xml:space="preserve"> a</w:t>
      </w:r>
      <w:r w:rsidRPr="00C468A3">
        <w:rPr>
          <w:rFonts w:ascii="Arial" w:eastAsia="Arial" w:hAnsi="Arial" w:cs="Arial"/>
        </w:rPr>
        <w:t xml:space="preserve">s </w:t>
      </w:r>
      <w:r w:rsidRPr="00C468A3">
        <w:rPr>
          <w:rFonts w:ascii="Arial" w:eastAsia="Arial" w:hAnsi="Arial" w:cs="Arial"/>
          <w:spacing w:val="-3"/>
        </w:rPr>
        <w:t>M</w:t>
      </w:r>
      <w:r w:rsidRPr="00C468A3">
        <w:rPr>
          <w:rFonts w:ascii="Arial" w:eastAsia="Arial" w:hAnsi="Arial" w:cs="Arial"/>
          <w:spacing w:val="1"/>
        </w:rPr>
        <w:t>a</w:t>
      </w:r>
      <w:r w:rsidRPr="00C468A3">
        <w:rPr>
          <w:rFonts w:ascii="Arial" w:eastAsia="Arial" w:hAnsi="Arial" w:cs="Arial"/>
        </w:rPr>
        <w:t>in</w:t>
      </w:r>
      <w:r w:rsidRPr="00C468A3">
        <w:rPr>
          <w:rFonts w:ascii="Arial" w:eastAsia="Arial" w:hAnsi="Arial" w:cs="Arial"/>
          <w:spacing w:val="1"/>
        </w:rPr>
        <w:t xml:space="preserve"> </w:t>
      </w:r>
      <w:r w:rsidRPr="00C468A3">
        <w:rPr>
          <w:rFonts w:ascii="Arial" w:eastAsia="Arial" w:hAnsi="Arial" w:cs="Arial"/>
        </w:rPr>
        <w:t>R</w:t>
      </w:r>
      <w:r w:rsidRPr="00C468A3">
        <w:rPr>
          <w:rFonts w:ascii="Arial" w:eastAsia="Arial" w:hAnsi="Arial" w:cs="Arial"/>
          <w:spacing w:val="-1"/>
        </w:rPr>
        <w:t>e</w:t>
      </w:r>
      <w:r w:rsidRPr="00C468A3">
        <w:rPr>
          <w:rFonts w:ascii="Arial" w:eastAsia="Arial" w:hAnsi="Arial" w:cs="Arial"/>
          <w:spacing w:val="1"/>
        </w:rPr>
        <w:t>na</w:t>
      </w:r>
      <w:r w:rsidRPr="00C468A3">
        <w:rPr>
          <w:rFonts w:ascii="Arial" w:eastAsia="Arial" w:hAnsi="Arial" w:cs="Arial"/>
        </w:rPr>
        <w:t>l U</w:t>
      </w:r>
      <w:r w:rsidRPr="00C468A3">
        <w:rPr>
          <w:rFonts w:ascii="Arial" w:eastAsia="Arial" w:hAnsi="Arial" w:cs="Arial"/>
          <w:spacing w:val="1"/>
        </w:rPr>
        <w:t>n</w:t>
      </w:r>
      <w:r w:rsidRPr="00C468A3">
        <w:rPr>
          <w:rFonts w:ascii="Arial" w:eastAsia="Arial" w:hAnsi="Arial" w:cs="Arial"/>
        </w:rPr>
        <w:t xml:space="preserve">its </w:t>
      </w:r>
      <w:r w:rsidRPr="00C468A3">
        <w:rPr>
          <w:rFonts w:ascii="Arial" w:eastAsia="Arial" w:hAnsi="Arial" w:cs="Arial"/>
          <w:spacing w:val="-1"/>
        </w:rPr>
        <w:t>(M</w:t>
      </w:r>
      <w:r w:rsidRPr="00C468A3">
        <w:rPr>
          <w:rFonts w:ascii="Arial" w:eastAsia="Arial" w:hAnsi="Arial" w:cs="Arial"/>
        </w:rPr>
        <w:t>RUs</w:t>
      </w:r>
      <w:r w:rsidRPr="00C468A3">
        <w:rPr>
          <w:rFonts w:ascii="Arial" w:eastAsia="Arial" w:hAnsi="Arial" w:cs="Arial"/>
          <w:spacing w:val="-1"/>
        </w:rPr>
        <w:t>)</w:t>
      </w:r>
      <w:r w:rsidRPr="00C468A3">
        <w:rPr>
          <w:rFonts w:ascii="Arial" w:eastAsia="Arial" w:hAnsi="Arial" w:cs="Arial"/>
        </w:rPr>
        <w:t xml:space="preserve">. </w:t>
      </w:r>
      <w:r w:rsidRPr="00C468A3">
        <w:rPr>
          <w:rFonts w:ascii="Arial" w:eastAsia="Arial" w:hAnsi="Arial" w:cs="Arial"/>
          <w:spacing w:val="1"/>
        </w:rPr>
        <w:t xml:space="preserve"> </w:t>
      </w:r>
      <w:r w:rsidRPr="00C468A3">
        <w:rPr>
          <w:rFonts w:ascii="Arial" w:eastAsia="Arial" w:hAnsi="Arial" w:cs="Arial"/>
        </w:rPr>
        <w:t>In</w:t>
      </w:r>
      <w:r w:rsidRPr="00C468A3">
        <w:rPr>
          <w:rFonts w:ascii="Arial" w:eastAsia="Arial" w:hAnsi="Arial" w:cs="Arial"/>
          <w:spacing w:val="-1"/>
        </w:rPr>
        <w:t xml:space="preserve"> a</w:t>
      </w:r>
      <w:r w:rsidRPr="00C468A3">
        <w:rPr>
          <w:rFonts w:ascii="Arial" w:eastAsia="Arial" w:hAnsi="Arial" w:cs="Arial"/>
          <w:spacing w:val="1"/>
        </w:rPr>
        <w:t>dd</w:t>
      </w:r>
      <w:r w:rsidRPr="00C468A3">
        <w:rPr>
          <w:rFonts w:ascii="Arial" w:eastAsia="Arial" w:hAnsi="Arial" w:cs="Arial"/>
        </w:rPr>
        <w:t>iti</w:t>
      </w:r>
      <w:r w:rsidRPr="00C468A3">
        <w:rPr>
          <w:rFonts w:ascii="Arial" w:eastAsia="Arial" w:hAnsi="Arial" w:cs="Arial"/>
          <w:spacing w:val="1"/>
        </w:rPr>
        <w:t>o</w:t>
      </w:r>
      <w:r w:rsidRPr="00C468A3">
        <w:rPr>
          <w:rFonts w:ascii="Arial" w:eastAsia="Arial" w:hAnsi="Arial" w:cs="Arial"/>
        </w:rPr>
        <w:t>n</w:t>
      </w:r>
      <w:r w:rsidRPr="00C468A3">
        <w:rPr>
          <w:rFonts w:ascii="Arial" w:eastAsia="Arial" w:hAnsi="Arial" w:cs="Arial"/>
          <w:spacing w:val="-1"/>
        </w:rPr>
        <w:t xml:space="preserve"> </w:t>
      </w:r>
      <w:r w:rsidRPr="00C468A3">
        <w:rPr>
          <w:rFonts w:ascii="Arial" w:eastAsia="Arial" w:hAnsi="Arial" w:cs="Arial"/>
        </w:rPr>
        <w:t>to</w:t>
      </w:r>
      <w:r w:rsidRPr="00C468A3">
        <w:rPr>
          <w:rFonts w:ascii="Arial" w:eastAsia="Arial" w:hAnsi="Arial" w:cs="Arial"/>
          <w:spacing w:val="-1"/>
        </w:rPr>
        <w:t xml:space="preserve"> </w:t>
      </w:r>
      <w:r w:rsidRPr="00C468A3">
        <w:rPr>
          <w:rFonts w:ascii="Arial" w:eastAsia="Arial" w:hAnsi="Arial" w:cs="Arial"/>
          <w:spacing w:val="1"/>
        </w:rPr>
        <w:t>p</w:t>
      </w:r>
      <w:r w:rsidRPr="00C468A3">
        <w:rPr>
          <w:rFonts w:ascii="Arial" w:eastAsia="Arial" w:hAnsi="Arial" w:cs="Arial"/>
          <w:spacing w:val="-1"/>
        </w:rPr>
        <w:t>r</w:t>
      </w:r>
      <w:r w:rsidRPr="00C468A3">
        <w:rPr>
          <w:rFonts w:ascii="Arial" w:eastAsia="Arial" w:hAnsi="Arial" w:cs="Arial"/>
          <w:spacing w:val="1"/>
        </w:rPr>
        <w:t>o</w:t>
      </w:r>
      <w:r w:rsidRPr="00C468A3">
        <w:rPr>
          <w:rFonts w:ascii="Arial" w:eastAsia="Arial" w:hAnsi="Arial" w:cs="Arial"/>
          <w:spacing w:val="-2"/>
        </w:rPr>
        <w:t>v</w:t>
      </w:r>
      <w:r w:rsidRPr="00C468A3">
        <w:rPr>
          <w:rFonts w:ascii="Arial" w:eastAsia="Arial" w:hAnsi="Arial" w:cs="Arial"/>
        </w:rPr>
        <w:t>i</w:t>
      </w:r>
      <w:r w:rsidRPr="00C468A3">
        <w:rPr>
          <w:rFonts w:ascii="Arial" w:eastAsia="Arial" w:hAnsi="Arial" w:cs="Arial"/>
          <w:spacing w:val="1"/>
        </w:rPr>
        <w:t>d</w:t>
      </w:r>
      <w:r w:rsidRPr="00C468A3">
        <w:rPr>
          <w:rFonts w:ascii="Arial" w:eastAsia="Arial" w:hAnsi="Arial" w:cs="Arial"/>
        </w:rPr>
        <w:t>i</w:t>
      </w:r>
      <w:r w:rsidRPr="00C468A3">
        <w:rPr>
          <w:rFonts w:ascii="Arial" w:eastAsia="Arial" w:hAnsi="Arial" w:cs="Arial"/>
          <w:spacing w:val="1"/>
        </w:rPr>
        <w:t>n</w:t>
      </w:r>
      <w:r w:rsidRPr="00C468A3">
        <w:rPr>
          <w:rFonts w:ascii="Arial" w:eastAsia="Arial" w:hAnsi="Arial" w:cs="Arial"/>
        </w:rPr>
        <w:t>g</w:t>
      </w:r>
      <w:r w:rsidRPr="00C468A3">
        <w:rPr>
          <w:rFonts w:ascii="Arial" w:eastAsia="Arial" w:hAnsi="Arial" w:cs="Arial"/>
          <w:spacing w:val="-1"/>
        </w:rPr>
        <w:t xml:space="preserve"> </w:t>
      </w:r>
      <w:r w:rsidRPr="00C468A3">
        <w:rPr>
          <w:rFonts w:ascii="Arial" w:eastAsia="Arial" w:hAnsi="Arial" w:cs="Arial"/>
          <w:spacing w:val="1"/>
        </w:rPr>
        <w:t>a</w:t>
      </w:r>
      <w:r w:rsidRPr="00C468A3">
        <w:rPr>
          <w:rFonts w:ascii="Arial" w:eastAsia="Arial" w:hAnsi="Arial" w:cs="Arial"/>
        </w:rPr>
        <w:t>n</w:t>
      </w:r>
      <w:r w:rsidRPr="00C468A3">
        <w:rPr>
          <w:rFonts w:ascii="Arial" w:eastAsia="Arial" w:hAnsi="Arial" w:cs="Arial"/>
          <w:spacing w:val="-1"/>
        </w:rPr>
        <w:t xml:space="preserve"> </w:t>
      </w:r>
      <w:r w:rsidRPr="00C468A3">
        <w:rPr>
          <w:rFonts w:ascii="Arial" w:eastAsia="Arial" w:hAnsi="Arial" w:cs="Arial"/>
          <w:spacing w:val="1"/>
        </w:rPr>
        <w:t>e</w:t>
      </w:r>
      <w:r w:rsidRPr="00C468A3">
        <w:rPr>
          <w:rFonts w:ascii="Arial" w:eastAsia="Arial" w:hAnsi="Arial" w:cs="Arial"/>
        </w:rPr>
        <w:t>ss</w:t>
      </w:r>
      <w:r w:rsidRPr="00C468A3">
        <w:rPr>
          <w:rFonts w:ascii="Arial" w:eastAsia="Arial" w:hAnsi="Arial" w:cs="Arial"/>
          <w:spacing w:val="1"/>
        </w:rPr>
        <w:t>en</w:t>
      </w:r>
      <w:r w:rsidRPr="00C468A3">
        <w:rPr>
          <w:rFonts w:ascii="Arial" w:eastAsia="Arial" w:hAnsi="Arial" w:cs="Arial"/>
        </w:rPr>
        <w:t>t</w:t>
      </w:r>
      <w:r w:rsidRPr="00C468A3">
        <w:rPr>
          <w:rFonts w:ascii="Arial" w:eastAsia="Arial" w:hAnsi="Arial" w:cs="Arial"/>
          <w:spacing w:val="-3"/>
        </w:rPr>
        <w:t>i</w:t>
      </w:r>
      <w:r w:rsidRPr="00C468A3">
        <w:rPr>
          <w:rFonts w:ascii="Arial" w:eastAsia="Arial" w:hAnsi="Arial" w:cs="Arial"/>
          <w:spacing w:val="1"/>
        </w:rPr>
        <w:t>a</w:t>
      </w:r>
      <w:r w:rsidRPr="00C468A3">
        <w:rPr>
          <w:rFonts w:ascii="Arial" w:eastAsia="Arial" w:hAnsi="Arial" w:cs="Arial"/>
        </w:rPr>
        <w:t>l s</w:t>
      </w:r>
      <w:r w:rsidRPr="00C468A3">
        <w:rPr>
          <w:rFonts w:ascii="Arial" w:eastAsia="Arial" w:hAnsi="Arial" w:cs="Arial"/>
          <w:spacing w:val="1"/>
        </w:rPr>
        <w:t>u</w:t>
      </w:r>
      <w:r w:rsidRPr="00C468A3">
        <w:rPr>
          <w:rFonts w:ascii="Arial" w:eastAsia="Arial" w:hAnsi="Arial" w:cs="Arial"/>
          <w:spacing w:val="-1"/>
        </w:rPr>
        <w:t>p</w:t>
      </w:r>
      <w:r w:rsidRPr="00C468A3">
        <w:rPr>
          <w:rFonts w:ascii="Arial" w:eastAsia="Arial" w:hAnsi="Arial" w:cs="Arial"/>
          <w:spacing w:val="1"/>
        </w:rPr>
        <w:t>po</w:t>
      </w:r>
      <w:r w:rsidRPr="00C468A3">
        <w:rPr>
          <w:rFonts w:ascii="Arial" w:eastAsia="Arial" w:hAnsi="Arial" w:cs="Arial"/>
          <w:spacing w:val="-1"/>
        </w:rPr>
        <w:t>r</w:t>
      </w:r>
      <w:r w:rsidRPr="00C468A3">
        <w:rPr>
          <w:rFonts w:ascii="Arial" w:eastAsia="Arial" w:hAnsi="Arial" w:cs="Arial"/>
        </w:rPr>
        <w:t>t f</w:t>
      </w:r>
      <w:r w:rsidRPr="00C468A3">
        <w:rPr>
          <w:rFonts w:ascii="Arial" w:eastAsia="Arial" w:hAnsi="Arial" w:cs="Arial"/>
          <w:spacing w:val="1"/>
        </w:rPr>
        <w:t>un</w:t>
      </w:r>
      <w:r w:rsidRPr="00C468A3">
        <w:rPr>
          <w:rFonts w:ascii="Arial" w:eastAsia="Arial" w:hAnsi="Arial" w:cs="Arial"/>
        </w:rPr>
        <w:t>cti</w:t>
      </w:r>
      <w:r w:rsidRPr="00C468A3">
        <w:rPr>
          <w:rFonts w:ascii="Arial" w:eastAsia="Arial" w:hAnsi="Arial" w:cs="Arial"/>
          <w:spacing w:val="-1"/>
        </w:rPr>
        <w:t>o</w:t>
      </w:r>
      <w:r w:rsidRPr="00C468A3">
        <w:rPr>
          <w:rFonts w:ascii="Arial" w:eastAsia="Arial" w:hAnsi="Arial" w:cs="Arial"/>
        </w:rPr>
        <w:t>n</w:t>
      </w:r>
      <w:r w:rsidRPr="00C468A3">
        <w:rPr>
          <w:rFonts w:ascii="Arial" w:eastAsia="Arial" w:hAnsi="Arial" w:cs="Arial"/>
          <w:spacing w:val="-1"/>
        </w:rPr>
        <w:t xml:space="preserve"> </w:t>
      </w:r>
      <w:r w:rsidRPr="00C468A3">
        <w:rPr>
          <w:rFonts w:ascii="Arial" w:eastAsia="Arial" w:hAnsi="Arial" w:cs="Arial"/>
        </w:rPr>
        <w:t>f</w:t>
      </w:r>
      <w:r w:rsidRPr="00C468A3">
        <w:rPr>
          <w:rFonts w:ascii="Arial" w:eastAsia="Arial" w:hAnsi="Arial" w:cs="Arial"/>
          <w:spacing w:val="1"/>
        </w:rPr>
        <w:t>o</w:t>
      </w:r>
      <w:r w:rsidRPr="00C468A3">
        <w:rPr>
          <w:rFonts w:ascii="Arial" w:eastAsia="Arial" w:hAnsi="Arial" w:cs="Arial"/>
        </w:rPr>
        <w:t>r i</w:t>
      </w:r>
      <w:r w:rsidRPr="00C468A3">
        <w:rPr>
          <w:rFonts w:ascii="Arial" w:eastAsia="Arial" w:hAnsi="Arial" w:cs="Arial"/>
          <w:spacing w:val="1"/>
        </w:rPr>
        <w:t>n</w:t>
      </w:r>
      <w:r w:rsidRPr="00C468A3">
        <w:rPr>
          <w:rFonts w:ascii="Arial" w:eastAsia="Arial" w:hAnsi="Arial" w:cs="Arial"/>
          <w:spacing w:val="-1"/>
        </w:rPr>
        <w:t>-</w:t>
      </w:r>
      <w:r w:rsidRPr="00C468A3">
        <w:rPr>
          <w:rFonts w:ascii="Arial" w:eastAsia="Arial" w:hAnsi="Arial" w:cs="Arial"/>
          <w:spacing w:val="1"/>
        </w:rPr>
        <w:t>pa</w:t>
      </w:r>
      <w:r w:rsidRPr="00C468A3">
        <w:rPr>
          <w:rFonts w:ascii="Arial" w:eastAsia="Arial" w:hAnsi="Arial" w:cs="Arial"/>
        </w:rPr>
        <w:t>ti</w:t>
      </w:r>
      <w:r w:rsidRPr="00C468A3">
        <w:rPr>
          <w:rFonts w:ascii="Arial" w:eastAsia="Arial" w:hAnsi="Arial" w:cs="Arial"/>
          <w:spacing w:val="-1"/>
        </w:rPr>
        <w:t>e</w:t>
      </w:r>
      <w:r w:rsidRPr="00C468A3">
        <w:rPr>
          <w:rFonts w:ascii="Arial" w:eastAsia="Arial" w:hAnsi="Arial" w:cs="Arial"/>
          <w:spacing w:val="1"/>
        </w:rPr>
        <w:t>n</w:t>
      </w:r>
      <w:r w:rsidRPr="00C468A3">
        <w:rPr>
          <w:rFonts w:ascii="Arial" w:eastAsia="Arial" w:hAnsi="Arial" w:cs="Arial"/>
        </w:rPr>
        <w:t>t</w:t>
      </w:r>
      <w:r w:rsidRPr="00C468A3">
        <w:rPr>
          <w:rFonts w:ascii="Arial" w:eastAsia="Arial" w:hAnsi="Arial" w:cs="Arial"/>
          <w:spacing w:val="1"/>
        </w:rPr>
        <w:t xml:space="preserve"> </w:t>
      </w:r>
      <w:r w:rsidRPr="00C468A3">
        <w:rPr>
          <w:rFonts w:ascii="Arial" w:eastAsia="Arial" w:hAnsi="Arial" w:cs="Arial"/>
          <w:spacing w:val="-3"/>
        </w:rPr>
        <w:t>r</w:t>
      </w:r>
      <w:r w:rsidRPr="00C468A3">
        <w:rPr>
          <w:rFonts w:ascii="Arial" w:eastAsia="Arial" w:hAnsi="Arial" w:cs="Arial"/>
          <w:spacing w:val="1"/>
        </w:rPr>
        <w:t>ena</w:t>
      </w:r>
      <w:r w:rsidRPr="00C468A3">
        <w:rPr>
          <w:rFonts w:ascii="Arial" w:eastAsia="Arial" w:hAnsi="Arial" w:cs="Arial"/>
        </w:rPr>
        <w:t xml:space="preserve">l </w:t>
      </w:r>
      <w:r w:rsidRPr="00C468A3">
        <w:rPr>
          <w:rFonts w:ascii="Arial" w:eastAsia="Arial" w:hAnsi="Arial" w:cs="Arial"/>
          <w:spacing w:val="-2"/>
        </w:rPr>
        <w:t>c</w:t>
      </w:r>
      <w:r w:rsidRPr="00C468A3">
        <w:rPr>
          <w:rFonts w:ascii="Arial" w:eastAsia="Arial" w:hAnsi="Arial" w:cs="Arial"/>
          <w:spacing w:val="1"/>
        </w:rPr>
        <w:t>a</w:t>
      </w:r>
      <w:r w:rsidRPr="00C468A3">
        <w:rPr>
          <w:rFonts w:ascii="Arial" w:eastAsia="Arial" w:hAnsi="Arial" w:cs="Arial"/>
          <w:spacing w:val="-1"/>
        </w:rPr>
        <w:t>r</w:t>
      </w:r>
      <w:r w:rsidRPr="00C468A3">
        <w:rPr>
          <w:rFonts w:ascii="Arial" w:eastAsia="Arial" w:hAnsi="Arial" w:cs="Arial"/>
        </w:rPr>
        <w:t>e</w:t>
      </w:r>
      <w:r w:rsidRPr="00C468A3">
        <w:rPr>
          <w:rFonts w:ascii="Arial" w:eastAsia="Arial" w:hAnsi="Arial" w:cs="Arial"/>
          <w:spacing w:val="1"/>
        </w:rPr>
        <w:t xml:space="preserve"> </w:t>
      </w:r>
      <w:r w:rsidRPr="00C468A3">
        <w:rPr>
          <w:rFonts w:ascii="Arial" w:eastAsia="Arial" w:hAnsi="Arial" w:cs="Arial"/>
        </w:rPr>
        <w:t>i</w:t>
      </w:r>
      <w:r w:rsidRPr="00C468A3">
        <w:rPr>
          <w:rFonts w:ascii="Arial" w:eastAsia="Arial" w:hAnsi="Arial" w:cs="Arial"/>
          <w:spacing w:val="1"/>
        </w:rPr>
        <w:t>n</w:t>
      </w:r>
      <w:r w:rsidRPr="00C468A3">
        <w:rPr>
          <w:rFonts w:ascii="Arial" w:eastAsia="Arial" w:hAnsi="Arial" w:cs="Arial"/>
        </w:rPr>
        <w:t>cl</w:t>
      </w:r>
      <w:r w:rsidRPr="00C468A3">
        <w:rPr>
          <w:rFonts w:ascii="Arial" w:eastAsia="Arial" w:hAnsi="Arial" w:cs="Arial"/>
          <w:spacing w:val="-1"/>
        </w:rPr>
        <w:t>u</w:t>
      </w:r>
      <w:r w:rsidRPr="00C468A3">
        <w:rPr>
          <w:rFonts w:ascii="Arial" w:eastAsia="Arial" w:hAnsi="Arial" w:cs="Arial"/>
          <w:spacing w:val="1"/>
        </w:rPr>
        <w:t>d</w:t>
      </w:r>
      <w:r w:rsidRPr="00C468A3">
        <w:rPr>
          <w:rFonts w:ascii="Arial" w:eastAsia="Arial" w:hAnsi="Arial" w:cs="Arial"/>
        </w:rPr>
        <w:t>i</w:t>
      </w:r>
      <w:r w:rsidRPr="00C468A3">
        <w:rPr>
          <w:rFonts w:ascii="Arial" w:eastAsia="Arial" w:hAnsi="Arial" w:cs="Arial"/>
          <w:spacing w:val="1"/>
        </w:rPr>
        <w:t>n</w:t>
      </w:r>
      <w:r w:rsidRPr="00C468A3">
        <w:rPr>
          <w:rFonts w:ascii="Arial" w:eastAsia="Arial" w:hAnsi="Arial" w:cs="Arial"/>
        </w:rPr>
        <w:t>g</w:t>
      </w:r>
      <w:r w:rsidRPr="00C468A3">
        <w:rPr>
          <w:rFonts w:ascii="Arial" w:eastAsia="Arial" w:hAnsi="Arial" w:cs="Arial"/>
          <w:spacing w:val="-1"/>
        </w:rPr>
        <w:t xml:space="preserve"> </w:t>
      </w:r>
      <w:r w:rsidRPr="00C468A3">
        <w:rPr>
          <w:rFonts w:ascii="Arial" w:eastAsia="Arial" w:hAnsi="Arial" w:cs="Arial"/>
          <w:spacing w:val="1"/>
        </w:rPr>
        <w:t>n</w:t>
      </w:r>
      <w:r w:rsidRPr="00C468A3">
        <w:rPr>
          <w:rFonts w:ascii="Arial" w:eastAsia="Arial" w:hAnsi="Arial" w:cs="Arial"/>
          <w:spacing w:val="-1"/>
        </w:rPr>
        <w:t>e</w:t>
      </w:r>
      <w:r w:rsidRPr="00C468A3">
        <w:rPr>
          <w:rFonts w:ascii="Arial" w:eastAsia="Arial" w:hAnsi="Arial" w:cs="Arial"/>
        </w:rPr>
        <w:t>w</w:t>
      </w:r>
      <w:r w:rsidRPr="00C468A3">
        <w:rPr>
          <w:rFonts w:ascii="Arial" w:eastAsia="Arial" w:hAnsi="Arial" w:cs="Arial"/>
          <w:spacing w:val="-2"/>
        </w:rPr>
        <w:t xml:space="preserve"> </w:t>
      </w:r>
      <w:r w:rsidRPr="00C468A3">
        <w:rPr>
          <w:rFonts w:ascii="Arial" w:eastAsia="Arial" w:hAnsi="Arial" w:cs="Arial"/>
          <w:spacing w:val="1"/>
        </w:rPr>
        <w:t>an</w:t>
      </w:r>
      <w:r w:rsidRPr="00C468A3">
        <w:rPr>
          <w:rFonts w:ascii="Arial" w:eastAsia="Arial" w:hAnsi="Arial" w:cs="Arial"/>
        </w:rPr>
        <w:t>d</w:t>
      </w:r>
      <w:r w:rsidRPr="00C468A3">
        <w:rPr>
          <w:rFonts w:ascii="Arial" w:eastAsia="Arial" w:hAnsi="Arial" w:cs="Arial"/>
          <w:spacing w:val="1"/>
        </w:rPr>
        <w:t xml:space="preserve"> un</w:t>
      </w:r>
      <w:r w:rsidRPr="00C468A3">
        <w:rPr>
          <w:rFonts w:ascii="Arial" w:eastAsia="Arial" w:hAnsi="Arial" w:cs="Arial"/>
        </w:rPr>
        <w:t>s</w:t>
      </w:r>
      <w:r w:rsidRPr="00C468A3">
        <w:rPr>
          <w:rFonts w:ascii="Arial" w:eastAsia="Arial" w:hAnsi="Arial" w:cs="Arial"/>
          <w:spacing w:val="-2"/>
        </w:rPr>
        <w:t>t</w:t>
      </w:r>
      <w:r w:rsidRPr="00C468A3">
        <w:rPr>
          <w:rFonts w:ascii="Arial" w:eastAsia="Arial" w:hAnsi="Arial" w:cs="Arial"/>
          <w:spacing w:val="1"/>
        </w:rPr>
        <w:t>ab</w:t>
      </w:r>
      <w:r w:rsidRPr="00C468A3">
        <w:rPr>
          <w:rFonts w:ascii="Arial" w:eastAsia="Arial" w:hAnsi="Arial" w:cs="Arial"/>
        </w:rPr>
        <w:t>le</w:t>
      </w:r>
      <w:r w:rsidRPr="00C468A3">
        <w:rPr>
          <w:rFonts w:ascii="Arial" w:eastAsia="Arial" w:hAnsi="Arial" w:cs="Arial"/>
          <w:spacing w:val="-1"/>
        </w:rPr>
        <w:t xml:space="preserve"> </w:t>
      </w:r>
      <w:r w:rsidRPr="00C468A3">
        <w:rPr>
          <w:rFonts w:ascii="Arial" w:eastAsia="Arial" w:hAnsi="Arial" w:cs="Arial"/>
          <w:spacing w:val="1"/>
        </w:rPr>
        <w:t>pa</w:t>
      </w:r>
      <w:r w:rsidRPr="00C468A3">
        <w:rPr>
          <w:rFonts w:ascii="Arial" w:eastAsia="Arial" w:hAnsi="Arial" w:cs="Arial"/>
        </w:rPr>
        <w:t>t</w:t>
      </w:r>
      <w:r w:rsidRPr="00C468A3">
        <w:rPr>
          <w:rFonts w:ascii="Arial" w:eastAsia="Arial" w:hAnsi="Arial" w:cs="Arial"/>
          <w:spacing w:val="-3"/>
        </w:rPr>
        <w:t>i</w:t>
      </w:r>
      <w:r w:rsidRPr="00C468A3">
        <w:rPr>
          <w:rFonts w:ascii="Arial" w:eastAsia="Arial" w:hAnsi="Arial" w:cs="Arial"/>
          <w:spacing w:val="1"/>
        </w:rPr>
        <w:t>en</w:t>
      </w:r>
      <w:r w:rsidRPr="00C468A3">
        <w:rPr>
          <w:rFonts w:ascii="Arial" w:eastAsia="Arial" w:hAnsi="Arial" w:cs="Arial"/>
          <w:spacing w:val="-2"/>
        </w:rPr>
        <w:t>t</w:t>
      </w:r>
      <w:r w:rsidRPr="00C468A3">
        <w:rPr>
          <w:rFonts w:ascii="Arial" w:eastAsia="Arial" w:hAnsi="Arial" w:cs="Arial"/>
        </w:rPr>
        <w:t>s t</w:t>
      </w:r>
      <w:r w:rsidRPr="00C468A3">
        <w:rPr>
          <w:rFonts w:ascii="Arial" w:eastAsia="Arial" w:hAnsi="Arial" w:cs="Arial"/>
          <w:spacing w:val="1"/>
        </w:rPr>
        <w:t>he</w:t>
      </w:r>
      <w:r w:rsidRPr="00C468A3">
        <w:rPr>
          <w:rFonts w:ascii="Arial" w:eastAsia="Arial" w:hAnsi="Arial" w:cs="Arial"/>
        </w:rPr>
        <w:t>y</w:t>
      </w:r>
      <w:r w:rsidRPr="00C468A3">
        <w:rPr>
          <w:rFonts w:ascii="Arial" w:eastAsia="Arial" w:hAnsi="Arial" w:cs="Arial"/>
          <w:spacing w:val="-2"/>
        </w:rPr>
        <w:t xml:space="preserve"> </w:t>
      </w:r>
      <w:r w:rsidRPr="00C468A3">
        <w:rPr>
          <w:rFonts w:ascii="Arial" w:eastAsia="Arial" w:hAnsi="Arial" w:cs="Arial"/>
        </w:rPr>
        <w:t>t</w:t>
      </w:r>
      <w:r w:rsidRPr="00C468A3">
        <w:rPr>
          <w:rFonts w:ascii="Arial" w:eastAsia="Arial" w:hAnsi="Arial" w:cs="Arial"/>
          <w:spacing w:val="-2"/>
        </w:rPr>
        <w:t>y</w:t>
      </w:r>
      <w:r w:rsidRPr="00C468A3">
        <w:rPr>
          <w:rFonts w:ascii="Arial" w:eastAsia="Arial" w:hAnsi="Arial" w:cs="Arial"/>
          <w:spacing w:val="1"/>
        </w:rPr>
        <w:t>p</w:t>
      </w:r>
      <w:r w:rsidRPr="00C468A3">
        <w:rPr>
          <w:rFonts w:ascii="Arial" w:eastAsia="Arial" w:hAnsi="Arial" w:cs="Arial"/>
        </w:rPr>
        <w:t>ic</w:t>
      </w:r>
      <w:r w:rsidRPr="00C468A3">
        <w:rPr>
          <w:rFonts w:ascii="Arial" w:eastAsia="Arial" w:hAnsi="Arial" w:cs="Arial"/>
          <w:spacing w:val="1"/>
        </w:rPr>
        <w:t>a</w:t>
      </w:r>
      <w:r w:rsidRPr="00C468A3">
        <w:rPr>
          <w:rFonts w:ascii="Arial" w:eastAsia="Arial" w:hAnsi="Arial" w:cs="Arial"/>
        </w:rPr>
        <w:t>lly</w:t>
      </w:r>
      <w:r w:rsidRPr="00C468A3">
        <w:rPr>
          <w:rFonts w:ascii="Arial" w:eastAsia="Arial" w:hAnsi="Arial" w:cs="Arial"/>
          <w:spacing w:val="-2"/>
        </w:rPr>
        <w:t xml:space="preserve"> </w:t>
      </w:r>
      <w:r w:rsidRPr="00C468A3">
        <w:rPr>
          <w:rFonts w:ascii="Arial" w:eastAsia="Arial" w:hAnsi="Arial" w:cs="Arial"/>
          <w:spacing w:val="1"/>
        </w:rPr>
        <w:t>a</w:t>
      </w:r>
      <w:r w:rsidRPr="00C468A3">
        <w:rPr>
          <w:rFonts w:ascii="Arial" w:eastAsia="Arial" w:hAnsi="Arial" w:cs="Arial"/>
        </w:rPr>
        <w:t xml:space="preserve">lso </w:t>
      </w:r>
      <w:r w:rsidRPr="00C468A3">
        <w:rPr>
          <w:rFonts w:ascii="Arial" w:eastAsia="Arial" w:hAnsi="Arial" w:cs="Arial"/>
          <w:spacing w:val="1"/>
        </w:rPr>
        <w:t>p</w:t>
      </w:r>
      <w:r w:rsidRPr="00C468A3">
        <w:rPr>
          <w:rFonts w:ascii="Arial" w:eastAsia="Arial" w:hAnsi="Arial" w:cs="Arial"/>
          <w:spacing w:val="-1"/>
        </w:rPr>
        <w:t>r</w:t>
      </w:r>
      <w:r w:rsidRPr="00C468A3">
        <w:rPr>
          <w:rFonts w:ascii="Arial" w:eastAsia="Arial" w:hAnsi="Arial" w:cs="Arial"/>
          <w:spacing w:val="1"/>
        </w:rPr>
        <w:t>o</w:t>
      </w:r>
      <w:r w:rsidRPr="00C468A3">
        <w:rPr>
          <w:rFonts w:ascii="Arial" w:eastAsia="Arial" w:hAnsi="Arial" w:cs="Arial"/>
          <w:spacing w:val="-2"/>
        </w:rPr>
        <w:t>v</w:t>
      </w:r>
      <w:r w:rsidRPr="00C468A3">
        <w:rPr>
          <w:rFonts w:ascii="Arial" w:eastAsia="Arial" w:hAnsi="Arial" w:cs="Arial"/>
        </w:rPr>
        <w:t>i</w:t>
      </w:r>
      <w:r w:rsidRPr="00C468A3">
        <w:rPr>
          <w:rFonts w:ascii="Arial" w:eastAsia="Arial" w:hAnsi="Arial" w:cs="Arial"/>
          <w:spacing w:val="1"/>
        </w:rPr>
        <w:t>d</w:t>
      </w:r>
      <w:r w:rsidRPr="00C468A3">
        <w:rPr>
          <w:rFonts w:ascii="Arial" w:eastAsia="Arial" w:hAnsi="Arial" w:cs="Arial"/>
        </w:rPr>
        <w:t>e</w:t>
      </w:r>
      <w:r w:rsidRPr="00C468A3">
        <w:rPr>
          <w:rFonts w:ascii="Arial" w:eastAsia="Arial" w:hAnsi="Arial" w:cs="Arial"/>
          <w:spacing w:val="1"/>
        </w:rPr>
        <w:t xml:space="preserve"> </w:t>
      </w:r>
      <w:r w:rsidRPr="00C468A3">
        <w:rPr>
          <w:rFonts w:ascii="Arial" w:eastAsia="Arial" w:hAnsi="Arial" w:cs="Arial"/>
          <w:spacing w:val="-1"/>
        </w:rPr>
        <w:t>r</w:t>
      </w:r>
      <w:r w:rsidRPr="00C468A3">
        <w:rPr>
          <w:rFonts w:ascii="Arial" w:eastAsia="Arial" w:hAnsi="Arial" w:cs="Arial"/>
          <w:spacing w:val="1"/>
        </w:rPr>
        <w:t>ou</w:t>
      </w:r>
      <w:r w:rsidRPr="00C468A3">
        <w:rPr>
          <w:rFonts w:ascii="Arial" w:eastAsia="Arial" w:hAnsi="Arial" w:cs="Arial"/>
        </w:rPr>
        <w:t>ti</w:t>
      </w:r>
      <w:r w:rsidRPr="00C468A3">
        <w:rPr>
          <w:rFonts w:ascii="Arial" w:eastAsia="Arial" w:hAnsi="Arial" w:cs="Arial"/>
          <w:spacing w:val="1"/>
        </w:rPr>
        <w:t>n</w:t>
      </w:r>
      <w:r w:rsidRPr="00C468A3">
        <w:rPr>
          <w:rFonts w:ascii="Arial" w:eastAsia="Arial" w:hAnsi="Arial" w:cs="Arial"/>
        </w:rPr>
        <w:t>e</w:t>
      </w:r>
      <w:r w:rsidRPr="00C468A3">
        <w:rPr>
          <w:rFonts w:ascii="Arial" w:eastAsia="Arial" w:hAnsi="Arial" w:cs="Arial"/>
          <w:spacing w:val="-1"/>
        </w:rPr>
        <w:t xml:space="preserve"> </w:t>
      </w:r>
      <w:r w:rsidRPr="00C468A3">
        <w:rPr>
          <w:rFonts w:ascii="Arial" w:eastAsia="Arial" w:hAnsi="Arial" w:cs="Arial"/>
        </w:rPr>
        <w:t>ICHD</w:t>
      </w:r>
      <w:r w:rsidRPr="00C468A3">
        <w:rPr>
          <w:rFonts w:ascii="Arial" w:eastAsia="Arial" w:hAnsi="Arial" w:cs="Arial"/>
          <w:spacing w:val="-2"/>
        </w:rPr>
        <w:t xml:space="preserve"> </w:t>
      </w:r>
      <w:r w:rsidRPr="00C468A3">
        <w:rPr>
          <w:rFonts w:ascii="Arial" w:eastAsia="Arial" w:hAnsi="Arial" w:cs="Arial"/>
        </w:rPr>
        <w:t>f</w:t>
      </w:r>
      <w:r w:rsidRPr="00C468A3">
        <w:rPr>
          <w:rFonts w:ascii="Arial" w:eastAsia="Arial" w:hAnsi="Arial" w:cs="Arial"/>
          <w:spacing w:val="1"/>
        </w:rPr>
        <w:t>o</w:t>
      </w:r>
      <w:r w:rsidRPr="00C468A3">
        <w:rPr>
          <w:rFonts w:ascii="Arial" w:eastAsia="Arial" w:hAnsi="Arial" w:cs="Arial"/>
        </w:rPr>
        <w:t xml:space="preserve">r </w:t>
      </w:r>
      <w:r w:rsidRPr="00C468A3">
        <w:rPr>
          <w:rFonts w:ascii="Arial" w:eastAsia="Arial" w:hAnsi="Arial" w:cs="Arial"/>
          <w:spacing w:val="1"/>
        </w:rPr>
        <w:t>pa</w:t>
      </w:r>
      <w:r w:rsidRPr="00C468A3">
        <w:rPr>
          <w:rFonts w:ascii="Arial" w:eastAsia="Arial" w:hAnsi="Arial" w:cs="Arial"/>
        </w:rPr>
        <w:t>ti</w:t>
      </w:r>
      <w:r w:rsidRPr="00C468A3">
        <w:rPr>
          <w:rFonts w:ascii="Arial" w:eastAsia="Arial" w:hAnsi="Arial" w:cs="Arial"/>
          <w:spacing w:val="-1"/>
        </w:rPr>
        <w:t>e</w:t>
      </w:r>
      <w:r w:rsidRPr="00C468A3">
        <w:rPr>
          <w:rFonts w:ascii="Arial" w:eastAsia="Arial" w:hAnsi="Arial" w:cs="Arial"/>
          <w:spacing w:val="1"/>
        </w:rPr>
        <w:t>n</w:t>
      </w:r>
      <w:r w:rsidRPr="00C468A3">
        <w:rPr>
          <w:rFonts w:ascii="Arial" w:eastAsia="Arial" w:hAnsi="Arial" w:cs="Arial"/>
        </w:rPr>
        <w:t xml:space="preserve">ts </w:t>
      </w:r>
      <w:r w:rsidRPr="00C468A3">
        <w:rPr>
          <w:rFonts w:ascii="Arial" w:eastAsia="Arial" w:hAnsi="Arial" w:cs="Arial"/>
          <w:spacing w:val="-3"/>
        </w:rPr>
        <w:t>w</w:t>
      </w:r>
      <w:r w:rsidRPr="00C468A3">
        <w:rPr>
          <w:rFonts w:ascii="Arial" w:eastAsia="Arial" w:hAnsi="Arial" w:cs="Arial"/>
          <w:spacing w:val="1"/>
        </w:rPr>
        <w:t>h</w:t>
      </w:r>
      <w:r w:rsidRPr="00C468A3">
        <w:rPr>
          <w:rFonts w:ascii="Arial" w:eastAsia="Arial" w:hAnsi="Arial" w:cs="Arial"/>
        </w:rPr>
        <w:t>o</w:t>
      </w:r>
      <w:r w:rsidRPr="00C468A3">
        <w:rPr>
          <w:rFonts w:ascii="Arial" w:eastAsia="Arial" w:hAnsi="Arial" w:cs="Arial"/>
          <w:spacing w:val="1"/>
        </w:rPr>
        <w:t xml:space="preserve"> </w:t>
      </w:r>
      <w:r w:rsidRPr="00C468A3">
        <w:rPr>
          <w:rFonts w:ascii="Arial" w:eastAsia="Arial" w:hAnsi="Arial" w:cs="Arial"/>
        </w:rPr>
        <w:t>li</w:t>
      </w:r>
      <w:r w:rsidRPr="00C468A3">
        <w:rPr>
          <w:rFonts w:ascii="Arial" w:eastAsia="Arial" w:hAnsi="Arial" w:cs="Arial"/>
          <w:spacing w:val="-2"/>
        </w:rPr>
        <w:t>v</w:t>
      </w:r>
      <w:r w:rsidRPr="00C468A3">
        <w:rPr>
          <w:rFonts w:ascii="Arial" w:eastAsia="Arial" w:hAnsi="Arial" w:cs="Arial"/>
        </w:rPr>
        <w:t>e</w:t>
      </w:r>
      <w:r w:rsidRPr="00C468A3">
        <w:rPr>
          <w:rFonts w:ascii="Arial" w:eastAsia="Arial" w:hAnsi="Arial" w:cs="Arial"/>
          <w:spacing w:val="1"/>
        </w:rPr>
        <w:t xml:space="preserve"> n</w:t>
      </w:r>
      <w:r w:rsidRPr="00C468A3">
        <w:rPr>
          <w:rFonts w:ascii="Arial" w:eastAsia="Arial" w:hAnsi="Arial" w:cs="Arial"/>
          <w:spacing w:val="-1"/>
        </w:rPr>
        <w:t>e</w:t>
      </w:r>
      <w:r w:rsidRPr="00C468A3">
        <w:rPr>
          <w:rFonts w:ascii="Arial" w:eastAsia="Arial" w:hAnsi="Arial" w:cs="Arial"/>
          <w:spacing w:val="1"/>
        </w:rPr>
        <w:t>a</w:t>
      </w:r>
      <w:r w:rsidRPr="00C468A3">
        <w:rPr>
          <w:rFonts w:ascii="Arial" w:eastAsia="Arial" w:hAnsi="Arial" w:cs="Arial"/>
        </w:rPr>
        <w:t>r to</w:t>
      </w:r>
      <w:r w:rsidRPr="00C468A3">
        <w:rPr>
          <w:rFonts w:ascii="Arial" w:eastAsia="Arial" w:hAnsi="Arial" w:cs="Arial"/>
          <w:spacing w:val="1"/>
        </w:rPr>
        <w:t xml:space="preserve"> </w:t>
      </w:r>
      <w:r w:rsidRPr="00C468A3">
        <w:rPr>
          <w:rFonts w:ascii="Arial" w:eastAsia="Arial" w:hAnsi="Arial" w:cs="Arial"/>
          <w:spacing w:val="-2"/>
        </w:rPr>
        <w:t>t</w:t>
      </w:r>
      <w:r w:rsidRPr="00C468A3">
        <w:rPr>
          <w:rFonts w:ascii="Arial" w:eastAsia="Arial" w:hAnsi="Arial" w:cs="Arial"/>
          <w:spacing w:val="1"/>
        </w:rPr>
        <w:t>h</w:t>
      </w:r>
      <w:r w:rsidRPr="00C468A3">
        <w:rPr>
          <w:rFonts w:ascii="Arial" w:eastAsia="Arial" w:hAnsi="Arial" w:cs="Arial"/>
        </w:rPr>
        <w:t>e</w:t>
      </w:r>
      <w:r w:rsidRPr="00C468A3">
        <w:rPr>
          <w:rFonts w:ascii="Arial" w:eastAsia="Arial" w:hAnsi="Arial" w:cs="Arial"/>
          <w:spacing w:val="-1"/>
        </w:rPr>
        <w:t xml:space="preserve"> </w:t>
      </w:r>
      <w:r w:rsidRPr="00C468A3">
        <w:rPr>
          <w:rFonts w:ascii="Arial" w:eastAsia="Arial" w:hAnsi="Arial" w:cs="Arial"/>
          <w:spacing w:val="2"/>
        </w:rPr>
        <w:t>m</w:t>
      </w:r>
      <w:r w:rsidRPr="00C468A3">
        <w:rPr>
          <w:rFonts w:ascii="Arial" w:eastAsia="Arial" w:hAnsi="Arial" w:cs="Arial"/>
          <w:spacing w:val="1"/>
        </w:rPr>
        <w:t>a</w:t>
      </w:r>
      <w:r w:rsidRPr="00C468A3">
        <w:rPr>
          <w:rFonts w:ascii="Arial" w:eastAsia="Arial" w:hAnsi="Arial" w:cs="Arial"/>
          <w:spacing w:val="-3"/>
        </w:rPr>
        <w:t>i</w:t>
      </w:r>
      <w:r w:rsidRPr="00C468A3">
        <w:rPr>
          <w:rFonts w:ascii="Arial" w:eastAsia="Arial" w:hAnsi="Arial" w:cs="Arial"/>
        </w:rPr>
        <w:t>n</w:t>
      </w:r>
      <w:r w:rsidRPr="00C468A3">
        <w:rPr>
          <w:rFonts w:ascii="Arial" w:eastAsia="Arial" w:hAnsi="Arial" w:cs="Arial"/>
          <w:spacing w:val="1"/>
        </w:rPr>
        <w:t xml:space="preserve"> </w:t>
      </w:r>
      <w:r w:rsidRPr="00C468A3">
        <w:rPr>
          <w:rFonts w:ascii="Arial" w:eastAsia="Arial" w:hAnsi="Arial" w:cs="Arial"/>
          <w:spacing w:val="-1"/>
        </w:rPr>
        <w:t>h</w:t>
      </w:r>
      <w:r w:rsidRPr="00C468A3">
        <w:rPr>
          <w:rFonts w:ascii="Arial" w:eastAsia="Arial" w:hAnsi="Arial" w:cs="Arial"/>
          <w:spacing w:val="1"/>
        </w:rPr>
        <w:t>o</w:t>
      </w:r>
      <w:r w:rsidRPr="00C468A3">
        <w:rPr>
          <w:rFonts w:ascii="Arial" w:eastAsia="Arial" w:hAnsi="Arial" w:cs="Arial"/>
        </w:rPr>
        <w:t>s</w:t>
      </w:r>
      <w:r w:rsidRPr="00C468A3">
        <w:rPr>
          <w:rFonts w:ascii="Arial" w:eastAsia="Arial" w:hAnsi="Arial" w:cs="Arial"/>
          <w:spacing w:val="1"/>
        </w:rPr>
        <w:t>p</w:t>
      </w:r>
      <w:r w:rsidRPr="00C468A3">
        <w:rPr>
          <w:rFonts w:ascii="Arial" w:eastAsia="Arial" w:hAnsi="Arial" w:cs="Arial"/>
        </w:rPr>
        <w:t>it</w:t>
      </w:r>
      <w:r w:rsidRPr="00C468A3">
        <w:rPr>
          <w:rFonts w:ascii="Arial" w:eastAsia="Arial" w:hAnsi="Arial" w:cs="Arial"/>
          <w:spacing w:val="1"/>
        </w:rPr>
        <w:t>a</w:t>
      </w:r>
      <w:r w:rsidRPr="00C468A3">
        <w:rPr>
          <w:rFonts w:ascii="Arial" w:eastAsia="Arial" w:hAnsi="Arial" w:cs="Arial"/>
        </w:rPr>
        <w:t>l.</w:t>
      </w:r>
      <w:r w:rsidRPr="00C468A3">
        <w:rPr>
          <w:rFonts w:ascii="Arial" w:eastAsia="Arial" w:hAnsi="Arial" w:cs="Arial"/>
          <w:spacing w:val="66"/>
        </w:rPr>
        <w:t xml:space="preserve"> </w:t>
      </w:r>
      <w:r w:rsidRPr="00C468A3">
        <w:rPr>
          <w:rFonts w:ascii="Arial" w:eastAsia="Arial" w:hAnsi="Arial" w:cs="Arial"/>
        </w:rPr>
        <w:t>In</w:t>
      </w:r>
      <w:r w:rsidRPr="00C468A3">
        <w:rPr>
          <w:rFonts w:ascii="Arial" w:eastAsia="Arial" w:hAnsi="Arial" w:cs="Arial"/>
          <w:spacing w:val="-1"/>
        </w:rPr>
        <w:t xml:space="preserve"> </w:t>
      </w:r>
      <w:r w:rsidRPr="00C468A3">
        <w:rPr>
          <w:rFonts w:ascii="Arial" w:eastAsia="Arial" w:hAnsi="Arial" w:cs="Arial"/>
          <w:spacing w:val="1"/>
        </w:rPr>
        <w:t>202</w:t>
      </w:r>
      <w:r w:rsidR="001576EE" w:rsidRPr="00C468A3">
        <w:rPr>
          <w:rFonts w:ascii="Arial" w:eastAsia="Arial" w:hAnsi="Arial" w:cs="Arial"/>
          <w:spacing w:val="1"/>
        </w:rPr>
        <w:t>0</w:t>
      </w:r>
      <w:r w:rsidRPr="00C468A3">
        <w:rPr>
          <w:rFonts w:ascii="Arial" w:eastAsia="Arial" w:hAnsi="Arial" w:cs="Arial"/>
        </w:rPr>
        <w:t>,</w:t>
      </w:r>
      <w:r w:rsidRPr="00C468A3">
        <w:rPr>
          <w:rFonts w:ascii="Arial" w:eastAsia="Arial" w:hAnsi="Arial" w:cs="Arial"/>
          <w:spacing w:val="-1"/>
        </w:rPr>
        <w:t xml:space="preserve"> </w:t>
      </w:r>
      <w:r w:rsidR="001576EE" w:rsidRPr="00C468A3">
        <w:rPr>
          <w:rFonts w:ascii="Arial" w:eastAsia="Arial" w:hAnsi="Arial" w:cs="Arial"/>
          <w:spacing w:val="1"/>
        </w:rPr>
        <w:t>41</w:t>
      </w:r>
      <w:r w:rsidRPr="00C468A3">
        <w:rPr>
          <w:rFonts w:ascii="Arial" w:eastAsia="Arial" w:hAnsi="Arial" w:cs="Arial"/>
        </w:rPr>
        <w:t>%</w:t>
      </w:r>
      <w:r w:rsidRPr="00C468A3">
        <w:rPr>
          <w:rFonts w:ascii="Arial" w:eastAsia="Arial" w:hAnsi="Arial" w:cs="Arial"/>
          <w:spacing w:val="-2"/>
        </w:rPr>
        <w:t xml:space="preserve"> </w:t>
      </w:r>
      <w:r w:rsidRPr="00C468A3">
        <w:rPr>
          <w:rFonts w:ascii="Arial" w:eastAsia="Arial" w:hAnsi="Arial" w:cs="Arial"/>
          <w:spacing w:val="-1"/>
        </w:rPr>
        <w:t xml:space="preserve">of </w:t>
      </w:r>
      <w:r w:rsidRPr="00C468A3">
        <w:rPr>
          <w:rFonts w:ascii="Arial" w:eastAsia="Arial" w:hAnsi="Arial" w:cs="Arial"/>
        </w:rPr>
        <w:t xml:space="preserve">ICHD </w:t>
      </w:r>
      <w:r w:rsidRPr="00C468A3">
        <w:rPr>
          <w:rFonts w:ascii="Arial" w:eastAsia="Arial" w:hAnsi="Arial" w:cs="Arial"/>
          <w:spacing w:val="1"/>
        </w:rPr>
        <w:t>pa</w:t>
      </w:r>
      <w:r w:rsidRPr="00C468A3">
        <w:rPr>
          <w:rFonts w:ascii="Arial" w:eastAsia="Arial" w:hAnsi="Arial" w:cs="Arial"/>
        </w:rPr>
        <w:t>ti</w:t>
      </w:r>
      <w:r w:rsidRPr="00C468A3">
        <w:rPr>
          <w:rFonts w:ascii="Arial" w:eastAsia="Arial" w:hAnsi="Arial" w:cs="Arial"/>
          <w:spacing w:val="1"/>
        </w:rPr>
        <w:t>en</w:t>
      </w:r>
      <w:r w:rsidRPr="00C468A3">
        <w:rPr>
          <w:rFonts w:ascii="Arial" w:eastAsia="Arial" w:hAnsi="Arial" w:cs="Arial"/>
        </w:rPr>
        <w:t>ts</w:t>
      </w:r>
      <w:r w:rsidRPr="00C468A3">
        <w:rPr>
          <w:rFonts w:ascii="Arial" w:eastAsia="Arial" w:hAnsi="Arial" w:cs="Arial"/>
          <w:spacing w:val="-2"/>
        </w:rPr>
        <w:t xml:space="preserve"> </w:t>
      </w:r>
      <w:r w:rsidRPr="00C468A3">
        <w:rPr>
          <w:rFonts w:ascii="Arial" w:eastAsia="Arial" w:hAnsi="Arial" w:cs="Arial"/>
        </w:rPr>
        <w:t>in</w:t>
      </w:r>
      <w:r w:rsidRPr="00C468A3">
        <w:rPr>
          <w:rFonts w:ascii="Arial" w:eastAsia="Arial" w:hAnsi="Arial" w:cs="Arial"/>
          <w:spacing w:val="1"/>
        </w:rPr>
        <w:t xml:space="preserve"> </w:t>
      </w:r>
      <w:r w:rsidRPr="00C468A3">
        <w:rPr>
          <w:rFonts w:ascii="Arial" w:eastAsia="Arial" w:hAnsi="Arial" w:cs="Arial"/>
          <w:spacing w:val="-2"/>
        </w:rPr>
        <w:t>E</w:t>
      </w:r>
      <w:r w:rsidRPr="00C468A3">
        <w:rPr>
          <w:rFonts w:ascii="Arial" w:eastAsia="Arial" w:hAnsi="Arial" w:cs="Arial"/>
          <w:spacing w:val="1"/>
        </w:rPr>
        <w:t>n</w:t>
      </w:r>
      <w:r w:rsidRPr="00C468A3">
        <w:rPr>
          <w:rFonts w:ascii="Arial" w:eastAsia="Arial" w:hAnsi="Arial" w:cs="Arial"/>
          <w:spacing w:val="-1"/>
        </w:rPr>
        <w:t>g</w:t>
      </w:r>
      <w:r w:rsidRPr="00C468A3">
        <w:rPr>
          <w:rFonts w:ascii="Arial" w:eastAsia="Arial" w:hAnsi="Arial" w:cs="Arial"/>
        </w:rPr>
        <w:t>l</w:t>
      </w:r>
      <w:r w:rsidRPr="00C468A3">
        <w:rPr>
          <w:rFonts w:ascii="Arial" w:eastAsia="Arial" w:hAnsi="Arial" w:cs="Arial"/>
          <w:spacing w:val="1"/>
        </w:rPr>
        <w:t>an</w:t>
      </w:r>
      <w:r w:rsidRPr="00C468A3">
        <w:rPr>
          <w:rFonts w:ascii="Arial" w:eastAsia="Arial" w:hAnsi="Arial" w:cs="Arial"/>
        </w:rPr>
        <w:t>d</w:t>
      </w:r>
      <w:r w:rsidRPr="00C468A3">
        <w:rPr>
          <w:rFonts w:ascii="Arial" w:eastAsia="Arial" w:hAnsi="Arial" w:cs="Arial"/>
          <w:spacing w:val="1"/>
        </w:rPr>
        <w:t xml:space="preserve"> </w:t>
      </w:r>
      <w:r w:rsidRPr="00C468A3">
        <w:rPr>
          <w:rFonts w:ascii="Arial" w:eastAsia="Arial" w:hAnsi="Arial" w:cs="Arial"/>
          <w:spacing w:val="-3"/>
        </w:rPr>
        <w:t>w</w:t>
      </w:r>
      <w:r w:rsidRPr="00C468A3">
        <w:rPr>
          <w:rFonts w:ascii="Arial" w:eastAsia="Arial" w:hAnsi="Arial" w:cs="Arial"/>
          <w:spacing w:val="1"/>
        </w:rPr>
        <w:t>e</w:t>
      </w:r>
      <w:r w:rsidRPr="00C468A3">
        <w:rPr>
          <w:rFonts w:ascii="Arial" w:eastAsia="Arial" w:hAnsi="Arial" w:cs="Arial"/>
          <w:spacing w:val="-1"/>
        </w:rPr>
        <w:t>r</w:t>
      </w:r>
      <w:r w:rsidRPr="00C468A3">
        <w:rPr>
          <w:rFonts w:ascii="Arial" w:eastAsia="Arial" w:hAnsi="Arial" w:cs="Arial"/>
        </w:rPr>
        <w:t>e</w:t>
      </w:r>
      <w:r w:rsidRPr="00C468A3">
        <w:rPr>
          <w:rFonts w:ascii="Arial" w:eastAsia="Arial" w:hAnsi="Arial" w:cs="Arial"/>
          <w:spacing w:val="1"/>
        </w:rPr>
        <w:t xml:space="preserve"> </w:t>
      </w:r>
      <w:r w:rsidRPr="00C468A3">
        <w:rPr>
          <w:rFonts w:ascii="Arial" w:eastAsia="Arial" w:hAnsi="Arial" w:cs="Arial"/>
        </w:rPr>
        <w:t>t</w:t>
      </w:r>
      <w:r w:rsidRPr="00C468A3">
        <w:rPr>
          <w:rFonts w:ascii="Arial" w:eastAsia="Arial" w:hAnsi="Arial" w:cs="Arial"/>
          <w:spacing w:val="-1"/>
        </w:rPr>
        <w:t>r</w:t>
      </w:r>
      <w:r w:rsidRPr="00C468A3">
        <w:rPr>
          <w:rFonts w:ascii="Arial" w:eastAsia="Arial" w:hAnsi="Arial" w:cs="Arial"/>
          <w:spacing w:val="1"/>
        </w:rPr>
        <w:t>ea</w:t>
      </w:r>
      <w:r w:rsidRPr="00C468A3">
        <w:rPr>
          <w:rFonts w:ascii="Arial" w:eastAsia="Arial" w:hAnsi="Arial" w:cs="Arial"/>
          <w:spacing w:val="-2"/>
        </w:rPr>
        <w:t>t</w:t>
      </w:r>
      <w:r w:rsidRPr="00C468A3">
        <w:rPr>
          <w:rFonts w:ascii="Arial" w:eastAsia="Arial" w:hAnsi="Arial" w:cs="Arial"/>
          <w:spacing w:val="1"/>
        </w:rPr>
        <w:t>e</w:t>
      </w:r>
      <w:r w:rsidRPr="00C468A3">
        <w:rPr>
          <w:rFonts w:ascii="Arial" w:eastAsia="Arial" w:hAnsi="Arial" w:cs="Arial"/>
        </w:rPr>
        <w:t>d</w:t>
      </w:r>
      <w:r w:rsidRPr="00C468A3">
        <w:rPr>
          <w:rFonts w:ascii="Arial" w:eastAsia="Arial" w:hAnsi="Arial" w:cs="Arial"/>
          <w:spacing w:val="1"/>
        </w:rPr>
        <w:t xml:space="preserve"> </w:t>
      </w:r>
      <w:r w:rsidRPr="00C468A3">
        <w:rPr>
          <w:rFonts w:ascii="Arial" w:eastAsia="Arial" w:hAnsi="Arial" w:cs="Arial"/>
        </w:rPr>
        <w:t>in</w:t>
      </w:r>
      <w:r w:rsidRPr="00C468A3">
        <w:rPr>
          <w:rFonts w:ascii="Arial" w:eastAsia="Arial" w:hAnsi="Arial" w:cs="Arial"/>
          <w:spacing w:val="-1"/>
        </w:rPr>
        <w:t xml:space="preserve"> M</w:t>
      </w:r>
      <w:r w:rsidRPr="00C468A3">
        <w:rPr>
          <w:rFonts w:ascii="Arial" w:eastAsia="Arial" w:hAnsi="Arial" w:cs="Arial"/>
        </w:rPr>
        <w:t>RUs</w:t>
      </w:r>
    </w:p>
    <w:p w14:paraId="69E22A5F" w14:textId="77777777" w:rsidR="007305C0" w:rsidRPr="00C468A3" w:rsidRDefault="007305C0" w:rsidP="00D44F08">
      <w:pPr>
        <w:widowControl w:val="0"/>
        <w:jc w:val="both"/>
        <w:rPr>
          <w:rFonts w:ascii="Arial" w:eastAsia="Arial" w:hAnsi="Arial" w:cs="Arial"/>
        </w:rPr>
      </w:pPr>
    </w:p>
    <w:p w14:paraId="2480623E" w14:textId="77777777" w:rsidR="007305C0" w:rsidRPr="00C468A3" w:rsidRDefault="007305C0" w:rsidP="00D44F08">
      <w:pPr>
        <w:widowControl w:val="0"/>
        <w:jc w:val="both"/>
        <w:rPr>
          <w:rFonts w:ascii="Arial" w:eastAsia="Arial" w:hAnsi="Arial" w:cs="Arial"/>
          <w:spacing w:val="1"/>
        </w:rPr>
      </w:pPr>
      <w:r w:rsidRPr="00C468A3">
        <w:rPr>
          <w:rFonts w:ascii="Arial" w:eastAsia="Arial" w:hAnsi="Arial" w:cs="Arial"/>
        </w:rPr>
        <w:t>In</w:t>
      </w:r>
      <w:r w:rsidRPr="00C468A3">
        <w:rPr>
          <w:rFonts w:ascii="Arial" w:eastAsia="Arial" w:hAnsi="Arial" w:cs="Arial"/>
          <w:spacing w:val="1"/>
        </w:rPr>
        <w:t xml:space="preserve"> </w:t>
      </w:r>
      <w:r w:rsidRPr="00C468A3">
        <w:rPr>
          <w:rFonts w:ascii="Arial" w:eastAsia="Arial" w:hAnsi="Arial" w:cs="Arial"/>
          <w:spacing w:val="-1"/>
        </w:rPr>
        <w:t>2</w:t>
      </w:r>
      <w:r w:rsidRPr="00C468A3">
        <w:rPr>
          <w:rFonts w:ascii="Arial" w:eastAsia="Arial" w:hAnsi="Arial" w:cs="Arial"/>
          <w:spacing w:val="1"/>
        </w:rPr>
        <w:t>0</w:t>
      </w:r>
      <w:r w:rsidR="001576EE" w:rsidRPr="00C468A3">
        <w:rPr>
          <w:rFonts w:ascii="Arial" w:eastAsia="Arial" w:hAnsi="Arial" w:cs="Arial"/>
        </w:rPr>
        <w:t>20</w:t>
      </w:r>
      <w:r w:rsidRPr="00C468A3">
        <w:rPr>
          <w:rFonts w:ascii="Arial" w:eastAsia="Arial" w:hAnsi="Arial" w:cs="Arial"/>
          <w:spacing w:val="-1"/>
        </w:rPr>
        <w:t xml:space="preserve"> </w:t>
      </w:r>
      <w:r w:rsidR="001576EE" w:rsidRPr="00C468A3">
        <w:rPr>
          <w:rFonts w:ascii="Arial" w:eastAsia="Arial" w:hAnsi="Arial" w:cs="Arial"/>
          <w:spacing w:val="1"/>
        </w:rPr>
        <w:t>5</w:t>
      </w:r>
      <w:r w:rsidRPr="00C468A3">
        <w:rPr>
          <w:rFonts w:ascii="Arial" w:eastAsia="Arial" w:hAnsi="Arial" w:cs="Arial"/>
          <w:spacing w:val="1"/>
        </w:rPr>
        <w:t>9</w:t>
      </w:r>
      <w:r w:rsidRPr="00C468A3">
        <w:rPr>
          <w:rFonts w:ascii="Arial" w:eastAsia="Arial" w:hAnsi="Arial" w:cs="Arial"/>
        </w:rPr>
        <w:t>%</w:t>
      </w:r>
      <w:r w:rsidRPr="00C468A3">
        <w:rPr>
          <w:rFonts w:ascii="Arial" w:eastAsia="Arial" w:hAnsi="Arial" w:cs="Arial"/>
          <w:spacing w:val="-2"/>
        </w:rPr>
        <w:t xml:space="preserve"> </w:t>
      </w:r>
      <w:r w:rsidRPr="00C468A3">
        <w:rPr>
          <w:rFonts w:ascii="Arial" w:eastAsia="Arial" w:hAnsi="Arial" w:cs="Arial"/>
        </w:rPr>
        <w:t xml:space="preserve">ICHD </w:t>
      </w:r>
      <w:r w:rsidRPr="00C468A3">
        <w:rPr>
          <w:rFonts w:ascii="Arial" w:eastAsia="Arial" w:hAnsi="Arial" w:cs="Arial"/>
          <w:spacing w:val="1"/>
        </w:rPr>
        <w:t>pa</w:t>
      </w:r>
      <w:r w:rsidRPr="00C468A3">
        <w:rPr>
          <w:rFonts w:ascii="Arial" w:eastAsia="Arial" w:hAnsi="Arial" w:cs="Arial"/>
        </w:rPr>
        <w:t>t</w:t>
      </w:r>
      <w:r w:rsidRPr="00C468A3">
        <w:rPr>
          <w:rFonts w:ascii="Arial" w:eastAsia="Arial" w:hAnsi="Arial" w:cs="Arial"/>
          <w:spacing w:val="-3"/>
        </w:rPr>
        <w:t>i</w:t>
      </w:r>
      <w:r w:rsidRPr="00C468A3">
        <w:rPr>
          <w:rFonts w:ascii="Arial" w:eastAsia="Arial" w:hAnsi="Arial" w:cs="Arial"/>
          <w:spacing w:val="1"/>
        </w:rPr>
        <w:t>en</w:t>
      </w:r>
      <w:r w:rsidRPr="00C468A3">
        <w:rPr>
          <w:rFonts w:ascii="Arial" w:eastAsia="Arial" w:hAnsi="Arial" w:cs="Arial"/>
        </w:rPr>
        <w:t>ts in</w:t>
      </w:r>
      <w:r w:rsidRPr="00C468A3">
        <w:rPr>
          <w:rFonts w:ascii="Arial" w:eastAsia="Arial" w:hAnsi="Arial" w:cs="Arial"/>
          <w:spacing w:val="-1"/>
        </w:rPr>
        <w:t xml:space="preserve"> </w:t>
      </w:r>
      <w:r w:rsidRPr="00C468A3">
        <w:rPr>
          <w:rFonts w:ascii="Arial" w:eastAsia="Arial" w:hAnsi="Arial" w:cs="Arial"/>
          <w:spacing w:val="1"/>
        </w:rPr>
        <w:t>En</w:t>
      </w:r>
      <w:r w:rsidRPr="00C468A3">
        <w:rPr>
          <w:rFonts w:ascii="Arial" w:eastAsia="Arial" w:hAnsi="Arial" w:cs="Arial"/>
          <w:spacing w:val="-1"/>
        </w:rPr>
        <w:t>g</w:t>
      </w:r>
      <w:r w:rsidRPr="00C468A3">
        <w:rPr>
          <w:rFonts w:ascii="Arial" w:eastAsia="Arial" w:hAnsi="Arial" w:cs="Arial"/>
        </w:rPr>
        <w:t>l</w:t>
      </w:r>
      <w:r w:rsidRPr="00C468A3">
        <w:rPr>
          <w:rFonts w:ascii="Arial" w:eastAsia="Arial" w:hAnsi="Arial" w:cs="Arial"/>
          <w:spacing w:val="1"/>
        </w:rPr>
        <w:t>a</w:t>
      </w:r>
      <w:r w:rsidRPr="00C468A3">
        <w:rPr>
          <w:rFonts w:ascii="Arial" w:eastAsia="Arial" w:hAnsi="Arial" w:cs="Arial"/>
          <w:spacing w:val="-1"/>
        </w:rPr>
        <w:t>n</w:t>
      </w:r>
      <w:r w:rsidRPr="00C468A3">
        <w:rPr>
          <w:rFonts w:ascii="Arial" w:eastAsia="Arial" w:hAnsi="Arial" w:cs="Arial"/>
        </w:rPr>
        <w:t>d</w:t>
      </w:r>
      <w:r w:rsidRPr="00C468A3">
        <w:rPr>
          <w:rFonts w:ascii="Arial" w:eastAsia="Arial" w:hAnsi="Arial" w:cs="Arial"/>
          <w:spacing w:val="1"/>
        </w:rPr>
        <w:t xml:space="preserve"> </w:t>
      </w:r>
      <w:r w:rsidRPr="00C468A3">
        <w:rPr>
          <w:rFonts w:ascii="Arial" w:eastAsia="Arial" w:hAnsi="Arial" w:cs="Arial"/>
          <w:spacing w:val="-3"/>
        </w:rPr>
        <w:t>w</w:t>
      </w:r>
      <w:r w:rsidRPr="00C468A3">
        <w:rPr>
          <w:rFonts w:ascii="Arial" w:eastAsia="Arial" w:hAnsi="Arial" w:cs="Arial"/>
          <w:spacing w:val="1"/>
        </w:rPr>
        <w:t>e</w:t>
      </w:r>
      <w:r w:rsidRPr="00C468A3">
        <w:rPr>
          <w:rFonts w:ascii="Arial" w:eastAsia="Arial" w:hAnsi="Arial" w:cs="Arial"/>
          <w:spacing w:val="-1"/>
        </w:rPr>
        <w:t>r</w:t>
      </w:r>
      <w:r w:rsidRPr="00C468A3">
        <w:rPr>
          <w:rFonts w:ascii="Arial" w:eastAsia="Arial" w:hAnsi="Arial" w:cs="Arial"/>
        </w:rPr>
        <w:t>e</w:t>
      </w:r>
      <w:r w:rsidRPr="00C468A3">
        <w:rPr>
          <w:rFonts w:ascii="Arial" w:eastAsia="Arial" w:hAnsi="Arial" w:cs="Arial"/>
          <w:spacing w:val="1"/>
        </w:rPr>
        <w:t xml:space="preserve"> </w:t>
      </w:r>
      <w:r w:rsidRPr="00C468A3">
        <w:rPr>
          <w:rFonts w:ascii="Arial" w:eastAsia="Arial" w:hAnsi="Arial" w:cs="Arial"/>
        </w:rPr>
        <w:t>t</w:t>
      </w:r>
      <w:r w:rsidRPr="00C468A3">
        <w:rPr>
          <w:rFonts w:ascii="Arial" w:eastAsia="Arial" w:hAnsi="Arial" w:cs="Arial"/>
          <w:spacing w:val="-1"/>
        </w:rPr>
        <w:t>r</w:t>
      </w:r>
      <w:r w:rsidRPr="00C468A3">
        <w:rPr>
          <w:rFonts w:ascii="Arial" w:eastAsia="Arial" w:hAnsi="Arial" w:cs="Arial"/>
          <w:spacing w:val="1"/>
        </w:rPr>
        <w:t>ea</w:t>
      </w:r>
      <w:r w:rsidRPr="00C468A3">
        <w:rPr>
          <w:rFonts w:ascii="Arial" w:eastAsia="Arial" w:hAnsi="Arial" w:cs="Arial"/>
        </w:rPr>
        <w:t>t</w:t>
      </w:r>
      <w:r w:rsidRPr="00C468A3">
        <w:rPr>
          <w:rFonts w:ascii="Arial" w:eastAsia="Arial" w:hAnsi="Arial" w:cs="Arial"/>
          <w:spacing w:val="-1"/>
        </w:rPr>
        <w:t>e</w:t>
      </w:r>
      <w:r w:rsidRPr="00C468A3">
        <w:rPr>
          <w:rFonts w:ascii="Arial" w:eastAsia="Arial" w:hAnsi="Arial" w:cs="Arial"/>
        </w:rPr>
        <w:t>d</w:t>
      </w:r>
      <w:r w:rsidRPr="00C468A3">
        <w:rPr>
          <w:rFonts w:ascii="Arial" w:eastAsia="Arial" w:hAnsi="Arial" w:cs="Arial"/>
          <w:spacing w:val="1"/>
        </w:rPr>
        <w:t xml:space="preserve"> </w:t>
      </w:r>
      <w:r w:rsidRPr="00C468A3">
        <w:rPr>
          <w:rFonts w:ascii="Arial" w:eastAsia="Arial" w:hAnsi="Arial" w:cs="Arial"/>
        </w:rPr>
        <w:t>in</w:t>
      </w:r>
      <w:r w:rsidRPr="00C468A3">
        <w:rPr>
          <w:rFonts w:ascii="Arial" w:eastAsia="Arial" w:hAnsi="Arial" w:cs="Arial"/>
          <w:spacing w:val="1"/>
        </w:rPr>
        <w:t xml:space="preserve"> </w:t>
      </w:r>
      <w:r w:rsidRPr="00C468A3">
        <w:rPr>
          <w:rFonts w:ascii="Arial" w:eastAsia="Arial" w:hAnsi="Arial" w:cs="Arial"/>
          <w:spacing w:val="-2"/>
        </w:rPr>
        <w:t>s</w:t>
      </w:r>
      <w:r w:rsidRPr="00C468A3">
        <w:rPr>
          <w:rFonts w:ascii="Arial" w:eastAsia="Arial" w:hAnsi="Arial" w:cs="Arial"/>
          <w:spacing w:val="1"/>
        </w:rPr>
        <w:t>a</w:t>
      </w:r>
      <w:r w:rsidRPr="00C468A3">
        <w:rPr>
          <w:rFonts w:ascii="Arial" w:eastAsia="Arial" w:hAnsi="Arial" w:cs="Arial"/>
        </w:rPr>
        <w:t>t</w:t>
      </w:r>
      <w:r w:rsidRPr="00C468A3">
        <w:rPr>
          <w:rFonts w:ascii="Arial" w:eastAsia="Arial" w:hAnsi="Arial" w:cs="Arial"/>
          <w:spacing w:val="1"/>
        </w:rPr>
        <w:t>e</w:t>
      </w:r>
      <w:r w:rsidRPr="00C468A3">
        <w:rPr>
          <w:rFonts w:ascii="Arial" w:eastAsia="Arial" w:hAnsi="Arial" w:cs="Arial"/>
        </w:rPr>
        <w:t>llite</w:t>
      </w:r>
      <w:r w:rsidRPr="00C468A3">
        <w:rPr>
          <w:rFonts w:ascii="Arial" w:eastAsia="Arial" w:hAnsi="Arial" w:cs="Arial"/>
          <w:spacing w:val="-1"/>
        </w:rPr>
        <w:t xml:space="preserve"> </w:t>
      </w:r>
      <w:r w:rsidRPr="00C468A3">
        <w:rPr>
          <w:rFonts w:ascii="Arial" w:eastAsia="Arial" w:hAnsi="Arial" w:cs="Arial"/>
          <w:spacing w:val="1"/>
        </w:rPr>
        <w:t>un</w:t>
      </w:r>
      <w:r w:rsidRPr="00C468A3">
        <w:rPr>
          <w:rFonts w:ascii="Arial" w:eastAsia="Arial" w:hAnsi="Arial" w:cs="Arial"/>
        </w:rPr>
        <w:t>its.</w:t>
      </w:r>
      <w:r w:rsidRPr="00C468A3">
        <w:rPr>
          <w:rFonts w:ascii="Arial" w:eastAsia="Arial" w:hAnsi="Arial" w:cs="Arial"/>
          <w:spacing w:val="-4"/>
        </w:rPr>
        <w:t xml:space="preserve"> </w:t>
      </w:r>
      <w:r w:rsidRPr="00C468A3">
        <w:rPr>
          <w:rFonts w:ascii="Arial" w:eastAsia="Arial" w:hAnsi="Arial" w:cs="Arial"/>
          <w:spacing w:val="1"/>
        </w:rPr>
        <w:t>A</w:t>
      </w:r>
      <w:r w:rsidRPr="00C468A3">
        <w:rPr>
          <w:rFonts w:ascii="Arial" w:eastAsia="Arial" w:hAnsi="Arial" w:cs="Arial"/>
        </w:rPr>
        <w:t>t</w:t>
      </w:r>
      <w:r w:rsidRPr="00C468A3">
        <w:rPr>
          <w:rFonts w:ascii="Arial" w:eastAsia="Arial" w:hAnsi="Arial" w:cs="Arial"/>
          <w:spacing w:val="1"/>
        </w:rPr>
        <w:t xml:space="preserve"> </w:t>
      </w:r>
      <w:r w:rsidRPr="00C468A3">
        <w:rPr>
          <w:rFonts w:ascii="Arial" w:eastAsia="Arial" w:hAnsi="Arial" w:cs="Arial"/>
        </w:rPr>
        <w:t>t</w:t>
      </w:r>
      <w:r w:rsidRPr="00C468A3">
        <w:rPr>
          <w:rFonts w:ascii="Arial" w:eastAsia="Arial" w:hAnsi="Arial" w:cs="Arial"/>
          <w:spacing w:val="-1"/>
        </w:rPr>
        <w:t>h</w:t>
      </w:r>
      <w:r w:rsidRPr="00C468A3">
        <w:rPr>
          <w:rFonts w:ascii="Arial" w:eastAsia="Arial" w:hAnsi="Arial" w:cs="Arial"/>
        </w:rPr>
        <w:t>e</w:t>
      </w:r>
      <w:r w:rsidRPr="00C468A3">
        <w:rPr>
          <w:rFonts w:ascii="Arial" w:eastAsia="Arial" w:hAnsi="Arial" w:cs="Arial"/>
          <w:spacing w:val="1"/>
        </w:rPr>
        <w:t xml:space="preserve"> </w:t>
      </w:r>
      <w:r w:rsidRPr="00C468A3">
        <w:rPr>
          <w:rFonts w:ascii="Arial" w:eastAsia="Arial" w:hAnsi="Arial" w:cs="Arial"/>
        </w:rPr>
        <w:t>t</w:t>
      </w:r>
      <w:r w:rsidRPr="00C468A3">
        <w:rPr>
          <w:rFonts w:ascii="Arial" w:eastAsia="Arial" w:hAnsi="Arial" w:cs="Arial"/>
          <w:spacing w:val="-3"/>
        </w:rPr>
        <w:t>i</w:t>
      </w:r>
      <w:r w:rsidRPr="00C468A3">
        <w:rPr>
          <w:rFonts w:ascii="Arial" w:eastAsia="Arial" w:hAnsi="Arial" w:cs="Arial"/>
          <w:spacing w:val="2"/>
        </w:rPr>
        <w:t>m</w:t>
      </w:r>
      <w:r w:rsidRPr="00C468A3">
        <w:rPr>
          <w:rFonts w:ascii="Arial" w:eastAsia="Arial" w:hAnsi="Arial" w:cs="Arial"/>
        </w:rPr>
        <w:t>e</w:t>
      </w:r>
      <w:r w:rsidRPr="00C468A3">
        <w:rPr>
          <w:rFonts w:ascii="Arial" w:eastAsia="Arial" w:hAnsi="Arial" w:cs="Arial"/>
          <w:spacing w:val="-1"/>
        </w:rPr>
        <w:t xml:space="preserve"> o</w:t>
      </w:r>
      <w:r w:rsidRPr="00C468A3">
        <w:rPr>
          <w:rFonts w:ascii="Arial" w:eastAsia="Arial" w:hAnsi="Arial" w:cs="Arial"/>
        </w:rPr>
        <w:t>f w</w:t>
      </w:r>
      <w:r w:rsidRPr="00C468A3">
        <w:rPr>
          <w:rFonts w:ascii="Arial" w:eastAsia="Arial" w:hAnsi="Arial" w:cs="Arial"/>
          <w:spacing w:val="-1"/>
        </w:rPr>
        <w:t>r</w:t>
      </w:r>
      <w:r w:rsidRPr="00C468A3">
        <w:rPr>
          <w:rFonts w:ascii="Arial" w:eastAsia="Arial" w:hAnsi="Arial" w:cs="Arial"/>
        </w:rPr>
        <w:t>iti</w:t>
      </w:r>
      <w:r w:rsidRPr="00C468A3">
        <w:rPr>
          <w:rFonts w:ascii="Arial" w:eastAsia="Arial" w:hAnsi="Arial" w:cs="Arial"/>
          <w:spacing w:val="1"/>
        </w:rPr>
        <w:t>n</w:t>
      </w:r>
      <w:r w:rsidRPr="00C468A3">
        <w:rPr>
          <w:rFonts w:ascii="Arial" w:eastAsia="Arial" w:hAnsi="Arial" w:cs="Arial"/>
        </w:rPr>
        <w:t>g</w:t>
      </w:r>
      <w:r w:rsidRPr="00C468A3">
        <w:rPr>
          <w:rFonts w:ascii="Arial" w:eastAsia="Arial" w:hAnsi="Arial" w:cs="Arial"/>
          <w:spacing w:val="-1"/>
        </w:rPr>
        <w:t xml:space="preserve"> </w:t>
      </w:r>
      <w:r w:rsidR="001576EE" w:rsidRPr="00C468A3">
        <w:rPr>
          <w:rFonts w:ascii="Arial" w:eastAsia="Arial" w:hAnsi="Arial" w:cs="Arial"/>
          <w:spacing w:val="1"/>
        </w:rPr>
        <w:t>4</w:t>
      </w:r>
      <w:r w:rsidR="001576EE" w:rsidRPr="00C468A3">
        <w:rPr>
          <w:rFonts w:ascii="Arial" w:eastAsia="Arial" w:hAnsi="Arial" w:cs="Arial"/>
        </w:rPr>
        <w:t>8</w:t>
      </w:r>
      <w:r w:rsidR="001576EE" w:rsidRPr="00C468A3">
        <w:rPr>
          <w:rFonts w:ascii="Arial" w:eastAsia="Arial" w:hAnsi="Arial" w:cs="Arial"/>
          <w:spacing w:val="1"/>
        </w:rPr>
        <w:t xml:space="preserve"> </w:t>
      </w:r>
      <w:r w:rsidRPr="00C468A3">
        <w:rPr>
          <w:rFonts w:ascii="Arial" w:eastAsia="Arial" w:hAnsi="Arial" w:cs="Arial"/>
          <w:spacing w:val="-1"/>
        </w:rPr>
        <w:t>o</w:t>
      </w:r>
      <w:r w:rsidRPr="00C468A3">
        <w:rPr>
          <w:rFonts w:ascii="Arial" w:eastAsia="Arial" w:hAnsi="Arial" w:cs="Arial"/>
        </w:rPr>
        <w:t>f</w:t>
      </w:r>
      <w:r w:rsidRPr="00C468A3">
        <w:rPr>
          <w:rFonts w:ascii="Arial" w:eastAsia="Arial" w:hAnsi="Arial" w:cs="Arial"/>
          <w:spacing w:val="3"/>
        </w:rPr>
        <w:t xml:space="preserve"> </w:t>
      </w:r>
      <w:r w:rsidRPr="00C468A3">
        <w:rPr>
          <w:rFonts w:ascii="Arial" w:eastAsia="Arial" w:hAnsi="Arial" w:cs="Arial"/>
          <w:spacing w:val="-2"/>
        </w:rPr>
        <w:t>t</w:t>
      </w:r>
      <w:r w:rsidRPr="00C468A3">
        <w:rPr>
          <w:rFonts w:ascii="Arial" w:eastAsia="Arial" w:hAnsi="Arial" w:cs="Arial"/>
          <w:spacing w:val="1"/>
        </w:rPr>
        <w:t>h</w:t>
      </w:r>
      <w:r w:rsidRPr="00C468A3">
        <w:rPr>
          <w:rFonts w:ascii="Arial" w:eastAsia="Arial" w:hAnsi="Arial" w:cs="Arial"/>
        </w:rPr>
        <w:t>e</w:t>
      </w:r>
      <w:r w:rsidRPr="00C468A3">
        <w:rPr>
          <w:rFonts w:ascii="Arial" w:eastAsia="Arial" w:hAnsi="Arial" w:cs="Arial"/>
          <w:spacing w:val="-1"/>
        </w:rPr>
        <w:t xml:space="preserve"> </w:t>
      </w:r>
      <w:r w:rsidR="001576EE" w:rsidRPr="00C468A3">
        <w:rPr>
          <w:rFonts w:ascii="Arial" w:eastAsia="Arial" w:hAnsi="Arial" w:cs="Arial"/>
        </w:rPr>
        <w:t>49</w:t>
      </w:r>
      <w:r w:rsidRPr="00C468A3">
        <w:rPr>
          <w:rFonts w:ascii="Arial" w:eastAsia="Arial" w:hAnsi="Arial" w:cs="Arial"/>
          <w:spacing w:val="1"/>
        </w:rPr>
        <w:t xml:space="preserve"> </w:t>
      </w:r>
      <w:r w:rsidRPr="00C468A3">
        <w:rPr>
          <w:rFonts w:ascii="Arial" w:eastAsia="Arial" w:hAnsi="Arial" w:cs="Arial"/>
          <w:spacing w:val="-1"/>
        </w:rPr>
        <w:t>ren</w:t>
      </w:r>
      <w:r w:rsidRPr="00C468A3">
        <w:rPr>
          <w:rFonts w:ascii="Arial" w:eastAsia="Arial" w:hAnsi="Arial" w:cs="Arial"/>
          <w:spacing w:val="1"/>
        </w:rPr>
        <w:t>a</w:t>
      </w:r>
      <w:r w:rsidRPr="00C468A3">
        <w:rPr>
          <w:rFonts w:ascii="Arial" w:eastAsia="Arial" w:hAnsi="Arial" w:cs="Arial"/>
        </w:rPr>
        <w:t xml:space="preserve">l </w:t>
      </w:r>
      <w:r w:rsidRPr="00C468A3">
        <w:rPr>
          <w:rFonts w:ascii="Arial" w:eastAsia="Arial" w:hAnsi="Arial" w:cs="Arial"/>
          <w:spacing w:val="-1"/>
        </w:rPr>
        <w:t>re</w:t>
      </w:r>
      <w:r w:rsidRPr="00C468A3">
        <w:rPr>
          <w:rFonts w:ascii="Arial" w:eastAsia="Arial" w:hAnsi="Arial" w:cs="Arial"/>
          <w:spacing w:val="3"/>
        </w:rPr>
        <w:t>f</w:t>
      </w:r>
      <w:r w:rsidRPr="00C468A3">
        <w:rPr>
          <w:rFonts w:ascii="Arial" w:eastAsia="Arial" w:hAnsi="Arial" w:cs="Arial"/>
          <w:spacing w:val="1"/>
        </w:rPr>
        <w:t>e</w:t>
      </w:r>
      <w:r w:rsidRPr="00C468A3">
        <w:rPr>
          <w:rFonts w:ascii="Arial" w:eastAsia="Arial" w:hAnsi="Arial" w:cs="Arial"/>
          <w:spacing w:val="-1"/>
        </w:rPr>
        <w:t>rr</w:t>
      </w:r>
      <w:r w:rsidRPr="00C468A3">
        <w:rPr>
          <w:rFonts w:ascii="Arial" w:eastAsia="Arial" w:hAnsi="Arial" w:cs="Arial"/>
          <w:spacing w:val="1"/>
        </w:rPr>
        <w:t>a</w:t>
      </w:r>
      <w:r w:rsidRPr="00C468A3">
        <w:rPr>
          <w:rFonts w:ascii="Arial" w:eastAsia="Arial" w:hAnsi="Arial" w:cs="Arial"/>
        </w:rPr>
        <w:t>l c</w:t>
      </w:r>
      <w:r w:rsidRPr="00C468A3">
        <w:rPr>
          <w:rFonts w:ascii="Arial" w:eastAsia="Arial" w:hAnsi="Arial" w:cs="Arial"/>
          <w:spacing w:val="-1"/>
        </w:rPr>
        <w:t>e</w:t>
      </w:r>
      <w:r w:rsidRPr="00C468A3">
        <w:rPr>
          <w:rFonts w:ascii="Arial" w:eastAsia="Arial" w:hAnsi="Arial" w:cs="Arial"/>
          <w:spacing w:val="1"/>
        </w:rPr>
        <w:t>n</w:t>
      </w:r>
      <w:r w:rsidRPr="00C468A3">
        <w:rPr>
          <w:rFonts w:ascii="Arial" w:eastAsia="Arial" w:hAnsi="Arial" w:cs="Arial"/>
        </w:rPr>
        <w:t>t</w:t>
      </w:r>
      <w:r w:rsidRPr="00C468A3">
        <w:rPr>
          <w:rFonts w:ascii="Arial" w:eastAsia="Arial" w:hAnsi="Arial" w:cs="Arial"/>
          <w:spacing w:val="-1"/>
        </w:rPr>
        <w:t>r</w:t>
      </w:r>
      <w:r w:rsidRPr="00C468A3">
        <w:rPr>
          <w:rFonts w:ascii="Arial" w:eastAsia="Arial" w:hAnsi="Arial" w:cs="Arial"/>
          <w:spacing w:val="1"/>
        </w:rPr>
        <w:t>e</w:t>
      </w:r>
      <w:r w:rsidRPr="00C468A3">
        <w:rPr>
          <w:rFonts w:ascii="Arial" w:eastAsia="Arial" w:hAnsi="Arial" w:cs="Arial"/>
        </w:rPr>
        <w:t xml:space="preserve">s </w:t>
      </w:r>
      <w:r w:rsidRPr="00C468A3">
        <w:rPr>
          <w:rFonts w:ascii="Arial" w:eastAsia="Arial" w:hAnsi="Arial" w:cs="Arial"/>
          <w:spacing w:val="-1"/>
        </w:rPr>
        <w:t>h</w:t>
      </w:r>
      <w:r w:rsidRPr="00C468A3">
        <w:rPr>
          <w:rFonts w:ascii="Arial" w:eastAsia="Arial" w:hAnsi="Arial" w:cs="Arial"/>
          <w:spacing w:val="1"/>
        </w:rPr>
        <w:t>a</w:t>
      </w:r>
      <w:r w:rsidRPr="00C468A3">
        <w:rPr>
          <w:rFonts w:ascii="Arial" w:eastAsia="Arial" w:hAnsi="Arial" w:cs="Arial"/>
          <w:spacing w:val="-2"/>
        </w:rPr>
        <w:t>v</w:t>
      </w:r>
      <w:r w:rsidRPr="00C468A3">
        <w:rPr>
          <w:rFonts w:ascii="Arial" w:eastAsia="Arial" w:hAnsi="Arial" w:cs="Arial"/>
        </w:rPr>
        <w:t>e</w:t>
      </w:r>
      <w:r w:rsidRPr="00C468A3">
        <w:rPr>
          <w:rFonts w:ascii="Arial" w:eastAsia="Arial" w:hAnsi="Arial" w:cs="Arial"/>
          <w:spacing w:val="1"/>
        </w:rPr>
        <w:t xml:space="preserve"> </w:t>
      </w:r>
      <w:r w:rsidRPr="00C468A3">
        <w:rPr>
          <w:rFonts w:ascii="Arial" w:eastAsia="Arial" w:hAnsi="Arial" w:cs="Arial"/>
        </w:rPr>
        <w:t>‘s</w:t>
      </w:r>
      <w:r w:rsidRPr="00C468A3">
        <w:rPr>
          <w:rFonts w:ascii="Arial" w:eastAsia="Arial" w:hAnsi="Arial" w:cs="Arial"/>
          <w:spacing w:val="1"/>
        </w:rPr>
        <w:t>a</w:t>
      </w:r>
      <w:r w:rsidRPr="00C468A3">
        <w:rPr>
          <w:rFonts w:ascii="Arial" w:eastAsia="Arial" w:hAnsi="Arial" w:cs="Arial"/>
        </w:rPr>
        <w:t>t</w:t>
      </w:r>
      <w:r w:rsidRPr="00C468A3">
        <w:rPr>
          <w:rFonts w:ascii="Arial" w:eastAsia="Arial" w:hAnsi="Arial" w:cs="Arial"/>
          <w:spacing w:val="1"/>
        </w:rPr>
        <w:t>e</w:t>
      </w:r>
      <w:r w:rsidRPr="00C468A3">
        <w:rPr>
          <w:rFonts w:ascii="Arial" w:eastAsia="Arial" w:hAnsi="Arial" w:cs="Arial"/>
        </w:rPr>
        <w:t>llit</w:t>
      </w:r>
      <w:r w:rsidRPr="00C468A3">
        <w:rPr>
          <w:rFonts w:ascii="Arial" w:eastAsia="Arial" w:hAnsi="Arial" w:cs="Arial"/>
          <w:spacing w:val="1"/>
        </w:rPr>
        <w:t>e</w:t>
      </w:r>
      <w:r w:rsidRPr="00C468A3">
        <w:rPr>
          <w:rFonts w:ascii="Arial" w:eastAsia="Arial" w:hAnsi="Arial" w:cs="Arial"/>
        </w:rPr>
        <w:t xml:space="preserve">s’ </w:t>
      </w:r>
      <w:r w:rsidRPr="00C468A3">
        <w:rPr>
          <w:rFonts w:ascii="Arial" w:eastAsia="Arial" w:hAnsi="Arial" w:cs="Arial"/>
          <w:spacing w:val="1"/>
        </w:rPr>
        <w:t>a</w:t>
      </w:r>
      <w:r w:rsidRPr="00C468A3">
        <w:rPr>
          <w:rFonts w:ascii="Arial" w:eastAsia="Arial" w:hAnsi="Arial" w:cs="Arial"/>
          <w:spacing w:val="-1"/>
        </w:rPr>
        <w:t>ro</w:t>
      </w:r>
      <w:r w:rsidRPr="00C468A3">
        <w:rPr>
          <w:rFonts w:ascii="Arial" w:eastAsia="Arial" w:hAnsi="Arial" w:cs="Arial"/>
          <w:spacing w:val="1"/>
        </w:rPr>
        <w:t>un</w:t>
      </w:r>
      <w:r w:rsidRPr="00C468A3">
        <w:rPr>
          <w:rFonts w:ascii="Arial" w:eastAsia="Arial" w:hAnsi="Arial" w:cs="Arial"/>
        </w:rPr>
        <w:t>d</w:t>
      </w:r>
      <w:r w:rsidRPr="00C468A3">
        <w:rPr>
          <w:rFonts w:ascii="Arial" w:eastAsia="Arial" w:hAnsi="Arial" w:cs="Arial"/>
          <w:spacing w:val="-1"/>
        </w:rPr>
        <w:t xml:space="preserve"> </w:t>
      </w:r>
      <w:r w:rsidRPr="00C468A3">
        <w:rPr>
          <w:rFonts w:ascii="Arial" w:eastAsia="Arial" w:hAnsi="Arial" w:cs="Arial"/>
        </w:rPr>
        <w:t>t</w:t>
      </w:r>
      <w:r w:rsidRPr="00C468A3">
        <w:rPr>
          <w:rFonts w:ascii="Arial" w:eastAsia="Arial" w:hAnsi="Arial" w:cs="Arial"/>
          <w:spacing w:val="-1"/>
        </w:rPr>
        <w:t>he</w:t>
      </w:r>
      <w:r w:rsidRPr="00C468A3">
        <w:rPr>
          <w:rFonts w:ascii="Arial" w:eastAsia="Arial" w:hAnsi="Arial" w:cs="Arial"/>
          <w:spacing w:val="2"/>
        </w:rPr>
        <w:t>m</w:t>
      </w:r>
      <w:r w:rsidRPr="00C468A3">
        <w:rPr>
          <w:rFonts w:ascii="Arial" w:eastAsia="Arial" w:hAnsi="Arial" w:cs="Arial"/>
        </w:rPr>
        <w:t>,</w:t>
      </w:r>
      <w:r w:rsidRPr="00C468A3">
        <w:rPr>
          <w:rFonts w:ascii="Arial" w:eastAsia="Arial" w:hAnsi="Arial" w:cs="Arial"/>
          <w:spacing w:val="1"/>
        </w:rPr>
        <w:t xml:space="preserve"> </w:t>
      </w:r>
      <w:r w:rsidRPr="00C468A3">
        <w:rPr>
          <w:rFonts w:ascii="Arial" w:eastAsia="Arial" w:hAnsi="Arial" w:cs="Arial"/>
        </w:rPr>
        <w:t>s</w:t>
      </w:r>
      <w:r w:rsidRPr="00C468A3">
        <w:rPr>
          <w:rFonts w:ascii="Arial" w:eastAsia="Arial" w:hAnsi="Arial" w:cs="Arial"/>
          <w:spacing w:val="-1"/>
        </w:rPr>
        <w:t>om</w:t>
      </w:r>
      <w:r w:rsidRPr="00C468A3">
        <w:rPr>
          <w:rFonts w:ascii="Arial" w:eastAsia="Arial" w:hAnsi="Arial" w:cs="Arial"/>
        </w:rPr>
        <w:t>e</w:t>
      </w:r>
      <w:r w:rsidRPr="00C468A3">
        <w:rPr>
          <w:rFonts w:ascii="Arial" w:eastAsia="Arial" w:hAnsi="Arial" w:cs="Arial"/>
          <w:spacing w:val="1"/>
        </w:rPr>
        <w:t xml:space="preserve"> o</w:t>
      </w:r>
      <w:r w:rsidRPr="00C468A3">
        <w:rPr>
          <w:rFonts w:ascii="Arial" w:eastAsia="Arial" w:hAnsi="Arial" w:cs="Arial"/>
          <w:spacing w:val="-2"/>
        </w:rPr>
        <w:t>v</w:t>
      </w:r>
      <w:r w:rsidRPr="00C468A3">
        <w:rPr>
          <w:rFonts w:ascii="Arial" w:eastAsia="Arial" w:hAnsi="Arial" w:cs="Arial"/>
          <w:spacing w:val="1"/>
        </w:rPr>
        <w:t>e</w:t>
      </w:r>
      <w:r w:rsidRPr="00C468A3">
        <w:rPr>
          <w:rFonts w:ascii="Arial" w:eastAsia="Arial" w:hAnsi="Arial" w:cs="Arial"/>
        </w:rPr>
        <w:t>r</w:t>
      </w:r>
      <w:r w:rsidRPr="00C468A3">
        <w:rPr>
          <w:rFonts w:ascii="Arial" w:eastAsia="Arial" w:hAnsi="Arial" w:cs="Arial"/>
          <w:spacing w:val="-3"/>
        </w:rPr>
        <w:t xml:space="preserve"> </w:t>
      </w:r>
      <w:r w:rsidRPr="00C468A3">
        <w:rPr>
          <w:rFonts w:ascii="Arial" w:eastAsia="Arial" w:hAnsi="Arial" w:cs="Arial"/>
          <w:spacing w:val="3"/>
        </w:rPr>
        <w:t>f</w:t>
      </w:r>
      <w:r w:rsidRPr="00C468A3">
        <w:rPr>
          <w:rFonts w:ascii="Arial" w:eastAsia="Arial" w:hAnsi="Arial" w:cs="Arial"/>
        </w:rPr>
        <w:t>i</w:t>
      </w:r>
      <w:r w:rsidRPr="00C468A3">
        <w:rPr>
          <w:rFonts w:ascii="Arial" w:eastAsia="Arial" w:hAnsi="Arial" w:cs="Arial"/>
          <w:spacing w:val="-2"/>
        </w:rPr>
        <w:t>v</w:t>
      </w:r>
      <w:r w:rsidRPr="00C468A3">
        <w:rPr>
          <w:rFonts w:ascii="Arial" w:eastAsia="Arial" w:hAnsi="Arial" w:cs="Arial"/>
          <w:spacing w:val="1"/>
        </w:rPr>
        <w:t xml:space="preserve">e, </w:t>
      </w:r>
      <w:r w:rsidRPr="00C468A3">
        <w:rPr>
          <w:rFonts w:ascii="Arial" w:eastAsia="Arial" w:hAnsi="Arial" w:cs="Arial"/>
        </w:rPr>
        <w:t>t</w:t>
      </w:r>
      <w:r w:rsidRPr="00C468A3">
        <w:rPr>
          <w:rFonts w:ascii="Arial" w:eastAsia="Arial" w:hAnsi="Arial" w:cs="Arial"/>
          <w:spacing w:val="1"/>
        </w:rPr>
        <w:t>h</w:t>
      </w:r>
      <w:r w:rsidRPr="00C468A3">
        <w:rPr>
          <w:rFonts w:ascii="Arial" w:eastAsia="Arial" w:hAnsi="Arial" w:cs="Arial"/>
        </w:rPr>
        <w:t>e</w:t>
      </w:r>
      <w:r w:rsidRPr="00C468A3">
        <w:rPr>
          <w:rFonts w:ascii="Arial" w:eastAsia="Arial" w:hAnsi="Arial" w:cs="Arial"/>
          <w:spacing w:val="-1"/>
        </w:rPr>
        <w:t xml:space="preserve"> </w:t>
      </w:r>
      <w:r w:rsidRPr="00C468A3">
        <w:rPr>
          <w:rFonts w:ascii="Arial" w:eastAsia="Arial" w:hAnsi="Arial" w:cs="Arial"/>
          <w:spacing w:val="2"/>
        </w:rPr>
        <w:t>m</w:t>
      </w:r>
      <w:r w:rsidRPr="00C468A3">
        <w:rPr>
          <w:rFonts w:ascii="Arial" w:eastAsia="Arial" w:hAnsi="Arial" w:cs="Arial"/>
          <w:spacing w:val="1"/>
        </w:rPr>
        <w:t>a</w:t>
      </w:r>
      <w:r w:rsidRPr="00C468A3">
        <w:rPr>
          <w:rFonts w:ascii="Arial" w:eastAsia="Arial" w:hAnsi="Arial" w:cs="Arial"/>
        </w:rPr>
        <w:t>j</w:t>
      </w:r>
      <w:r w:rsidRPr="00C468A3">
        <w:rPr>
          <w:rFonts w:ascii="Arial" w:eastAsia="Arial" w:hAnsi="Arial" w:cs="Arial"/>
          <w:spacing w:val="1"/>
        </w:rPr>
        <w:t>o</w:t>
      </w:r>
      <w:r w:rsidRPr="00C468A3">
        <w:rPr>
          <w:rFonts w:ascii="Arial" w:eastAsia="Arial" w:hAnsi="Arial" w:cs="Arial"/>
          <w:spacing w:val="-1"/>
        </w:rPr>
        <w:t>r</w:t>
      </w:r>
      <w:r w:rsidRPr="00C468A3">
        <w:rPr>
          <w:rFonts w:ascii="Arial" w:eastAsia="Arial" w:hAnsi="Arial" w:cs="Arial"/>
        </w:rPr>
        <w:t>ity</w:t>
      </w:r>
      <w:r w:rsidRPr="00C468A3">
        <w:rPr>
          <w:rFonts w:ascii="Arial" w:eastAsia="Arial" w:hAnsi="Arial" w:cs="Arial"/>
          <w:spacing w:val="-2"/>
        </w:rPr>
        <w:t xml:space="preserve"> </w:t>
      </w:r>
      <w:r w:rsidRPr="00C468A3">
        <w:rPr>
          <w:rFonts w:ascii="Arial" w:eastAsia="Arial" w:hAnsi="Arial" w:cs="Arial"/>
        </w:rPr>
        <w:t>l</w:t>
      </w:r>
      <w:r w:rsidRPr="00C468A3">
        <w:rPr>
          <w:rFonts w:ascii="Arial" w:eastAsia="Arial" w:hAnsi="Arial" w:cs="Arial"/>
          <w:spacing w:val="1"/>
        </w:rPr>
        <w:t>e</w:t>
      </w:r>
      <w:r w:rsidRPr="00C468A3">
        <w:rPr>
          <w:rFonts w:ascii="Arial" w:eastAsia="Arial" w:hAnsi="Arial" w:cs="Arial"/>
        </w:rPr>
        <w:t>ss t</w:t>
      </w:r>
      <w:r w:rsidRPr="00C468A3">
        <w:rPr>
          <w:rFonts w:ascii="Arial" w:eastAsia="Arial" w:hAnsi="Arial" w:cs="Arial"/>
          <w:spacing w:val="-1"/>
        </w:rPr>
        <w:t>h</w:t>
      </w:r>
      <w:r w:rsidRPr="00C468A3">
        <w:rPr>
          <w:rFonts w:ascii="Arial" w:eastAsia="Arial" w:hAnsi="Arial" w:cs="Arial"/>
          <w:spacing w:val="1"/>
        </w:rPr>
        <w:t>a</w:t>
      </w:r>
      <w:r w:rsidRPr="00C468A3">
        <w:rPr>
          <w:rFonts w:ascii="Arial" w:eastAsia="Arial" w:hAnsi="Arial" w:cs="Arial"/>
        </w:rPr>
        <w:t>n</w:t>
      </w:r>
      <w:r w:rsidRPr="00C468A3">
        <w:rPr>
          <w:rFonts w:ascii="Arial" w:eastAsia="Arial" w:hAnsi="Arial" w:cs="Arial"/>
          <w:spacing w:val="-1"/>
        </w:rPr>
        <w:t xml:space="preserve"> </w:t>
      </w:r>
      <w:r w:rsidRPr="00C468A3">
        <w:rPr>
          <w:rFonts w:ascii="Arial" w:eastAsia="Arial" w:hAnsi="Arial" w:cs="Arial"/>
          <w:spacing w:val="1"/>
        </w:rPr>
        <w:t>3</w:t>
      </w:r>
      <w:r w:rsidRPr="00C468A3">
        <w:rPr>
          <w:rFonts w:ascii="Arial" w:eastAsia="Arial" w:hAnsi="Arial" w:cs="Arial"/>
        </w:rPr>
        <w:t xml:space="preserve">. </w:t>
      </w:r>
      <w:r w:rsidRPr="00C468A3">
        <w:rPr>
          <w:rFonts w:ascii="Arial" w:eastAsia="Arial" w:hAnsi="Arial" w:cs="Arial"/>
          <w:spacing w:val="1"/>
        </w:rPr>
        <w:t xml:space="preserve"> </w:t>
      </w:r>
      <w:r w:rsidRPr="00C468A3">
        <w:rPr>
          <w:rFonts w:ascii="Arial" w:eastAsia="Arial" w:hAnsi="Arial" w:cs="Arial"/>
          <w:spacing w:val="-2"/>
        </w:rPr>
        <w:t>S</w:t>
      </w:r>
      <w:r w:rsidRPr="00C468A3">
        <w:rPr>
          <w:rFonts w:ascii="Arial" w:eastAsia="Arial" w:hAnsi="Arial" w:cs="Arial"/>
          <w:spacing w:val="1"/>
        </w:rPr>
        <w:t>a</w:t>
      </w:r>
      <w:r w:rsidRPr="00C468A3">
        <w:rPr>
          <w:rFonts w:ascii="Arial" w:eastAsia="Arial" w:hAnsi="Arial" w:cs="Arial"/>
        </w:rPr>
        <w:t>t</w:t>
      </w:r>
      <w:r w:rsidRPr="00C468A3">
        <w:rPr>
          <w:rFonts w:ascii="Arial" w:eastAsia="Arial" w:hAnsi="Arial" w:cs="Arial"/>
          <w:spacing w:val="1"/>
        </w:rPr>
        <w:t>e</w:t>
      </w:r>
      <w:r w:rsidRPr="00C468A3">
        <w:rPr>
          <w:rFonts w:ascii="Arial" w:eastAsia="Arial" w:hAnsi="Arial" w:cs="Arial"/>
        </w:rPr>
        <w:t>llite</w:t>
      </w:r>
      <w:r w:rsidRPr="00C468A3">
        <w:rPr>
          <w:rFonts w:ascii="Arial" w:eastAsia="Arial" w:hAnsi="Arial" w:cs="Arial"/>
          <w:spacing w:val="1"/>
        </w:rPr>
        <w:t xml:space="preserve"> </w:t>
      </w:r>
      <w:r w:rsidRPr="00C468A3">
        <w:rPr>
          <w:rFonts w:ascii="Arial" w:eastAsia="Arial" w:hAnsi="Arial" w:cs="Arial"/>
          <w:spacing w:val="-3"/>
        </w:rPr>
        <w:t>r</w:t>
      </w:r>
      <w:r w:rsidRPr="00C468A3">
        <w:rPr>
          <w:rFonts w:ascii="Arial" w:eastAsia="Arial" w:hAnsi="Arial" w:cs="Arial"/>
          <w:spacing w:val="1"/>
        </w:rPr>
        <w:t>ena</w:t>
      </w:r>
      <w:r w:rsidRPr="00C468A3">
        <w:rPr>
          <w:rFonts w:ascii="Arial" w:eastAsia="Arial" w:hAnsi="Arial" w:cs="Arial"/>
        </w:rPr>
        <w:t>l</w:t>
      </w:r>
      <w:r w:rsidRPr="00C468A3">
        <w:rPr>
          <w:rFonts w:ascii="Arial" w:eastAsia="Arial" w:hAnsi="Arial" w:cs="Arial"/>
          <w:spacing w:val="-2"/>
        </w:rPr>
        <w:t xml:space="preserve"> </w:t>
      </w:r>
      <w:r w:rsidRPr="00C468A3">
        <w:rPr>
          <w:rFonts w:ascii="Arial" w:eastAsia="Arial" w:hAnsi="Arial" w:cs="Arial"/>
          <w:spacing w:val="1"/>
        </w:rPr>
        <w:t>un</w:t>
      </w:r>
      <w:r w:rsidRPr="00C468A3">
        <w:rPr>
          <w:rFonts w:ascii="Arial" w:eastAsia="Arial" w:hAnsi="Arial" w:cs="Arial"/>
        </w:rPr>
        <w:t>its</w:t>
      </w:r>
      <w:r w:rsidRPr="00C468A3">
        <w:rPr>
          <w:rFonts w:ascii="Arial" w:eastAsia="Arial" w:hAnsi="Arial" w:cs="Arial"/>
          <w:spacing w:val="-2"/>
        </w:rPr>
        <w:t xml:space="preserve"> </w:t>
      </w:r>
      <w:r w:rsidRPr="00C468A3">
        <w:rPr>
          <w:rFonts w:ascii="Arial" w:eastAsia="Arial" w:hAnsi="Arial" w:cs="Arial"/>
          <w:spacing w:val="2"/>
        </w:rPr>
        <w:t>m</w:t>
      </w:r>
      <w:r w:rsidRPr="00C468A3">
        <w:rPr>
          <w:rFonts w:ascii="Arial" w:eastAsia="Arial" w:hAnsi="Arial" w:cs="Arial"/>
          <w:spacing w:val="1"/>
        </w:rPr>
        <w:t>a</w:t>
      </w:r>
      <w:r w:rsidRPr="00C468A3">
        <w:rPr>
          <w:rFonts w:ascii="Arial" w:eastAsia="Arial" w:hAnsi="Arial" w:cs="Arial"/>
        </w:rPr>
        <w:t>y</w:t>
      </w:r>
      <w:r w:rsidRPr="00C468A3">
        <w:rPr>
          <w:rFonts w:ascii="Arial" w:eastAsia="Arial" w:hAnsi="Arial" w:cs="Arial"/>
          <w:spacing w:val="-2"/>
        </w:rPr>
        <w:t xml:space="preserve"> </w:t>
      </w:r>
      <w:r w:rsidRPr="00C468A3">
        <w:rPr>
          <w:rFonts w:ascii="Arial" w:eastAsia="Arial" w:hAnsi="Arial" w:cs="Arial"/>
          <w:spacing w:val="1"/>
        </w:rPr>
        <w:t>b</w:t>
      </w:r>
      <w:r w:rsidRPr="00C468A3">
        <w:rPr>
          <w:rFonts w:ascii="Arial" w:eastAsia="Arial" w:hAnsi="Arial" w:cs="Arial"/>
        </w:rPr>
        <w:t>e</w:t>
      </w:r>
      <w:r w:rsidRPr="00C468A3">
        <w:rPr>
          <w:rFonts w:ascii="Arial" w:eastAsia="Arial" w:hAnsi="Arial" w:cs="Arial"/>
          <w:spacing w:val="1"/>
        </w:rPr>
        <w:t xml:space="preserve"> </w:t>
      </w:r>
      <w:r w:rsidRPr="00C468A3">
        <w:rPr>
          <w:rFonts w:ascii="Arial" w:eastAsia="Arial" w:hAnsi="Arial" w:cs="Arial"/>
        </w:rPr>
        <w:t>l</w:t>
      </w:r>
      <w:r w:rsidRPr="00C468A3">
        <w:rPr>
          <w:rFonts w:ascii="Arial" w:eastAsia="Arial" w:hAnsi="Arial" w:cs="Arial"/>
          <w:spacing w:val="1"/>
        </w:rPr>
        <w:t>o</w:t>
      </w:r>
      <w:r w:rsidRPr="00C468A3">
        <w:rPr>
          <w:rFonts w:ascii="Arial" w:eastAsia="Arial" w:hAnsi="Arial" w:cs="Arial"/>
          <w:spacing w:val="-2"/>
        </w:rPr>
        <w:t>c</w:t>
      </w:r>
      <w:r w:rsidRPr="00C468A3">
        <w:rPr>
          <w:rFonts w:ascii="Arial" w:eastAsia="Arial" w:hAnsi="Arial" w:cs="Arial"/>
          <w:spacing w:val="1"/>
        </w:rPr>
        <w:t>a</w:t>
      </w:r>
      <w:r w:rsidRPr="00C468A3">
        <w:rPr>
          <w:rFonts w:ascii="Arial" w:eastAsia="Arial" w:hAnsi="Arial" w:cs="Arial"/>
        </w:rPr>
        <w:t>t</w:t>
      </w:r>
      <w:r w:rsidRPr="00C468A3">
        <w:rPr>
          <w:rFonts w:ascii="Arial" w:eastAsia="Arial" w:hAnsi="Arial" w:cs="Arial"/>
          <w:spacing w:val="-1"/>
        </w:rPr>
        <w:t>e</w:t>
      </w:r>
      <w:r w:rsidRPr="00C468A3">
        <w:rPr>
          <w:rFonts w:ascii="Arial" w:eastAsia="Arial" w:hAnsi="Arial" w:cs="Arial"/>
        </w:rPr>
        <w:t>d</w:t>
      </w:r>
      <w:r w:rsidRPr="00C468A3">
        <w:rPr>
          <w:rFonts w:ascii="Arial" w:eastAsia="Arial" w:hAnsi="Arial" w:cs="Arial"/>
          <w:spacing w:val="1"/>
        </w:rPr>
        <w:t xml:space="preserve"> </w:t>
      </w:r>
      <w:r w:rsidRPr="00C468A3">
        <w:rPr>
          <w:rFonts w:ascii="Arial" w:eastAsia="Arial" w:hAnsi="Arial" w:cs="Arial"/>
        </w:rPr>
        <w:t>in</w:t>
      </w:r>
      <w:r w:rsidRPr="00C468A3">
        <w:rPr>
          <w:rFonts w:ascii="Arial" w:eastAsia="Arial" w:hAnsi="Arial" w:cs="Arial"/>
          <w:spacing w:val="-1"/>
        </w:rPr>
        <w:t xml:space="preserve"> </w:t>
      </w:r>
      <w:r w:rsidRPr="00C468A3">
        <w:rPr>
          <w:rFonts w:ascii="Arial" w:eastAsia="Arial" w:hAnsi="Arial" w:cs="Arial"/>
          <w:spacing w:val="1"/>
        </w:rPr>
        <w:t>d</w:t>
      </w:r>
      <w:r w:rsidRPr="00C468A3">
        <w:rPr>
          <w:rFonts w:ascii="Arial" w:eastAsia="Arial" w:hAnsi="Arial" w:cs="Arial"/>
        </w:rPr>
        <w:t>ist</w:t>
      </w:r>
      <w:r w:rsidRPr="00C468A3">
        <w:rPr>
          <w:rFonts w:ascii="Arial" w:eastAsia="Arial" w:hAnsi="Arial" w:cs="Arial"/>
          <w:spacing w:val="-1"/>
        </w:rPr>
        <w:t>r</w:t>
      </w:r>
      <w:r w:rsidRPr="00C468A3">
        <w:rPr>
          <w:rFonts w:ascii="Arial" w:eastAsia="Arial" w:hAnsi="Arial" w:cs="Arial"/>
        </w:rPr>
        <w:t>ict</w:t>
      </w:r>
      <w:r w:rsidRPr="00C468A3">
        <w:rPr>
          <w:rFonts w:ascii="Arial" w:eastAsia="Arial" w:hAnsi="Arial" w:cs="Arial"/>
          <w:spacing w:val="1"/>
        </w:rPr>
        <w:t xml:space="preserve"> </w:t>
      </w:r>
      <w:r w:rsidRPr="00C468A3">
        <w:rPr>
          <w:rFonts w:ascii="Arial" w:eastAsia="Arial" w:hAnsi="Arial" w:cs="Arial"/>
          <w:spacing w:val="-1"/>
        </w:rPr>
        <w:t>g</w:t>
      </w:r>
      <w:r w:rsidRPr="00C468A3">
        <w:rPr>
          <w:rFonts w:ascii="Arial" w:eastAsia="Arial" w:hAnsi="Arial" w:cs="Arial"/>
          <w:spacing w:val="1"/>
        </w:rPr>
        <w:t>ene</w:t>
      </w:r>
      <w:r w:rsidRPr="00C468A3">
        <w:rPr>
          <w:rFonts w:ascii="Arial" w:eastAsia="Arial" w:hAnsi="Arial" w:cs="Arial"/>
          <w:spacing w:val="-1"/>
        </w:rPr>
        <w:t>r</w:t>
      </w:r>
      <w:r w:rsidRPr="00C468A3">
        <w:rPr>
          <w:rFonts w:ascii="Arial" w:eastAsia="Arial" w:hAnsi="Arial" w:cs="Arial"/>
          <w:spacing w:val="1"/>
        </w:rPr>
        <w:t>al ho</w:t>
      </w:r>
      <w:r w:rsidRPr="00C468A3">
        <w:rPr>
          <w:rFonts w:ascii="Arial" w:eastAsia="Arial" w:hAnsi="Arial" w:cs="Arial"/>
        </w:rPr>
        <w:t>s</w:t>
      </w:r>
      <w:r w:rsidRPr="00C468A3">
        <w:rPr>
          <w:rFonts w:ascii="Arial" w:eastAsia="Arial" w:hAnsi="Arial" w:cs="Arial"/>
          <w:spacing w:val="1"/>
        </w:rPr>
        <w:t>p</w:t>
      </w:r>
      <w:r w:rsidRPr="00C468A3">
        <w:rPr>
          <w:rFonts w:ascii="Arial" w:eastAsia="Arial" w:hAnsi="Arial" w:cs="Arial"/>
        </w:rPr>
        <w:t>i</w:t>
      </w:r>
      <w:r w:rsidRPr="00C468A3">
        <w:rPr>
          <w:rFonts w:ascii="Arial" w:eastAsia="Arial" w:hAnsi="Arial" w:cs="Arial"/>
          <w:spacing w:val="-2"/>
        </w:rPr>
        <w:t>t</w:t>
      </w:r>
      <w:r w:rsidRPr="00C468A3">
        <w:rPr>
          <w:rFonts w:ascii="Arial" w:eastAsia="Arial" w:hAnsi="Arial" w:cs="Arial"/>
          <w:spacing w:val="1"/>
        </w:rPr>
        <w:t>a</w:t>
      </w:r>
      <w:r w:rsidRPr="00C468A3">
        <w:rPr>
          <w:rFonts w:ascii="Arial" w:eastAsia="Arial" w:hAnsi="Arial" w:cs="Arial"/>
        </w:rPr>
        <w:t>ls,</w:t>
      </w:r>
      <w:r w:rsidRPr="00C468A3">
        <w:rPr>
          <w:rFonts w:ascii="Arial" w:eastAsia="Arial" w:hAnsi="Arial" w:cs="Arial"/>
          <w:spacing w:val="1"/>
        </w:rPr>
        <w:t xml:space="preserve"> o</w:t>
      </w:r>
      <w:r w:rsidRPr="00C468A3">
        <w:rPr>
          <w:rFonts w:ascii="Arial" w:eastAsia="Arial" w:hAnsi="Arial" w:cs="Arial"/>
        </w:rPr>
        <w:t>r in</w:t>
      </w:r>
      <w:r w:rsidRPr="00C468A3">
        <w:rPr>
          <w:rFonts w:ascii="Arial" w:eastAsia="Arial" w:hAnsi="Arial" w:cs="Arial"/>
          <w:spacing w:val="-1"/>
        </w:rPr>
        <w:t xml:space="preserve"> </w:t>
      </w:r>
      <w:r w:rsidRPr="00C468A3">
        <w:rPr>
          <w:rFonts w:ascii="Arial" w:eastAsia="Arial" w:hAnsi="Arial" w:cs="Arial"/>
          <w:spacing w:val="1"/>
        </w:rPr>
        <w:t>o</w:t>
      </w:r>
      <w:r w:rsidRPr="00C468A3">
        <w:rPr>
          <w:rFonts w:ascii="Arial" w:eastAsia="Arial" w:hAnsi="Arial" w:cs="Arial"/>
        </w:rPr>
        <w:t>t</w:t>
      </w:r>
      <w:r w:rsidRPr="00C468A3">
        <w:rPr>
          <w:rFonts w:ascii="Arial" w:eastAsia="Arial" w:hAnsi="Arial" w:cs="Arial"/>
          <w:spacing w:val="-1"/>
        </w:rPr>
        <w:t>h</w:t>
      </w:r>
      <w:r w:rsidRPr="00C468A3">
        <w:rPr>
          <w:rFonts w:ascii="Arial" w:eastAsia="Arial" w:hAnsi="Arial" w:cs="Arial"/>
          <w:spacing w:val="1"/>
        </w:rPr>
        <w:t>e</w:t>
      </w:r>
      <w:r w:rsidRPr="00C468A3">
        <w:rPr>
          <w:rFonts w:ascii="Arial" w:eastAsia="Arial" w:hAnsi="Arial" w:cs="Arial"/>
        </w:rPr>
        <w:t xml:space="preserve">r </w:t>
      </w:r>
      <w:r w:rsidRPr="00C468A3">
        <w:rPr>
          <w:rFonts w:ascii="Arial" w:eastAsia="Arial" w:hAnsi="Arial" w:cs="Arial"/>
          <w:spacing w:val="-1"/>
        </w:rPr>
        <w:t>h</w:t>
      </w:r>
      <w:r w:rsidRPr="00C468A3">
        <w:rPr>
          <w:rFonts w:ascii="Arial" w:eastAsia="Arial" w:hAnsi="Arial" w:cs="Arial"/>
          <w:spacing w:val="1"/>
        </w:rPr>
        <w:t>ea</w:t>
      </w:r>
      <w:r w:rsidRPr="00C468A3">
        <w:rPr>
          <w:rFonts w:ascii="Arial" w:eastAsia="Arial" w:hAnsi="Arial" w:cs="Arial"/>
        </w:rPr>
        <w:t>lt</w:t>
      </w:r>
      <w:r w:rsidRPr="00C468A3">
        <w:rPr>
          <w:rFonts w:ascii="Arial" w:eastAsia="Arial" w:hAnsi="Arial" w:cs="Arial"/>
          <w:spacing w:val="1"/>
        </w:rPr>
        <w:t>h</w:t>
      </w:r>
      <w:r w:rsidRPr="00C468A3">
        <w:rPr>
          <w:rFonts w:ascii="Arial" w:eastAsia="Arial" w:hAnsi="Arial" w:cs="Arial"/>
          <w:spacing w:val="-2"/>
        </w:rPr>
        <w:t>c</w:t>
      </w:r>
      <w:r w:rsidRPr="00C468A3">
        <w:rPr>
          <w:rFonts w:ascii="Arial" w:eastAsia="Arial" w:hAnsi="Arial" w:cs="Arial"/>
          <w:spacing w:val="1"/>
        </w:rPr>
        <w:t>a</w:t>
      </w:r>
      <w:r w:rsidRPr="00C468A3">
        <w:rPr>
          <w:rFonts w:ascii="Arial" w:eastAsia="Arial" w:hAnsi="Arial" w:cs="Arial"/>
          <w:spacing w:val="-1"/>
        </w:rPr>
        <w:t>r</w:t>
      </w:r>
      <w:r w:rsidRPr="00C468A3">
        <w:rPr>
          <w:rFonts w:ascii="Arial" w:eastAsia="Arial" w:hAnsi="Arial" w:cs="Arial"/>
        </w:rPr>
        <w:t>e</w:t>
      </w:r>
      <w:r w:rsidRPr="00C468A3">
        <w:rPr>
          <w:rFonts w:ascii="Arial" w:eastAsia="Arial" w:hAnsi="Arial" w:cs="Arial"/>
          <w:spacing w:val="-1"/>
        </w:rPr>
        <w:t xml:space="preserve"> </w:t>
      </w:r>
      <w:r w:rsidRPr="00C468A3">
        <w:rPr>
          <w:rFonts w:ascii="Arial" w:eastAsia="Arial" w:hAnsi="Arial" w:cs="Arial"/>
          <w:spacing w:val="3"/>
        </w:rPr>
        <w:t>f</w:t>
      </w:r>
      <w:r w:rsidRPr="00C468A3">
        <w:rPr>
          <w:rFonts w:ascii="Arial" w:eastAsia="Arial" w:hAnsi="Arial" w:cs="Arial"/>
          <w:spacing w:val="1"/>
        </w:rPr>
        <w:t>a</w:t>
      </w:r>
      <w:r w:rsidRPr="00C468A3">
        <w:rPr>
          <w:rFonts w:ascii="Arial" w:eastAsia="Arial" w:hAnsi="Arial" w:cs="Arial"/>
        </w:rPr>
        <w:t>ciliti</w:t>
      </w:r>
      <w:r w:rsidRPr="00C468A3">
        <w:rPr>
          <w:rFonts w:ascii="Arial" w:eastAsia="Arial" w:hAnsi="Arial" w:cs="Arial"/>
          <w:spacing w:val="1"/>
        </w:rPr>
        <w:t>e</w:t>
      </w:r>
      <w:r w:rsidRPr="00C468A3">
        <w:rPr>
          <w:rFonts w:ascii="Arial" w:eastAsia="Arial" w:hAnsi="Arial" w:cs="Arial"/>
        </w:rPr>
        <w:t xml:space="preserve">s </w:t>
      </w:r>
      <w:r w:rsidRPr="00C468A3">
        <w:rPr>
          <w:rFonts w:ascii="Arial" w:eastAsia="Arial" w:hAnsi="Arial" w:cs="Arial"/>
          <w:spacing w:val="-1"/>
        </w:rPr>
        <w:t>(</w:t>
      </w:r>
      <w:r w:rsidRPr="00C468A3">
        <w:rPr>
          <w:rFonts w:ascii="Arial" w:eastAsia="Arial" w:hAnsi="Arial" w:cs="Arial"/>
          <w:spacing w:val="1"/>
        </w:rPr>
        <w:t>e</w:t>
      </w:r>
      <w:r w:rsidRPr="00C468A3">
        <w:rPr>
          <w:rFonts w:ascii="Arial" w:eastAsia="Arial" w:hAnsi="Arial" w:cs="Arial"/>
        </w:rPr>
        <w:t>g</w:t>
      </w:r>
      <w:r w:rsidRPr="00C468A3">
        <w:rPr>
          <w:rFonts w:ascii="Arial" w:eastAsia="Arial" w:hAnsi="Arial" w:cs="Arial"/>
          <w:spacing w:val="-3"/>
        </w:rPr>
        <w:t xml:space="preserve"> </w:t>
      </w:r>
      <w:r w:rsidRPr="00C468A3">
        <w:rPr>
          <w:rFonts w:ascii="Arial" w:eastAsia="Arial" w:hAnsi="Arial" w:cs="Arial"/>
        </w:rPr>
        <w:t>GP</w:t>
      </w:r>
      <w:r w:rsidRPr="00C468A3">
        <w:rPr>
          <w:rFonts w:ascii="Arial" w:eastAsia="Arial" w:hAnsi="Arial" w:cs="Arial"/>
          <w:spacing w:val="1"/>
        </w:rPr>
        <w:t xml:space="preserve"> p</w:t>
      </w:r>
      <w:r w:rsidRPr="00C468A3">
        <w:rPr>
          <w:rFonts w:ascii="Arial" w:eastAsia="Arial" w:hAnsi="Arial" w:cs="Arial"/>
          <w:spacing w:val="-1"/>
        </w:rPr>
        <w:t>r</w:t>
      </w:r>
      <w:r w:rsidRPr="00C468A3">
        <w:rPr>
          <w:rFonts w:ascii="Arial" w:eastAsia="Arial" w:hAnsi="Arial" w:cs="Arial"/>
          <w:spacing w:val="1"/>
        </w:rPr>
        <w:t>a</w:t>
      </w:r>
      <w:r w:rsidRPr="00C468A3">
        <w:rPr>
          <w:rFonts w:ascii="Arial" w:eastAsia="Arial" w:hAnsi="Arial" w:cs="Arial"/>
        </w:rPr>
        <w:t>cti</w:t>
      </w:r>
      <w:r w:rsidRPr="00C468A3">
        <w:rPr>
          <w:rFonts w:ascii="Arial" w:eastAsia="Arial" w:hAnsi="Arial" w:cs="Arial"/>
          <w:spacing w:val="-2"/>
        </w:rPr>
        <w:t>c</w:t>
      </w:r>
      <w:r w:rsidRPr="00C468A3">
        <w:rPr>
          <w:rFonts w:ascii="Arial" w:eastAsia="Arial" w:hAnsi="Arial" w:cs="Arial"/>
          <w:spacing w:val="1"/>
        </w:rPr>
        <w:t>e</w:t>
      </w:r>
      <w:r w:rsidRPr="00C468A3">
        <w:rPr>
          <w:rFonts w:ascii="Arial" w:eastAsia="Arial" w:hAnsi="Arial" w:cs="Arial"/>
          <w:spacing w:val="-1"/>
        </w:rPr>
        <w:t>)</w:t>
      </w:r>
      <w:r w:rsidRPr="00C468A3">
        <w:rPr>
          <w:rFonts w:ascii="Arial" w:eastAsia="Arial" w:hAnsi="Arial" w:cs="Arial"/>
        </w:rPr>
        <w:t xml:space="preserve">. </w:t>
      </w:r>
      <w:r w:rsidRPr="00C468A3">
        <w:rPr>
          <w:rFonts w:ascii="Arial" w:eastAsia="Arial" w:hAnsi="Arial" w:cs="Arial"/>
          <w:spacing w:val="1"/>
        </w:rPr>
        <w:t xml:space="preserve"> </w:t>
      </w:r>
      <w:r w:rsidRPr="00C468A3">
        <w:rPr>
          <w:rFonts w:ascii="Arial" w:eastAsia="Arial" w:hAnsi="Arial" w:cs="Arial"/>
        </w:rPr>
        <w:t>O</w:t>
      </w:r>
      <w:r w:rsidRPr="00C468A3">
        <w:rPr>
          <w:rFonts w:ascii="Arial" w:eastAsia="Arial" w:hAnsi="Arial" w:cs="Arial"/>
          <w:spacing w:val="-2"/>
        </w:rPr>
        <w:t>t</w:t>
      </w:r>
      <w:r w:rsidRPr="00C468A3">
        <w:rPr>
          <w:rFonts w:ascii="Arial" w:eastAsia="Arial" w:hAnsi="Arial" w:cs="Arial"/>
          <w:spacing w:val="1"/>
        </w:rPr>
        <w:t>he</w:t>
      </w:r>
      <w:r w:rsidRPr="00C468A3">
        <w:rPr>
          <w:rFonts w:ascii="Arial" w:eastAsia="Arial" w:hAnsi="Arial" w:cs="Arial"/>
          <w:spacing w:val="-1"/>
        </w:rPr>
        <w:t>r</w:t>
      </w:r>
      <w:r w:rsidRPr="00C468A3">
        <w:rPr>
          <w:rFonts w:ascii="Arial" w:eastAsia="Arial" w:hAnsi="Arial" w:cs="Arial"/>
        </w:rPr>
        <w:t xml:space="preserve">s </w:t>
      </w:r>
      <w:r w:rsidRPr="00C468A3">
        <w:rPr>
          <w:rFonts w:ascii="Arial" w:eastAsia="Arial" w:hAnsi="Arial" w:cs="Arial"/>
          <w:spacing w:val="-1"/>
        </w:rPr>
        <w:t>ar</w:t>
      </w:r>
      <w:r w:rsidRPr="00C468A3">
        <w:rPr>
          <w:rFonts w:ascii="Arial" w:eastAsia="Arial" w:hAnsi="Arial" w:cs="Arial"/>
        </w:rPr>
        <w:t>e</w:t>
      </w:r>
      <w:r w:rsidRPr="00C468A3">
        <w:rPr>
          <w:rFonts w:ascii="Arial" w:eastAsia="Arial" w:hAnsi="Arial" w:cs="Arial"/>
          <w:spacing w:val="1"/>
        </w:rPr>
        <w:t xml:space="preserve"> </w:t>
      </w:r>
      <w:r w:rsidRPr="00C468A3">
        <w:rPr>
          <w:rFonts w:ascii="Arial" w:eastAsia="Arial" w:hAnsi="Arial" w:cs="Arial"/>
        </w:rPr>
        <w:t>‘</w:t>
      </w:r>
      <w:r w:rsidRPr="00C468A3">
        <w:rPr>
          <w:rFonts w:ascii="Arial" w:eastAsia="Arial" w:hAnsi="Arial" w:cs="Arial"/>
          <w:spacing w:val="3"/>
        </w:rPr>
        <w:t>f</w:t>
      </w:r>
      <w:r w:rsidRPr="00C468A3">
        <w:rPr>
          <w:rFonts w:ascii="Arial" w:eastAsia="Arial" w:hAnsi="Arial" w:cs="Arial"/>
          <w:spacing w:val="-1"/>
        </w:rPr>
        <w:t>re</w:t>
      </w:r>
      <w:r w:rsidRPr="00C468A3">
        <w:rPr>
          <w:rFonts w:ascii="Arial" w:eastAsia="Arial" w:hAnsi="Arial" w:cs="Arial"/>
          <w:spacing w:val="1"/>
        </w:rPr>
        <w:t>e</w:t>
      </w:r>
      <w:r w:rsidRPr="00C468A3">
        <w:rPr>
          <w:rFonts w:ascii="Arial" w:eastAsia="Arial" w:hAnsi="Arial" w:cs="Arial"/>
        </w:rPr>
        <w:t>st</w:t>
      </w:r>
      <w:r w:rsidRPr="00C468A3">
        <w:rPr>
          <w:rFonts w:ascii="Arial" w:eastAsia="Arial" w:hAnsi="Arial" w:cs="Arial"/>
          <w:spacing w:val="-1"/>
        </w:rPr>
        <w:t>a</w:t>
      </w:r>
      <w:r w:rsidRPr="00C468A3">
        <w:rPr>
          <w:rFonts w:ascii="Arial" w:eastAsia="Arial" w:hAnsi="Arial" w:cs="Arial"/>
          <w:spacing w:val="1"/>
        </w:rPr>
        <w:t>nd</w:t>
      </w:r>
      <w:r w:rsidRPr="00C468A3">
        <w:rPr>
          <w:rFonts w:ascii="Arial" w:eastAsia="Arial" w:hAnsi="Arial" w:cs="Arial"/>
        </w:rPr>
        <w:t>i</w:t>
      </w:r>
      <w:r w:rsidRPr="00C468A3">
        <w:rPr>
          <w:rFonts w:ascii="Arial" w:eastAsia="Arial" w:hAnsi="Arial" w:cs="Arial"/>
          <w:spacing w:val="1"/>
        </w:rPr>
        <w:t>n</w:t>
      </w:r>
      <w:r w:rsidRPr="00C468A3">
        <w:rPr>
          <w:rFonts w:ascii="Arial" w:eastAsia="Arial" w:hAnsi="Arial" w:cs="Arial"/>
          <w:spacing w:val="-1"/>
        </w:rPr>
        <w:t>g</w:t>
      </w:r>
      <w:r w:rsidRPr="00C468A3">
        <w:rPr>
          <w:rFonts w:ascii="Arial" w:eastAsia="Arial" w:hAnsi="Arial" w:cs="Arial"/>
        </w:rPr>
        <w:t xml:space="preserve">’, </w:t>
      </w:r>
      <w:r w:rsidRPr="00C468A3">
        <w:rPr>
          <w:rFonts w:ascii="Arial" w:eastAsia="Arial" w:hAnsi="Arial" w:cs="Arial"/>
          <w:spacing w:val="-1"/>
        </w:rPr>
        <w:t>o</w:t>
      </w:r>
      <w:r w:rsidRPr="00C468A3">
        <w:rPr>
          <w:rFonts w:ascii="Arial" w:eastAsia="Arial" w:hAnsi="Arial" w:cs="Arial"/>
          <w:spacing w:val="3"/>
        </w:rPr>
        <w:t>f</w:t>
      </w:r>
      <w:r w:rsidRPr="00C468A3">
        <w:rPr>
          <w:rFonts w:ascii="Arial" w:eastAsia="Arial" w:hAnsi="Arial" w:cs="Arial"/>
        </w:rPr>
        <w:t>t</w:t>
      </w:r>
      <w:r w:rsidRPr="00C468A3">
        <w:rPr>
          <w:rFonts w:ascii="Arial" w:eastAsia="Arial" w:hAnsi="Arial" w:cs="Arial"/>
          <w:spacing w:val="-1"/>
        </w:rPr>
        <w:t>e</w:t>
      </w:r>
      <w:r w:rsidRPr="00C468A3">
        <w:rPr>
          <w:rFonts w:ascii="Arial" w:eastAsia="Arial" w:hAnsi="Arial" w:cs="Arial"/>
        </w:rPr>
        <w:t>n</w:t>
      </w:r>
      <w:r w:rsidRPr="00C468A3">
        <w:rPr>
          <w:rFonts w:ascii="Arial" w:eastAsia="Arial" w:hAnsi="Arial" w:cs="Arial"/>
          <w:spacing w:val="1"/>
        </w:rPr>
        <w:t xml:space="preserve"> </w:t>
      </w:r>
      <w:r w:rsidRPr="00C468A3">
        <w:rPr>
          <w:rFonts w:ascii="Arial" w:eastAsia="Arial" w:hAnsi="Arial" w:cs="Arial"/>
        </w:rPr>
        <w:t>in</w:t>
      </w:r>
      <w:r w:rsidRPr="00C468A3">
        <w:rPr>
          <w:rFonts w:ascii="Arial" w:eastAsia="Arial" w:hAnsi="Arial" w:cs="Arial"/>
          <w:spacing w:val="1"/>
        </w:rPr>
        <w:t xml:space="preserve"> </w:t>
      </w:r>
      <w:r w:rsidRPr="00C468A3">
        <w:rPr>
          <w:rFonts w:ascii="Arial" w:eastAsia="Arial" w:hAnsi="Arial" w:cs="Arial"/>
        </w:rPr>
        <w:t>i</w:t>
      </w:r>
      <w:r w:rsidRPr="00C468A3">
        <w:rPr>
          <w:rFonts w:ascii="Arial" w:eastAsia="Arial" w:hAnsi="Arial" w:cs="Arial"/>
          <w:spacing w:val="-1"/>
        </w:rPr>
        <w:t>n</w:t>
      </w:r>
      <w:r w:rsidRPr="00C468A3">
        <w:rPr>
          <w:rFonts w:ascii="Arial" w:eastAsia="Arial" w:hAnsi="Arial" w:cs="Arial"/>
          <w:spacing w:val="1"/>
        </w:rPr>
        <w:t>du</w:t>
      </w:r>
      <w:r w:rsidRPr="00C468A3">
        <w:rPr>
          <w:rFonts w:ascii="Arial" w:eastAsia="Arial" w:hAnsi="Arial" w:cs="Arial"/>
        </w:rPr>
        <w:t>st</w:t>
      </w:r>
      <w:r w:rsidRPr="00C468A3">
        <w:rPr>
          <w:rFonts w:ascii="Arial" w:eastAsia="Arial" w:hAnsi="Arial" w:cs="Arial"/>
          <w:spacing w:val="-1"/>
        </w:rPr>
        <w:t>r</w:t>
      </w:r>
      <w:r w:rsidRPr="00C468A3">
        <w:rPr>
          <w:rFonts w:ascii="Arial" w:eastAsia="Arial" w:hAnsi="Arial" w:cs="Arial"/>
        </w:rPr>
        <w:t>i</w:t>
      </w:r>
      <w:r w:rsidRPr="00C468A3">
        <w:rPr>
          <w:rFonts w:ascii="Arial" w:eastAsia="Arial" w:hAnsi="Arial" w:cs="Arial"/>
          <w:spacing w:val="1"/>
        </w:rPr>
        <w:t>a</w:t>
      </w:r>
      <w:r w:rsidRPr="00C468A3">
        <w:rPr>
          <w:rFonts w:ascii="Arial" w:eastAsia="Arial" w:hAnsi="Arial" w:cs="Arial"/>
        </w:rPr>
        <w:t>l l</w:t>
      </w:r>
      <w:r w:rsidRPr="00C468A3">
        <w:rPr>
          <w:rFonts w:ascii="Arial" w:eastAsia="Arial" w:hAnsi="Arial" w:cs="Arial"/>
          <w:spacing w:val="1"/>
        </w:rPr>
        <w:t>o</w:t>
      </w:r>
      <w:r w:rsidRPr="00C468A3">
        <w:rPr>
          <w:rFonts w:ascii="Arial" w:eastAsia="Arial" w:hAnsi="Arial" w:cs="Arial"/>
          <w:spacing w:val="-2"/>
        </w:rPr>
        <w:t>c</w:t>
      </w:r>
      <w:r w:rsidRPr="00C468A3">
        <w:rPr>
          <w:rFonts w:ascii="Arial" w:eastAsia="Arial" w:hAnsi="Arial" w:cs="Arial"/>
          <w:spacing w:val="1"/>
        </w:rPr>
        <w:t>a</w:t>
      </w:r>
      <w:r w:rsidRPr="00C468A3">
        <w:rPr>
          <w:rFonts w:ascii="Arial" w:eastAsia="Arial" w:hAnsi="Arial" w:cs="Arial"/>
        </w:rPr>
        <w:t>t</w:t>
      </w:r>
      <w:r w:rsidRPr="00C468A3">
        <w:rPr>
          <w:rFonts w:ascii="Arial" w:eastAsia="Arial" w:hAnsi="Arial" w:cs="Arial"/>
          <w:spacing w:val="-3"/>
        </w:rPr>
        <w:t>i</w:t>
      </w:r>
      <w:r w:rsidRPr="00C468A3">
        <w:rPr>
          <w:rFonts w:ascii="Arial" w:eastAsia="Arial" w:hAnsi="Arial" w:cs="Arial"/>
          <w:spacing w:val="1"/>
        </w:rPr>
        <w:t>on</w:t>
      </w:r>
      <w:r w:rsidRPr="00C468A3">
        <w:rPr>
          <w:rFonts w:ascii="Arial" w:eastAsia="Arial" w:hAnsi="Arial" w:cs="Arial"/>
        </w:rPr>
        <w:t>s in</w:t>
      </w:r>
      <w:r w:rsidRPr="00C468A3">
        <w:rPr>
          <w:rFonts w:ascii="Arial" w:eastAsia="Arial" w:hAnsi="Arial" w:cs="Arial"/>
          <w:spacing w:val="-1"/>
        </w:rPr>
        <w:t xml:space="preserve"> </w:t>
      </w:r>
      <w:r w:rsidRPr="00C468A3">
        <w:rPr>
          <w:rFonts w:ascii="Arial" w:eastAsia="Arial" w:hAnsi="Arial" w:cs="Arial"/>
        </w:rPr>
        <w:t>t</w:t>
      </w:r>
      <w:r w:rsidRPr="00C468A3">
        <w:rPr>
          <w:rFonts w:ascii="Arial" w:eastAsia="Arial" w:hAnsi="Arial" w:cs="Arial"/>
          <w:spacing w:val="1"/>
        </w:rPr>
        <w:t>o</w:t>
      </w:r>
      <w:r w:rsidRPr="00C468A3">
        <w:rPr>
          <w:rFonts w:ascii="Arial" w:eastAsia="Arial" w:hAnsi="Arial" w:cs="Arial"/>
          <w:spacing w:val="-3"/>
        </w:rPr>
        <w:t>w</w:t>
      </w:r>
      <w:r w:rsidRPr="00C468A3">
        <w:rPr>
          <w:rFonts w:ascii="Arial" w:eastAsia="Arial" w:hAnsi="Arial" w:cs="Arial"/>
          <w:spacing w:val="1"/>
        </w:rPr>
        <w:t>n</w:t>
      </w:r>
      <w:r w:rsidRPr="00C468A3">
        <w:rPr>
          <w:rFonts w:ascii="Arial" w:eastAsia="Arial" w:hAnsi="Arial" w:cs="Arial"/>
        </w:rPr>
        <w:t xml:space="preserve">s </w:t>
      </w:r>
      <w:r w:rsidRPr="00C468A3">
        <w:rPr>
          <w:rFonts w:ascii="Arial" w:eastAsia="Arial" w:hAnsi="Arial" w:cs="Arial"/>
          <w:spacing w:val="1"/>
        </w:rPr>
        <w:t>an</w:t>
      </w:r>
      <w:r w:rsidRPr="00C468A3">
        <w:rPr>
          <w:rFonts w:ascii="Arial" w:eastAsia="Arial" w:hAnsi="Arial" w:cs="Arial"/>
        </w:rPr>
        <w:t>d</w:t>
      </w:r>
      <w:r w:rsidRPr="00C468A3">
        <w:rPr>
          <w:rFonts w:ascii="Arial" w:eastAsia="Arial" w:hAnsi="Arial" w:cs="Arial"/>
          <w:spacing w:val="-1"/>
        </w:rPr>
        <w:t xml:space="preserve"> </w:t>
      </w:r>
      <w:r w:rsidRPr="00C468A3">
        <w:rPr>
          <w:rFonts w:ascii="Arial" w:eastAsia="Arial" w:hAnsi="Arial" w:cs="Arial"/>
        </w:rPr>
        <w:t>citi</w:t>
      </w:r>
      <w:r w:rsidRPr="00C468A3">
        <w:rPr>
          <w:rFonts w:ascii="Arial" w:eastAsia="Arial" w:hAnsi="Arial" w:cs="Arial"/>
          <w:spacing w:val="1"/>
        </w:rPr>
        <w:t>e</w:t>
      </w:r>
      <w:r w:rsidRPr="00C468A3">
        <w:rPr>
          <w:rFonts w:ascii="Arial" w:eastAsia="Arial" w:hAnsi="Arial" w:cs="Arial"/>
          <w:spacing w:val="-2"/>
        </w:rPr>
        <w:t>s</w:t>
      </w:r>
      <w:r w:rsidRPr="00C468A3">
        <w:rPr>
          <w:rFonts w:ascii="Arial" w:eastAsia="Arial" w:hAnsi="Arial" w:cs="Arial"/>
        </w:rPr>
        <w:t>.</w:t>
      </w:r>
      <w:r w:rsidRPr="00C468A3">
        <w:rPr>
          <w:rFonts w:ascii="Arial" w:eastAsia="Arial" w:hAnsi="Arial" w:cs="Arial"/>
          <w:spacing w:val="66"/>
        </w:rPr>
        <w:t xml:space="preserve"> </w:t>
      </w:r>
      <w:r w:rsidRPr="00C468A3">
        <w:rPr>
          <w:rFonts w:ascii="Arial" w:eastAsia="Arial" w:hAnsi="Arial" w:cs="Arial"/>
          <w:spacing w:val="2"/>
        </w:rPr>
        <w:t>T</w:t>
      </w:r>
      <w:r w:rsidRPr="00C468A3">
        <w:rPr>
          <w:rFonts w:ascii="Arial" w:eastAsia="Arial" w:hAnsi="Arial" w:cs="Arial"/>
          <w:spacing w:val="1"/>
        </w:rPr>
        <w:t>ho</w:t>
      </w:r>
      <w:r w:rsidRPr="00C468A3">
        <w:rPr>
          <w:rFonts w:ascii="Arial" w:eastAsia="Arial" w:hAnsi="Arial" w:cs="Arial"/>
          <w:spacing w:val="-2"/>
        </w:rPr>
        <w:t>s</w:t>
      </w:r>
      <w:r w:rsidRPr="00C468A3">
        <w:rPr>
          <w:rFonts w:ascii="Arial" w:eastAsia="Arial" w:hAnsi="Arial" w:cs="Arial"/>
        </w:rPr>
        <w:t>e</w:t>
      </w:r>
      <w:r w:rsidRPr="00C468A3">
        <w:rPr>
          <w:rFonts w:ascii="Arial" w:eastAsia="Arial" w:hAnsi="Arial" w:cs="Arial"/>
          <w:spacing w:val="1"/>
        </w:rPr>
        <w:t xml:space="preserve"> </w:t>
      </w:r>
      <w:r w:rsidRPr="00C468A3">
        <w:rPr>
          <w:rFonts w:ascii="Arial" w:eastAsia="Arial" w:hAnsi="Arial" w:cs="Arial"/>
        </w:rPr>
        <w:t>in</w:t>
      </w:r>
      <w:r w:rsidRPr="00C468A3">
        <w:rPr>
          <w:rFonts w:ascii="Arial" w:eastAsia="Arial" w:hAnsi="Arial" w:cs="Arial"/>
          <w:spacing w:val="-1"/>
        </w:rPr>
        <w:t xml:space="preserve"> </w:t>
      </w:r>
      <w:r w:rsidRPr="00C468A3">
        <w:rPr>
          <w:rFonts w:ascii="Arial" w:eastAsia="Arial" w:hAnsi="Arial" w:cs="Arial"/>
          <w:spacing w:val="1"/>
        </w:rPr>
        <w:t>ho</w:t>
      </w:r>
      <w:r w:rsidRPr="00C468A3">
        <w:rPr>
          <w:rFonts w:ascii="Arial" w:eastAsia="Arial" w:hAnsi="Arial" w:cs="Arial"/>
        </w:rPr>
        <w:t>s</w:t>
      </w:r>
      <w:r w:rsidRPr="00C468A3">
        <w:rPr>
          <w:rFonts w:ascii="Arial" w:eastAsia="Arial" w:hAnsi="Arial" w:cs="Arial"/>
          <w:spacing w:val="1"/>
        </w:rPr>
        <w:t>p</w:t>
      </w:r>
      <w:r w:rsidRPr="00C468A3">
        <w:rPr>
          <w:rFonts w:ascii="Arial" w:eastAsia="Arial" w:hAnsi="Arial" w:cs="Arial"/>
        </w:rPr>
        <w:t>i</w:t>
      </w:r>
      <w:r w:rsidRPr="00C468A3">
        <w:rPr>
          <w:rFonts w:ascii="Arial" w:eastAsia="Arial" w:hAnsi="Arial" w:cs="Arial"/>
          <w:spacing w:val="-2"/>
        </w:rPr>
        <w:t>t</w:t>
      </w:r>
      <w:r w:rsidRPr="00C468A3">
        <w:rPr>
          <w:rFonts w:ascii="Arial" w:eastAsia="Arial" w:hAnsi="Arial" w:cs="Arial"/>
          <w:spacing w:val="1"/>
        </w:rPr>
        <w:t>a</w:t>
      </w:r>
      <w:r w:rsidRPr="00C468A3">
        <w:rPr>
          <w:rFonts w:ascii="Arial" w:eastAsia="Arial" w:hAnsi="Arial" w:cs="Arial"/>
        </w:rPr>
        <w:t xml:space="preserve">ls </w:t>
      </w:r>
      <w:r w:rsidRPr="00C468A3">
        <w:rPr>
          <w:rFonts w:ascii="Arial" w:eastAsia="Arial" w:hAnsi="Arial" w:cs="Arial"/>
          <w:spacing w:val="-1"/>
        </w:rPr>
        <w:t>h</w:t>
      </w:r>
      <w:r w:rsidRPr="00C468A3">
        <w:rPr>
          <w:rFonts w:ascii="Arial" w:eastAsia="Arial" w:hAnsi="Arial" w:cs="Arial"/>
          <w:spacing w:val="1"/>
        </w:rPr>
        <w:t>a</w:t>
      </w:r>
      <w:r w:rsidRPr="00C468A3">
        <w:rPr>
          <w:rFonts w:ascii="Arial" w:eastAsia="Arial" w:hAnsi="Arial" w:cs="Arial"/>
          <w:spacing w:val="-2"/>
        </w:rPr>
        <w:t>v</w:t>
      </w:r>
      <w:r w:rsidRPr="00C468A3">
        <w:rPr>
          <w:rFonts w:ascii="Arial" w:eastAsia="Arial" w:hAnsi="Arial" w:cs="Arial"/>
        </w:rPr>
        <w:t>e</w:t>
      </w:r>
      <w:r w:rsidRPr="00C468A3">
        <w:rPr>
          <w:rFonts w:ascii="Arial" w:eastAsia="Arial" w:hAnsi="Arial" w:cs="Arial"/>
          <w:spacing w:val="1"/>
        </w:rPr>
        <w:t xml:space="preserve"> </w:t>
      </w:r>
      <w:r w:rsidRPr="00C468A3">
        <w:rPr>
          <w:rFonts w:ascii="Arial" w:eastAsia="Arial" w:hAnsi="Arial" w:cs="Arial"/>
        </w:rPr>
        <w:t>t</w:t>
      </w:r>
      <w:r w:rsidRPr="00C468A3">
        <w:rPr>
          <w:rFonts w:ascii="Arial" w:eastAsia="Arial" w:hAnsi="Arial" w:cs="Arial"/>
          <w:spacing w:val="1"/>
        </w:rPr>
        <w:t>he ad</w:t>
      </w:r>
      <w:r w:rsidRPr="00C468A3">
        <w:rPr>
          <w:rFonts w:ascii="Arial" w:eastAsia="Arial" w:hAnsi="Arial" w:cs="Arial"/>
          <w:spacing w:val="-2"/>
        </w:rPr>
        <w:t>v</w:t>
      </w:r>
      <w:r w:rsidRPr="00C468A3">
        <w:rPr>
          <w:rFonts w:ascii="Arial" w:eastAsia="Arial" w:hAnsi="Arial" w:cs="Arial"/>
          <w:spacing w:val="1"/>
        </w:rPr>
        <w:t>an</w:t>
      </w:r>
      <w:r w:rsidRPr="00C468A3">
        <w:rPr>
          <w:rFonts w:ascii="Arial" w:eastAsia="Arial" w:hAnsi="Arial" w:cs="Arial"/>
        </w:rPr>
        <w:t>t</w:t>
      </w:r>
      <w:r w:rsidRPr="00C468A3">
        <w:rPr>
          <w:rFonts w:ascii="Arial" w:eastAsia="Arial" w:hAnsi="Arial" w:cs="Arial"/>
          <w:spacing w:val="1"/>
        </w:rPr>
        <w:t>a</w:t>
      </w:r>
      <w:r w:rsidRPr="00C468A3">
        <w:rPr>
          <w:rFonts w:ascii="Arial" w:eastAsia="Arial" w:hAnsi="Arial" w:cs="Arial"/>
          <w:spacing w:val="-1"/>
        </w:rPr>
        <w:t>g</w:t>
      </w:r>
      <w:r w:rsidRPr="00C468A3">
        <w:rPr>
          <w:rFonts w:ascii="Arial" w:eastAsia="Arial" w:hAnsi="Arial" w:cs="Arial"/>
          <w:spacing w:val="1"/>
        </w:rPr>
        <w:t>e</w:t>
      </w:r>
      <w:r w:rsidRPr="00C468A3">
        <w:rPr>
          <w:rFonts w:ascii="Arial" w:eastAsia="Arial" w:hAnsi="Arial" w:cs="Arial"/>
        </w:rPr>
        <w:t xml:space="preserve">s </w:t>
      </w:r>
      <w:r w:rsidRPr="00C468A3">
        <w:rPr>
          <w:rFonts w:ascii="Arial" w:eastAsia="Arial" w:hAnsi="Arial" w:cs="Arial"/>
          <w:spacing w:val="-1"/>
        </w:rPr>
        <w:t>o</w:t>
      </w:r>
      <w:r w:rsidRPr="00C468A3">
        <w:rPr>
          <w:rFonts w:ascii="Arial" w:eastAsia="Arial" w:hAnsi="Arial" w:cs="Arial"/>
        </w:rPr>
        <w:t>f</w:t>
      </w:r>
      <w:r w:rsidRPr="00C468A3">
        <w:rPr>
          <w:rFonts w:ascii="Arial" w:eastAsia="Arial" w:hAnsi="Arial" w:cs="Arial"/>
          <w:spacing w:val="1"/>
        </w:rPr>
        <w:t xml:space="preserve"> </w:t>
      </w:r>
      <w:r w:rsidRPr="00C468A3">
        <w:rPr>
          <w:rFonts w:ascii="Arial" w:eastAsia="Arial" w:hAnsi="Arial" w:cs="Arial"/>
        </w:rPr>
        <w:t>c</w:t>
      </w:r>
      <w:r w:rsidRPr="00C468A3">
        <w:rPr>
          <w:rFonts w:ascii="Arial" w:eastAsia="Arial" w:hAnsi="Arial" w:cs="Arial"/>
          <w:spacing w:val="-1"/>
        </w:rPr>
        <w:t>o</w:t>
      </w:r>
      <w:r w:rsidRPr="00C468A3">
        <w:rPr>
          <w:rFonts w:ascii="Arial" w:eastAsia="Arial" w:hAnsi="Arial" w:cs="Arial"/>
          <w:spacing w:val="1"/>
        </w:rPr>
        <w:t>n</w:t>
      </w:r>
      <w:r w:rsidRPr="00C468A3">
        <w:rPr>
          <w:rFonts w:ascii="Arial" w:eastAsia="Arial" w:hAnsi="Arial" w:cs="Arial"/>
          <w:spacing w:val="-2"/>
        </w:rPr>
        <w:t>v</w:t>
      </w:r>
      <w:r w:rsidRPr="00C468A3">
        <w:rPr>
          <w:rFonts w:ascii="Arial" w:eastAsia="Arial" w:hAnsi="Arial" w:cs="Arial"/>
          <w:spacing w:val="1"/>
        </w:rPr>
        <w:t>en</w:t>
      </w:r>
      <w:r w:rsidRPr="00C468A3">
        <w:rPr>
          <w:rFonts w:ascii="Arial" w:eastAsia="Arial" w:hAnsi="Arial" w:cs="Arial"/>
        </w:rPr>
        <w:t>i</w:t>
      </w:r>
      <w:r w:rsidRPr="00C468A3">
        <w:rPr>
          <w:rFonts w:ascii="Arial" w:eastAsia="Arial" w:hAnsi="Arial" w:cs="Arial"/>
          <w:spacing w:val="1"/>
        </w:rPr>
        <w:t>en</w:t>
      </w:r>
      <w:r w:rsidRPr="00C468A3">
        <w:rPr>
          <w:rFonts w:ascii="Arial" w:eastAsia="Arial" w:hAnsi="Arial" w:cs="Arial"/>
        </w:rPr>
        <w:t>t</w:t>
      </w:r>
      <w:r w:rsidRPr="00C468A3">
        <w:rPr>
          <w:rFonts w:ascii="Arial" w:eastAsia="Arial" w:hAnsi="Arial" w:cs="Arial"/>
          <w:spacing w:val="-1"/>
        </w:rPr>
        <w:t xml:space="preserve"> </w:t>
      </w:r>
      <w:r w:rsidRPr="00C468A3">
        <w:rPr>
          <w:rFonts w:ascii="Arial" w:eastAsia="Arial" w:hAnsi="Arial" w:cs="Arial"/>
          <w:spacing w:val="1"/>
        </w:rPr>
        <w:t>a</w:t>
      </w:r>
      <w:r w:rsidRPr="00C468A3">
        <w:rPr>
          <w:rFonts w:ascii="Arial" w:eastAsia="Arial" w:hAnsi="Arial" w:cs="Arial"/>
        </w:rPr>
        <w:t>cc</w:t>
      </w:r>
      <w:r w:rsidRPr="00C468A3">
        <w:rPr>
          <w:rFonts w:ascii="Arial" w:eastAsia="Arial" w:hAnsi="Arial" w:cs="Arial"/>
          <w:spacing w:val="1"/>
        </w:rPr>
        <w:t>e</w:t>
      </w:r>
      <w:r w:rsidRPr="00C468A3">
        <w:rPr>
          <w:rFonts w:ascii="Arial" w:eastAsia="Arial" w:hAnsi="Arial" w:cs="Arial"/>
        </w:rPr>
        <w:t xml:space="preserve">ss </w:t>
      </w:r>
      <w:r w:rsidRPr="00C468A3">
        <w:rPr>
          <w:rFonts w:ascii="Arial" w:eastAsia="Arial" w:hAnsi="Arial" w:cs="Arial"/>
          <w:spacing w:val="-2"/>
        </w:rPr>
        <w:t>t</w:t>
      </w:r>
      <w:r w:rsidRPr="00C468A3">
        <w:rPr>
          <w:rFonts w:ascii="Arial" w:eastAsia="Arial" w:hAnsi="Arial" w:cs="Arial"/>
        </w:rPr>
        <w:t>o</w:t>
      </w:r>
      <w:r w:rsidRPr="00C468A3">
        <w:rPr>
          <w:rFonts w:ascii="Arial" w:eastAsia="Arial" w:hAnsi="Arial" w:cs="Arial"/>
          <w:spacing w:val="1"/>
        </w:rPr>
        <w:t xml:space="preserve"> </w:t>
      </w:r>
      <w:r w:rsidRPr="00C468A3">
        <w:rPr>
          <w:rFonts w:ascii="Arial" w:eastAsia="Arial" w:hAnsi="Arial" w:cs="Arial"/>
          <w:spacing w:val="-1"/>
        </w:rPr>
        <w:t>o</w:t>
      </w:r>
      <w:r w:rsidRPr="00C468A3">
        <w:rPr>
          <w:rFonts w:ascii="Arial" w:eastAsia="Arial" w:hAnsi="Arial" w:cs="Arial"/>
        </w:rPr>
        <w:t>t</w:t>
      </w:r>
      <w:r w:rsidRPr="00C468A3">
        <w:rPr>
          <w:rFonts w:ascii="Arial" w:eastAsia="Arial" w:hAnsi="Arial" w:cs="Arial"/>
          <w:spacing w:val="1"/>
        </w:rPr>
        <w:t>he</w:t>
      </w:r>
      <w:r w:rsidRPr="00C468A3">
        <w:rPr>
          <w:rFonts w:ascii="Arial" w:eastAsia="Arial" w:hAnsi="Arial" w:cs="Arial"/>
        </w:rPr>
        <w:t>r</w:t>
      </w:r>
      <w:r w:rsidRPr="00C468A3">
        <w:rPr>
          <w:rFonts w:ascii="Arial" w:eastAsia="Arial" w:hAnsi="Arial" w:cs="Arial"/>
          <w:spacing w:val="-3"/>
        </w:rPr>
        <w:t xml:space="preserve"> </w:t>
      </w:r>
      <w:r w:rsidRPr="00C468A3">
        <w:rPr>
          <w:rFonts w:ascii="Arial" w:eastAsia="Arial" w:hAnsi="Arial" w:cs="Arial"/>
          <w:spacing w:val="1"/>
        </w:rPr>
        <w:t>h</w:t>
      </w:r>
      <w:r w:rsidRPr="00C468A3">
        <w:rPr>
          <w:rFonts w:ascii="Arial" w:eastAsia="Arial" w:hAnsi="Arial" w:cs="Arial"/>
          <w:spacing w:val="-1"/>
        </w:rPr>
        <w:t>e</w:t>
      </w:r>
      <w:r w:rsidRPr="00C468A3">
        <w:rPr>
          <w:rFonts w:ascii="Arial" w:eastAsia="Arial" w:hAnsi="Arial" w:cs="Arial"/>
          <w:spacing w:val="1"/>
        </w:rPr>
        <w:t>a</w:t>
      </w:r>
      <w:r w:rsidRPr="00C468A3">
        <w:rPr>
          <w:rFonts w:ascii="Arial" w:eastAsia="Arial" w:hAnsi="Arial" w:cs="Arial"/>
        </w:rPr>
        <w:t>lt</w:t>
      </w:r>
      <w:r w:rsidRPr="00C468A3">
        <w:rPr>
          <w:rFonts w:ascii="Arial" w:eastAsia="Arial" w:hAnsi="Arial" w:cs="Arial"/>
          <w:spacing w:val="1"/>
        </w:rPr>
        <w:t>h</w:t>
      </w:r>
      <w:r w:rsidRPr="00C468A3">
        <w:rPr>
          <w:rFonts w:ascii="Arial" w:eastAsia="Arial" w:hAnsi="Arial" w:cs="Arial"/>
        </w:rPr>
        <w:t>c</w:t>
      </w:r>
      <w:r w:rsidRPr="00C468A3">
        <w:rPr>
          <w:rFonts w:ascii="Arial" w:eastAsia="Arial" w:hAnsi="Arial" w:cs="Arial"/>
          <w:spacing w:val="1"/>
        </w:rPr>
        <w:t>a</w:t>
      </w:r>
      <w:r w:rsidRPr="00C468A3">
        <w:rPr>
          <w:rFonts w:ascii="Arial" w:eastAsia="Arial" w:hAnsi="Arial" w:cs="Arial"/>
          <w:spacing w:val="-1"/>
        </w:rPr>
        <w:t>r</w:t>
      </w:r>
      <w:r w:rsidRPr="00C468A3">
        <w:rPr>
          <w:rFonts w:ascii="Arial" w:eastAsia="Arial" w:hAnsi="Arial" w:cs="Arial"/>
        </w:rPr>
        <w:t>e</w:t>
      </w:r>
      <w:r w:rsidRPr="00C468A3">
        <w:rPr>
          <w:rFonts w:ascii="Arial" w:eastAsia="Arial" w:hAnsi="Arial" w:cs="Arial"/>
          <w:spacing w:val="1"/>
        </w:rPr>
        <w:t xml:space="preserve"> </w:t>
      </w:r>
      <w:r w:rsidRPr="00C468A3">
        <w:rPr>
          <w:rFonts w:ascii="Arial" w:eastAsia="Arial" w:hAnsi="Arial" w:cs="Arial"/>
          <w:spacing w:val="-2"/>
        </w:rPr>
        <w:t>s</w:t>
      </w:r>
      <w:r w:rsidRPr="00C468A3">
        <w:rPr>
          <w:rFonts w:ascii="Arial" w:eastAsia="Arial" w:hAnsi="Arial" w:cs="Arial"/>
          <w:spacing w:val="1"/>
        </w:rPr>
        <w:t>e</w:t>
      </w:r>
      <w:r w:rsidRPr="00C468A3">
        <w:rPr>
          <w:rFonts w:ascii="Arial" w:eastAsia="Arial" w:hAnsi="Arial" w:cs="Arial"/>
          <w:spacing w:val="-1"/>
        </w:rPr>
        <w:t>r</w:t>
      </w:r>
      <w:r w:rsidRPr="00C468A3">
        <w:rPr>
          <w:rFonts w:ascii="Arial" w:eastAsia="Arial" w:hAnsi="Arial" w:cs="Arial"/>
          <w:spacing w:val="-2"/>
        </w:rPr>
        <w:t>v</w:t>
      </w:r>
      <w:r w:rsidRPr="00C468A3">
        <w:rPr>
          <w:rFonts w:ascii="Arial" w:eastAsia="Arial" w:hAnsi="Arial" w:cs="Arial"/>
        </w:rPr>
        <w:t>ic</w:t>
      </w:r>
      <w:r w:rsidRPr="00C468A3">
        <w:rPr>
          <w:rFonts w:ascii="Arial" w:eastAsia="Arial" w:hAnsi="Arial" w:cs="Arial"/>
          <w:spacing w:val="1"/>
        </w:rPr>
        <w:t>e</w:t>
      </w:r>
      <w:r w:rsidRPr="00C468A3">
        <w:rPr>
          <w:rFonts w:ascii="Arial" w:eastAsia="Arial" w:hAnsi="Arial" w:cs="Arial"/>
        </w:rPr>
        <w:t xml:space="preserve">s </w:t>
      </w:r>
      <w:r w:rsidRPr="00C468A3">
        <w:rPr>
          <w:rFonts w:ascii="Arial" w:eastAsia="Arial" w:hAnsi="Arial" w:cs="Arial"/>
          <w:spacing w:val="1"/>
        </w:rPr>
        <w:t>an</w:t>
      </w:r>
      <w:r w:rsidRPr="00C468A3">
        <w:rPr>
          <w:rFonts w:ascii="Arial" w:eastAsia="Arial" w:hAnsi="Arial" w:cs="Arial"/>
        </w:rPr>
        <w:t>d</w:t>
      </w:r>
      <w:r w:rsidRPr="00C468A3">
        <w:rPr>
          <w:rFonts w:ascii="Arial" w:eastAsia="Arial" w:hAnsi="Arial" w:cs="Arial"/>
          <w:spacing w:val="1"/>
        </w:rPr>
        <w:t xml:space="preserve"> </w:t>
      </w:r>
      <w:r w:rsidRPr="00C468A3">
        <w:rPr>
          <w:rFonts w:ascii="Arial" w:eastAsia="Arial" w:hAnsi="Arial" w:cs="Arial"/>
          <w:spacing w:val="-3"/>
        </w:rPr>
        <w:t>i</w:t>
      </w:r>
      <w:r w:rsidRPr="00C468A3">
        <w:rPr>
          <w:rFonts w:ascii="Arial" w:eastAsia="Arial" w:hAnsi="Arial" w:cs="Arial"/>
          <w:spacing w:val="1"/>
        </w:rPr>
        <w:t>n</w:t>
      </w:r>
      <w:r w:rsidRPr="00C468A3">
        <w:rPr>
          <w:rFonts w:ascii="Arial" w:eastAsia="Arial" w:hAnsi="Arial" w:cs="Arial"/>
          <w:spacing w:val="-2"/>
        </w:rPr>
        <w:t>v</w:t>
      </w:r>
      <w:r w:rsidRPr="00C468A3">
        <w:rPr>
          <w:rFonts w:ascii="Arial" w:eastAsia="Arial" w:hAnsi="Arial" w:cs="Arial"/>
          <w:spacing w:val="1"/>
        </w:rPr>
        <w:t>e</w:t>
      </w:r>
      <w:r w:rsidRPr="00C468A3">
        <w:rPr>
          <w:rFonts w:ascii="Arial" w:eastAsia="Arial" w:hAnsi="Arial" w:cs="Arial"/>
        </w:rPr>
        <w:t>sti</w:t>
      </w:r>
      <w:r w:rsidRPr="00C468A3">
        <w:rPr>
          <w:rFonts w:ascii="Arial" w:eastAsia="Arial" w:hAnsi="Arial" w:cs="Arial"/>
          <w:spacing w:val="-1"/>
        </w:rPr>
        <w:t>g</w:t>
      </w:r>
      <w:r w:rsidRPr="00C468A3">
        <w:rPr>
          <w:rFonts w:ascii="Arial" w:eastAsia="Arial" w:hAnsi="Arial" w:cs="Arial"/>
          <w:spacing w:val="1"/>
        </w:rPr>
        <w:t>a</w:t>
      </w:r>
      <w:r w:rsidRPr="00C468A3">
        <w:rPr>
          <w:rFonts w:ascii="Arial" w:eastAsia="Arial" w:hAnsi="Arial" w:cs="Arial"/>
        </w:rPr>
        <w:t>ti</w:t>
      </w:r>
      <w:r w:rsidRPr="00C468A3">
        <w:rPr>
          <w:rFonts w:ascii="Arial" w:eastAsia="Arial" w:hAnsi="Arial" w:cs="Arial"/>
          <w:spacing w:val="1"/>
        </w:rPr>
        <w:t>on</w:t>
      </w:r>
      <w:r w:rsidRPr="00C468A3">
        <w:rPr>
          <w:rFonts w:ascii="Arial" w:eastAsia="Arial" w:hAnsi="Arial" w:cs="Arial"/>
        </w:rPr>
        <w:t>s,</w:t>
      </w:r>
      <w:r w:rsidRPr="00C468A3">
        <w:rPr>
          <w:rFonts w:ascii="Arial" w:eastAsia="Arial" w:hAnsi="Arial" w:cs="Arial"/>
          <w:spacing w:val="1"/>
        </w:rPr>
        <w:t xml:space="preserve"> </w:t>
      </w:r>
      <w:r w:rsidRPr="00C468A3">
        <w:rPr>
          <w:rFonts w:ascii="Arial" w:eastAsia="Arial" w:hAnsi="Arial" w:cs="Arial"/>
        </w:rPr>
        <w:t>t</w:t>
      </w:r>
      <w:r w:rsidRPr="00C468A3">
        <w:rPr>
          <w:rFonts w:ascii="Arial" w:eastAsia="Arial" w:hAnsi="Arial" w:cs="Arial"/>
          <w:spacing w:val="-1"/>
        </w:rPr>
        <w:t>h</w:t>
      </w:r>
      <w:r w:rsidRPr="00C468A3">
        <w:rPr>
          <w:rFonts w:ascii="Arial" w:eastAsia="Arial" w:hAnsi="Arial" w:cs="Arial"/>
        </w:rPr>
        <w:t>e l</w:t>
      </w:r>
      <w:r w:rsidRPr="00C468A3">
        <w:rPr>
          <w:rFonts w:ascii="Arial" w:eastAsia="Arial" w:hAnsi="Arial" w:cs="Arial"/>
          <w:spacing w:val="1"/>
        </w:rPr>
        <w:t>a</w:t>
      </w:r>
      <w:r w:rsidRPr="00C468A3">
        <w:rPr>
          <w:rFonts w:ascii="Arial" w:eastAsia="Arial" w:hAnsi="Arial" w:cs="Arial"/>
        </w:rPr>
        <w:t>tt</w:t>
      </w:r>
      <w:r w:rsidRPr="00C468A3">
        <w:rPr>
          <w:rFonts w:ascii="Arial" w:eastAsia="Arial" w:hAnsi="Arial" w:cs="Arial"/>
          <w:spacing w:val="1"/>
        </w:rPr>
        <w:t>e</w:t>
      </w:r>
      <w:r w:rsidRPr="00C468A3">
        <w:rPr>
          <w:rFonts w:ascii="Arial" w:eastAsia="Arial" w:hAnsi="Arial" w:cs="Arial"/>
        </w:rPr>
        <w:t xml:space="preserve">r </w:t>
      </w:r>
      <w:r w:rsidRPr="00C468A3">
        <w:rPr>
          <w:rFonts w:ascii="Arial" w:eastAsia="Arial" w:hAnsi="Arial" w:cs="Arial"/>
          <w:spacing w:val="-1"/>
        </w:rPr>
        <w:t>h</w:t>
      </w:r>
      <w:r w:rsidRPr="00C468A3">
        <w:rPr>
          <w:rFonts w:ascii="Arial" w:eastAsia="Arial" w:hAnsi="Arial" w:cs="Arial"/>
          <w:spacing w:val="1"/>
        </w:rPr>
        <w:t>a</w:t>
      </w:r>
      <w:r w:rsidRPr="00C468A3">
        <w:rPr>
          <w:rFonts w:ascii="Arial" w:eastAsia="Arial" w:hAnsi="Arial" w:cs="Arial"/>
          <w:spacing w:val="-2"/>
        </w:rPr>
        <w:t>v</w:t>
      </w:r>
      <w:r w:rsidRPr="00C468A3">
        <w:rPr>
          <w:rFonts w:ascii="Arial" w:eastAsia="Arial" w:hAnsi="Arial" w:cs="Arial"/>
        </w:rPr>
        <w:t>i</w:t>
      </w:r>
      <w:r w:rsidRPr="00C468A3">
        <w:rPr>
          <w:rFonts w:ascii="Arial" w:eastAsia="Arial" w:hAnsi="Arial" w:cs="Arial"/>
          <w:spacing w:val="1"/>
        </w:rPr>
        <w:t>n</w:t>
      </w:r>
      <w:r w:rsidRPr="00C468A3">
        <w:rPr>
          <w:rFonts w:ascii="Arial" w:eastAsia="Arial" w:hAnsi="Arial" w:cs="Arial"/>
        </w:rPr>
        <w:t>g</w:t>
      </w:r>
      <w:r w:rsidRPr="00C468A3">
        <w:rPr>
          <w:rFonts w:ascii="Arial" w:eastAsia="Arial" w:hAnsi="Arial" w:cs="Arial"/>
          <w:spacing w:val="-1"/>
        </w:rPr>
        <w:t xml:space="preserve"> </w:t>
      </w:r>
      <w:r w:rsidRPr="00C468A3">
        <w:rPr>
          <w:rFonts w:ascii="Arial" w:eastAsia="Arial" w:hAnsi="Arial" w:cs="Arial"/>
        </w:rPr>
        <w:t>t</w:t>
      </w:r>
      <w:r w:rsidRPr="00C468A3">
        <w:rPr>
          <w:rFonts w:ascii="Arial" w:eastAsia="Arial" w:hAnsi="Arial" w:cs="Arial"/>
          <w:spacing w:val="1"/>
        </w:rPr>
        <w:t>h</w:t>
      </w:r>
      <w:r w:rsidRPr="00C468A3">
        <w:rPr>
          <w:rFonts w:ascii="Arial" w:eastAsia="Arial" w:hAnsi="Arial" w:cs="Arial"/>
        </w:rPr>
        <w:t>e</w:t>
      </w:r>
      <w:r w:rsidRPr="00C468A3">
        <w:rPr>
          <w:rFonts w:ascii="Arial" w:eastAsia="Arial" w:hAnsi="Arial" w:cs="Arial"/>
          <w:spacing w:val="1"/>
        </w:rPr>
        <w:t xml:space="preserve"> ad</w:t>
      </w:r>
      <w:r w:rsidRPr="00C468A3">
        <w:rPr>
          <w:rFonts w:ascii="Arial" w:eastAsia="Arial" w:hAnsi="Arial" w:cs="Arial"/>
          <w:spacing w:val="-2"/>
        </w:rPr>
        <w:t>v</w:t>
      </w:r>
      <w:r w:rsidRPr="00C468A3">
        <w:rPr>
          <w:rFonts w:ascii="Arial" w:eastAsia="Arial" w:hAnsi="Arial" w:cs="Arial"/>
          <w:spacing w:val="1"/>
        </w:rPr>
        <w:t>a</w:t>
      </w:r>
      <w:r w:rsidRPr="00C468A3">
        <w:rPr>
          <w:rFonts w:ascii="Arial" w:eastAsia="Arial" w:hAnsi="Arial" w:cs="Arial"/>
          <w:spacing w:val="-1"/>
        </w:rPr>
        <w:t>n</w:t>
      </w:r>
      <w:r w:rsidRPr="00C468A3">
        <w:rPr>
          <w:rFonts w:ascii="Arial" w:eastAsia="Arial" w:hAnsi="Arial" w:cs="Arial"/>
        </w:rPr>
        <w:t>t</w:t>
      </w:r>
      <w:r w:rsidRPr="00C468A3">
        <w:rPr>
          <w:rFonts w:ascii="Arial" w:eastAsia="Arial" w:hAnsi="Arial" w:cs="Arial"/>
          <w:spacing w:val="1"/>
        </w:rPr>
        <w:t>a</w:t>
      </w:r>
      <w:r w:rsidRPr="00C468A3">
        <w:rPr>
          <w:rFonts w:ascii="Arial" w:eastAsia="Arial" w:hAnsi="Arial" w:cs="Arial"/>
          <w:spacing w:val="-1"/>
        </w:rPr>
        <w:t>g</w:t>
      </w:r>
      <w:r w:rsidRPr="00C468A3">
        <w:rPr>
          <w:rFonts w:ascii="Arial" w:eastAsia="Arial" w:hAnsi="Arial" w:cs="Arial"/>
        </w:rPr>
        <w:t>e</w:t>
      </w:r>
      <w:r w:rsidRPr="00C468A3">
        <w:rPr>
          <w:rFonts w:ascii="Arial" w:eastAsia="Arial" w:hAnsi="Arial" w:cs="Arial"/>
          <w:spacing w:val="1"/>
        </w:rPr>
        <w:t xml:space="preserve"> </w:t>
      </w:r>
      <w:r w:rsidRPr="00C468A3">
        <w:rPr>
          <w:rFonts w:ascii="Arial" w:eastAsia="Arial" w:hAnsi="Arial" w:cs="Arial"/>
          <w:spacing w:val="-1"/>
        </w:rPr>
        <w:t>o</w:t>
      </w:r>
      <w:r w:rsidRPr="00C468A3">
        <w:rPr>
          <w:rFonts w:ascii="Arial" w:eastAsia="Arial" w:hAnsi="Arial" w:cs="Arial"/>
        </w:rPr>
        <w:t>f</w:t>
      </w:r>
      <w:r w:rsidRPr="00C468A3">
        <w:rPr>
          <w:rFonts w:ascii="Arial" w:eastAsia="Arial" w:hAnsi="Arial" w:cs="Arial"/>
          <w:spacing w:val="3"/>
        </w:rPr>
        <w:t xml:space="preserve"> </w:t>
      </w:r>
      <w:r w:rsidRPr="00C468A3">
        <w:rPr>
          <w:rFonts w:ascii="Arial" w:eastAsia="Arial" w:hAnsi="Arial" w:cs="Arial"/>
        </w:rPr>
        <w:t>‘l</w:t>
      </w:r>
      <w:r w:rsidRPr="00C468A3">
        <w:rPr>
          <w:rFonts w:ascii="Arial" w:eastAsia="Arial" w:hAnsi="Arial" w:cs="Arial"/>
          <w:spacing w:val="1"/>
        </w:rPr>
        <w:t>o</w:t>
      </w:r>
      <w:r w:rsidRPr="00C468A3">
        <w:rPr>
          <w:rFonts w:ascii="Arial" w:eastAsia="Arial" w:hAnsi="Arial" w:cs="Arial"/>
          <w:spacing w:val="-2"/>
        </w:rPr>
        <w:t>c</w:t>
      </w:r>
      <w:r w:rsidRPr="00C468A3">
        <w:rPr>
          <w:rFonts w:ascii="Arial" w:eastAsia="Arial" w:hAnsi="Arial" w:cs="Arial"/>
          <w:spacing w:val="1"/>
        </w:rPr>
        <w:t>a</w:t>
      </w:r>
      <w:r w:rsidRPr="00C468A3">
        <w:rPr>
          <w:rFonts w:ascii="Arial" w:eastAsia="Arial" w:hAnsi="Arial" w:cs="Arial"/>
        </w:rPr>
        <w:t>lit</w:t>
      </w:r>
      <w:r w:rsidRPr="00C468A3">
        <w:rPr>
          <w:rFonts w:ascii="Arial" w:eastAsia="Arial" w:hAnsi="Arial" w:cs="Arial"/>
          <w:spacing w:val="-2"/>
        </w:rPr>
        <w:t>y</w:t>
      </w:r>
      <w:r w:rsidRPr="00C468A3">
        <w:rPr>
          <w:rFonts w:ascii="Arial" w:eastAsia="Arial" w:hAnsi="Arial" w:cs="Arial"/>
        </w:rPr>
        <w:t>’,</w:t>
      </w:r>
      <w:r w:rsidRPr="00C468A3">
        <w:rPr>
          <w:rFonts w:ascii="Arial" w:eastAsia="Arial" w:hAnsi="Arial" w:cs="Arial"/>
          <w:spacing w:val="1"/>
        </w:rPr>
        <w:t xml:space="preserve"> ea</w:t>
      </w:r>
      <w:r w:rsidRPr="00C468A3">
        <w:rPr>
          <w:rFonts w:ascii="Arial" w:eastAsia="Arial" w:hAnsi="Arial" w:cs="Arial"/>
        </w:rPr>
        <w:t>sy</w:t>
      </w:r>
      <w:r w:rsidRPr="00C468A3">
        <w:rPr>
          <w:rFonts w:ascii="Arial" w:eastAsia="Arial" w:hAnsi="Arial" w:cs="Arial"/>
          <w:spacing w:val="-2"/>
        </w:rPr>
        <w:t xml:space="preserve"> </w:t>
      </w:r>
      <w:r w:rsidRPr="00C468A3">
        <w:rPr>
          <w:rFonts w:ascii="Arial" w:eastAsia="Arial" w:hAnsi="Arial" w:cs="Arial"/>
          <w:spacing w:val="1"/>
        </w:rPr>
        <w:t>a</w:t>
      </w:r>
      <w:r w:rsidRPr="00C468A3">
        <w:rPr>
          <w:rFonts w:ascii="Arial" w:eastAsia="Arial" w:hAnsi="Arial" w:cs="Arial"/>
        </w:rPr>
        <w:t>cc</w:t>
      </w:r>
      <w:r w:rsidRPr="00C468A3">
        <w:rPr>
          <w:rFonts w:ascii="Arial" w:eastAsia="Arial" w:hAnsi="Arial" w:cs="Arial"/>
          <w:spacing w:val="1"/>
        </w:rPr>
        <w:t>e</w:t>
      </w:r>
      <w:r w:rsidRPr="00C468A3">
        <w:rPr>
          <w:rFonts w:ascii="Arial" w:eastAsia="Arial" w:hAnsi="Arial" w:cs="Arial"/>
        </w:rPr>
        <w:t xml:space="preserve">ss </w:t>
      </w:r>
      <w:r w:rsidRPr="00C468A3">
        <w:rPr>
          <w:rFonts w:ascii="Arial" w:eastAsia="Arial" w:hAnsi="Arial" w:cs="Arial"/>
          <w:spacing w:val="-1"/>
        </w:rPr>
        <w:t>a</w:t>
      </w:r>
      <w:r w:rsidRPr="00C468A3">
        <w:rPr>
          <w:rFonts w:ascii="Arial" w:eastAsia="Arial" w:hAnsi="Arial" w:cs="Arial"/>
          <w:spacing w:val="1"/>
        </w:rPr>
        <w:t>n</w:t>
      </w:r>
      <w:r w:rsidRPr="00C468A3">
        <w:rPr>
          <w:rFonts w:ascii="Arial" w:eastAsia="Arial" w:hAnsi="Arial" w:cs="Arial"/>
        </w:rPr>
        <w:t>d</w:t>
      </w:r>
      <w:r w:rsidRPr="00C468A3">
        <w:rPr>
          <w:rFonts w:ascii="Arial" w:eastAsia="Arial" w:hAnsi="Arial" w:cs="Arial"/>
          <w:spacing w:val="-1"/>
        </w:rPr>
        <w:t xml:space="preserve"> </w:t>
      </w:r>
      <w:r w:rsidRPr="00C468A3">
        <w:rPr>
          <w:rFonts w:ascii="Arial" w:eastAsia="Arial" w:hAnsi="Arial" w:cs="Arial"/>
          <w:spacing w:val="1"/>
        </w:rPr>
        <w:t>pa</w:t>
      </w:r>
      <w:r w:rsidRPr="00C468A3">
        <w:rPr>
          <w:rFonts w:ascii="Arial" w:eastAsia="Arial" w:hAnsi="Arial" w:cs="Arial"/>
          <w:spacing w:val="-1"/>
        </w:rPr>
        <w:t>r</w:t>
      </w:r>
      <w:r w:rsidRPr="00C468A3">
        <w:rPr>
          <w:rFonts w:ascii="Arial" w:eastAsia="Arial" w:hAnsi="Arial" w:cs="Arial"/>
        </w:rPr>
        <w:t>ki</w:t>
      </w:r>
      <w:r w:rsidRPr="00C468A3">
        <w:rPr>
          <w:rFonts w:ascii="Arial" w:eastAsia="Arial" w:hAnsi="Arial" w:cs="Arial"/>
          <w:spacing w:val="1"/>
        </w:rPr>
        <w:t>n</w:t>
      </w:r>
      <w:r w:rsidRPr="00C468A3">
        <w:rPr>
          <w:rFonts w:ascii="Arial" w:eastAsia="Arial" w:hAnsi="Arial" w:cs="Arial"/>
          <w:spacing w:val="-1"/>
        </w:rPr>
        <w:t>g</w:t>
      </w:r>
      <w:r w:rsidRPr="00C468A3">
        <w:rPr>
          <w:rFonts w:ascii="Arial" w:eastAsia="Arial" w:hAnsi="Arial" w:cs="Arial"/>
        </w:rPr>
        <w:t xml:space="preserve">. </w:t>
      </w:r>
      <w:r w:rsidRPr="00C468A3">
        <w:rPr>
          <w:rFonts w:ascii="Arial" w:eastAsia="Arial" w:hAnsi="Arial" w:cs="Arial"/>
          <w:spacing w:val="1"/>
        </w:rPr>
        <w:t xml:space="preserve"> </w:t>
      </w:r>
      <w:r w:rsidRPr="00C468A3">
        <w:rPr>
          <w:rFonts w:ascii="Arial" w:eastAsia="Arial" w:hAnsi="Arial" w:cs="Arial"/>
          <w:spacing w:val="-2"/>
        </w:rPr>
        <w:t>S</w:t>
      </w:r>
      <w:r w:rsidRPr="00C468A3">
        <w:rPr>
          <w:rFonts w:ascii="Arial" w:eastAsia="Arial" w:hAnsi="Arial" w:cs="Arial"/>
          <w:spacing w:val="1"/>
        </w:rPr>
        <w:t>o</w:t>
      </w:r>
      <w:r w:rsidRPr="00C468A3">
        <w:rPr>
          <w:rFonts w:ascii="Arial" w:eastAsia="Arial" w:hAnsi="Arial" w:cs="Arial"/>
          <w:spacing w:val="2"/>
        </w:rPr>
        <w:t>m</w:t>
      </w:r>
      <w:r w:rsidRPr="00C468A3">
        <w:rPr>
          <w:rFonts w:ascii="Arial" w:eastAsia="Arial" w:hAnsi="Arial" w:cs="Arial"/>
        </w:rPr>
        <w:t>e</w:t>
      </w:r>
      <w:r w:rsidRPr="00C468A3">
        <w:rPr>
          <w:rFonts w:ascii="Arial" w:eastAsia="Arial" w:hAnsi="Arial" w:cs="Arial"/>
          <w:spacing w:val="-1"/>
        </w:rPr>
        <w:t xml:space="preserve"> </w:t>
      </w:r>
      <w:r w:rsidRPr="00C468A3">
        <w:rPr>
          <w:rFonts w:ascii="Arial" w:eastAsia="Arial" w:hAnsi="Arial" w:cs="Arial"/>
          <w:spacing w:val="-2"/>
        </w:rPr>
        <w:t>y</w:t>
      </w:r>
      <w:r w:rsidRPr="00C468A3">
        <w:rPr>
          <w:rFonts w:ascii="Arial" w:eastAsia="Arial" w:hAnsi="Arial" w:cs="Arial"/>
          <w:spacing w:val="1"/>
        </w:rPr>
        <w:t>ea</w:t>
      </w:r>
      <w:r w:rsidRPr="00C468A3">
        <w:rPr>
          <w:rFonts w:ascii="Arial" w:eastAsia="Arial" w:hAnsi="Arial" w:cs="Arial"/>
          <w:spacing w:val="-1"/>
        </w:rPr>
        <w:t>r</w:t>
      </w:r>
      <w:r w:rsidRPr="00C468A3">
        <w:rPr>
          <w:rFonts w:ascii="Arial" w:eastAsia="Arial" w:hAnsi="Arial" w:cs="Arial"/>
        </w:rPr>
        <w:t xml:space="preserve">s </w:t>
      </w:r>
      <w:r w:rsidRPr="00C468A3">
        <w:rPr>
          <w:rFonts w:ascii="Arial" w:eastAsia="Arial" w:hAnsi="Arial" w:cs="Arial"/>
          <w:spacing w:val="1"/>
        </w:rPr>
        <w:t>a</w:t>
      </w:r>
      <w:r w:rsidRPr="00C468A3">
        <w:rPr>
          <w:rFonts w:ascii="Arial" w:eastAsia="Arial" w:hAnsi="Arial" w:cs="Arial"/>
          <w:spacing w:val="-1"/>
        </w:rPr>
        <w:t>g</w:t>
      </w:r>
      <w:r w:rsidRPr="00C468A3">
        <w:rPr>
          <w:rFonts w:ascii="Arial" w:eastAsia="Arial" w:hAnsi="Arial" w:cs="Arial"/>
        </w:rPr>
        <w:t>o</w:t>
      </w:r>
      <w:r w:rsidRPr="00C468A3">
        <w:rPr>
          <w:rFonts w:ascii="Arial" w:eastAsia="Arial" w:hAnsi="Arial" w:cs="Arial"/>
          <w:spacing w:val="1"/>
        </w:rPr>
        <w:t xml:space="preserve"> </w:t>
      </w:r>
      <w:r w:rsidRPr="00C468A3">
        <w:rPr>
          <w:rFonts w:ascii="Arial" w:eastAsia="Arial" w:hAnsi="Arial" w:cs="Arial"/>
        </w:rPr>
        <w:t xml:space="preserve">it </w:t>
      </w:r>
      <w:r w:rsidRPr="00C468A3">
        <w:rPr>
          <w:rFonts w:ascii="Arial" w:eastAsia="Arial" w:hAnsi="Arial" w:cs="Arial"/>
          <w:spacing w:val="-3"/>
        </w:rPr>
        <w:t>w</w:t>
      </w:r>
      <w:r w:rsidRPr="00C468A3">
        <w:rPr>
          <w:rFonts w:ascii="Arial" w:eastAsia="Arial" w:hAnsi="Arial" w:cs="Arial"/>
          <w:spacing w:val="1"/>
        </w:rPr>
        <w:t>a</w:t>
      </w:r>
      <w:r w:rsidRPr="00C468A3">
        <w:rPr>
          <w:rFonts w:ascii="Arial" w:eastAsia="Arial" w:hAnsi="Arial" w:cs="Arial"/>
        </w:rPr>
        <w:t>s s</w:t>
      </w:r>
      <w:r w:rsidRPr="00C468A3">
        <w:rPr>
          <w:rFonts w:ascii="Arial" w:eastAsia="Arial" w:hAnsi="Arial" w:cs="Arial"/>
          <w:spacing w:val="1"/>
        </w:rPr>
        <w:t>ho</w:t>
      </w:r>
      <w:r w:rsidRPr="00C468A3">
        <w:rPr>
          <w:rFonts w:ascii="Arial" w:eastAsia="Arial" w:hAnsi="Arial" w:cs="Arial"/>
          <w:spacing w:val="-3"/>
        </w:rPr>
        <w:t>w</w:t>
      </w:r>
      <w:r w:rsidRPr="00C468A3">
        <w:rPr>
          <w:rFonts w:ascii="Arial" w:eastAsia="Arial" w:hAnsi="Arial" w:cs="Arial"/>
        </w:rPr>
        <w:t>n</w:t>
      </w:r>
      <w:r w:rsidRPr="00C468A3">
        <w:rPr>
          <w:rFonts w:ascii="Arial" w:eastAsia="Arial" w:hAnsi="Arial" w:cs="Arial"/>
          <w:spacing w:val="1"/>
        </w:rPr>
        <w:t xml:space="preserve"> </w:t>
      </w:r>
      <w:r w:rsidRPr="00C468A3">
        <w:rPr>
          <w:rFonts w:ascii="Arial" w:eastAsia="Arial" w:hAnsi="Arial" w:cs="Arial"/>
        </w:rPr>
        <w:t>t</w:t>
      </w:r>
      <w:r w:rsidRPr="00C468A3">
        <w:rPr>
          <w:rFonts w:ascii="Arial" w:eastAsia="Arial" w:hAnsi="Arial" w:cs="Arial"/>
          <w:spacing w:val="1"/>
        </w:rPr>
        <w:t>ha</w:t>
      </w:r>
      <w:r w:rsidRPr="00C468A3">
        <w:rPr>
          <w:rFonts w:ascii="Arial" w:eastAsia="Arial" w:hAnsi="Arial" w:cs="Arial"/>
        </w:rPr>
        <w:t>t</w:t>
      </w:r>
      <w:r w:rsidRPr="00C468A3">
        <w:rPr>
          <w:rFonts w:ascii="Arial" w:eastAsia="Arial" w:hAnsi="Arial" w:cs="Arial"/>
          <w:spacing w:val="1"/>
        </w:rPr>
        <w:t xml:space="preserve"> </w:t>
      </w:r>
      <w:r w:rsidRPr="00C468A3">
        <w:rPr>
          <w:rFonts w:ascii="Arial" w:eastAsia="Arial" w:hAnsi="Arial" w:cs="Arial"/>
        </w:rPr>
        <w:t>t</w:t>
      </w:r>
      <w:r w:rsidRPr="00C468A3">
        <w:rPr>
          <w:rFonts w:ascii="Arial" w:eastAsia="Arial" w:hAnsi="Arial" w:cs="Arial"/>
          <w:spacing w:val="-1"/>
        </w:rPr>
        <w:t>h</w:t>
      </w:r>
      <w:r w:rsidRPr="00C468A3">
        <w:rPr>
          <w:rFonts w:ascii="Arial" w:eastAsia="Arial" w:hAnsi="Arial" w:cs="Arial"/>
          <w:spacing w:val="1"/>
        </w:rPr>
        <w:t>e</w:t>
      </w:r>
      <w:r w:rsidRPr="00C468A3">
        <w:rPr>
          <w:rFonts w:ascii="Arial" w:eastAsia="Arial" w:hAnsi="Arial" w:cs="Arial"/>
          <w:spacing w:val="-1"/>
        </w:rPr>
        <w:t>r</w:t>
      </w:r>
      <w:r w:rsidRPr="00C468A3">
        <w:rPr>
          <w:rFonts w:ascii="Arial" w:eastAsia="Arial" w:hAnsi="Arial" w:cs="Arial"/>
        </w:rPr>
        <w:t>e</w:t>
      </w:r>
      <w:r w:rsidRPr="00C468A3">
        <w:rPr>
          <w:rFonts w:ascii="Arial" w:eastAsia="Arial" w:hAnsi="Arial" w:cs="Arial"/>
          <w:spacing w:val="-1"/>
        </w:rPr>
        <w:t xml:space="preserve"> </w:t>
      </w:r>
      <w:r w:rsidRPr="00C468A3">
        <w:rPr>
          <w:rFonts w:ascii="Arial" w:eastAsia="Arial" w:hAnsi="Arial" w:cs="Arial"/>
          <w:spacing w:val="-3"/>
        </w:rPr>
        <w:t>w</w:t>
      </w:r>
      <w:r w:rsidRPr="00C468A3">
        <w:rPr>
          <w:rFonts w:ascii="Arial" w:eastAsia="Arial" w:hAnsi="Arial" w:cs="Arial"/>
          <w:spacing w:val="1"/>
        </w:rPr>
        <w:t>a</w:t>
      </w:r>
      <w:r w:rsidRPr="00C468A3">
        <w:rPr>
          <w:rFonts w:ascii="Arial" w:eastAsia="Arial" w:hAnsi="Arial" w:cs="Arial"/>
        </w:rPr>
        <w:t>s little</w:t>
      </w:r>
      <w:r w:rsidRPr="00C468A3">
        <w:rPr>
          <w:rFonts w:ascii="Arial" w:eastAsia="Arial" w:hAnsi="Arial" w:cs="Arial"/>
          <w:spacing w:val="1"/>
        </w:rPr>
        <w:t xml:space="preserve"> d</w:t>
      </w:r>
      <w:r w:rsidRPr="00C468A3">
        <w:rPr>
          <w:rFonts w:ascii="Arial" w:eastAsia="Arial" w:hAnsi="Arial" w:cs="Arial"/>
        </w:rPr>
        <w:t>iff</w:t>
      </w:r>
      <w:r w:rsidRPr="00C468A3">
        <w:rPr>
          <w:rFonts w:ascii="Arial" w:eastAsia="Arial" w:hAnsi="Arial" w:cs="Arial"/>
          <w:spacing w:val="1"/>
        </w:rPr>
        <w:t>e</w:t>
      </w:r>
      <w:r w:rsidRPr="00C468A3">
        <w:rPr>
          <w:rFonts w:ascii="Arial" w:eastAsia="Arial" w:hAnsi="Arial" w:cs="Arial"/>
          <w:spacing w:val="-1"/>
        </w:rPr>
        <w:t>r</w:t>
      </w:r>
      <w:r w:rsidRPr="00C468A3">
        <w:rPr>
          <w:rFonts w:ascii="Arial" w:eastAsia="Arial" w:hAnsi="Arial" w:cs="Arial"/>
          <w:spacing w:val="1"/>
        </w:rPr>
        <w:t>en</w:t>
      </w:r>
      <w:r w:rsidRPr="00C468A3">
        <w:rPr>
          <w:rFonts w:ascii="Arial" w:eastAsia="Arial" w:hAnsi="Arial" w:cs="Arial"/>
          <w:spacing w:val="-2"/>
        </w:rPr>
        <w:t>c</w:t>
      </w:r>
      <w:r w:rsidRPr="00C468A3">
        <w:rPr>
          <w:rFonts w:ascii="Arial" w:eastAsia="Arial" w:hAnsi="Arial" w:cs="Arial"/>
        </w:rPr>
        <w:t>e</w:t>
      </w:r>
      <w:r w:rsidRPr="00C468A3">
        <w:rPr>
          <w:rFonts w:ascii="Arial" w:eastAsia="Arial" w:hAnsi="Arial" w:cs="Arial"/>
          <w:spacing w:val="1"/>
        </w:rPr>
        <w:t xml:space="preserve"> </w:t>
      </w:r>
      <w:r w:rsidRPr="00C468A3">
        <w:rPr>
          <w:rFonts w:ascii="Arial" w:eastAsia="Arial" w:hAnsi="Arial" w:cs="Arial"/>
        </w:rPr>
        <w:t>in</w:t>
      </w:r>
      <w:r w:rsidRPr="00C468A3">
        <w:rPr>
          <w:rFonts w:ascii="Arial" w:eastAsia="Arial" w:hAnsi="Arial" w:cs="Arial"/>
          <w:spacing w:val="1"/>
        </w:rPr>
        <w:t xml:space="preserve"> </w:t>
      </w:r>
      <w:r w:rsidRPr="00C468A3">
        <w:rPr>
          <w:rFonts w:ascii="Arial" w:eastAsia="Arial" w:hAnsi="Arial" w:cs="Arial"/>
          <w:spacing w:val="-2"/>
        </w:rPr>
        <w:t>t</w:t>
      </w:r>
      <w:r w:rsidRPr="00C468A3">
        <w:rPr>
          <w:rFonts w:ascii="Arial" w:eastAsia="Arial" w:hAnsi="Arial" w:cs="Arial"/>
          <w:spacing w:val="1"/>
        </w:rPr>
        <w:t>h</w:t>
      </w:r>
      <w:r w:rsidRPr="00C468A3">
        <w:rPr>
          <w:rFonts w:ascii="Arial" w:eastAsia="Arial" w:hAnsi="Arial" w:cs="Arial"/>
        </w:rPr>
        <w:t>e</w:t>
      </w:r>
      <w:r w:rsidRPr="00C468A3">
        <w:rPr>
          <w:rFonts w:ascii="Arial" w:eastAsia="Arial" w:hAnsi="Arial" w:cs="Arial"/>
          <w:spacing w:val="1"/>
        </w:rPr>
        <w:t xml:space="preserve"> </w:t>
      </w:r>
      <w:r w:rsidRPr="00C468A3">
        <w:rPr>
          <w:rFonts w:ascii="Arial" w:eastAsia="Arial" w:hAnsi="Arial" w:cs="Arial"/>
        </w:rPr>
        <w:t>c</w:t>
      </w:r>
      <w:r w:rsidRPr="00C468A3">
        <w:rPr>
          <w:rFonts w:ascii="Arial" w:eastAsia="Arial" w:hAnsi="Arial" w:cs="Arial"/>
          <w:spacing w:val="1"/>
        </w:rPr>
        <w:t>a</w:t>
      </w:r>
      <w:r w:rsidRPr="00C468A3">
        <w:rPr>
          <w:rFonts w:ascii="Arial" w:eastAsia="Arial" w:hAnsi="Arial" w:cs="Arial"/>
          <w:spacing w:val="-2"/>
        </w:rPr>
        <w:t>s</w:t>
      </w:r>
      <w:r w:rsidRPr="00C468A3">
        <w:rPr>
          <w:rFonts w:ascii="Arial" w:eastAsia="Arial" w:hAnsi="Arial" w:cs="Arial"/>
          <w:spacing w:val="1"/>
        </w:rPr>
        <w:t>e</w:t>
      </w:r>
      <w:r w:rsidRPr="00C468A3">
        <w:rPr>
          <w:rFonts w:ascii="Arial" w:eastAsia="Arial" w:hAnsi="Arial" w:cs="Arial"/>
          <w:spacing w:val="-1"/>
        </w:rPr>
        <w:t>-</w:t>
      </w:r>
      <w:r w:rsidRPr="00C468A3">
        <w:rPr>
          <w:rFonts w:ascii="Arial" w:eastAsia="Arial" w:hAnsi="Arial" w:cs="Arial"/>
          <w:spacing w:val="2"/>
        </w:rPr>
        <w:t>m</w:t>
      </w:r>
      <w:r w:rsidRPr="00C468A3">
        <w:rPr>
          <w:rFonts w:ascii="Arial" w:eastAsia="Arial" w:hAnsi="Arial" w:cs="Arial"/>
        </w:rPr>
        <w:t>ix</w:t>
      </w:r>
      <w:r w:rsidRPr="00C468A3">
        <w:rPr>
          <w:rFonts w:ascii="Arial" w:eastAsia="Arial" w:hAnsi="Arial" w:cs="Arial"/>
          <w:spacing w:val="-2"/>
        </w:rPr>
        <w:t xml:space="preserve"> </w:t>
      </w:r>
      <w:r w:rsidRPr="00C468A3">
        <w:rPr>
          <w:rFonts w:ascii="Arial" w:eastAsia="Arial" w:hAnsi="Arial" w:cs="Arial"/>
          <w:spacing w:val="-1"/>
        </w:rPr>
        <w:t>o</w:t>
      </w:r>
      <w:r w:rsidRPr="00C468A3">
        <w:rPr>
          <w:rFonts w:ascii="Arial" w:eastAsia="Arial" w:hAnsi="Arial" w:cs="Arial"/>
        </w:rPr>
        <w:t>f</w:t>
      </w:r>
      <w:r w:rsidRPr="00C468A3">
        <w:rPr>
          <w:rFonts w:ascii="Arial" w:eastAsia="Arial" w:hAnsi="Arial" w:cs="Arial"/>
          <w:spacing w:val="3"/>
        </w:rPr>
        <w:t xml:space="preserve"> </w:t>
      </w:r>
      <w:r w:rsidRPr="00C468A3">
        <w:rPr>
          <w:rFonts w:ascii="Arial" w:eastAsia="Arial" w:hAnsi="Arial" w:cs="Arial"/>
          <w:spacing w:val="-1"/>
        </w:rPr>
        <w:t>p</w:t>
      </w:r>
      <w:r w:rsidRPr="00C468A3">
        <w:rPr>
          <w:rFonts w:ascii="Arial" w:eastAsia="Arial" w:hAnsi="Arial" w:cs="Arial"/>
          <w:spacing w:val="1"/>
        </w:rPr>
        <w:t>a</w:t>
      </w:r>
      <w:r w:rsidRPr="00C468A3">
        <w:rPr>
          <w:rFonts w:ascii="Arial" w:eastAsia="Arial" w:hAnsi="Arial" w:cs="Arial"/>
        </w:rPr>
        <w:t>ti</w:t>
      </w:r>
      <w:r w:rsidRPr="00C468A3">
        <w:rPr>
          <w:rFonts w:ascii="Arial" w:eastAsia="Arial" w:hAnsi="Arial" w:cs="Arial"/>
          <w:spacing w:val="1"/>
        </w:rPr>
        <w:t>e</w:t>
      </w:r>
      <w:r w:rsidRPr="00C468A3">
        <w:rPr>
          <w:rFonts w:ascii="Arial" w:eastAsia="Arial" w:hAnsi="Arial" w:cs="Arial"/>
          <w:spacing w:val="-1"/>
        </w:rPr>
        <w:t>n</w:t>
      </w:r>
      <w:r w:rsidRPr="00C468A3">
        <w:rPr>
          <w:rFonts w:ascii="Arial" w:eastAsia="Arial" w:hAnsi="Arial" w:cs="Arial"/>
          <w:spacing w:val="-2"/>
        </w:rPr>
        <w:t>t</w:t>
      </w:r>
      <w:r w:rsidRPr="00C468A3">
        <w:rPr>
          <w:rFonts w:ascii="Arial" w:eastAsia="Arial" w:hAnsi="Arial" w:cs="Arial"/>
        </w:rPr>
        <w:t xml:space="preserve">s </w:t>
      </w:r>
      <w:r w:rsidRPr="00C468A3">
        <w:rPr>
          <w:rFonts w:ascii="Arial" w:eastAsia="Arial" w:hAnsi="Arial" w:cs="Arial"/>
          <w:spacing w:val="2"/>
        </w:rPr>
        <w:t>m</w:t>
      </w:r>
      <w:r w:rsidRPr="00C468A3">
        <w:rPr>
          <w:rFonts w:ascii="Arial" w:eastAsia="Arial" w:hAnsi="Arial" w:cs="Arial"/>
          <w:spacing w:val="-1"/>
        </w:rPr>
        <w:t>a</w:t>
      </w:r>
      <w:r w:rsidRPr="00C468A3">
        <w:rPr>
          <w:rFonts w:ascii="Arial" w:eastAsia="Arial" w:hAnsi="Arial" w:cs="Arial"/>
          <w:spacing w:val="1"/>
        </w:rPr>
        <w:t>na</w:t>
      </w:r>
      <w:r w:rsidRPr="00C468A3">
        <w:rPr>
          <w:rFonts w:ascii="Arial" w:eastAsia="Arial" w:hAnsi="Arial" w:cs="Arial"/>
          <w:spacing w:val="-1"/>
        </w:rPr>
        <w:t>g</w:t>
      </w:r>
      <w:r w:rsidRPr="00C468A3">
        <w:rPr>
          <w:rFonts w:ascii="Arial" w:eastAsia="Arial" w:hAnsi="Arial" w:cs="Arial"/>
          <w:spacing w:val="1"/>
        </w:rPr>
        <w:t>e</w:t>
      </w:r>
      <w:r w:rsidRPr="00C468A3">
        <w:rPr>
          <w:rFonts w:ascii="Arial" w:eastAsia="Arial" w:hAnsi="Arial" w:cs="Arial"/>
        </w:rPr>
        <w:t>d</w:t>
      </w:r>
      <w:r w:rsidRPr="00C468A3">
        <w:rPr>
          <w:rFonts w:ascii="Arial" w:eastAsia="Arial" w:hAnsi="Arial" w:cs="Arial"/>
          <w:spacing w:val="1"/>
        </w:rPr>
        <w:t xml:space="preserve"> </w:t>
      </w:r>
      <w:r w:rsidRPr="00C468A3">
        <w:rPr>
          <w:rFonts w:ascii="Arial" w:eastAsia="Arial" w:hAnsi="Arial" w:cs="Arial"/>
          <w:spacing w:val="-3"/>
        </w:rPr>
        <w:t>i</w:t>
      </w:r>
      <w:r w:rsidRPr="00C468A3">
        <w:rPr>
          <w:rFonts w:ascii="Arial" w:eastAsia="Arial" w:hAnsi="Arial" w:cs="Arial"/>
        </w:rPr>
        <w:t>n s</w:t>
      </w:r>
      <w:r w:rsidRPr="00C468A3">
        <w:rPr>
          <w:rFonts w:ascii="Arial" w:eastAsia="Arial" w:hAnsi="Arial" w:cs="Arial"/>
          <w:spacing w:val="1"/>
        </w:rPr>
        <w:t>a</w:t>
      </w:r>
      <w:r w:rsidRPr="00C468A3">
        <w:rPr>
          <w:rFonts w:ascii="Arial" w:eastAsia="Arial" w:hAnsi="Arial" w:cs="Arial"/>
        </w:rPr>
        <w:t>t</w:t>
      </w:r>
      <w:r w:rsidRPr="00C468A3">
        <w:rPr>
          <w:rFonts w:ascii="Arial" w:eastAsia="Arial" w:hAnsi="Arial" w:cs="Arial"/>
          <w:spacing w:val="1"/>
        </w:rPr>
        <w:t>e</w:t>
      </w:r>
      <w:r w:rsidRPr="00C468A3">
        <w:rPr>
          <w:rFonts w:ascii="Arial" w:eastAsia="Arial" w:hAnsi="Arial" w:cs="Arial"/>
        </w:rPr>
        <w:t>llit</w:t>
      </w:r>
      <w:r w:rsidRPr="00C468A3">
        <w:rPr>
          <w:rFonts w:ascii="Arial" w:eastAsia="Arial" w:hAnsi="Arial" w:cs="Arial"/>
          <w:spacing w:val="1"/>
        </w:rPr>
        <w:t>e</w:t>
      </w:r>
      <w:r w:rsidRPr="00C468A3">
        <w:rPr>
          <w:rFonts w:ascii="Arial" w:eastAsia="Arial" w:hAnsi="Arial" w:cs="Arial"/>
        </w:rPr>
        <w:t>s</w:t>
      </w:r>
      <w:r w:rsidRPr="00C468A3">
        <w:rPr>
          <w:rFonts w:ascii="Arial" w:eastAsia="Arial" w:hAnsi="Arial" w:cs="Arial"/>
          <w:spacing w:val="-2"/>
        </w:rPr>
        <w:t xml:space="preserve"> </w:t>
      </w:r>
      <w:r w:rsidRPr="00C468A3">
        <w:rPr>
          <w:rFonts w:ascii="Arial" w:eastAsia="Arial" w:hAnsi="Arial" w:cs="Arial"/>
          <w:spacing w:val="1"/>
        </w:rPr>
        <w:t>o</w:t>
      </w:r>
      <w:r w:rsidRPr="00C468A3">
        <w:rPr>
          <w:rFonts w:ascii="Arial" w:eastAsia="Arial" w:hAnsi="Arial" w:cs="Arial"/>
        </w:rPr>
        <w:t xml:space="preserve">r </w:t>
      </w:r>
      <w:r w:rsidRPr="00C468A3">
        <w:rPr>
          <w:rFonts w:ascii="Arial" w:eastAsia="Arial" w:hAnsi="Arial" w:cs="Arial"/>
          <w:spacing w:val="-1"/>
        </w:rPr>
        <w:t>M</w:t>
      </w:r>
      <w:r w:rsidRPr="00C468A3">
        <w:rPr>
          <w:rFonts w:ascii="Arial" w:eastAsia="Arial" w:hAnsi="Arial" w:cs="Arial"/>
        </w:rPr>
        <w:t xml:space="preserve">RUs </w:t>
      </w:r>
      <w:r w:rsidRPr="00C468A3">
        <w:rPr>
          <w:rFonts w:ascii="Arial" w:eastAsia="Arial" w:hAnsi="Arial" w:cs="Arial"/>
          <w:spacing w:val="-1"/>
        </w:rPr>
        <w:t>(</w:t>
      </w:r>
      <w:r w:rsidRPr="00C468A3">
        <w:rPr>
          <w:rFonts w:ascii="Arial" w:eastAsia="Arial" w:hAnsi="Arial" w:cs="Arial"/>
        </w:rPr>
        <w:t>R</w:t>
      </w:r>
      <w:r w:rsidRPr="00C468A3">
        <w:rPr>
          <w:rFonts w:ascii="Arial" w:eastAsia="Arial" w:hAnsi="Arial" w:cs="Arial"/>
          <w:spacing w:val="1"/>
        </w:rPr>
        <w:t>ode</w:t>
      </w:r>
      <w:r w:rsidRPr="00C468A3">
        <w:rPr>
          <w:rFonts w:ascii="Arial" w:eastAsia="Arial" w:hAnsi="Arial" w:cs="Arial"/>
          <w:spacing w:val="-1"/>
        </w:rPr>
        <w:t>r</w:t>
      </w:r>
      <w:r w:rsidRPr="00C468A3">
        <w:rPr>
          <w:rFonts w:ascii="Arial" w:eastAsia="Arial" w:hAnsi="Arial" w:cs="Arial"/>
        </w:rPr>
        <w:t xml:space="preserve">ick </w:t>
      </w:r>
      <w:r w:rsidRPr="00C468A3">
        <w:rPr>
          <w:rFonts w:ascii="Arial" w:eastAsia="Arial" w:hAnsi="Arial" w:cs="Arial"/>
          <w:spacing w:val="1"/>
        </w:rPr>
        <w:t>e</w:t>
      </w:r>
      <w:r w:rsidRPr="00C468A3">
        <w:rPr>
          <w:rFonts w:ascii="Arial" w:eastAsia="Arial" w:hAnsi="Arial" w:cs="Arial"/>
        </w:rPr>
        <w:t>t</w:t>
      </w:r>
      <w:r w:rsidRPr="00C468A3">
        <w:rPr>
          <w:rFonts w:ascii="Arial" w:eastAsia="Arial" w:hAnsi="Arial" w:cs="Arial"/>
          <w:spacing w:val="-1"/>
        </w:rPr>
        <w:t xml:space="preserve"> </w:t>
      </w:r>
      <w:r w:rsidRPr="00C468A3">
        <w:rPr>
          <w:rFonts w:ascii="Arial" w:eastAsia="Arial" w:hAnsi="Arial" w:cs="Arial"/>
          <w:spacing w:val="1"/>
        </w:rPr>
        <w:t>a</w:t>
      </w:r>
      <w:r w:rsidRPr="00C468A3">
        <w:rPr>
          <w:rFonts w:ascii="Arial" w:eastAsia="Arial" w:hAnsi="Arial" w:cs="Arial"/>
        </w:rPr>
        <w:t>l</w:t>
      </w:r>
      <w:r w:rsidRPr="00C468A3">
        <w:rPr>
          <w:rFonts w:ascii="Arial" w:eastAsia="Arial" w:hAnsi="Arial" w:cs="Arial"/>
          <w:spacing w:val="-1"/>
        </w:rPr>
        <w:t>)</w:t>
      </w:r>
      <w:r w:rsidRPr="00C468A3">
        <w:rPr>
          <w:rFonts w:ascii="Arial" w:eastAsia="Arial" w:hAnsi="Arial" w:cs="Arial"/>
        </w:rPr>
        <w:t>.</w:t>
      </w:r>
      <w:r w:rsidRPr="00C468A3">
        <w:rPr>
          <w:rFonts w:ascii="Arial" w:eastAsia="Arial" w:hAnsi="Arial" w:cs="Arial"/>
          <w:spacing w:val="66"/>
        </w:rPr>
        <w:t xml:space="preserve"> </w:t>
      </w:r>
      <w:r w:rsidRPr="00C468A3">
        <w:rPr>
          <w:rFonts w:ascii="Arial" w:eastAsia="Arial" w:hAnsi="Arial" w:cs="Arial"/>
          <w:spacing w:val="2"/>
        </w:rPr>
        <w:t>T</w:t>
      </w:r>
      <w:r w:rsidRPr="00C468A3">
        <w:rPr>
          <w:rFonts w:ascii="Arial" w:eastAsia="Arial" w:hAnsi="Arial" w:cs="Arial"/>
          <w:spacing w:val="1"/>
        </w:rPr>
        <w:t>h</w:t>
      </w:r>
      <w:r w:rsidRPr="00C468A3">
        <w:rPr>
          <w:rFonts w:ascii="Arial" w:eastAsia="Arial" w:hAnsi="Arial" w:cs="Arial"/>
        </w:rPr>
        <w:t xml:space="preserve">is is </w:t>
      </w:r>
      <w:r w:rsidRPr="00C468A3">
        <w:rPr>
          <w:rFonts w:ascii="Arial" w:eastAsia="Arial" w:hAnsi="Arial" w:cs="Arial"/>
          <w:spacing w:val="-1"/>
        </w:rPr>
        <w:t>re</w:t>
      </w:r>
      <w:r w:rsidRPr="00C468A3">
        <w:rPr>
          <w:rFonts w:ascii="Arial" w:eastAsia="Arial" w:hAnsi="Arial" w:cs="Arial"/>
          <w:spacing w:val="3"/>
        </w:rPr>
        <w:t>f</w:t>
      </w:r>
      <w:r w:rsidRPr="00C468A3">
        <w:rPr>
          <w:rFonts w:ascii="Arial" w:eastAsia="Arial" w:hAnsi="Arial" w:cs="Arial"/>
        </w:rPr>
        <w:t>l</w:t>
      </w:r>
      <w:r w:rsidRPr="00C468A3">
        <w:rPr>
          <w:rFonts w:ascii="Arial" w:eastAsia="Arial" w:hAnsi="Arial" w:cs="Arial"/>
          <w:spacing w:val="1"/>
        </w:rPr>
        <w:t>e</w:t>
      </w:r>
      <w:r w:rsidRPr="00C468A3">
        <w:rPr>
          <w:rFonts w:ascii="Arial" w:eastAsia="Arial" w:hAnsi="Arial" w:cs="Arial"/>
          <w:spacing w:val="-2"/>
        </w:rPr>
        <w:t>c</w:t>
      </w:r>
      <w:r w:rsidRPr="00C468A3">
        <w:rPr>
          <w:rFonts w:ascii="Arial" w:eastAsia="Arial" w:hAnsi="Arial" w:cs="Arial"/>
        </w:rPr>
        <w:t>t</w:t>
      </w:r>
      <w:r w:rsidRPr="00C468A3">
        <w:rPr>
          <w:rFonts w:ascii="Arial" w:eastAsia="Arial" w:hAnsi="Arial" w:cs="Arial"/>
          <w:spacing w:val="1"/>
        </w:rPr>
        <w:t>e</w:t>
      </w:r>
      <w:r w:rsidRPr="00C468A3">
        <w:rPr>
          <w:rFonts w:ascii="Arial" w:eastAsia="Arial" w:hAnsi="Arial" w:cs="Arial"/>
        </w:rPr>
        <w:t>d</w:t>
      </w:r>
      <w:r w:rsidRPr="00C468A3">
        <w:rPr>
          <w:rFonts w:ascii="Arial" w:eastAsia="Arial" w:hAnsi="Arial" w:cs="Arial"/>
          <w:spacing w:val="-1"/>
        </w:rPr>
        <w:t xml:space="preserve"> </w:t>
      </w:r>
      <w:r w:rsidRPr="00C468A3">
        <w:rPr>
          <w:rFonts w:ascii="Arial" w:eastAsia="Arial" w:hAnsi="Arial" w:cs="Arial"/>
        </w:rPr>
        <w:t>in</w:t>
      </w:r>
      <w:r w:rsidRPr="00C468A3">
        <w:rPr>
          <w:rFonts w:ascii="Arial" w:eastAsia="Arial" w:hAnsi="Arial" w:cs="Arial"/>
          <w:spacing w:val="1"/>
        </w:rPr>
        <w:t xml:space="preserve"> </w:t>
      </w:r>
      <w:r w:rsidRPr="00C468A3">
        <w:rPr>
          <w:rFonts w:ascii="Arial" w:eastAsia="Arial" w:hAnsi="Arial" w:cs="Arial"/>
          <w:spacing w:val="-1"/>
        </w:rPr>
        <w:t>u</w:t>
      </w:r>
      <w:r w:rsidRPr="00C468A3">
        <w:rPr>
          <w:rFonts w:ascii="Arial" w:eastAsia="Arial" w:hAnsi="Arial" w:cs="Arial"/>
          <w:spacing w:val="1"/>
        </w:rPr>
        <w:t>n</w:t>
      </w:r>
      <w:r w:rsidRPr="00C468A3">
        <w:rPr>
          <w:rFonts w:ascii="Arial" w:eastAsia="Arial" w:hAnsi="Arial" w:cs="Arial"/>
          <w:spacing w:val="-3"/>
        </w:rPr>
        <w:t>i</w:t>
      </w:r>
      <w:r w:rsidRPr="00C468A3">
        <w:rPr>
          <w:rFonts w:ascii="Arial" w:eastAsia="Arial" w:hAnsi="Arial" w:cs="Arial"/>
          <w:spacing w:val="3"/>
        </w:rPr>
        <w:t>f</w:t>
      </w:r>
      <w:r w:rsidRPr="00C468A3">
        <w:rPr>
          <w:rFonts w:ascii="Arial" w:eastAsia="Arial" w:hAnsi="Arial" w:cs="Arial"/>
          <w:spacing w:val="1"/>
        </w:rPr>
        <w:t>o</w:t>
      </w:r>
      <w:r w:rsidRPr="00C468A3">
        <w:rPr>
          <w:rFonts w:ascii="Arial" w:eastAsia="Arial" w:hAnsi="Arial" w:cs="Arial"/>
          <w:spacing w:val="-1"/>
        </w:rPr>
        <w:t>r</w:t>
      </w:r>
      <w:r w:rsidRPr="00C468A3">
        <w:rPr>
          <w:rFonts w:ascii="Arial" w:eastAsia="Arial" w:hAnsi="Arial" w:cs="Arial"/>
          <w:spacing w:val="2"/>
        </w:rPr>
        <w:t>m</w:t>
      </w:r>
      <w:r w:rsidRPr="00C468A3">
        <w:rPr>
          <w:rFonts w:ascii="Arial" w:eastAsia="Arial" w:hAnsi="Arial" w:cs="Arial"/>
        </w:rPr>
        <w:t>ity</w:t>
      </w:r>
      <w:r w:rsidRPr="00C468A3">
        <w:rPr>
          <w:rFonts w:ascii="Arial" w:eastAsia="Arial" w:hAnsi="Arial" w:cs="Arial"/>
          <w:spacing w:val="-2"/>
        </w:rPr>
        <w:t xml:space="preserve"> </w:t>
      </w:r>
      <w:r w:rsidRPr="00C468A3">
        <w:rPr>
          <w:rFonts w:ascii="Arial" w:eastAsia="Arial" w:hAnsi="Arial" w:cs="Arial"/>
          <w:spacing w:val="-1"/>
        </w:rPr>
        <w:t>o</w:t>
      </w:r>
      <w:r w:rsidRPr="00C468A3">
        <w:rPr>
          <w:rFonts w:ascii="Arial" w:eastAsia="Arial" w:hAnsi="Arial" w:cs="Arial"/>
        </w:rPr>
        <w:t>f</w:t>
      </w:r>
      <w:r w:rsidRPr="00C468A3">
        <w:rPr>
          <w:rFonts w:ascii="Arial" w:eastAsia="Arial" w:hAnsi="Arial" w:cs="Arial"/>
          <w:spacing w:val="1"/>
        </w:rPr>
        <w:t xml:space="preserve"> </w:t>
      </w:r>
      <w:r w:rsidRPr="00C468A3">
        <w:rPr>
          <w:rFonts w:ascii="Arial" w:eastAsia="Arial" w:hAnsi="Arial" w:cs="Arial"/>
        </w:rPr>
        <w:t>t</w:t>
      </w:r>
      <w:r w:rsidRPr="00C468A3">
        <w:rPr>
          <w:rFonts w:ascii="Arial" w:eastAsia="Arial" w:hAnsi="Arial" w:cs="Arial"/>
          <w:spacing w:val="1"/>
        </w:rPr>
        <w:t>a</w:t>
      </w:r>
      <w:r w:rsidRPr="00C468A3">
        <w:rPr>
          <w:rFonts w:ascii="Arial" w:eastAsia="Arial" w:hAnsi="Arial" w:cs="Arial"/>
          <w:spacing w:val="-1"/>
        </w:rPr>
        <w:t>r</w:t>
      </w:r>
      <w:r w:rsidRPr="00C468A3">
        <w:rPr>
          <w:rFonts w:ascii="Arial" w:eastAsia="Arial" w:hAnsi="Arial" w:cs="Arial"/>
        </w:rPr>
        <w:t>iff</w:t>
      </w:r>
      <w:r w:rsidRPr="00C468A3">
        <w:rPr>
          <w:rFonts w:ascii="Arial" w:eastAsia="Arial" w:hAnsi="Arial" w:cs="Arial"/>
          <w:spacing w:val="-1"/>
        </w:rPr>
        <w:t xml:space="preserve"> </w:t>
      </w:r>
      <w:r w:rsidRPr="00C468A3">
        <w:rPr>
          <w:rFonts w:ascii="Arial" w:eastAsia="Arial" w:hAnsi="Arial" w:cs="Arial"/>
          <w:spacing w:val="3"/>
        </w:rPr>
        <w:t>f</w:t>
      </w:r>
      <w:r w:rsidRPr="00C468A3">
        <w:rPr>
          <w:rFonts w:ascii="Arial" w:eastAsia="Arial" w:hAnsi="Arial" w:cs="Arial"/>
          <w:spacing w:val="1"/>
        </w:rPr>
        <w:t>o</w:t>
      </w:r>
      <w:r w:rsidRPr="00C468A3">
        <w:rPr>
          <w:rFonts w:ascii="Arial" w:eastAsia="Arial" w:hAnsi="Arial" w:cs="Arial"/>
        </w:rPr>
        <w:t xml:space="preserve">r ICHD </w:t>
      </w:r>
      <w:r w:rsidRPr="00C468A3">
        <w:rPr>
          <w:rFonts w:ascii="Arial" w:eastAsia="Arial" w:hAnsi="Arial" w:cs="Arial"/>
          <w:spacing w:val="1"/>
        </w:rPr>
        <w:t>pa</w:t>
      </w:r>
      <w:r w:rsidRPr="00C468A3">
        <w:rPr>
          <w:rFonts w:ascii="Arial" w:eastAsia="Arial" w:hAnsi="Arial" w:cs="Arial"/>
        </w:rPr>
        <w:t>ti</w:t>
      </w:r>
      <w:r w:rsidRPr="00C468A3">
        <w:rPr>
          <w:rFonts w:ascii="Arial" w:eastAsia="Arial" w:hAnsi="Arial" w:cs="Arial"/>
          <w:spacing w:val="-1"/>
        </w:rPr>
        <w:t>e</w:t>
      </w:r>
      <w:r w:rsidRPr="00C468A3">
        <w:rPr>
          <w:rFonts w:ascii="Arial" w:eastAsia="Arial" w:hAnsi="Arial" w:cs="Arial"/>
          <w:spacing w:val="1"/>
        </w:rPr>
        <w:t>n</w:t>
      </w:r>
      <w:r w:rsidRPr="00C468A3">
        <w:rPr>
          <w:rFonts w:ascii="Arial" w:eastAsia="Arial" w:hAnsi="Arial" w:cs="Arial"/>
        </w:rPr>
        <w:t>ts,</w:t>
      </w:r>
      <w:r w:rsidRPr="00C468A3">
        <w:rPr>
          <w:rFonts w:ascii="Arial" w:eastAsia="Arial" w:hAnsi="Arial" w:cs="Arial"/>
          <w:spacing w:val="1"/>
        </w:rPr>
        <w:t xml:space="preserve"> </w:t>
      </w:r>
      <w:r w:rsidRPr="00C468A3">
        <w:rPr>
          <w:rFonts w:ascii="Arial" w:eastAsia="Arial" w:hAnsi="Arial" w:cs="Arial"/>
        </w:rPr>
        <w:t>i</w:t>
      </w:r>
      <w:r w:rsidRPr="00C468A3">
        <w:rPr>
          <w:rFonts w:ascii="Arial" w:eastAsia="Arial" w:hAnsi="Arial" w:cs="Arial"/>
          <w:spacing w:val="-1"/>
        </w:rPr>
        <w:t>rr</w:t>
      </w:r>
      <w:r w:rsidRPr="00C468A3">
        <w:rPr>
          <w:rFonts w:ascii="Arial" w:eastAsia="Arial" w:hAnsi="Arial" w:cs="Arial"/>
          <w:spacing w:val="1"/>
        </w:rPr>
        <w:t>e</w:t>
      </w:r>
      <w:r w:rsidRPr="00C468A3">
        <w:rPr>
          <w:rFonts w:ascii="Arial" w:eastAsia="Arial" w:hAnsi="Arial" w:cs="Arial"/>
        </w:rPr>
        <w:t>s</w:t>
      </w:r>
      <w:r w:rsidRPr="00C468A3">
        <w:rPr>
          <w:rFonts w:ascii="Arial" w:eastAsia="Arial" w:hAnsi="Arial" w:cs="Arial"/>
          <w:spacing w:val="1"/>
        </w:rPr>
        <w:t>pe</w:t>
      </w:r>
      <w:r w:rsidRPr="00C468A3">
        <w:rPr>
          <w:rFonts w:ascii="Arial" w:eastAsia="Arial" w:hAnsi="Arial" w:cs="Arial"/>
          <w:spacing w:val="-2"/>
        </w:rPr>
        <w:t>c</w:t>
      </w:r>
      <w:r w:rsidRPr="00C468A3">
        <w:rPr>
          <w:rFonts w:ascii="Arial" w:eastAsia="Arial" w:hAnsi="Arial" w:cs="Arial"/>
        </w:rPr>
        <w:t>ti</w:t>
      </w:r>
      <w:r w:rsidRPr="00C468A3">
        <w:rPr>
          <w:rFonts w:ascii="Arial" w:eastAsia="Arial" w:hAnsi="Arial" w:cs="Arial"/>
          <w:spacing w:val="-2"/>
        </w:rPr>
        <w:t>v</w:t>
      </w:r>
      <w:r w:rsidRPr="00C468A3">
        <w:rPr>
          <w:rFonts w:ascii="Arial" w:eastAsia="Arial" w:hAnsi="Arial" w:cs="Arial"/>
        </w:rPr>
        <w:t>e</w:t>
      </w:r>
      <w:r w:rsidRPr="00C468A3">
        <w:rPr>
          <w:rFonts w:ascii="Arial" w:eastAsia="Arial" w:hAnsi="Arial" w:cs="Arial"/>
          <w:spacing w:val="1"/>
        </w:rPr>
        <w:t xml:space="preserve"> o</w:t>
      </w:r>
      <w:r w:rsidRPr="00C468A3">
        <w:rPr>
          <w:rFonts w:ascii="Arial" w:eastAsia="Arial" w:hAnsi="Arial" w:cs="Arial"/>
        </w:rPr>
        <w:t>f</w:t>
      </w:r>
      <w:r w:rsidRPr="00C468A3">
        <w:rPr>
          <w:rFonts w:ascii="Arial" w:eastAsia="Arial" w:hAnsi="Arial" w:cs="Arial"/>
          <w:spacing w:val="1"/>
        </w:rPr>
        <w:t xml:space="preserve"> d</w:t>
      </w:r>
      <w:r w:rsidRPr="00C468A3">
        <w:rPr>
          <w:rFonts w:ascii="Arial" w:eastAsia="Arial" w:hAnsi="Arial" w:cs="Arial"/>
        </w:rPr>
        <w:t>i</w:t>
      </w:r>
      <w:r w:rsidRPr="00C468A3">
        <w:rPr>
          <w:rFonts w:ascii="Arial" w:eastAsia="Arial" w:hAnsi="Arial" w:cs="Arial"/>
          <w:spacing w:val="1"/>
        </w:rPr>
        <w:t>a</w:t>
      </w:r>
      <w:r w:rsidRPr="00C468A3">
        <w:rPr>
          <w:rFonts w:ascii="Arial" w:eastAsia="Arial" w:hAnsi="Arial" w:cs="Arial"/>
        </w:rPr>
        <w:t>l</w:t>
      </w:r>
      <w:r w:rsidRPr="00C468A3">
        <w:rPr>
          <w:rFonts w:ascii="Arial" w:eastAsia="Arial" w:hAnsi="Arial" w:cs="Arial"/>
          <w:spacing w:val="-2"/>
        </w:rPr>
        <w:t>y</w:t>
      </w:r>
      <w:r w:rsidRPr="00C468A3">
        <w:rPr>
          <w:rFonts w:ascii="Arial" w:eastAsia="Arial" w:hAnsi="Arial" w:cs="Arial"/>
        </w:rPr>
        <w:t>sis l</w:t>
      </w:r>
      <w:r w:rsidRPr="00C468A3">
        <w:rPr>
          <w:rFonts w:ascii="Arial" w:eastAsia="Arial" w:hAnsi="Arial" w:cs="Arial"/>
          <w:spacing w:val="1"/>
        </w:rPr>
        <w:t>o</w:t>
      </w:r>
      <w:r w:rsidRPr="00C468A3">
        <w:rPr>
          <w:rFonts w:ascii="Arial" w:eastAsia="Arial" w:hAnsi="Arial" w:cs="Arial"/>
        </w:rPr>
        <w:t>c</w:t>
      </w:r>
      <w:r w:rsidRPr="00C468A3">
        <w:rPr>
          <w:rFonts w:ascii="Arial" w:eastAsia="Arial" w:hAnsi="Arial" w:cs="Arial"/>
          <w:spacing w:val="1"/>
        </w:rPr>
        <w:t>a</w:t>
      </w:r>
      <w:r w:rsidRPr="00C468A3">
        <w:rPr>
          <w:rFonts w:ascii="Arial" w:eastAsia="Arial" w:hAnsi="Arial" w:cs="Arial"/>
        </w:rPr>
        <w:t>ti</w:t>
      </w:r>
      <w:r w:rsidRPr="00C468A3">
        <w:rPr>
          <w:rFonts w:ascii="Arial" w:eastAsia="Arial" w:hAnsi="Arial" w:cs="Arial"/>
          <w:spacing w:val="1"/>
        </w:rPr>
        <w:t>on</w:t>
      </w:r>
    </w:p>
    <w:p w14:paraId="6C45B54B" w14:textId="77777777" w:rsidR="007305C0" w:rsidRPr="00C468A3" w:rsidRDefault="007305C0" w:rsidP="00D44F08">
      <w:pPr>
        <w:widowControl w:val="0"/>
        <w:jc w:val="both"/>
        <w:rPr>
          <w:rFonts w:ascii="Arial" w:eastAsia="Arial" w:hAnsi="Arial" w:cs="Arial"/>
          <w:spacing w:val="1"/>
        </w:rPr>
      </w:pPr>
    </w:p>
    <w:p w14:paraId="4948F71B" w14:textId="77777777" w:rsidR="007305C0" w:rsidRPr="00C468A3" w:rsidRDefault="007305C0" w:rsidP="00D44F08">
      <w:pPr>
        <w:widowControl w:val="0"/>
        <w:jc w:val="both"/>
        <w:rPr>
          <w:rFonts w:ascii="Arial" w:eastAsia="Arial" w:hAnsi="Arial" w:cs="Arial"/>
          <w:spacing w:val="1"/>
        </w:rPr>
      </w:pPr>
      <w:r w:rsidRPr="00C468A3">
        <w:rPr>
          <w:rFonts w:ascii="Arial" w:eastAsia="Arial" w:hAnsi="Arial" w:cs="Arial"/>
          <w:spacing w:val="6"/>
        </w:rPr>
        <w:t>W</w:t>
      </w:r>
      <w:r w:rsidRPr="00C468A3">
        <w:rPr>
          <w:rFonts w:ascii="Arial" w:eastAsia="Arial" w:hAnsi="Arial" w:cs="Arial"/>
          <w:spacing w:val="-1"/>
        </w:rPr>
        <w:t>h</w:t>
      </w:r>
      <w:r w:rsidRPr="00C468A3">
        <w:rPr>
          <w:rFonts w:ascii="Arial" w:eastAsia="Arial" w:hAnsi="Arial" w:cs="Arial"/>
          <w:spacing w:val="-3"/>
        </w:rPr>
        <w:t>i</w:t>
      </w:r>
      <w:r w:rsidRPr="00C468A3">
        <w:rPr>
          <w:rFonts w:ascii="Arial" w:eastAsia="Arial" w:hAnsi="Arial" w:cs="Arial"/>
        </w:rPr>
        <w:t>le</w:t>
      </w:r>
      <w:r w:rsidRPr="00C468A3">
        <w:rPr>
          <w:rFonts w:ascii="Arial" w:eastAsia="Arial" w:hAnsi="Arial" w:cs="Arial"/>
          <w:spacing w:val="1"/>
        </w:rPr>
        <w:t xml:space="preserve"> </w:t>
      </w:r>
      <w:r w:rsidRPr="00C468A3">
        <w:rPr>
          <w:rFonts w:ascii="Arial" w:eastAsia="Arial" w:hAnsi="Arial" w:cs="Arial"/>
          <w:spacing w:val="-2"/>
        </w:rPr>
        <w:t>t</w:t>
      </w:r>
      <w:r w:rsidRPr="00C468A3">
        <w:rPr>
          <w:rFonts w:ascii="Arial" w:eastAsia="Arial" w:hAnsi="Arial" w:cs="Arial"/>
          <w:spacing w:val="1"/>
        </w:rPr>
        <w:t>h</w:t>
      </w:r>
      <w:r w:rsidRPr="00C468A3">
        <w:rPr>
          <w:rFonts w:ascii="Arial" w:eastAsia="Arial" w:hAnsi="Arial" w:cs="Arial"/>
        </w:rPr>
        <w:t>e</w:t>
      </w:r>
      <w:r w:rsidRPr="00C468A3">
        <w:rPr>
          <w:rFonts w:ascii="Arial" w:eastAsia="Arial" w:hAnsi="Arial" w:cs="Arial"/>
          <w:spacing w:val="-1"/>
        </w:rPr>
        <w:t xml:space="preserve"> </w:t>
      </w:r>
      <w:r w:rsidRPr="00C468A3">
        <w:rPr>
          <w:rFonts w:ascii="Arial" w:eastAsia="Arial" w:hAnsi="Arial" w:cs="Arial"/>
          <w:spacing w:val="2"/>
        </w:rPr>
        <w:t>m</w:t>
      </w:r>
      <w:r w:rsidRPr="00C468A3">
        <w:rPr>
          <w:rFonts w:ascii="Arial" w:eastAsia="Arial" w:hAnsi="Arial" w:cs="Arial"/>
          <w:spacing w:val="1"/>
        </w:rPr>
        <w:t>a</w:t>
      </w:r>
      <w:r w:rsidRPr="00C468A3">
        <w:rPr>
          <w:rFonts w:ascii="Arial" w:eastAsia="Arial" w:hAnsi="Arial" w:cs="Arial"/>
          <w:spacing w:val="-3"/>
        </w:rPr>
        <w:t>j</w:t>
      </w:r>
      <w:r w:rsidRPr="00C468A3">
        <w:rPr>
          <w:rFonts w:ascii="Arial" w:eastAsia="Arial" w:hAnsi="Arial" w:cs="Arial"/>
          <w:spacing w:val="1"/>
        </w:rPr>
        <w:t>o</w:t>
      </w:r>
      <w:r w:rsidRPr="00C468A3">
        <w:rPr>
          <w:rFonts w:ascii="Arial" w:eastAsia="Arial" w:hAnsi="Arial" w:cs="Arial"/>
          <w:spacing w:val="-1"/>
        </w:rPr>
        <w:t>r</w:t>
      </w:r>
      <w:r w:rsidRPr="00C468A3">
        <w:rPr>
          <w:rFonts w:ascii="Arial" w:eastAsia="Arial" w:hAnsi="Arial" w:cs="Arial"/>
        </w:rPr>
        <w:t>ity</w:t>
      </w:r>
      <w:r w:rsidRPr="00C468A3">
        <w:rPr>
          <w:rFonts w:ascii="Arial" w:eastAsia="Arial" w:hAnsi="Arial" w:cs="Arial"/>
          <w:spacing w:val="-2"/>
        </w:rPr>
        <w:t xml:space="preserve"> </w:t>
      </w:r>
      <w:r w:rsidRPr="00C468A3">
        <w:rPr>
          <w:rFonts w:ascii="Arial" w:eastAsia="Arial" w:hAnsi="Arial" w:cs="Arial"/>
          <w:spacing w:val="1"/>
        </w:rPr>
        <w:t>o</w:t>
      </w:r>
      <w:r w:rsidRPr="00C468A3">
        <w:rPr>
          <w:rFonts w:ascii="Arial" w:eastAsia="Arial" w:hAnsi="Arial" w:cs="Arial"/>
        </w:rPr>
        <w:t>f</w:t>
      </w:r>
      <w:r w:rsidRPr="00C468A3">
        <w:rPr>
          <w:rFonts w:ascii="Arial" w:eastAsia="Arial" w:hAnsi="Arial" w:cs="Arial"/>
          <w:spacing w:val="3"/>
        </w:rPr>
        <w:t xml:space="preserve"> </w:t>
      </w:r>
      <w:r w:rsidRPr="00C468A3">
        <w:rPr>
          <w:rFonts w:ascii="Arial" w:eastAsia="Arial" w:hAnsi="Arial" w:cs="Arial"/>
          <w:spacing w:val="-2"/>
        </w:rPr>
        <w:t>I</w:t>
      </w:r>
      <w:r w:rsidRPr="00C468A3">
        <w:rPr>
          <w:rFonts w:ascii="Arial" w:eastAsia="Arial" w:hAnsi="Arial" w:cs="Arial"/>
        </w:rPr>
        <w:t xml:space="preserve">CHD </w:t>
      </w:r>
      <w:r w:rsidRPr="00C468A3">
        <w:rPr>
          <w:rFonts w:ascii="Arial" w:eastAsia="Arial" w:hAnsi="Arial" w:cs="Arial"/>
          <w:spacing w:val="1"/>
        </w:rPr>
        <w:t>un</w:t>
      </w:r>
      <w:r w:rsidRPr="00C468A3">
        <w:rPr>
          <w:rFonts w:ascii="Arial" w:eastAsia="Arial" w:hAnsi="Arial" w:cs="Arial"/>
        </w:rPr>
        <w:t xml:space="preserve">its </w:t>
      </w:r>
      <w:r w:rsidRPr="00C468A3">
        <w:rPr>
          <w:rFonts w:ascii="Arial" w:eastAsia="Arial" w:hAnsi="Arial" w:cs="Arial"/>
          <w:spacing w:val="1"/>
        </w:rPr>
        <w:t>a</w:t>
      </w:r>
      <w:r w:rsidRPr="00C468A3">
        <w:rPr>
          <w:rFonts w:ascii="Arial" w:eastAsia="Arial" w:hAnsi="Arial" w:cs="Arial"/>
          <w:spacing w:val="-1"/>
        </w:rPr>
        <w:t>r</w:t>
      </w:r>
      <w:r w:rsidRPr="00C468A3">
        <w:rPr>
          <w:rFonts w:ascii="Arial" w:eastAsia="Arial" w:hAnsi="Arial" w:cs="Arial"/>
        </w:rPr>
        <w:t>e</w:t>
      </w:r>
      <w:r w:rsidRPr="00C468A3">
        <w:rPr>
          <w:rFonts w:ascii="Arial" w:eastAsia="Arial" w:hAnsi="Arial" w:cs="Arial"/>
          <w:spacing w:val="-1"/>
        </w:rPr>
        <w:t xml:space="preserve"> </w:t>
      </w:r>
      <w:r w:rsidRPr="00C468A3">
        <w:rPr>
          <w:rFonts w:ascii="Arial" w:eastAsia="Arial" w:hAnsi="Arial" w:cs="Arial"/>
          <w:spacing w:val="2"/>
        </w:rPr>
        <w:t>m</w:t>
      </w:r>
      <w:r w:rsidRPr="00C468A3">
        <w:rPr>
          <w:rFonts w:ascii="Arial" w:eastAsia="Arial" w:hAnsi="Arial" w:cs="Arial"/>
          <w:spacing w:val="-1"/>
        </w:rPr>
        <w:t>a</w:t>
      </w:r>
      <w:r w:rsidRPr="00C468A3">
        <w:rPr>
          <w:rFonts w:ascii="Arial" w:eastAsia="Arial" w:hAnsi="Arial" w:cs="Arial"/>
          <w:spacing w:val="1"/>
        </w:rPr>
        <w:t>na</w:t>
      </w:r>
      <w:r w:rsidRPr="00C468A3">
        <w:rPr>
          <w:rFonts w:ascii="Arial" w:eastAsia="Arial" w:hAnsi="Arial" w:cs="Arial"/>
          <w:spacing w:val="-1"/>
        </w:rPr>
        <w:t>ge</w:t>
      </w:r>
      <w:r w:rsidRPr="00C468A3">
        <w:rPr>
          <w:rFonts w:ascii="Arial" w:eastAsia="Arial" w:hAnsi="Arial" w:cs="Arial"/>
        </w:rPr>
        <w:t>d</w:t>
      </w:r>
      <w:r w:rsidRPr="00C468A3">
        <w:rPr>
          <w:rFonts w:ascii="Arial" w:eastAsia="Arial" w:hAnsi="Arial" w:cs="Arial"/>
          <w:spacing w:val="1"/>
        </w:rPr>
        <w:t xml:space="preserve"> b</w:t>
      </w:r>
      <w:r w:rsidRPr="00C468A3">
        <w:rPr>
          <w:rFonts w:ascii="Arial" w:eastAsia="Arial" w:hAnsi="Arial" w:cs="Arial"/>
        </w:rPr>
        <w:t>y</w:t>
      </w:r>
      <w:r w:rsidRPr="00C468A3">
        <w:rPr>
          <w:rFonts w:ascii="Arial" w:eastAsia="Arial" w:hAnsi="Arial" w:cs="Arial"/>
          <w:spacing w:val="-2"/>
        </w:rPr>
        <w:t xml:space="preserve"> </w:t>
      </w:r>
      <w:r w:rsidRPr="00C468A3">
        <w:rPr>
          <w:rFonts w:ascii="Arial" w:eastAsia="Arial" w:hAnsi="Arial" w:cs="Arial"/>
        </w:rPr>
        <w:t>t</w:t>
      </w:r>
      <w:r w:rsidRPr="00C468A3">
        <w:rPr>
          <w:rFonts w:ascii="Arial" w:eastAsia="Arial" w:hAnsi="Arial" w:cs="Arial"/>
          <w:spacing w:val="1"/>
        </w:rPr>
        <w:t>h</w:t>
      </w:r>
      <w:r w:rsidRPr="00C468A3">
        <w:rPr>
          <w:rFonts w:ascii="Arial" w:eastAsia="Arial" w:hAnsi="Arial" w:cs="Arial"/>
        </w:rPr>
        <w:t>e</w:t>
      </w:r>
      <w:r w:rsidRPr="00C468A3">
        <w:rPr>
          <w:rFonts w:ascii="Arial" w:eastAsia="Arial" w:hAnsi="Arial" w:cs="Arial"/>
          <w:spacing w:val="1"/>
        </w:rPr>
        <w:t xml:space="preserve"> </w:t>
      </w:r>
      <w:r w:rsidRPr="00C468A3">
        <w:rPr>
          <w:rFonts w:ascii="Arial" w:eastAsia="Arial" w:hAnsi="Arial" w:cs="Arial"/>
        </w:rPr>
        <w:t>NHS</w:t>
      </w:r>
      <w:r w:rsidRPr="00C468A3">
        <w:rPr>
          <w:rFonts w:ascii="Arial" w:eastAsia="Arial" w:hAnsi="Arial" w:cs="Arial"/>
          <w:spacing w:val="-1"/>
        </w:rPr>
        <w:t xml:space="preserve"> </w:t>
      </w:r>
      <w:r w:rsidRPr="00C468A3">
        <w:rPr>
          <w:rFonts w:ascii="Arial" w:eastAsia="Arial" w:hAnsi="Arial" w:cs="Arial"/>
        </w:rPr>
        <w:t>a</w:t>
      </w:r>
      <w:r w:rsidRPr="00C468A3">
        <w:rPr>
          <w:rFonts w:ascii="Arial" w:eastAsia="Arial" w:hAnsi="Arial" w:cs="Arial"/>
          <w:spacing w:val="1"/>
        </w:rPr>
        <w:t xml:space="preserve"> </w:t>
      </w:r>
      <w:r w:rsidRPr="00C468A3">
        <w:rPr>
          <w:rFonts w:ascii="Arial" w:eastAsia="Arial" w:hAnsi="Arial" w:cs="Arial"/>
          <w:spacing w:val="-1"/>
        </w:rPr>
        <w:t>n</w:t>
      </w:r>
      <w:r w:rsidRPr="00C468A3">
        <w:rPr>
          <w:rFonts w:ascii="Arial" w:eastAsia="Arial" w:hAnsi="Arial" w:cs="Arial"/>
          <w:spacing w:val="1"/>
        </w:rPr>
        <w:t>u</w:t>
      </w:r>
      <w:r w:rsidRPr="00C468A3">
        <w:rPr>
          <w:rFonts w:ascii="Arial" w:eastAsia="Arial" w:hAnsi="Arial" w:cs="Arial"/>
          <w:spacing w:val="-1"/>
        </w:rPr>
        <w:t>m</w:t>
      </w:r>
      <w:r w:rsidRPr="00C468A3">
        <w:rPr>
          <w:rFonts w:ascii="Arial" w:eastAsia="Arial" w:hAnsi="Arial" w:cs="Arial"/>
          <w:spacing w:val="1"/>
        </w:rPr>
        <w:t>b</w:t>
      </w:r>
      <w:r w:rsidRPr="00C468A3">
        <w:rPr>
          <w:rFonts w:ascii="Arial" w:eastAsia="Arial" w:hAnsi="Arial" w:cs="Arial"/>
          <w:spacing w:val="-1"/>
        </w:rPr>
        <w:t>e</w:t>
      </w:r>
      <w:r w:rsidRPr="00C468A3">
        <w:rPr>
          <w:rFonts w:ascii="Arial" w:eastAsia="Arial" w:hAnsi="Arial" w:cs="Arial"/>
        </w:rPr>
        <w:t xml:space="preserve">r </w:t>
      </w:r>
      <w:r w:rsidRPr="00C468A3">
        <w:rPr>
          <w:rFonts w:ascii="Arial" w:eastAsia="Arial" w:hAnsi="Arial" w:cs="Arial"/>
          <w:spacing w:val="1"/>
        </w:rPr>
        <w:t>a</w:t>
      </w:r>
      <w:r w:rsidRPr="00C468A3">
        <w:rPr>
          <w:rFonts w:ascii="Arial" w:eastAsia="Arial" w:hAnsi="Arial" w:cs="Arial"/>
          <w:spacing w:val="-1"/>
        </w:rPr>
        <w:t>r</w:t>
      </w:r>
      <w:r w:rsidRPr="00C468A3">
        <w:rPr>
          <w:rFonts w:ascii="Arial" w:eastAsia="Arial" w:hAnsi="Arial" w:cs="Arial"/>
        </w:rPr>
        <w:t>e</w:t>
      </w:r>
      <w:r w:rsidRPr="00C468A3">
        <w:rPr>
          <w:rFonts w:ascii="Arial" w:eastAsia="Arial" w:hAnsi="Arial" w:cs="Arial"/>
          <w:spacing w:val="1"/>
        </w:rPr>
        <w:t xml:space="preserve"> </w:t>
      </w:r>
      <w:r w:rsidRPr="00C468A3">
        <w:rPr>
          <w:rFonts w:ascii="Arial" w:eastAsia="Arial" w:hAnsi="Arial" w:cs="Arial"/>
          <w:spacing w:val="-1"/>
        </w:rPr>
        <w:t>m</w:t>
      </w:r>
      <w:r w:rsidRPr="00C468A3">
        <w:rPr>
          <w:rFonts w:ascii="Arial" w:eastAsia="Arial" w:hAnsi="Arial" w:cs="Arial"/>
          <w:spacing w:val="1"/>
        </w:rPr>
        <w:t>ana</w:t>
      </w:r>
      <w:r w:rsidRPr="00C468A3">
        <w:rPr>
          <w:rFonts w:ascii="Arial" w:eastAsia="Arial" w:hAnsi="Arial" w:cs="Arial"/>
          <w:spacing w:val="-1"/>
        </w:rPr>
        <w:t>ge</w:t>
      </w:r>
      <w:r w:rsidRPr="00C468A3">
        <w:rPr>
          <w:rFonts w:ascii="Arial" w:eastAsia="Arial" w:hAnsi="Arial" w:cs="Arial"/>
        </w:rPr>
        <w:t>d</w:t>
      </w:r>
      <w:r w:rsidRPr="00C468A3">
        <w:rPr>
          <w:rFonts w:ascii="Arial" w:eastAsia="Arial" w:hAnsi="Arial" w:cs="Arial"/>
          <w:spacing w:val="1"/>
        </w:rPr>
        <w:t xml:space="preserve"> by </w:t>
      </w:r>
      <w:r w:rsidRPr="00C468A3">
        <w:rPr>
          <w:rFonts w:ascii="Arial" w:eastAsia="Arial" w:hAnsi="Arial" w:cs="Arial"/>
        </w:rPr>
        <w:t>t</w:t>
      </w:r>
      <w:r w:rsidRPr="00C468A3">
        <w:rPr>
          <w:rFonts w:ascii="Arial" w:eastAsia="Arial" w:hAnsi="Arial" w:cs="Arial"/>
          <w:spacing w:val="1"/>
        </w:rPr>
        <w:t>h</w:t>
      </w:r>
      <w:r w:rsidRPr="00C468A3">
        <w:rPr>
          <w:rFonts w:ascii="Arial" w:eastAsia="Arial" w:hAnsi="Arial" w:cs="Arial"/>
        </w:rPr>
        <w:t>e</w:t>
      </w:r>
      <w:r w:rsidRPr="00C468A3">
        <w:rPr>
          <w:rFonts w:ascii="Arial" w:eastAsia="Arial" w:hAnsi="Arial" w:cs="Arial"/>
          <w:spacing w:val="1"/>
        </w:rPr>
        <w:t xml:space="preserve"> </w:t>
      </w:r>
      <w:r w:rsidRPr="00C468A3">
        <w:rPr>
          <w:rFonts w:ascii="Arial" w:eastAsia="Arial" w:hAnsi="Arial" w:cs="Arial"/>
        </w:rPr>
        <w:t>i</w:t>
      </w:r>
      <w:r w:rsidRPr="00C468A3">
        <w:rPr>
          <w:rFonts w:ascii="Arial" w:eastAsia="Arial" w:hAnsi="Arial" w:cs="Arial"/>
          <w:spacing w:val="-1"/>
        </w:rPr>
        <w:t>n</w:t>
      </w:r>
      <w:r w:rsidRPr="00C468A3">
        <w:rPr>
          <w:rFonts w:ascii="Arial" w:eastAsia="Arial" w:hAnsi="Arial" w:cs="Arial"/>
          <w:spacing w:val="1"/>
        </w:rPr>
        <w:t>de</w:t>
      </w:r>
      <w:r w:rsidRPr="00C468A3">
        <w:rPr>
          <w:rFonts w:ascii="Arial" w:eastAsia="Arial" w:hAnsi="Arial" w:cs="Arial"/>
          <w:spacing w:val="-1"/>
        </w:rPr>
        <w:t>p</w:t>
      </w:r>
      <w:r w:rsidRPr="00C468A3">
        <w:rPr>
          <w:rFonts w:ascii="Arial" w:eastAsia="Arial" w:hAnsi="Arial" w:cs="Arial"/>
          <w:spacing w:val="1"/>
        </w:rPr>
        <w:t>e</w:t>
      </w:r>
      <w:r w:rsidRPr="00C468A3">
        <w:rPr>
          <w:rFonts w:ascii="Arial" w:eastAsia="Arial" w:hAnsi="Arial" w:cs="Arial"/>
          <w:spacing w:val="-1"/>
        </w:rPr>
        <w:t>n</w:t>
      </w:r>
      <w:r w:rsidRPr="00C468A3">
        <w:rPr>
          <w:rFonts w:ascii="Arial" w:eastAsia="Arial" w:hAnsi="Arial" w:cs="Arial"/>
          <w:spacing w:val="1"/>
        </w:rPr>
        <w:t>de</w:t>
      </w:r>
      <w:r w:rsidRPr="00C468A3">
        <w:rPr>
          <w:rFonts w:ascii="Arial" w:eastAsia="Arial" w:hAnsi="Arial" w:cs="Arial"/>
          <w:spacing w:val="-1"/>
        </w:rPr>
        <w:t>n</w:t>
      </w:r>
      <w:r w:rsidRPr="00C468A3">
        <w:rPr>
          <w:rFonts w:ascii="Arial" w:eastAsia="Arial" w:hAnsi="Arial" w:cs="Arial"/>
        </w:rPr>
        <w:t>t</w:t>
      </w:r>
      <w:r w:rsidRPr="00C468A3">
        <w:rPr>
          <w:rFonts w:ascii="Arial" w:eastAsia="Arial" w:hAnsi="Arial" w:cs="Arial"/>
          <w:spacing w:val="1"/>
        </w:rPr>
        <w:t xml:space="preserve"> </w:t>
      </w:r>
      <w:r w:rsidRPr="00C468A3">
        <w:rPr>
          <w:rFonts w:ascii="Arial" w:eastAsia="Arial" w:hAnsi="Arial" w:cs="Arial"/>
        </w:rPr>
        <w:t>s</w:t>
      </w:r>
      <w:r w:rsidRPr="00C468A3">
        <w:rPr>
          <w:rFonts w:ascii="Arial" w:eastAsia="Arial" w:hAnsi="Arial" w:cs="Arial"/>
          <w:spacing w:val="1"/>
        </w:rPr>
        <w:t>e</w:t>
      </w:r>
      <w:r w:rsidRPr="00C468A3">
        <w:rPr>
          <w:rFonts w:ascii="Arial" w:eastAsia="Arial" w:hAnsi="Arial" w:cs="Arial"/>
        </w:rPr>
        <w:t>c</w:t>
      </w:r>
      <w:r w:rsidRPr="00C468A3">
        <w:rPr>
          <w:rFonts w:ascii="Arial" w:eastAsia="Arial" w:hAnsi="Arial" w:cs="Arial"/>
          <w:spacing w:val="-2"/>
        </w:rPr>
        <w:t>t</w:t>
      </w:r>
      <w:r w:rsidRPr="00C468A3">
        <w:rPr>
          <w:rFonts w:ascii="Arial" w:eastAsia="Arial" w:hAnsi="Arial" w:cs="Arial"/>
          <w:spacing w:val="1"/>
        </w:rPr>
        <w:t>o</w:t>
      </w:r>
      <w:r w:rsidRPr="00C468A3">
        <w:rPr>
          <w:rFonts w:ascii="Arial" w:eastAsia="Arial" w:hAnsi="Arial" w:cs="Arial"/>
          <w:spacing w:val="-1"/>
        </w:rPr>
        <w:t>r</w:t>
      </w:r>
      <w:r w:rsidRPr="00C468A3">
        <w:rPr>
          <w:rFonts w:ascii="Arial" w:eastAsia="Arial" w:hAnsi="Arial" w:cs="Arial"/>
        </w:rPr>
        <w:t>.</w:t>
      </w:r>
      <w:r w:rsidRPr="00C468A3">
        <w:rPr>
          <w:rFonts w:ascii="Arial" w:eastAsia="Arial" w:hAnsi="Arial" w:cs="Arial"/>
          <w:spacing w:val="66"/>
        </w:rPr>
        <w:t xml:space="preserve"> </w:t>
      </w:r>
      <w:r w:rsidRPr="00C468A3">
        <w:rPr>
          <w:rFonts w:ascii="Arial" w:eastAsia="Arial" w:hAnsi="Arial" w:cs="Arial"/>
          <w:spacing w:val="2"/>
        </w:rPr>
        <w:t>T</w:t>
      </w:r>
      <w:r w:rsidRPr="00C468A3">
        <w:rPr>
          <w:rFonts w:ascii="Arial" w:eastAsia="Arial" w:hAnsi="Arial" w:cs="Arial"/>
          <w:spacing w:val="1"/>
        </w:rPr>
        <w:t>h</w:t>
      </w:r>
      <w:r w:rsidRPr="00C468A3">
        <w:rPr>
          <w:rFonts w:ascii="Arial" w:eastAsia="Arial" w:hAnsi="Arial" w:cs="Arial"/>
        </w:rPr>
        <w:t>is i</w:t>
      </w:r>
      <w:r w:rsidRPr="00C468A3">
        <w:rPr>
          <w:rFonts w:ascii="Arial" w:eastAsia="Arial" w:hAnsi="Arial" w:cs="Arial"/>
          <w:spacing w:val="1"/>
        </w:rPr>
        <w:t>n</w:t>
      </w:r>
      <w:r w:rsidRPr="00C468A3">
        <w:rPr>
          <w:rFonts w:ascii="Arial" w:eastAsia="Arial" w:hAnsi="Arial" w:cs="Arial"/>
        </w:rPr>
        <w:t>cl</w:t>
      </w:r>
      <w:r w:rsidRPr="00C468A3">
        <w:rPr>
          <w:rFonts w:ascii="Arial" w:eastAsia="Arial" w:hAnsi="Arial" w:cs="Arial"/>
          <w:spacing w:val="-1"/>
        </w:rPr>
        <w:t>u</w:t>
      </w:r>
      <w:r w:rsidRPr="00C468A3">
        <w:rPr>
          <w:rFonts w:ascii="Arial" w:eastAsia="Arial" w:hAnsi="Arial" w:cs="Arial"/>
          <w:spacing w:val="1"/>
        </w:rPr>
        <w:t>de</w:t>
      </w:r>
      <w:r w:rsidRPr="00C468A3">
        <w:rPr>
          <w:rFonts w:ascii="Arial" w:eastAsia="Arial" w:hAnsi="Arial" w:cs="Arial"/>
        </w:rPr>
        <w:t>s</w:t>
      </w:r>
      <w:r w:rsidRPr="00C468A3">
        <w:rPr>
          <w:rFonts w:ascii="Arial" w:eastAsia="Arial" w:hAnsi="Arial" w:cs="Arial"/>
          <w:spacing w:val="-2"/>
        </w:rPr>
        <w:t xml:space="preserve"> </w:t>
      </w:r>
      <w:r w:rsidRPr="00C468A3">
        <w:rPr>
          <w:rFonts w:ascii="Arial" w:eastAsia="Arial" w:hAnsi="Arial" w:cs="Arial"/>
        </w:rPr>
        <w:t>a</w:t>
      </w:r>
      <w:r w:rsidRPr="00C468A3">
        <w:rPr>
          <w:rFonts w:ascii="Arial" w:eastAsia="Arial" w:hAnsi="Arial" w:cs="Arial"/>
          <w:spacing w:val="1"/>
        </w:rPr>
        <w:t xml:space="preserve"> </w:t>
      </w:r>
      <w:r w:rsidRPr="00C468A3">
        <w:rPr>
          <w:rFonts w:ascii="Arial" w:eastAsia="Arial" w:hAnsi="Arial" w:cs="Arial"/>
          <w:spacing w:val="-2"/>
        </w:rPr>
        <w:t>s</w:t>
      </w:r>
      <w:r w:rsidRPr="00C468A3">
        <w:rPr>
          <w:rFonts w:ascii="Arial" w:eastAsia="Arial" w:hAnsi="Arial" w:cs="Arial"/>
          <w:spacing w:val="2"/>
        </w:rPr>
        <w:t>m</w:t>
      </w:r>
      <w:r w:rsidRPr="00C468A3">
        <w:rPr>
          <w:rFonts w:ascii="Arial" w:eastAsia="Arial" w:hAnsi="Arial" w:cs="Arial"/>
          <w:spacing w:val="1"/>
        </w:rPr>
        <w:t>a</w:t>
      </w:r>
      <w:r w:rsidRPr="00C468A3">
        <w:rPr>
          <w:rFonts w:ascii="Arial" w:eastAsia="Arial" w:hAnsi="Arial" w:cs="Arial"/>
        </w:rPr>
        <w:t xml:space="preserve">ll </w:t>
      </w:r>
      <w:r w:rsidRPr="00C468A3">
        <w:rPr>
          <w:rFonts w:ascii="Arial" w:eastAsia="Arial" w:hAnsi="Arial" w:cs="Arial"/>
          <w:spacing w:val="1"/>
        </w:rPr>
        <w:t>n</w:t>
      </w:r>
      <w:r w:rsidRPr="00C468A3">
        <w:rPr>
          <w:rFonts w:ascii="Arial" w:eastAsia="Arial" w:hAnsi="Arial" w:cs="Arial"/>
          <w:spacing w:val="-1"/>
        </w:rPr>
        <w:t>u</w:t>
      </w:r>
      <w:r w:rsidRPr="00C468A3">
        <w:rPr>
          <w:rFonts w:ascii="Arial" w:eastAsia="Arial" w:hAnsi="Arial" w:cs="Arial"/>
          <w:spacing w:val="2"/>
        </w:rPr>
        <w:t>m</w:t>
      </w:r>
      <w:r w:rsidRPr="00C468A3">
        <w:rPr>
          <w:rFonts w:ascii="Arial" w:eastAsia="Arial" w:hAnsi="Arial" w:cs="Arial"/>
          <w:spacing w:val="1"/>
        </w:rPr>
        <w:t>be</w:t>
      </w:r>
      <w:r w:rsidRPr="00C468A3">
        <w:rPr>
          <w:rFonts w:ascii="Arial" w:eastAsia="Arial" w:hAnsi="Arial" w:cs="Arial"/>
        </w:rPr>
        <w:t>r</w:t>
      </w:r>
      <w:r w:rsidRPr="00C468A3">
        <w:rPr>
          <w:rFonts w:ascii="Arial" w:eastAsia="Arial" w:hAnsi="Arial" w:cs="Arial"/>
          <w:spacing w:val="-3"/>
        </w:rPr>
        <w:t xml:space="preserve"> </w:t>
      </w:r>
      <w:r w:rsidRPr="00C468A3">
        <w:rPr>
          <w:rFonts w:ascii="Arial" w:eastAsia="Arial" w:hAnsi="Arial" w:cs="Arial"/>
          <w:spacing w:val="-1"/>
        </w:rPr>
        <w:t>o</w:t>
      </w:r>
      <w:r w:rsidRPr="00C468A3">
        <w:rPr>
          <w:rFonts w:ascii="Arial" w:eastAsia="Arial" w:hAnsi="Arial" w:cs="Arial"/>
        </w:rPr>
        <w:t>f</w:t>
      </w:r>
      <w:r w:rsidRPr="00C468A3">
        <w:rPr>
          <w:rFonts w:ascii="Arial" w:eastAsia="Arial" w:hAnsi="Arial" w:cs="Arial"/>
          <w:spacing w:val="3"/>
        </w:rPr>
        <w:t xml:space="preserve"> </w:t>
      </w:r>
      <w:r w:rsidRPr="00C468A3">
        <w:rPr>
          <w:rFonts w:ascii="Arial" w:eastAsia="Arial" w:hAnsi="Arial" w:cs="Arial"/>
          <w:spacing w:val="-1"/>
        </w:rPr>
        <w:t>M</w:t>
      </w:r>
      <w:r w:rsidRPr="00C468A3">
        <w:rPr>
          <w:rFonts w:ascii="Arial" w:eastAsia="Arial" w:hAnsi="Arial" w:cs="Arial"/>
        </w:rPr>
        <w:t xml:space="preserve">RUs. </w:t>
      </w:r>
      <w:r w:rsidRPr="00C468A3">
        <w:rPr>
          <w:rFonts w:ascii="Arial" w:eastAsia="Arial" w:hAnsi="Arial" w:cs="Arial"/>
          <w:spacing w:val="1"/>
        </w:rPr>
        <w:t xml:space="preserve"> </w:t>
      </w:r>
      <w:r w:rsidRPr="00C468A3">
        <w:rPr>
          <w:rFonts w:ascii="Arial" w:eastAsia="Arial" w:hAnsi="Arial" w:cs="Arial"/>
        </w:rPr>
        <w:t>O</w:t>
      </w:r>
      <w:r w:rsidRPr="00C468A3">
        <w:rPr>
          <w:rFonts w:ascii="Arial" w:eastAsia="Arial" w:hAnsi="Arial" w:cs="Arial"/>
          <w:spacing w:val="-2"/>
        </w:rPr>
        <w:t>v</w:t>
      </w:r>
      <w:r w:rsidRPr="00C468A3">
        <w:rPr>
          <w:rFonts w:ascii="Arial" w:eastAsia="Arial" w:hAnsi="Arial" w:cs="Arial"/>
          <w:spacing w:val="1"/>
        </w:rPr>
        <w:t>e</w:t>
      </w:r>
      <w:r w:rsidRPr="00C468A3">
        <w:rPr>
          <w:rFonts w:ascii="Arial" w:eastAsia="Arial" w:hAnsi="Arial" w:cs="Arial"/>
        </w:rPr>
        <w:t xml:space="preserve">r </w:t>
      </w:r>
      <w:r w:rsidRPr="00C468A3">
        <w:rPr>
          <w:rFonts w:ascii="Arial" w:eastAsia="Arial" w:hAnsi="Arial" w:cs="Arial"/>
          <w:spacing w:val="1"/>
        </w:rPr>
        <w:t>30</w:t>
      </w:r>
      <w:r w:rsidRPr="00C468A3">
        <w:rPr>
          <w:rFonts w:ascii="Arial" w:eastAsia="Arial" w:hAnsi="Arial" w:cs="Arial"/>
        </w:rPr>
        <w:t>%</w:t>
      </w:r>
      <w:r w:rsidRPr="00C468A3">
        <w:rPr>
          <w:rFonts w:ascii="Arial" w:eastAsia="Arial" w:hAnsi="Arial" w:cs="Arial"/>
          <w:spacing w:val="-2"/>
        </w:rPr>
        <w:t xml:space="preserve"> </w:t>
      </w:r>
      <w:r w:rsidRPr="00C468A3">
        <w:rPr>
          <w:rFonts w:ascii="Arial" w:eastAsia="Arial" w:hAnsi="Arial" w:cs="Arial"/>
          <w:spacing w:val="-1"/>
        </w:rPr>
        <w:t>o</w:t>
      </w:r>
      <w:r w:rsidRPr="00C468A3">
        <w:rPr>
          <w:rFonts w:ascii="Arial" w:eastAsia="Arial" w:hAnsi="Arial" w:cs="Arial"/>
        </w:rPr>
        <w:t>f</w:t>
      </w:r>
      <w:r w:rsidRPr="00C468A3">
        <w:rPr>
          <w:rFonts w:ascii="Arial" w:eastAsia="Arial" w:hAnsi="Arial" w:cs="Arial"/>
          <w:spacing w:val="1"/>
        </w:rPr>
        <w:t xml:space="preserve"> pa</w:t>
      </w:r>
      <w:r w:rsidRPr="00C468A3">
        <w:rPr>
          <w:rFonts w:ascii="Arial" w:eastAsia="Arial" w:hAnsi="Arial" w:cs="Arial"/>
        </w:rPr>
        <w:t>ti</w:t>
      </w:r>
      <w:r w:rsidRPr="00C468A3">
        <w:rPr>
          <w:rFonts w:ascii="Arial" w:eastAsia="Arial" w:hAnsi="Arial" w:cs="Arial"/>
          <w:spacing w:val="-1"/>
        </w:rPr>
        <w:t>e</w:t>
      </w:r>
      <w:r w:rsidRPr="00C468A3">
        <w:rPr>
          <w:rFonts w:ascii="Arial" w:eastAsia="Arial" w:hAnsi="Arial" w:cs="Arial"/>
          <w:spacing w:val="1"/>
        </w:rPr>
        <w:t>n</w:t>
      </w:r>
      <w:r w:rsidRPr="00C468A3">
        <w:rPr>
          <w:rFonts w:ascii="Arial" w:eastAsia="Arial" w:hAnsi="Arial" w:cs="Arial"/>
        </w:rPr>
        <w:t xml:space="preserve">ts </w:t>
      </w:r>
      <w:r w:rsidRPr="00C468A3">
        <w:rPr>
          <w:rFonts w:ascii="Arial" w:eastAsia="Arial" w:hAnsi="Arial" w:cs="Arial"/>
          <w:spacing w:val="1"/>
        </w:rPr>
        <w:t>a</w:t>
      </w:r>
      <w:r w:rsidRPr="00C468A3">
        <w:rPr>
          <w:rFonts w:ascii="Arial" w:eastAsia="Arial" w:hAnsi="Arial" w:cs="Arial"/>
          <w:spacing w:val="-1"/>
        </w:rPr>
        <w:t>r</w:t>
      </w:r>
      <w:r w:rsidRPr="00C468A3">
        <w:rPr>
          <w:rFonts w:ascii="Arial" w:eastAsia="Arial" w:hAnsi="Arial" w:cs="Arial"/>
        </w:rPr>
        <w:t>e</w:t>
      </w:r>
      <w:r w:rsidRPr="00C468A3">
        <w:rPr>
          <w:rFonts w:ascii="Arial" w:eastAsia="Arial" w:hAnsi="Arial" w:cs="Arial"/>
          <w:spacing w:val="1"/>
        </w:rPr>
        <w:t xml:space="preserve"> </w:t>
      </w:r>
      <w:r w:rsidRPr="00C468A3">
        <w:rPr>
          <w:rFonts w:ascii="Arial" w:eastAsia="Arial" w:hAnsi="Arial" w:cs="Arial"/>
        </w:rPr>
        <w:t>t</w:t>
      </w:r>
      <w:r w:rsidRPr="00C468A3">
        <w:rPr>
          <w:rFonts w:ascii="Arial" w:eastAsia="Arial" w:hAnsi="Arial" w:cs="Arial"/>
          <w:spacing w:val="-1"/>
        </w:rPr>
        <w:t>h</w:t>
      </w:r>
      <w:r w:rsidRPr="00C468A3">
        <w:rPr>
          <w:rFonts w:ascii="Arial" w:eastAsia="Arial" w:hAnsi="Arial" w:cs="Arial"/>
          <w:spacing w:val="1"/>
        </w:rPr>
        <w:t>ou</w:t>
      </w:r>
      <w:r w:rsidRPr="00C468A3">
        <w:rPr>
          <w:rFonts w:ascii="Arial" w:eastAsia="Arial" w:hAnsi="Arial" w:cs="Arial"/>
          <w:spacing w:val="-1"/>
        </w:rPr>
        <w:t>g</w:t>
      </w:r>
      <w:r w:rsidRPr="00C468A3">
        <w:rPr>
          <w:rFonts w:ascii="Arial" w:eastAsia="Arial" w:hAnsi="Arial" w:cs="Arial"/>
          <w:spacing w:val="1"/>
        </w:rPr>
        <w:t>h</w:t>
      </w:r>
      <w:r w:rsidRPr="00C468A3">
        <w:rPr>
          <w:rFonts w:ascii="Arial" w:eastAsia="Arial" w:hAnsi="Arial" w:cs="Arial"/>
        </w:rPr>
        <w:t>t</w:t>
      </w:r>
      <w:r w:rsidRPr="00C468A3">
        <w:rPr>
          <w:rFonts w:ascii="Arial" w:eastAsia="Arial" w:hAnsi="Arial" w:cs="Arial"/>
          <w:spacing w:val="1"/>
        </w:rPr>
        <w:t xml:space="preserve"> </w:t>
      </w:r>
      <w:r w:rsidRPr="00C468A3">
        <w:rPr>
          <w:rFonts w:ascii="Arial" w:eastAsia="Arial" w:hAnsi="Arial" w:cs="Arial"/>
          <w:spacing w:val="-2"/>
        </w:rPr>
        <w:t>t</w:t>
      </w:r>
      <w:r w:rsidRPr="00C468A3">
        <w:rPr>
          <w:rFonts w:ascii="Arial" w:eastAsia="Arial" w:hAnsi="Arial" w:cs="Arial"/>
        </w:rPr>
        <w:t>o</w:t>
      </w:r>
      <w:r w:rsidRPr="00C468A3">
        <w:rPr>
          <w:rFonts w:ascii="Arial" w:eastAsia="Arial" w:hAnsi="Arial" w:cs="Arial"/>
          <w:spacing w:val="1"/>
        </w:rPr>
        <w:t xml:space="preserve"> </w:t>
      </w:r>
      <w:r w:rsidRPr="00C468A3">
        <w:rPr>
          <w:rFonts w:ascii="Arial" w:eastAsia="Arial" w:hAnsi="Arial" w:cs="Arial"/>
          <w:spacing w:val="-1"/>
        </w:rPr>
        <w:t>b</w:t>
      </w:r>
      <w:r w:rsidRPr="00C468A3">
        <w:rPr>
          <w:rFonts w:ascii="Arial" w:eastAsia="Arial" w:hAnsi="Arial" w:cs="Arial"/>
        </w:rPr>
        <w:t>e</w:t>
      </w:r>
      <w:r w:rsidRPr="00C468A3">
        <w:rPr>
          <w:rFonts w:ascii="Arial" w:eastAsia="Arial" w:hAnsi="Arial" w:cs="Arial"/>
          <w:spacing w:val="1"/>
        </w:rPr>
        <w:t xml:space="preserve"> </w:t>
      </w:r>
      <w:r w:rsidRPr="00C468A3">
        <w:rPr>
          <w:rFonts w:ascii="Arial" w:eastAsia="Arial" w:hAnsi="Arial" w:cs="Arial"/>
        </w:rPr>
        <w:t>t</w:t>
      </w:r>
      <w:r w:rsidRPr="00C468A3">
        <w:rPr>
          <w:rFonts w:ascii="Arial" w:eastAsia="Arial" w:hAnsi="Arial" w:cs="Arial"/>
          <w:spacing w:val="-1"/>
        </w:rPr>
        <w:t>re</w:t>
      </w:r>
      <w:r w:rsidRPr="00C468A3">
        <w:rPr>
          <w:rFonts w:ascii="Arial" w:eastAsia="Arial" w:hAnsi="Arial" w:cs="Arial"/>
          <w:spacing w:val="1"/>
        </w:rPr>
        <w:t>a</w:t>
      </w:r>
      <w:r w:rsidRPr="00C468A3">
        <w:rPr>
          <w:rFonts w:ascii="Arial" w:eastAsia="Arial" w:hAnsi="Arial" w:cs="Arial"/>
          <w:spacing w:val="-2"/>
        </w:rPr>
        <w:t>t</w:t>
      </w:r>
      <w:r w:rsidRPr="00C468A3">
        <w:rPr>
          <w:rFonts w:ascii="Arial" w:eastAsia="Arial" w:hAnsi="Arial" w:cs="Arial"/>
          <w:spacing w:val="1"/>
        </w:rPr>
        <w:t>e</w:t>
      </w:r>
      <w:r w:rsidRPr="00C468A3">
        <w:rPr>
          <w:rFonts w:ascii="Arial" w:eastAsia="Arial" w:hAnsi="Arial" w:cs="Arial"/>
        </w:rPr>
        <w:t>d</w:t>
      </w:r>
      <w:r w:rsidRPr="00C468A3">
        <w:rPr>
          <w:rFonts w:ascii="Arial" w:eastAsia="Arial" w:hAnsi="Arial" w:cs="Arial"/>
          <w:spacing w:val="1"/>
        </w:rPr>
        <w:t xml:space="preserve"> b</w:t>
      </w:r>
      <w:r w:rsidRPr="00C468A3">
        <w:rPr>
          <w:rFonts w:ascii="Arial" w:eastAsia="Arial" w:hAnsi="Arial" w:cs="Arial"/>
        </w:rPr>
        <w:t>y</w:t>
      </w:r>
      <w:r w:rsidRPr="00C468A3">
        <w:rPr>
          <w:rFonts w:ascii="Arial" w:eastAsia="Arial" w:hAnsi="Arial" w:cs="Arial"/>
          <w:spacing w:val="-2"/>
        </w:rPr>
        <w:t xml:space="preserve"> </w:t>
      </w:r>
      <w:r w:rsidRPr="00C468A3">
        <w:rPr>
          <w:rFonts w:ascii="Arial" w:eastAsia="Arial" w:hAnsi="Arial" w:cs="Arial"/>
        </w:rPr>
        <w:t>t</w:t>
      </w:r>
      <w:r w:rsidRPr="00C468A3">
        <w:rPr>
          <w:rFonts w:ascii="Arial" w:eastAsia="Arial" w:hAnsi="Arial" w:cs="Arial"/>
          <w:spacing w:val="-1"/>
        </w:rPr>
        <w:t>h</w:t>
      </w:r>
      <w:r w:rsidRPr="00C468A3">
        <w:rPr>
          <w:rFonts w:ascii="Arial" w:eastAsia="Arial" w:hAnsi="Arial" w:cs="Arial"/>
        </w:rPr>
        <w:t>e</w:t>
      </w:r>
      <w:r w:rsidRPr="00C468A3">
        <w:rPr>
          <w:rFonts w:ascii="Arial" w:eastAsia="Arial" w:hAnsi="Arial" w:cs="Arial"/>
          <w:spacing w:val="1"/>
        </w:rPr>
        <w:t xml:space="preserve"> </w:t>
      </w:r>
      <w:r w:rsidRPr="00C468A3">
        <w:rPr>
          <w:rFonts w:ascii="Arial" w:eastAsia="Arial" w:hAnsi="Arial" w:cs="Arial"/>
        </w:rPr>
        <w:t>i</w:t>
      </w:r>
      <w:r w:rsidRPr="00C468A3">
        <w:rPr>
          <w:rFonts w:ascii="Arial" w:eastAsia="Arial" w:hAnsi="Arial" w:cs="Arial"/>
          <w:spacing w:val="1"/>
        </w:rPr>
        <w:t>n</w:t>
      </w:r>
      <w:r w:rsidRPr="00C468A3">
        <w:rPr>
          <w:rFonts w:ascii="Arial" w:eastAsia="Arial" w:hAnsi="Arial" w:cs="Arial"/>
          <w:spacing w:val="-1"/>
        </w:rPr>
        <w:t>d</w:t>
      </w:r>
      <w:r w:rsidRPr="00C468A3">
        <w:rPr>
          <w:rFonts w:ascii="Arial" w:eastAsia="Arial" w:hAnsi="Arial" w:cs="Arial"/>
          <w:spacing w:val="1"/>
        </w:rPr>
        <w:t>ep</w:t>
      </w:r>
      <w:r w:rsidRPr="00C468A3">
        <w:rPr>
          <w:rFonts w:ascii="Arial" w:eastAsia="Arial" w:hAnsi="Arial" w:cs="Arial"/>
          <w:spacing w:val="-1"/>
        </w:rPr>
        <w:t>e</w:t>
      </w:r>
      <w:r w:rsidRPr="00C468A3">
        <w:rPr>
          <w:rFonts w:ascii="Arial" w:eastAsia="Arial" w:hAnsi="Arial" w:cs="Arial"/>
          <w:spacing w:val="1"/>
        </w:rPr>
        <w:t>n</w:t>
      </w:r>
      <w:r w:rsidRPr="00C468A3">
        <w:rPr>
          <w:rFonts w:ascii="Arial" w:eastAsia="Arial" w:hAnsi="Arial" w:cs="Arial"/>
          <w:spacing w:val="-1"/>
        </w:rPr>
        <w:t>d</w:t>
      </w:r>
      <w:r w:rsidRPr="00C468A3">
        <w:rPr>
          <w:rFonts w:ascii="Arial" w:eastAsia="Arial" w:hAnsi="Arial" w:cs="Arial"/>
          <w:spacing w:val="1"/>
        </w:rPr>
        <w:t>en</w:t>
      </w:r>
      <w:r w:rsidRPr="00C468A3">
        <w:rPr>
          <w:rFonts w:ascii="Arial" w:eastAsia="Arial" w:hAnsi="Arial" w:cs="Arial"/>
        </w:rPr>
        <w:t>t</w:t>
      </w:r>
      <w:r w:rsidRPr="00C468A3">
        <w:rPr>
          <w:rFonts w:ascii="Arial" w:eastAsia="Arial" w:hAnsi="Arial" w:cs="Arial"/>
          <w:spacing w:val="-1"/>
        </w:rPr>
        <w:t xml:space="preserve"> </w:t>
      </w:r>
      <w:r w:rsidRPr="00C468A3">
        <w:rPr>
          <w:rFonts w:ascii="Arial" w:eastAsia="Arial" w:hAnsi="Arial" w:cs="Arial"/>
        </w:rPr>
        <w:t>s</w:t>
      </w:r>
      <w:r w:rsidRPr="00C468A3">
        <w:rPr>
          <w:rFonts w:ascii="Arial" w:eastAsia="Arial" w:hAnsi="Arial" w:cs="Arial"/>
          <w:spacing w:val="1"/>
        </w:rPr>
        <w:t>e</w:t>
      </w:r>
      <w:r w:rsidRPr="00C468A3">
        <w:rPr>
          <w:rFonts w:ascii="Arial" w:eastAsia="Arial" w:hAnsi="Arial" w:cs="Arial"/>
        </w:rPr>
        <w:t>ct</w:t>
      </w:r>
      <w:r w:rsidRPr="00C468A3">
        <w:rPr>
          <w:rFonts w:ascii="Arial" w:eastAsia="Arial" w:hAnsi="Arial" w:cs="Arial"/>
          <w:spacing w:val="1"/>
        </w:rPr>
        <w:t>o</w:t>
      </w:r>
      <w:r w:rsidRPr="00C468A3">
        <w:rPr>
          <w:rFonts w:ascii="Arial" w:eastAsia="Arial" w:hAnsi="Arial" w:cs="Arial"/>
          <w:spacing w:val="-1"/>
        </w:rPr>
        <w:t>r</w:t>
      </w:r>
      <w:r w:rsidRPr="00C468A3">
        <w:rPr>
          <w:rFonts w:ascii="Arial" w:eastAsia="Arial" w:hAnsi="Arial" w:cs="Arial"/>
        </w:rPr>
        <w:t>,</w:t>
      </w:r>
      <w:r w:rsidRPr="00C468A3">
        <w:rPr>
          <w:rFonts w:ascii="Arial" w:eastAsia="Arial" w:hAnsi="Arial" w:cs="Arial"/>
          <w:spacing w:val="-1"/>
        </w:rPr>
        <w:t xml:space="preserve"> </w:t>
      </w:r>
      <w:r w:rsidRPr="00C468A3">
        <w:rPr>
          <w:rFonts w:ascii="Arial" w:eastAsia="Arial" w:hAnsi="Arial" w:cs="Arial"/>
          <w:spacing w:val="2"/>
        </w:rPr>
        <w:t>m</w:t>
      </w:r>
      <w:r w:rsidRPr="00C468A3">
        <w:rPr>
          <w:rFonts w:ascii="Arial" w:eastAsia="Arial" w:hAnsi="Arial" w:cs="Arial"/>
          <w:spacing w:val="1"/>
        </w:rPr>
        <w:t>a</w:t>
      </w:r>
      <w:r w:rsidRPr="00C468A3">
        <w:rPr>
          <w:rFonts w:ascii="Arial" w:eastAsia="Arial" w:hAnsi="Arial" w:cs="Arial"/>
        </w:rPr>
        <w:t>i</w:t>
      </w:r>
      <w:r w:rsidRPr="00C468A3">
        <w:rPr>
          <w:rFonts w:ascii="Arial" w:eastAsia="Arial" w:hAnsi="Arial" w:cs="Arial"/>
          <w:spacing w:val="1"/>
        </w:rPr>
        <w:t>n</w:t>
      </w:r>
      <w:r w:rsidRPr="00C468A3">
        <w:rPr>
          <w:rFonts w:ascii="Arial" w:eastAsia="Arial" w:hAnsi="Arial" w:cs="Arial"/>
        </w:rPr>
        <w:t>ly</w:t>
      </w:r>
      <w:r w:rsidRPr="00C468A3">
        <w:rPr>
          <w:rFonts w:ascii="Arial" w:eastAsia="Arial" w:hAnsi="Arial" w:cs="Arial"/>
          <w:spacing w:val="-2"/>
        </w:rPr>
        <w:t xml:space="preserve"> </w:t>
      </w:r>
      <w:r w:rsidRPr="00C468A3">
        <w:rPr>
          <w:rFonts w:ascii="Arial" w:eastAsia="Arial" w:hAnsi="Arial" w:cs="Arial"/>
        </w:rPr>
        <w:t>in</w:t>
      </w:r>
      <w:r w:rsidRPr="00C468A3">
        <w:rPr>
          <w:rFonts w:ascii="Arial" w:eastAsia="Arial" w:hAnsi="Arial" w:cs="Arial"/>
          <w:spacing w:val="1"/>
        </w:rPr>
        <w:t xml:space="preserve"> </w:t>
      </w:r>
      <w:r w:rsidRPr="00C468A3">
        <w:rPr>
          <w:rFonts w:ascii="Arial" w:eastAsia="Arial" w:hAnsi="Arial" w:cs="Arial"/>
        </w:rPr>
        <w:t>s</w:t>
      </w:r>
      <w:r w:rsidRPr="00C468A3">
        <w:rPr>
          <w:rFonts w:ascii="Arial" w:eastAsia="Arial" w:hAnsi="Arial" w:cs="Arial"/>
          <w:spacing w:val="1"/>
        </w:rPr>
        <w:t>a</w:t>
      </w:r>
      <w:r w:rsidRPr="00C468A3">
        <w:rPr>
          <w:rFonts w:ascii="Arial" w:eastAsia="Arial" w:hAnsi="Arial" w:cs="Arial"/>
          <w:spacing w:val="-2"/>
        </w:rPr>
        <w:t>t</w:t>
      </w:r>
      <w:r w:rsidRPr="00C468A3">
        <w:rPr>
          <w:rFonts w:ascii="Arial" w:eastAsia="Arial" w:hAnsi="Arial" w:cs="Arial"/>
          <w:spacing w:val="1"/>
        </w:rPr>
        <w:t>e</w:t>
      </w:r>
      <w:r w:rsidRPr="00C468A3">
        <w:rPr>
          <w:rFonts w:ascii="Arial" w:eastAsia="Arial" w:hAnsi="Arial" w:cs="Arial"/>
        </w:rPr>
        <w:t>llite</w:t>
      </w:r>
      <w:r w:rsidRPr="00C468A3">
        <w:rPr>
          <w:rFonts w:ascii="Arial" w:eastAsia="Arial" w:hAnsi="Arial" w:cs="Arial"/>
          <w:spacing w:val="1"/>
        </w:rPr>
        <w:t xml:space="preserve"> </w:t>
      </w:r>
      <w:r w:rsidRPr="00C468A3">
        <w:rPr>
          <w:rFonts w:ascii="Arial" w:eastAsia="Arial" w:hAnsi="Arial" w:cs="Arial"/>
          <w:spacing w:val="-1"/>
        </w:rPr>
        <w:t>u</w:t>
      </w:r>
      <w:r w:rsidRPr="00C468A3">
        <w:rPr>
          <w:rFonts w:ascii="Arial" w:eastAsia="Arial" w:hAnsi="Arial" w:cs="Arial"/>
          <w:spacing w:val="1"/>
        </w:rPr>
        <w:t>n</w:t>
      </w:r>
      <w:r w:rsidRPr="00C468A3">
        <w:rPr>
          <w:rFonts w:ascii="Arial" w:eastAsia="Arial" w:hAnsi="Arial" w:cs="Arial"/>
        </w:rPr>
        <w:t>its,</w:t>
      </w:r>
      <w:r w:rsidRPr="00C468A3">
        <w:rPr>
          <w:rFonts w:ascii="Arial" w:eastAsia="Arial" w:hAnsi="Arial" w:cs="Arial"/>
          <w:spacing w:val="1"/>
        </w:rPr>
        <w:t xml:space="preserve"> </w:t>
      </w:r>
      <w:r w:rsidRPr="00C468A3">
        <w:rPr>
          <w:rFonts w:ascii="Arial" w:eastAsia="Arial" w:hAnsi="Arial" w:cs="Arial"/>
          <w:spacing w:val="-1"/>
        </w:rPr>
        <w:t>a</w:t>
      </w:r>
      <w:r w:rsidRPr="00C468A3">
        <w:rPr>
          <w:rFonts w:ascii="Arial" w:eastAsia="Arial" w:hAnsi="Arial" w:cs="Arial"/>
          <w:spacing w:val="1"/>
        </w:rPr>
        <w:t>n</w:t>
      </w:r>
      <w:r w:rsidRPr="00C468A3">
        <w:rPr>
          <w:rFonts w:ascii="Arial" w:eastAsia="Arial" w:hAnsi="Arial" w:cs="Arial"/>
        </w:rPr>
        <w:t>d</w:t>
      </w:r>
      <w:r w:rsidRPr="00C468A3">
        <w:rPr>
          <w:rFonts w:ascii="Arial" w:eastAsia="Arial" w:hAnsi="Arial" w:cs="Arial"/>
          <w:spacing w:val="-1"/>
        </w:rPr>
        <w:t xml:space="preserve"> </w:t>
      </w:r>
      <w:r w:rsidRPr="00C468A3">
        <w:rPr>
          <w:rFonts w:ascii="Arial" w:eastAsia="Arial" w:hAnsi="Arial" w:cs="Arial"/>
        </w:rPr>
        <w:t>t</w:t>
      </w:r>
      <w:r w:rsidRPr="00C468A3">
        <w:rPr>
          <w:rFonts w:ascii="Arial" w:eastAsia="Arial" w:hAnsi="Arial" w:cs="Arial"/>
          <w:spacing w:val="1"/>
        </w:rPr>
        <w:t>h</w:t>
      </w:r>
      <w:r w:rsidRPr="00C468A3">
        <w:rPr>
          <w:rFonts w:ascii="Arial" w:eastAsia="Arial" w:hAnsi="Arial" w:cs="Arial"/>
        </w:rPr>
        <w:t xml:space="preserve">is </w:t>
      </w:r>
      <w:r w:rsidRPr="00C468A3">
        <w:rPr>
          <w:rFonts w:ascii="Arial" w:eastAsia="Arial" w:hAnsi="Arial" w:cs="Arial"/>
          <w:spacing w:val="1"/>
        </w:rPr>
        <w:t>p</w:t>
      </w:r>
      <w:r w:rsidRPr="00C468A3">
        <w:rPr>
          <w:rFonts w:ascii="Arial" w:eastAsia="Arial" w:hAnsi="Arial" w:cs="Arial"/>
          <w:spacing w:val="-1"/>
        </w:rPr>
        <w:t>r</w:t>
      </w:r>
      <w:r w:rsidRPr="00C468A3">
        <w:rPr>
          <w:rFonts w:ascii="Arial" w:eastAsia="Arial" w:hAnsi="Arial" w:cs="Arial"/>
          <w:spacing w:val="1"/>
        </w:rPr>
        <w:t>opo</w:t>
      </w:r>
      <w:r w:rsidRPr="00C468A3">
        <w:rPr>
          <w:rFonts w:ascii="Arial" w:eastAsia="Arial" w:hAnsi="Arial" w:cs="Arial"/>
          <w:spacing w:val="-1"/>
        </w:rPr>
        <w:t>r</w:t>
      </w:r>
      <w:r w:rsidRPr="00C468A3">
        <w:rPr>
          <w:rFonts w:ascii="Arial" w:eastAsia="Arial" w:hAnsi="Arial" w:cs="Arial"/>
        </w:rPr>
        <w:t>ti</w:t>
      </w:r>
      <w:r w:rsidRPr="00C468A3">
        <w:rPr>
          <w:rFonts w:ascii="Arial" w:eastAsia="Arial" w:hAnsi="Arial" w:cs="Arial"/>
          <w:spacing w:val="-1"/>
        </w:rPr>
        <w:t>o</w:t>
      </w:r>
      <w:r w:rsidRPr="00C468A3">
        <w:rPr>
          <w:rFonts w:ascii="Arial" w:eastAsia="Arial" w:hAnsi="Arial" w:cs="Arial"/>
        </w:rPr>
        <w:t>n</w:t>
      </w:r>
      <w:r w:rsidRPr="00C468A3">
        <w:rPr>
          <w:rFonts w:ascii="Arial" w:eastAsia="Arial" w:hAnsi="Arial" w:cs="Arial"/>
          <w:spacing w:val="1"/>
        </w:rPr>
        <w:t xml:space="preserve"> </w:t>
      </w:r>
      <w:r w:rsidRPr="00C468A3">
        <w:rPr>
          <w:rFonts w:ascii="Arial" w:eastAsia="Arial" w:hAnsi="Arial" w:cs="Arial"/>
          <w:spacing w:val="-1"/>
        </w:rPr>
        <w:t>h</w:t>
      </w:r>
      <w:r w:rsidRPr="00C468A3">
        <w:rPr>
          <w:rFonts w:ascii="Arial" w:eastAsia="Arial" w:hAnsi="Arial" w:cs="Arial"/>
          <w:spacing w:val="1"/>
        </w:rPr>
        <w:t>a</w:t>
      </w:r>
      <w:r w:rsidRPr="00C468A3">
        <w:rPr>
          <w:rFonts w:ascii="Arial" w:eastAsia="Arial" w:hAnsi="Arial" w:cs="Arial"/>
        </w:rPr>
        <w:t>s i</w:t>
      </w:r>
      <w:r w:rsidRPr="00C468A3">
        <w:rPr>
          <w:rFonts w:ascii="Arial" w:eastAsia="Arial" w:hAnsi="Arial" w:cs="Arial"/>
          <w:spacing w:val="1"/>
        </w:rPr>
        <w:t>n</w:t>
      </w:r>
      <w:r w:rsidRPr="00C468A3">
        <w:rPr>
          <w:rFonts w:ascii="Arial" w:eastAsia="Arial" w:hAnsi="Arial" w:cs="Arial"/>
        </w:rPr>
        <w:t>c</w:t>
      </w:r>
      <w:r w:rsidRPr="00C468A3">
        <w:rPr>
          <w:rFonts w:ascii="Arial" w:eastAsia="Arial" w:hAnsi="Arial" w:cs="Arial"/>
          <w:spacing w:val="-1"/>
        </w:rPr>
        <w:t>r</w:t>
      </w:r>
      <w:r w:rsidRPr="00C468A3">
        <w:rPr>
          <w:rFonts w:ascii="Arial" w:eastAsia="Arial" w:hAnsi="Arial" w:cs="Arial"/>
          <w:spacing w:val="1"/>
        </w:rPr>
        <w:t>ea</w:t>
      </w:r>
      <w:r w:rsidRPr="00C468A3">
        <w:rPr>
          <w:rFonts w:ascii="Arial" w:eastAsia="Arial" w:hAnsi="Arial" w:cs="Arial"/>
          <w:spacing w:val="-2"/>
        </w:rPr>
        <w:t>s</w:t>
      </w:r>
      <w:r w:rsidRPr="00C468A3">
        <w:rPr>
          <w:rFonts w:ascii="Arial" w:eastAsia="Arial" w:hAnsi="Arial" w:cs="Arial"/>
          <w:spacing w:val="1"/>
        </w:rPr>
        <w:t>e</w:t>
      </w:r>
      <w:r w:rsidRPr="00C468A3">
        <w:rPr>
          <w:rFonts w:ascii="Arial" w:eastAsia="Arial" w:hAnsi="Arial" w:cs="Arial"/>
        </w:rPr>
        <w:t>d</w:t>
      </w:r>
      <w:r w:rsidRPr="00C468A3">
        <w:rPr>
          <w:rFonts w:ascii="Arial" w:eastAsia="Arial" w:hAnsi="Arial" w:cs="Arial"/>
          <w:spacing w:val="1"/>
        </w:rPr>
        <w:t xml:space="preserve"> </w:t>
      </w:r>
      <w:r w:rsidRPr="00C468A3">
        <w:rPr>
          <w:rFonts w:ascii="Arial" w:eastAsia="Arial" w:hAnsi="Arial" w:cs="Arial"/>
          <w:spacing w:val="-2"/>
        </w:rPr>
        <w:t>y</w:t>
      </w:r>
      <w:r w:rsidRPr="00C468A3">
        <w:rPr>
          <w:rFonts w:ascii="Arial" w:eastAsia="Arial" w:hAnsi="Arial" w:cs="Arial"/>
          <w:spacing w:val="1"/>
        </w:rPr>
        <w:t>ea</w:t>
      </w:r>
      <w:r w:rsidRPr="00C468A3">
        <w:rPr>
          <w:rFonts w:ascii="Arial" w:eastAsia="Arial" w:hAnsi="Arial" w:cs="Arial"/>
        </w:rPr>
        <w:t xml:space="preserve">r </w:t>
      </w:r>
      <w:r w:rsidRPr="00C468A3">
        <w:rPr>
          <w:rFonts w:ascii="Arial" w:eastAsia="Arial" w:hAnsi="Arial" w:cs="Arial"/>
          <w:spacing w:val="1"/>
        </w:rPr>
        <w:t>o</w:t>
      </w:r>
      <w:r w:rsidRPr="00C468A3">
        <w:rPr>
          <w:rFonts w:ascii="Arial" w:eastAsia="Arial" w:hAnsi="Arial" w:cs="Arial"/>
        </w:rPr>
        <w:t>n</w:t>
      </w:r>
      <w:r w:rsidRPr="00C468A3">
        <w:rPr>
          <w:rFonts w:ascii="Arial" w:eastAsia="Arial" w:hAnsi="Arial" w:cs="Arial"/>
          <w:spacing w:val="-1"/>
        </w:rPr>
        <w:t xml:space="preserve"> </w:t>
      </w:r>
      <w:r w:rsidRPr="00C468A3">
        <w:rPr>
          <w:rFonts w:ascii="Arial" w:eastAsia="Arial" w:hAnsi="Arial" w:cs="Arial"/>
          <w:spacing w:val="-2"/>
        </w:rPr>
        <w:t>y</w:t>
      </w:r>
      <w:r w:rsidRPr="00C468A3">
        <w:rPr>
          <w:rFonts w:ascii="Arial" w:eastAsia="Arial" w:hAnsi="Arial" w:cs="Arial"/>
          <w:spacing w:val="1"/>
        </w:rPr>
        <w:t>ea</w:t>
      </w:r>
      <w:r w:rsidRPr="00C468A3">
        <w:rPr>
          <w:rFonts w:ascii="Arial" w:eastAsia="Arial" w:hAnsi="Arial" w:cs="Arial"/>
          <w:spacing w:val="-1"/>
        </w:rPr>
        <w:t>r</w:t>
      </w:r>
      <w:r w:rsidRPr="00C468A3">
        <w:rPr>
          <w:rFonts w:ascii="Arial" w:eastAsia="Arial" w:hAnsi="Arial" w:cs="Arial"/>
        </w:rPr>
        <w:t>.</w:t>
      </w:r>
      <w:r w:rsidRPr="00C468A3">
        <w:rPr>
          <w:rFonts w:ascii="Arial" w:eastAsia="Arial" w:hAnsi="Arial" w:cs="Arial"/>
          <w:spacing w:val="64"/>
        </w:rPr>
        <w:t xml:space="preserve"> </w:t>
      </w:r>
      <w:r w:rsidRPr="00C468A3">
        <w:rPr>
          <w:rFonts w:ascii="Arial" w:eastAsia="Arial" w:hAnsi="Arial" w:cs="Arial"/>
          <w:spacing w:val="6"/>
        </w:rPr>
        <w:t>W</w:t>
      </w:r>
      <w:r w:rsidRPr="00C468A3">
        <w:rPr>
          <w:rFonts w:ascii="Arial" w:eastAsia="Arial" w:hAnsi="Arial" w:cs="Arial"/>
          <w:spacing w:val="1"/>
        </w:rPr>
        <w:t>h</w:t>
      </w:r>
      <w:r w:rsidRPr="00C468A3">
        <w:rPr>
          <w:rFonts w:ascii="Arial" w:eastAsia="Arial" w:hAnsi="Arial" w:cs="Arial"/>
        </w:rPr>
        <w:t>i</w:t>
      </w:r>
      <w:r w:rsidRPr="00C468A3">
        <w:rPr>
          <w:rFonts w:ascii="Arial" w:eastAsia="Arial" w:hAnsi="Arial" w:cs="Arial"/>
          <w:spacing w:val="-3"/>
        </w:rPr>
        <w:t>l</w:t>
      </w:r>
      <w:r w:rsidRPr="00C468A3">
        <w:rPr>
          <w:rFonts w:ascii="Arial" w:eastAsia="Arial" w:hAnsi="Arial" w:cs="Arial"/>
        </w:rPr>
        <w:t>e</w:t>
      </w:r>
      <w:r w:rsidRPr="00C468A3">
        <w:rPr>
          <w:rFonts w:ascii="Arial" w:eastAsia="Arial" w:hAnsi="Arial" w:cs="Arial"/>
          <w:spacing w:val="1"/>
        </w:rPr>
        <w:t xml:space="preserve"> </w:t>
      </w:r>
      <w:r w:rsidR="001576EE" w:rsidRPr="00C468A3">
        <w:rPr>
          <w:rFonts w:ascii="Arial" w:eastAsia="Arial" w:hAnsi="Arial" w:cs="Arial"/>
          <w:spacing w:val="1"/>
        </w:rPr>
        <w:t xml:space="preserve">the </w:t>
      </w:r>
      <w:r w:rsidRPr="00C468A3">
        <w:rPr>
          <w:rFonts w:ascii="Arial" w:eastAsia="Arial" w:hAnsi="Arial" w:cs="Arial"/>
        </w:rPr>
        <w:t>i</w:t>
      </w:r>
      <w:r w:rsidRPr="00C468A3">
        <w:rPr>
          <w:rFonts w:ascii="Arial" w:eastAsia="Arial" w:hAnsi="Arial" w:cs="Arial"/>
          <w:spacing w:val="1"/>
        </w:rPr>
        <w:t>n</w:t>
      </w:r>
      <w:r w:rsidRPr="00C468A3">
        <w:rPr>
          <w:rFonts w:ascii="Arial" w:eastAsia="Arial" w:hAnsi="Arial" w:cs="Arial"/>
          <w:spacing w:val="-1"/>
        </w:rPr>
        <w:t>d</w:t>
      </w:r>
      <w:r w:rsidRPr="00C468A3">
        <w:rPr>
          <w:rFonts w:ascii="Arial" w:eastAsia="Arial" w:hAnsi="Arial" w:cs="Arial"/>
          <w:spacing w:val="1"/>
        </w:rPr>
        <w:t>ep</w:t>
      </w:r>
      <w:r w:rsidRPr="00C468A3">
        <w:rPr>
          <w:rFonts w:ascii="Arial" w:eastAsia="Arial" w:hAnsi="Arial" w:cs="Arial"/>
          <w:spacing w:val="-1"/>
        </w:rPr>
        <w:t>e</w:t>
      </w:r>
      <w:r w:rsidRPr="00C468A3">
        <w:rPr>
          <w:rFonts w:ascii="Arial" w:eastAsia="Arial" w:hAnsi="Arial" w:cs="Arial"/>
          <w:spacing w:val="1"/>
        </w:rPr>
        <w:t>nd</w:t>
      </w:r>
      <w:r w:rsidRPr="00C468A3">
        <w:rPr>
          <w:rFonts w:ascii="Arial" w:eastAsia="Arial" w:hAnsi="Arial" w:cs="Arial"/>
          <w:spacing w:val="-1"/>
        </w:rPr>
        <w:t>e</w:t>
      </w:r>
      <w:r w:rsidRPr="00C468A3">
        <w:rPr>
          <w:rFonts w:ascii="Arial" w:eastAsia="Arial" w:hAnsi="Arial" w:cs="Arial"/>
          <w:spacing w:val="1"/>
        </w:rPr>
        <w:t>n</w:t>
      </w:r>
      <w:r w:rsidRPr="00C468A3">
        <w:rPr>
          <w:rFonts w:ascii="Arial" w:eastAsia="Arial" w:hAnsi="Arial" w:cs="Arial"/>
        </w:rPr>
        <w:t>t</w:t>
      </w:r>
      <w:r w:rsidRPr="00C468A3">
        <w:rPr>
          <w:rFonts w:ascii="Arial" w:eastAsia="Arial" w:hAnsi="Arial" w:cs="Arial"/>
          <w:spacing w:val="1"/>
        </w:rPr>
        <w:t xml:space="preserve"> </w:t>
      </w:r>
      <w:r w:rsidRPr="00C468A3">
        <w:rPr>
          <w:rFonts w:ascii="Arial" w:eastAsia="Arial" w:hAnsi="Arial" w:cs="Arial"/>
          <w:spacing w:val="-2"/>
        </w:rPr>
        <w:t>s</w:t>
      </w:r>
      <w:r w:rsidRPr="00C468A3">
        <w:rPr>
          <w:rFonts w:ascii="Arial" w:eastAsia="Arial" w:hAnsi="Arial" w:cs="Arial"/>
          <w:spacing w:val="1"/>
        </w:rPr>
        <w:t>e</w:t>
      </w:r>
      <w:r w:rsidRPr="00C468A3">
        <w:rPr>
          <w:rFonts w:ascii="Arial" w:eastAsia="Arial" w:hAnsi="Arial" w:cs="Arial"/>
        </w:rPr>
        <w:t>ct</w:t>
      </w:r>
      <w:r w:rsidRPr="00C468A3">
        <w:rPr>
          <w:rFonts w:ascii="Arial" w:eastAsia="Arial" w:hAnsi="Arial" w:cs="Arial"/>
          <w:spacing w:val="1"/>
        </w:rPr>
        <w:t>o</w:t>
      </w:r>
      <w:r w:rsidRPr="00C468A3">
        <w:rPr>
          <w:rFonts w:ascii="Arial" w:eastAsia="Arial" w:hAnsi="Arial" w:cs="Arial"/>
        </w:rPr>
        <w:t xml:space="preserve">r </w:t>
      </w:r>
      <w:r w:rsidR="00801166" w:rsidRPr="00C468A3">
        <w:rPr>
          <w:rFonts w:ascii="Arial" w:eastAsia="Arial" w:hAnsi="Arial" w:cs="Arial"/>
          <w:spacing w:val="-1"/>
        </w:rPr>
        <w:t>provider</w:t>
      </w:r>
      <w:r w:rsidRPr="00C468A3">
        <w:rPr>
          <w:rFonts w:ascii="Arial" w:eastAsia="Arial" w:hAnsi="Arial" w:cs="Arial"/>
        </w:rPr>
        <w:t xml:space="preserve"> t</w:t>
      </w:r>
      <w:r w:rsidRPr="00C468A3">
        <w:rPr>
          <w:rFonts w:ascii="Arial" w:eastAsia="Arial" w:hAnsi="Arial" w:cs="Arial"/>
          <w:spacing w:val="-2"/>
        </w:rPr>
        <w:t>y</w:t>
      </w:r>
      <w:r w:rsidRPr="00C468A3">
        <w:rPr>
          <w:rFonts w:ascii="Arial" w:eastAsia="Arial" w:hAnsi="Arial" w:cs="Arial"/>
          <w:spacing w:val="1"/>
        </w:rPr>
        <w:t>p</w:t>
      </w:r>
      <w:r w:rsidRPr="00C468A3">
        <w:rPr>
          <w:rFonts w:ascii="Arial" w:eastAsia="Arial" w:hAnsi="Arial" w:cs="Arial"/>
        </w:rPr>
        <w:t>ic</w:t>
      </w:r>
      <w:r w:rsidRPr="00C468A3">
        <w:rPr>
          <w:rFonts w:ascii="Arial" w:eastAsia="Arial" w:hAnsi="Arial" w:cs="Arial"/>
          <w:spacing w:val="1"/>
        </w:rPr>
        <w:t>a</w:t>
      </w:r>
      <w:r w:rsidRPr="00C468A3">
        <w:rPr>
          <w:rFonts w:ascii="Arial" w:eastAsia="Arial" w:hAnsi="Arial" w:cs="Arial"/>
        </w:rPr>
        <w:t>l</w:t>
      </w:r>
      <w:r w:rsidRPr="00C468A3">
        <w:rPr>
          <w:rFonts w:ascii="Arial" w:eastAsia="Arial" w:hAnsi="Arial" w:cs="Arial"/>
          <w:spacing w:val="2"/>
        </w:rPr>
        <w:t>l</w:t>
      </w:r>
      <w:r w:rsidRPr="00C468A3">
        <w:rPr>
          <w:rFonts w:ascii="Arial" w:eastAsia="Arial" w:hAnsi="Arial" w:cs="Arial"/>
        </w:rPr>
        <w:t xml:space="preserve">y </w:t>
      </w:r>
      <w:r w:rsidRPr="00C468A3">
        <w:rPr>
          <w:rFonts w:ascii="Arial" w:eastAsia="Arial" w:hAnsi="Arial" w:cs="Arial"/>
          <w:spacing w:val="1"/>
        </w:rPr>
        <w:t>p</w:t>
      </w:r>
      <w:r w:rsidRPr="00C468A3">
        <w:rPr>
          <w:rFonts w:ascii="Arial" w:eastAsia="Arial" w:hAnsi="Arial" w:cs="Arial"/>
          <w:spacing w:val="-1"/>
        </w:rPr>
        <w:t>r</w:t>
      </w:r>
      <w:r w:rsidRPr="00C468A3">
        <w:rPr>
          <w:rFonts w:ascii="Arial" w:eastAsia="Arial" w:hAnsi="Arial" w:cs="Arial"/>
          <w:spacing w:val="1"/>
        </w:rPr>
        <w:t>o</w:t>
      </w:r>
      <w:r w:rsidRPr="00C468A3">
        <w:rPr>
          <w:rFonts w:ascii="Arial" w:eastAsia="Arial" w:hAnsi="Arial" w:cs="Arial"/>
          <w:spacing w:val="-2"/>
        </w:rPr>
        <w:t>v</w:t>
      </w:r>
      <w:r w:rsidRPr="00C468A3">
        <w:rPr>
          <w:rFonts w:ascii="Arial" w:eastAsia="Arial" w:hAnsi="Arial" w:cs="Arial"/>
        </w:rPr>
        <w:t>i</w:t>
      </w:r>
      <w:r w:rsidRPr="00C468A3">
        <w:rPr>
          <w:rFonts w:ascii="Arial" w:eastAsia="Arial" w:hAnsi="Arial" w:cs="Arial"/>
          <w:spacing w:val="1"/>
        </w:rPr>
        <w:t>de</w:t>
      </w:r>
      <w:r w:rsidRPr="00C468A3">
        <w:rPr>
          <w:rFonts w:ascii="Arial" w:eastAsia="Arial" w:hAnsi="Arial" w:cs="Arial"/>
        </w:rPr>
        <w:t>s t</w:t>
      </w:r>
      <w:r w:rsidRPr="00C468A3">
        <w:rPr>
          <w:rFonts w:ascii="Arial" w:eastAsia="Arial" w:hAnsi="Arial" w:cs="Arial"/>
          <w:spacing w:val="1"/>
        </w:rPr>
        <w:t>h</w:t>
      </w:r>
      <w:r w:rsidRPr="00C468A3">
        <w:rPr>
          <w:rFonts w:ascii="Arial" w:eastAsia="Arial" w:hAnsi="Arial" w:cs="Arial"/>
        </w:rPr>
        <w:t>e</w:t>
      </w:r>
      <w:r w:rsidRPr="00C468A3">
        <w:rPr>
          <w:rFonts w:ascii="Arial" w:eastAsia="Arial" w:hAnsi="Arial" w:cs="Arial"/>
          <w:spacing w:val="-1"/>
        </w:rPr>
        <w:t xml:space="preserve"> </w:t>
      </w:r>
      <w:r w:rsidRPr="00C468A3">
        <w:rPr>
          <w:rFonts w:ascii="Arial" w:eastAsia="Arial" w:hAnsi="Arial" w:cs="Arial"/>
          <w:spacing w:val="1"/>
        </w:rPr>
        <w:t>bu</w:t>
      </w:r>
      <w:r w:rsidRPr="00C468A3">
        <w:rPr>
          <w:rFonts w:ascii="Arial" w:eastAsia="Arial" w:hAnsi="Arial" w:cs="Arial"/>
        </w:rPr>
        <w:t>il</w:t>
      </w:r>
      <w:r w:rsidRPr="00C468A3">
        <w:rPr>
          <w:rFonts w:ascii="Arial" w:eastAsia="Arial" w:hAnsi="Arial" w:cs="Arial"/>
          <w:spacing w:val="1"/>
        </w:rPr>
        <w:t>d</w:t>
      </w:r>
      <w:r w:rsidRPr="00C468A3">
        <w:rPr>
          <w:rFonts w:ascii="Arial" w:eastAsia="Arial" w:hAnsi="Arial" w:cs="Arial"/>
        </w:rPr>
        <w:t>i</w:t>
      </w:r>
      <w:r w:rsidRPr="00C468A3">
        <w:rPr>
          <w:rFonts w:ascii="Arial" w:eastAsia="Arial" w:hAnsi="Arial" w:cs="Arial"/>
          <w:spacing w:val="1"/>
        </w:rPr>
        <w:t>n</w:t>
      </w:r>
      <w:r w:rsidRPr="00C468A3">
        <w:rPr>
          <w:rFonts w:ascii="Arial" w:eastAsia="Arial" w:hAnsi="Arial" w:cs="Arial"/>
        </w:rPr>
        <w:t>g</w:t>
      </w:r>
      <w:r w:rsidRPr="00C468A3">
        <w:rPr>
          <w:rFonts w:ascii="Arial" w:eastAsia="Arial" w:hAnsi="Arial" w:cs="Arial"/>
          <w:spacing w:val="-1"/>
        </w:rPr>
        <w:t xml:space="preserve"> a</w:t>
      </w:r>
      <w:r w:rsidRPr="00C468A3">
        <w:rPr>
          <w:rFonts w:ascii="Arial" w:eastAsia="Arial" w:hAnsi="Arial" w:cs="Arial"/>
          <w:spacing w:val="1"/>
        </w:rPr>
        <w:t>n</w:t>
      </w:r>
      <w:r w:rsidRPr="00C468A3">
        <w:rPr>
          <w:rFonts w:ascii="Arial" w:eastAsia="Arial" w:hAnsi="Arial" w:cs="Arial"/>
        </w:rPr>
        <w:t>d</w:t>
      </w:r>
      <w:r w:rsidRPr="00C468A3">
        <w:rPr>
          <w:rFonts w:ascii="Arial" w:eastAsia="Arial" w:hAnsi="Arial" w:cs="Arial"/>
          <w:spacing w:val="1"/>
        </w:rPr>
        <w:t xml:space="preserve"> e</w:t>
      </w:r>
      <w:r w:rsidRPr="00C468A3">
        <w:rPr>
          <w:rFonts w:ascii="Arial" w:eastAsia="Arial" w:hAnsi="Arial" w:cs="Arial"/>
          <w:spacing w:val="-1"/>
        </w:rPr>
        <w:t>q</w:t>
      </w:r>
      <w:r w:rsidRPr="00C468A3">
        <w:rPr>
          <w:rFonts w:ascii="Arial" w:eastAsia="Arial" w:hAnsi="Arial" w:cs="Arial"/>
          <w:spacing w:val="1"/>
        </w:rPr>
        <w:t>u</w:t>
      </w:r>
      <w:r w:rsidRPr="00C468A3">
        <w:rPr>
          <w:rFonts w:ascii="Arial" w:eastAsia="Arial" w:hAnsi="Arial" w:cs="Arial"/>
        </w:rPr>
        <w:t>i</w:t>
      </w:r>
      <w:r w:rsidRPr="00C468A3">
        <w:rPr>
          <w:rFonts w:ascii="Arial" w:eastAsia="Arial" w:hAnsi="Arial" w:cs="Arial"/>
          <w:spacing w:val="-1"/>
        </w:rPr>
        <w:t>p</w:t>
      </w:r>
      <w:r w:rsidRPr="00C468A3">
        <w:rPr>
          <w:rFonts w:ascii="Arial" w:eastAsia="Arial" w:hAnsi="Arial" w:cs="Arial"/>
          <w:spacing w:val="2"/>
        </w:rPr>
        <w:t>m</w:t>
      </w:r>
      <w:r w:rsidRPr="00C468A3">
        <w:rPr>
          <w:rFonts w:ascii="Arial" w:eastAsia="Arial" w:hAnsi="Arial" w:cs="Arial"/>
          <w:spacing w:val="-1"/>
        </w:rPr>
        <w:t>e</w:t>
      </w:r>
      <w:r w:rsidRPr="00C468A3">
        <w:rPr>
          <w:rFonts w:ascii="Arial" w:eastAsia="Arial" w:hAnsi="Arial" w:cs="Arial"/>
          <w:spacing w:val="1"/>
        </w:rPr>
        <w:t>n</w:t>
      </w:r>
      <w:r w:rsidRPr="00C468A3">
        <w:rPr>
          <w:rFonts w:ascii="Arial" w:eastAsia="Arial" w:hAnsi="Arial" w:cs="Arial"/>
        </w:rPr>
        <w:t>t</w:t>
      </w:r>
      <w:r w:rsidRPr="00C468A3">
        <w:rPr>
          <w:rFonts w:ascii="Arial" w:eastAsia="Arial" w:hAnsi="Arial" w:cs="Arial"/>
          <w:spacing w:val="-1"/>
        </w:rPr>
        <w:t xml:space="preserve"> </w:t>
      </w:r>
      <w:r w:rsidRPr="00C468A3">
        <w:rPr>
          <w:rFonts w:ascii="Arial" w:eastAsia="Arial" w:hAnsi="Arial" w:cs="Arial"/>
          <w:spacing w:val="1"/>
        </w:rPr>
        <w:t>an</w:t>
      </w:r>
      <w:r w:rsidRPr="00C468A3">
        <w:rPr>
          <w:rFonts w:ascii="Arial" w:eastAsia="Arial" w:hAnsi="Arial" w:cs="Arial"/>
        </w:rPr>
        <w:t>d</w:t>
      </w:r>
      <w:r w:rsidRPr="00C468A3">
        <w:rPr>
          <w:rFonts w:ascii="Arial" w:eastAsia="Arial" w:hAnsi="Arial" w:cs="Arial"/>
          <w:spacing w:val="-1"/>
        </w:rPr>
        <w:t xml:space="preserve"> e</w:t>
      </w:r>
      <w:r w:rsidRPr="00C468A3">
        <w:rPr>
          <w:rFonts w:ascii="Arial" w:eastAsia="Arial" w:hAnsi="Arial" w:cs="Arial"/>
          <w:spacing w:val="2"/>
        </w:rPr>
        <w:t>m</w:t>
      </w:r>
      <w:r w:rsidRPr="00C468A3">
        <w:rPr>
          <w:rFonts w:ascii="Arial" w:eastAsia="Arial" w:hAnsi="Arial" w:cs="Arial"/>
          <w:spacing w:val="-1"/>
        </w:rPr>
        <w:t>p</w:t>
      </w:r>
      <w:r w:rsidRPr="00C468A3">
        <w:rPr>
          <w:rFonts w:ascii="Arial" w:eastAsia="Arial" w:hAnsi="Arial" w:cs="Arial"/>
        </w:rPr>
        <w:t>l</w:t>
      </w:r>
      <w:r w:rsidRPr="00C468A3">
        <w:rPr>
          <w:rFonts w:ascii="Arial" w:eastAsia="Arial" w:hAnsi="Arial" w:cs="Arial"/>
          <w:spacing w:val="1"/>
        </w:rPr>
        <w:t>o</w:t>
      </w:r>
      <w:r w:rsidRPr="00C468A3">
        <w:rPr>
          <w:rFonts w:ascii="Arial" w:eastAsia="Arial" w:hAnsi="Arial" w:cs="Arial"/>
          <w:spacing w:val="-2"/>
        </w:rPr>
        <w:t>y</w:t>
      </w:r>
      <w:r w:rsidRPr="00C468A3">
        <w:rPr>
          <w:rFonts w:ascii="Arial" w:eastAsia="Arial" w:hAnsi="Arial" w:cs="Arial"/>
        </w:rPr>
        <w:t>s t</w:t>
      </w:r>
      <w:r w:rsidRPr="00C468A3">
        <w:rPr>
          <w:rFonts w:ascii="Arial" w:eastAsia="Arial" w:hAnsi="Arial" w:cs="Arial"/>
          <w:spacing w:val="1"/>
        </w:rPr>
        <w:t>h</w:t>
      </w:r>
      <w:r w:rsidRPr="00C468A3">
        <w:rPr>
          <w:rFonts w:ascii="Arial" w:eastAsia="Arial" w:hAnsi="Arial" w:cs="Arial"/>
        </w:rPr>
        <w:t>e</w:t>
      </w:r>
      <w:r w:rsidRPr="00C468A3">
        <w:rPr>
          <w:rFonts w:ascii="Arial" w:eastAsia="Arial" w:hAnsi="Arial" w:cs="Arial"/>
          <w:spacing w:val="1"/>
        </w:rPr>
        <w:t xml:space="preserve"> nu</w:t>
      </w:r>
      <w:r w:rsidRPr="00C468A3">
        <w:rPr>
          <w:rFonts w:ascii="Arial" w:eastAsia="Arial" w:hAnsi="Arial" w:cs="Arial"/>
          <w:spacing w:val="-1"/>
        </w:rPr>
        <w:t>r</w:t>
      </w:r>
      <w:r w:rsidRPr="00C468A3">
        <w:rPr>
          <w:rFonts w:ascii="Arial" w:eastAsia="Arial" w:hAnsi="Arial" w:cs="Arial"/>
        </w:rPr>
        <w:t>si</w:t>
      </w:r>
      <w:r w:rsidRPr="00C468A3">
        <w:rPr>
          <w:rFonts w:ascii="Arial" w:eastAsia="Arial" w:hAnsi="Arial" w:cs="Arial"/>
          <w:spacing w:val="1"/>
        </w:rPr>
        <w:t>n</w:t>
      </w:r>
      <w:r w:rsidRPr="00C468A3">
        <w:rPr>
          <w:rFonts w:ascii="Arial" w:eastAsia="Arial" w:hAnsi="Arial" w:cs="Arial"/>
        </w:rPr>
        <w:t>g</w:t>
      </w:r>
      <w:r w:rsidRPr="00C468A3">
        <w:rPr>
          <w:rFonts w:ascii="Arial" w:eastAsia="Arial" w:hAnsi="Arial" w:cs="Arial"/>
          <w:spacing w:val="-1"/>
        </w:rPr>
        <w:t xml:space="preserve"> </w:t>
      </w:r>
      <w:r w:rsidRPr="00C468A3">
        <w:rPr>
          <w:rFonts w:ascii="Arial" w:eastAsia="Arial" w:hAnsi="Arial" w:cs="Arial"/>
        </w:rPr>
        <w:t>st</w:t>
      </w:r>
      <w:r w:rsidRPr="00C468A3">
        <w:rPr>
          <w:rFonts w:ascii="Arial" w:eastAsia="Arial" w:hAnsi="Arial" w:cs="Arial"/>
          <w:spacing w:val="-1"/>
        </w:rPr>
        <w:t>a</w:t>
      </w:r>
      <w:r w:rsidRPr="00C468A3">
        <w:rPr>
          <w:rFonts w:ascii="Arial" w:eastAsia="Arial" w:hAnsi="Arial" w:cs="Arial"/>
        </w:rPr>
        <w:t>ff</w:t>
      </w:r>
      <w:r w:rsidRPr="00C468A3">
        <w:rPr>
          <w:rFonts w:ascii="Arial" w:eastAsia="Arial" w:hAnsi="Arial" w:cs="Arial"/>
          <w:spacing w:val="1"/>
        </w:rPr>
        <w:t xml:space="preserve"> </w:t>
      </w:r>
      <w:r w:rsidRPr="00C468A3">
        <w:rPr>
          <w:rFonts w:ascii="Arial" w:eastAsia="Arial" w:hAnsi="Arial" w:cs="Arial"/>
          <w:spacing w:val="-1"/>
        </w:rPr>
        <w:t>o</w:t>
      </w:r>
      <w:r w:rsidRPr="00C468A3">
        <w:rPr>
          <w:rFonts w:ascii="Arial" w:eastAsia="Arial" w:hAnsi="Arial" w:cs="Arial"/>
        </w:rPr>
        <w:t>t</w:t>
      </w:r>
      <w:r w:rsidRPr="00C468A3">
        <w:rPr>
          <w:rFonts w:ascii="Arial" w:eastAsia="Arial" w:hAnsi="Arial" w:cs="Arial"/>
          <w:spacing w:val="1"/>
        </w:rPr>
        <w:t>he</w:t>
      </w:r>
      <w:r w:rsidRPr="00C468A3">
        <w:rPr>
          <w:rFonts w:ascii="Arial" w:eastAsia="Arial" w:hAnsi="Arial" w:cs="Arial"/>
        </w:rPr>
        <w:t>r</w:t>
      </w:r>
      <w:r w:rsidRPr="00C468A3">
        <w:rPr>
          <w:rFonts w:ascii="Arial" w:eastAsia="Arial" w:hAnsi="Arial" w:cs="Arial"/>
          <w:spacing w:val="-3"/>
        </w:rPr>
        <w:t xml:space="preserve"> </w:t>
      </w:r>
      <w:r w:rsidRPr="00C468A3">
        <w:rPr>
          <w:rFonts w:ascii="Arial" w:eastAsia="Arial" w:hAnsi="Arial" w:cs="Arial"/>
          <w:spacing w:val="2"/>
        </w:rPr>
        <w:t>m</w:t>
      </w:r>
      <w:r w:rsidRPr="00C468A3">
        <w:rPr>
          <w:rFonts w:ascii="Arial" w:eastAsia="Arial" w:hAnsi="Arial" w:cs="Arial"/>
          <w:spacing w:val="1"/>
        </w:rPr>
        <w:t>o</w:t>
      </w:r>
      <w:r w:rsidRPr="00C468A3">
        <w:rPr>
          <w:rFonts w:ascii="Arial" w:eastAsia="Arial" w:hAnsi="Arial" w:cs="Arial"/>
          <w:spacing w:val="-1"/>
        </w:rPr>
        <w:t>d</w:t>
      </w:r>
      <w:r w:rsidRPr="00C468A3">
        <w:rPr>
          <w:rFonts w:ascii="Arial" w:eastAsia="Arial" w:hAnsi="Arial" w:cs="Arial"/>
          <w:spacing w:val="1"/>
        </w:rPr>
        <w:t>e</w:t>
      </w:r>
      <w:r w:rsidRPr="00C468A3">
        <w:rPr>
          <w:rFonts w:ascii="Arial" w:eastAsia="Arial" w:hAnsi="Arial" w:cs="Arial"/>
        </w:rPr>
        <w:t xml:space="preserve">ls </w:t>
      </w:r>
      <w:r w:rsidRPr="00C468A3">
        <w:rPr>
          <w:rFonts w:ascii="Arial" w:eastAsia="Arial" w:hAnsi="Arial" w:cs="Arial"/>
          <w:spacing w:val="1"/>
        </w:rPr>
        <w:t>e</w:t>
      </w:r>
      <w:r w:rsidRPr="00C468A3">
        <w:rPr>
          <w:rFonts w:ascii="Arial" w:eastAsia="Arial" w:hAnsi="Arial" w:cs="Arial"/>
          <w:spacing w:val="-2"/>
        </w:rPr>
        <w:t>x</w:t>
      </w:r>
      <w:r w:rsidRPr="00C468A3">
        <w:rPr>
          <w:rFonts w:ascii="Arial" w:eastAsia="Arial" w:hAnsi="Arial" w:cs="Arial"/>
        </w:rPr>
        <w:t>ists in</w:t>
      </w:r>
      <w:r w:rsidRPr="00C468A3">
        <w:rPr>
          <w:rFonts w:ascii="Arial" w:eastAsia="Arial" w:hAnsi="Arial" w:cs="Arial"/>
          <w:spacing w:val="1"/>
        </w:rPr>
        <w:t xml:space="preserve"> </w:t>
      </w:r>
      <w:r w:rsidRPr="00C468A3">
        <w:rPr>
          <w:rFonts w:ascii="Arial" w:eastAsia="Arial" w:hAnsi="Arial" w:cs="Arial"/>
          <w:spacing w:val="-3"/>
        </w:rPr>
        <w:t>w</w:t>
      </w:r>
      <w:r w:rsidRPr="00C468A3">
        <w:rPr>
          <w:rFonts w:ascii="Arial" w:eastAsia="Arial" w:hAnsi="Arial" w:cs="Arial"/>
          <w:spacing w:val="1"/>
        </w:rPr>
        <w:t>h</w:t>
      </w:r>
      <w:r w:rsidRPr="00C468A3">
        <w:rPr>
          <w:rFonts w:ascii="Arial" w:eastAsia="Arial" w:hAnsi="Arial" w:cs="Arial"/>
        </w:rPr>
        <w:t>ich</w:t>
      </w:r>
      <w:r w:rsidRPr="00C468A3">
        <w:rPr>
          <w:rFonts w:ascii="Arial" w:eastAsia="Arial" w:hAnsi="Arial" w:cs="Arial"/>
          <w:spacing w:val="1"/>
        </w:rPr>
        <w:t xml:space="preserve"> </w:t>
      </w:r>
      <w:r w:rsidRPr="00C468A3">
        <w:rPr>
          <w:rFonts w:ascii="Arial" w:eastAsia="Arial" w:hAnsi="Arial" w:cs="Arial"/>
        </w:rPr>
        <w:t>t</w:t>
      </w:r>
      <w:r w:rsidRPr="00C468A3">
        <w:rPr>
          <w:rFonts w:ascii="Arial" w:eastAsia="Arial" w:hAnsi="Arial" w:cs="Arial"/>
          <w:spacing w:val="1"/>
        </w:rPr>
        <w:t>h</w:t>
      </w:r>
      <w:r w:rsidRPr="00C468A3">
        <w:rPr>
          <w:rFonts w:ascii="Arial" w:eastAsia="Arial" w:hAnsi="Arial" w:cs="Arial"/>
        </w:rPr>
        <w:t>e</w:t>
      </w:r>
      <w:r w:rsidRPr="00C468A3">
        <w:rPr>
          <w:rFonts w:ascii="Arial" w:eastAsia="Arial" w:hAnsi="Arial" w:cs="Arial"/>
          <w:spacing w:val="1"/>
        </w:rPr>
        <w:t xml:space="preserve"> </w:t>
      </w:r>
      <w:r w:rsidRPr="00C468A3">
        <w:rPr>
          <w:rFonts w:ascii="Arial" w:eastAsia="Arial" w:hAnsi="Arial" w:cs="Arial"/>
        </w:rPr>
        <w:t>i</w:t>
      </w:r>
      <w:r w:rsidRPr="00C468A3">
        <w:rPr>
          <w:rFonts w:ascii="Arial" w:eastAsia="Arial" w:hAnsi="Arial" w:cs="Arial"/>
          <w:spacing w:val="-1"/>
        </w:rPr>
        <w:t>n</w:t>
      </w:r>
      <w:r w:rsidRPr="00C468A3">
        <w:rPr>
          <w:rFonts w:ascii="Arial" w:eastAsia="Arial" w:hAnsi="Arial" w:cs="Arial"/>
          <w:spacing w:val="1"/>
        </w:rPr>
        <w:t>de</w:t>
      </w:r>
      <w:r w:rsidRPr="00C468A3">
        <w:rPr>
          <w:rFonts w:ascii="Arial" w:eastAsia="Arial" w:hAnsi="Arial" w:cs="Arial"/>
          <w:spacing w:val="-1"/>
        </w:rPr>
        <w:t>p</w:t>
      </w:r>
      <w:r w:rsidRPr="00C468A3">
        <w:rPr>
          <w:rFonts w:ascii="Arial" w:eastAsia="Arial" w:hAnsi="Arial" w:cs="Arial"/>
          <w:spacing w:val="1"/>
        </w:rPr>
        <w:t>e</w:t>
      </w:r>
      <w:r w:rsidRPr="00C468A3">
        <w:rPr>
          <w:rFonts w:ascii="Arial" w:eastAsia="Arial" w:hAnsi="Arial" w:cs="Arial"/>
          <w:spacing w:val="-1"/>
        </w:rPr>
        <w:t>n</w:t>
      </w:r>
      <w:r w:rsidRPr="00C468A3">
        <w:rPr>
          <w:rFonts w:ascii="Arial" w:eastAsia="Arial" w:hAnsi="Arial" w:cs="Arial"/>
          <w:spacing w:val="1"/>
        </w:rPr>
        <w:t>d</w:t>
      </w:r>
      <w:r w:rsidRPr="00C468A3">
        <w:rPr>
          <w:rFonts w:ascii="Arial" w:eastAsia="Arial" w:hAnsi="Arial" w:cs="Arial"/>
          <w:spacing w:val="-1"/>
        </w:rPr>
        <w:t>e</w:t>
      </w:r>
      <w:r w:rsidRPr="00C468A3">
        <w:rPr>
          <w:rFonts w:ascii="Arial" w:eastAsia="Arial" w:hAnsi="Arial" w:cs="Arial"/>
          <w:spacing w:val="1"/>
        </w:rPr>
        <w:t>n</w:t>
      </w:r>
      <w:r w:rsidRPr="00C468A3">
        <w:rPr>
          <w:rFonts w:ascii="Arial" w:eastAsia="Arial" w:hAnsi="Arial" w:cs="Arial"/>
        </w:rPr>
        <w:t>t</w:t>
      </w:r>
      <w:r w:rsidRPr="00C468A3">
        <w:rPr>
          <w:rFonts w:ascii="Arial" w:eastAsia="Arial" w:hAnsi="Arial" w:cs="Arial"/>
          <w:spacing w:val="1"/>
        </w:rPr>
        <w:t xml:space="preserve"> </w:t>
      </w:r>
      <w:r w:rsidR="00801166" w:rsidRPr="00C468A3">
        <w:rPr>
          <w:rFonts w:ascii="Arial" w:eastAsia="Arial" w:hAnsi="Arial" w:cs="Arial"/>
          <w:spacing w:val="1"/>
        </w:rPr>
        <w:t>provider</w:t>
      </w:r>
      <w:r w:rsidRPr="00C468A3">
        <w:rPr>
          <w:rFonts w:ascii="Arial" w:eastAsia="Arial" w:hAnsi="Arial" w:cs="Arial"/>
        </w:rPr>
        <w:t xml:space="preserve"> </w:t>
      </w:r>
      <w:r w:rsidRPr="00C468A3">
        <w:rPr>
          <w:rFonts w:ascii="Arial" w:eastAsia="Arial" w:hAnsi="Arial" w:cs="Arial"/>
          <w:spacing w:val="1"/>
        </w:rPr>
        <w:t>p</w:t>
      </w:r>
      <w:r w:rsidRPr="00C468A3">
        <w:rPr>
          <w:rFonts w:ascii="Arial" w:eastAsia="Arial" w:hAnsi="Arial" w:cs="Arial"/>
          <w:spacing w:val="-1"/>
        </w:rPr>
        <w:t>r</w:t>
      </w:r>
      <w:r w:rsidRPr="00C468A3">
        <w:rPr>
          <w:rFonts w:ascii="Arial" w:eastAsia="Arial" w:hAnsi="Arial" w:cs="Arial"/>
          <w:spacing w:val="1"/>
        </w:rPr>
        <w:t>o</w:t>
      </w:r>
      <w:r w:rsidRPr="00C468A3">
        <w:rPr>
          <w:rFonts w:ascii="Arial" w:eastAsia="Arial" w:hAnsi="Arial" w:cs="Arial"/>
          <w:spacing w:val="-2"/>
        </w:rPr>
        <w:t>v</w:t>
      </w:r>
      <w:r w:rsidRPr="00C468A3">
        <w:rPr>
          <w:rFonts w:ascii="Arial" w:eastAsia="Arial" w:hAnsi="Arial" w:cs="Arial"/>
        </w:rPr>
        <w:t>i</w:t>
      </w:r>
      <w:r w:rsidRPr="00C468A3">
        <w:rPr>
          <w:rFonts w:ascii="Arial" w:eastAsia="Arial" w:hAnsi="Arial" w:cs="Arial"/>
          <w:spacing w:val="1"/>
        </w:rPr>
        <w:t>de</w:t>
      </w:r>
      <w:r w:rsidRPr="00C468A3">
        <w:rPr>
          <w:rFonts w:ascii="Arial" w:eastAsia="Arial" w:hAnsi="Arial" w:cs="Arial"/>
        </w:rPr>
        <w:t xml:space="preserve">s </w:t>
      </w:r>
      <w:r w:rsidRPr="00C468A3">
        <w:rPr>
          <w:rFonts w:ascii="Arial" w:eastAsia="Arial" w:hAnsi="Arial" w:cs="Arial"/>
          <w:spacing w:val="-2"/>
        </w:rPr>
        <w:t>t</w:t>
      </w:r>
      <w:r w:rsidRPr="00C468A3">
        <w:rPr>
          <w:rFonts w:ascii="Arial" w:eastAsia="Arial" w:hAnsi="Arial" w:cs="Arial"/>
          <w:spacing w:val="-1"/>
        </w:rPr>
        <w:t>h</w:t>
      </w:r>
      <w:r w:rsidRPr="00C468A3">
        <w:rPr>
          <w:rFonts w:ascii="Arial" w:eastAsia="Arial" w:hAnsi="Arial" w:cs="Arial"/>
        </w:rPr>
        <w:t>e</w:t>
      </w:r>
      <w:r w:rsidRPr="00C468A3">
        <w:rPr>
          <w:rFonts w:ascii="Arial" w:eastAsia="Arial" w:hAnsi="Arial" w:cs="Arial"/>
          <w:spacing w:val="1"/>
        </w:rPr>
        <w:t xml:space="preserve"> n</w:t>
      </w:r>
      <w:r w:rsidRPr="00C468A3">
        <w:rPr>
          <w:rFonts w:ascii="Arial" w:eastAsia="Arial" w:hAnsi="Arial" w:cs="Arial"/>
          <w:spacing w:val="-1"/>
        </w:rPr>
        <w:t>o</w:t>
      </w:r>
      <w:r w:rsidRPr="00C468A3">
        <w:rPr>
          <w:rFonts w:ascii="Arial" w:eastAsia="Arial" w:hAnsi="Arial" w:cs="Arial"/>
          <w:spacing w:val="1"/>
        </w:rPr>
        <w:t>n</w:t>
      </w:r>
      <w:r w:rsidRPr="00C468A3">
        <w:rPr>
          <w:rFonts w:ascii="Arial" w:eastAsia="Arial" w:hAnsi="Arial" w:cs="Arial"/>
          <w:spacing w:val="-1"/>
        </w:rPr>
        <w:t>-</w:t>
      </w:r>
      <w:r w:rsidRPr="00C468A3">
        <w:rPr>
          <w:rFonts w:ascii="Arial" w:eastAsia="Arial" w:hAnsi="Arial" w:cs="Arial"/>
        </w:rPr>
        <w:t>cli</w:t>
      </w:r>
      <w:r w:rsidRPr="00C468A3">
        <w:rPr>
          <w:rFonts w:ascii="Arial" w:eastAsia="Arial" w:hAnsi="Arial" w:cs="Arial"/>
          <w:spacing w:val="1"/>
        </w:rPr>
        <w:t>n</w:t>
      </w:r>
      <w:r w:rsidRPr="00C468A3">
        <w:rPr>
          <w:rFonts w:ascii="Arial" w:eastAsia="Arial" w:hAnsi="Arial" w:cs="Arial"/>
        </w:rPr>
        <w:t>ic</w:t>
      </w:r>
      <w:r w:rsidRPr="00C468A3">
        <w:rPr>
          <w:rFonts w:ascii="Arial" w:eastAsia="Arial" w:hAnsi="Arial" w:cs="Arial"/>
          <w:spacing w:val="1"/>
        </w:rPr>
        <w:t>a</w:t>
      </w:r>
      <w:r w:rsidRPr="00C468A3">
        <w:rPr>
          <w:rFonts w:ascii="Arial" w:eastAsia="Arial" w:hAnsi="Arial" w:cs="Arial"/>
        </w:rPr>
        <w:t xml:space="preserve">l </w:t>
      </w:r>
      <w:r w:rsidRPr="00C468A3">
        <w:rPr>
          <w:rFonts w:ascii="Arial" w:eastAsia="Arial" w:hAnsi="Arial" w:cs="Arial"/>
          <w:spacing w:val="1"/>
        </w:rPr>
        <w:t>a</w:t>
      </w:r>
      <w:r w:rsidRPr="00C468A3">
        <w:rPr>
          <w:rFonts w:ascii="Arial" w:eastAsia="Arial" w:hAnsi="Arial" w:cs="Arial"/>
        </w:rPr>
        <w:t>s</w:t>
      </w:r>
      <w:r w:rsidRPr="00C468A3">
        <w:rPr>
          <w:rFonts w:ascii="Arial" w:eastAsia="Arial" w:hAnsi="Arial" w:cs="Arial"/>
          <w:spacing w:val="-1"/>
        </w:rPr>
        <w:t>p</w:t>
      </w:r>
      <w:r w:rsidRPr="00C468A3">
        <w:rPr>
          <w:rFonts w:ascii="Arial" w:eastAsia="Arial" w:hAnsi="Arial" w:cs="Arial"/>
          <w:spacing w:val="1"/>
        </w:rPr>
        <w:t>e</w:t>
      </w:r>
      <w:r w:rsidRPr="00C468A3">
        <w:rPr>
          <w:rFonts w:ascii="Arial" w:eastAsia="Arial" w:hAnsi="Arial" w:cs="Arial"/>
        </w:rPr>
        <w:t>cts</w:t>
      </w:r>
      <w:r w:rsidRPr="00C468A3">
        <w:rPr>
          <w:rFonts w:ascii="Arial" w:eastAsia="Arial" w:hAnsi="Arial" w:cs="Arial"/>
          <w:spacing w:val="-2"/>
        </w:rPr>
        <w:t xml:space="preserve"> </w:t>
      </w:r>
      <w:r w:rsidRPr="00C468A3">
        <w:rPr>
          <w:rFonts w:ascii="Arial" w:eastAsia="Arial" w:hAnsi="Arial" w:cs="Arial"/>
          <w:spacing w:val="-1"/>
        </w:rPr>
        <w:t>o</w:t>
      </w:r>
      <w:r w:rsidRPr="00C468A3">
        <w:rPr>
          <w:rFonts w:ascii="Arial" w:eastAsia="Arial" w:hAnsi="Arial" w:cs="Arial"/>
        </w:rPr>
        <w:t>f</w:t>
      </w:r>
      <w:r w:rsidRPr="00C468A3">
        <w:rPr>
          <w:rFonts w:ascii="Arial" w:eastAsia="Arial" w:hAnsi="Arial" w:cs="Arial"/>
          <w:spacing w:val="3"/>
        </w:rPr>
        <w:t xml:space="preserve"> </w:t>
      </w:r>
      <w:r w:rsidRPr="00C468A3">
        <w:rPr>
          <w:rFonts w:ascii="Arial" w:eastAsia="Arial" w:hAnsi="Arial" w:cs="Arial"/>
        </w:rPr>
        <w:t>t</w:t>
      </w:r>
      <w:r w:rsidRPr="00C468A3">
        <w:rPr>
          <w:rFonts w:ascii="Arial" w:eastAsia="Arial" w:hAnsi="Arial" w:cs="Arial"/>
          <w:spacing w:val="-1"/>
        </w:rPr>
        <w:t>h</w:t>
      </w:r>
      <w:r w:rsidRPr="00C468A3">
        <w:rPr>
          <w:rFonts w:ascii="Arial" w:eastAsia="Arial" w:hAnsi="Arial" w:cs="Arial"/>
        </w:rPr>
        <w:t>e</w:t>
      </w:r>
      <w:r w:rsidRPr="00C468A3">
        <w:rPr>
          <w:rFonts w:ascii="Arial" w:eastAsia="Arial" w:hAnsi="Arial" w:cs="Arial"/>
          <w:spacing w:val="1"/>
        </w:rPr>
        <w:t xml:space="preserve"> </w:t>
      </w:r>
      <w:r w:rsidRPr="00C468A3">
        <w:rPr>
          <w:rFonts w:ascii="Arial" w:eastAsia="Arial" w:hAnsi="Arial" w:cs="Arial"/>
        </w:rPr>
        <w:t>s</w:t>
      </w:r>
      <w:r w:rsidRPr="00C468A3">
        <w:rPr>
          <w:rFonts w:ascii="Arial" w:eastAsia="Arial" w:hAnsi="Arial" w:cs="Arial"/>
          <w:spacing w:val="1"/>
        </w:rPr>
        <w:t>e</w:t>
      </w:r>
      <w:r w:rsidRPr="00C468A3">
        <w:rPr>
          <w:rFonts w:ascii="Arial" w:eastAsia="Arial" w:hAnsi="Arial" w:cs="Arial"/>
          <w:spacing w:val="-1"/>
        </w:rPr>
        <w:t>r</w:t>
      </w:r>
      <w:r w:rsidRPr="00C468A3">
        <w:rPr>
          <w:rFonts w:ascii="Arial" w:eastAsia="Arial" w:hAnsi="Arial" w:cs="Arial"/>
          <w:spacing w:val="-2"/>
        </w:rPr>
        <w:t>v</w:t>
      </w:r>
      <w:r w:rsidRPr="00C468A3">
        <w:rPr>
          <w:rFonts w:ascii="Arial" w:eastAsia="Arial" w:hAnsi="Arial" w:cs="Arial"/>
        </w:rPr>
        <w:t>ice</w:t>
      </w:r>
      <w:r w:rsidRPr="00C468A3">
        <w:rPr>
          <w:rFonts w:ascii="Arial" w:eastAsia="Arial" w:hAnsi="Arial" w:cs="Arial"/>
          <w:spacing w:val="1"/>
        </w:rPr>
        <w:t xml:space="preserve"> a</w:t>
      </w:r>
      <w:r w:rsidRPr="00C468A3">
        <w:rPr>
          <w:rFonts w:ascii="Arial" w:eastAsia="Arial" w:hAnsi="Arial" w:cs="Arial"/>
          <w:spacing w:val="-1"/>
        </w:rPr>
        <w:t>n</w:t>
      </w:r>
      <w:r w:rsidRPr="00C468A3">
        <w:rPr>
          <w:rFonts w:ascii="Arial" w:eastAsia="Arial" w:hAnsi="Arial" w:cs="Arial"/>
        </w:rPr>
        <w:t>d t</w:t>
      </w:r>
      <w:r w:rsidRPr="00C468A3">
        <w:rPr>
          <w:rFonts w:ascii="Arial" w:eastAsia="Arial" w:hAnsi="Arial" w:cs="Arial"/>
          <w:spacing w:val="1"/>
        </w:rPr>
        <w:t>h</w:t>
      </w:r>
      <w:r w:rsidRPr="00C468A3">
        <w:rPr>
          <w:rFonts w:ascii="Arial" w:eastAsia="Arial" w:hAnsi="Arial" w:cs="Arial"/>
        </w:rPr>
        <w:t>e</w:t>
      </w:r>
      <w:r w:rsidRPr="00C468A3">
        <w:rPr>
          <w:rFonts w:ascii="Arial" w:eastAsia="Arial" w:hAnsi="Arial" w:cs="Arial"/>
          <w:spacing w:val="-1"/>
        </w:rPr>
        <w:t xml:space="preserve"> </w:t>
      </w:r>
      <w:r w:rsidRPr="00C468A3">
        <w:rPr>
          <w:rFonts w:ascii="Arial" w:eastAsia="Arial" w:hAnsi="Arial" w:cs="Arial"/>
          <w:spacing w:val="1"/>
        </w:rPr>
        <w:t>nu</w:t>
      </w:r>
      <w:r w:rsidRPr="00C468A3">
        <w:rPr>
          <w:rFonts w:ascii="Arial" w:eastAsia="Arial" w:hAnsi="Arial" w:cs="Arial"/>
          <w:spacing w:val="-1"/>
        </w:rPr>
        <w:t>r</w:t>
      </w:r>
      <w:r w:rsidRPr="00C468A3">
        <w:rPr>
          <w:rFonts w:ascii="Arial" w:eastAsia="Arial" w:hAnsi="Arial" w:cs="Arial"/>
        </w:rPr>
        <w:t>s</w:t>
      </w:r>
      <w:r w:rsidRPr="00C468A3">
        <w:rPr>
          <w:rFonts w:ascii="Arial" w:eastAsia="Arial" w:hAnsi="Arial" w:cs="Arial"/>
          <w:spacing w:val="1"/>
        </w:rPr>
        <w:t>e</w:t>
      </w:r>
      <w:r w:rsidRPr="00C468A3">
        <w:rPr>
          <w:rFonts w:ascii="Arial" w:eastAsia="Arial" w:hAnsi="Arial" w:cs="Arial"/>
        </w:rPr>
        <w:t xml:space="preserve">s </w:t>
      </w:r>
      <w:r w:rsidRPr="00C468A3">
        <w:rPr>
          <w:rFonts w:ascii="Arial" w:eastAsia="Arial" w:hAnsi="Arial" w:cs="Arial"/>
          <w:spacing w:val="-1"/>
        </w:rPr>
        <w:t>re</w:t>
      </w:r>
      <w:r w:rsidRPr="00C468A3">
        <w:rPr>
          <w:rFonts w:ascii="Arial" w:eastAsia="Arial" w:hAnsi="Arial" w:cs="Arial"/>
          <w:spacing w:val="2"/>
        </w:rPr>
        <w:t>m</w:t>
      </w:r>
      <w:r w:rsidRPr="00C468A3">
        <w:rPr>
          <w:rFonts w:ascii="Arial" w:eastAsia="Arial" w:hAnsi="Arial" w:cs="Arial"/>
          <w:spacing w:val="1"/>
        </w:rPr>
        <w:t>a</w:t>
      </w:r>
      <w:r w:rsidRPr="00C468A3">
        <w:rPr>
          <w:rFonts w:ascii="Arial" w:eastAsia="Arial" w:hAnsi="Arial" w:cs="Arial"/>
          <w:spacing w:val="-3"/>
        </w:rPr>
        <w:t>i</w:t>
      </w:r>
      <w:r w:rsidRPr="00C468A3">
        <w:rPr>
          <w:rFonts w:ascii="Arial" w:eastAsia="Arial" w:hAnsi="Arial" w:cs="Arial"/>
        </w:rPr>
        <w:t>n</w:t>
      </w:r>
      <w:r w:rsidRPr="00C468A3">
        <w:rPr>
          <w:rFonts w:ascii="Arial" w:eastAsia="Arial" w:hAnsi="Arial" w:cs="Arial"/>
          <w:spacing w:val="1"/>
        </w:rPr>
        <w:t xml:space="preserve"> </w:t>
      </w:r>
      <w:r w:rsidRPr="00C468A3">
        <w:rPr>
          <w:rFonts w:ascii="Arial" w:eastAsia="Arial" w:hAnsi="Arial" w:cs="Arial"/>
        </w:rPr>
        <w:t>in</w:t>
      </w:r>
      <w:r w:rsidRPr="00C468A3">
        <w:rPr>
          <w:rFonts w:ascii="Arial" w:eastAsia="Arial" w:hAnsi="Arial" w:cs="Arial"/>
          <w:spacing w:val="1"/>
        </w:rPr>
        <w:t xml:space="preserve"> </w:t>
      </w:r>
      <w:r w:rsidRPr="00C468A3">
        <w:rPr>
          <w:rFonts w:ascii="Arial" w:eastAsia="Arial" w:hAnsi="Arial" w:cs="Arial"/>
          <w:spacing w:val="-2"/>
        </w:rPr>
        <w:t>t</w:t>
      </w:r>
      <w:r w:rsidRPr="00C468A3">
        <w:rPr>
          <w:rFonts w:ascii="Arial" w:eastAsia="Arial" w:hAnsi="Arial" w:cs="Arial"/>
          <w:spacing w:val="-1"/>
        </w:rPr>
        <w:t>h</w:t>
      </w:r>
      <w:r w:rsidRPr="00C468A3">
        <w:rPr>
          <w:rFonts w:ascii="Arial" w:eastAsia="Arial" w:hAnsi="Arial" w:cs="Arial"/>
        </w:rPr>
        <w:t>e</w:t>
      </w:r>
      <w:r w:rsidRPr="00C468A3">
        <w:rPr>
          <w:rFonts w:ascii="Arial" w:eastAsia="Arial" w:hAnsi="Arial" w:cs="Arial"/>
          <w:spacing w:val="1"/>
        </w:rPr>
        <w:t xml:space="preserve"> </w:t>
      </w:r>
      <w:r w:rsidRPr="00C468A3">
        <w:rPr>
          <w:rFonts w:ascii="Arial" w:eastAsia="Arial" w:hAnsi="Arial" w:cs="Arial"/>
        </w:rPr>
        <w:t>NH</w:t>
      </w:r>
      <w:r w:rsidRPr="00C468A3">
        <w:rPr>
          <w:rFonts w:ascii="Arial" w:eastAsia="Arial" w:hAnsi="Arial" w:cs="Arial"/>
          <w:spacing w:val="1"/>
        </w:rPr>
        <w:t>S</w:t>
      </w:r>
      <w:r w:rsidRPr="00C468A3">
        <w:rPr>
          <w:rFonts w:ascii="Arial" w:eastAsia="Arial" w:hAnsi="Arial" w:cs="Arial"/>
        </w:rPr>
        <w:t>,</w:t>
      </w:r>
      <w:r w:rsidRPr="00C468A3">
        <w:rPr>
          <w:rFonts w:ascii="Arial" w:eastAsia="Arial" w:hAnsi="Arial" w:cs="Arial"/>
          <w:spacing w:val="1"/>
        </w:rPr>
        <w:t xml:space="preserve"> a</w:t>
      </w:r>
      <w:r w:rsidRPr="00C468A3">
        <w:rPr>
          <w:rFonts w:ascii="Arial" w:eastAsia="Arial" w:hAnsi="Arial" w:cs="Arial"/>
        </w:rPr>
        <w:t>c</w:t>
      </w:r>
      <w:r w:rsidRPr="00C468A3">
        <w:rPr>
          <w:rFonts w:ascii="Arial" w:eastAsia="Arial" w:hAnsi="Arial" w:cs="Arial"/>
          <w:spacing w:val="-2"/>
        </w:rPr>
        <w:t>c</w:t>
      </w:r>
      <w:r w:rsidRPr="00C468A3">
        <w:rPr>
          <w:rFonts w:ascii="Arial" w:eastAsia="Arial" w:hAnsi="Arial" w:cs="Arial"/>
          <w:spacing w:val="1"/>
        </w:rPr>
        <w:t>ou</w:t>
      </w:r>
      <w:r w:rsidRPr="00C468A3">
        <w:rPr>
          <w:rFonts w:ascii="Arial" w:eastAsia="Arial" w:hAnsi="Arial" w:cs="Arial"/>
          <w:spacing w:val="-1"/>
        </w:rPr>
        <w:t>n</w:t>
      </w:r>
      <w:r w:rsidRPr="00C468A3">
        <w:rPr>
          <w:rFonts w:ascii="Arial" w:eastAsia="Arial" w:hAnsi="Arial" w:cs="Arial"/>
        </w:rPr>
        <w:t>t</w:t>
      </w:r>
      <w:r w:rsidRPr="00C468A3">
        <w:rPr>
          <w:rFonts w:ascii="Arial" w:eastAsia="Arial" w:hAnsi="Arial" w:cs="Arial"/>
          <w:spacing w:val="1"/>
        </w:rPr>
        <w:t>ab</w:t>
      </w:r>
      <w:r w:rsidRPr="00C468A3">
        <w:rPr>
          <w:rFonts w:ascii="Arial" w:eastAsia="Arial" w:hAnsi="Arial" w:cs="Arial"/>
          <w:spacing w:val="-3"/>
        </w:rPr>
        <w:t>l</w:t>
      </w:r>
      <w:r w:rsidRPr="00C468A3">
        <w:rPr>
          <w:rFonts w:ascii="Arial" w:eastAsia="Arial" w:hAnsi="Arial" w:cs="Arial"/>
        </w:rPr>
        <w:t>e</w:t>
      </w:r>
      <w:r w:rsidRPr="00C468A3">
        <w:rPr>
          <w:rFonts w:ascii="Arial" w:eastAsia="Arial" w:hAnsi="Arial" w:cs="Arial"/>
          <w:spacing w:val="1"/>
        </w:rPr>
        <w:t xml:space="preserve"> </w:t>
      </w:r>
      <w:r w:rsidRPr="00C468A3">
        <w:rPr>
          <w:rFonts w:ascii="Arial" w:eastAsia="Arial" w:hAnsi="Arial" w:cs="Arial"/>
        </w:rPr>
        <w:t>to</w:t>
      </w:r>
      <w:r w:rsidRPr="00C468A3">
        <w:rPr>
          <w:rFonts w:ascii="Arial" w:eastAsia="Arial" w:hAnsi="Arial" w:cs="Arial"/>
          <w:spacing w:val="-1"/>
        </w:rPr>
        <w:t xml:space="preserve"> </w:t>
      </w:r>
      <w:r w:rsidRPr="00C468A3">
        <w:rPr>
          <w:rFonts w:ascii="Arial" w:eastAsia="Arial" w:hAnsi="Arial" w:cs="Arial"/>
        </w:rPr>
        <w:t>t</w:t>
      </w:r>
      <w:r w:rsidRPr="00C468A3">
        <w:rPr>
          <w:rFonts w:ascii="Arial" w:eastAsia="Arial" w:hAnsi="Arial" w:cs="Arial"/>
          <w:spacing w:val="1"/>
        </w:rPr>
        <w:t>h</w:t>
      </w:r>
      <w:r w:rsidRPr="00C468A3">
        <w:rPr>
          <w:rFonts w:ascii="Arial" w:eastAsia="Arial" w:hAnsi="Arial" w:cs="Arial"/>
        </w:rPr>
        <w:t>e</w:t>
      </w:r>
      <w:r w:rsidRPr="00C468A3">
        <w:rPr>
          <w:rFonts w:ascii="Arial" w:eastAsia="Arial" w:hAnsi="Arial" w:cs="Arial"/>
          <w:spacing w:val="1"/>
        </w:rPr>
        <w:t xml:space="preserve"> </w:t>
      </w:r>
      <w:r w:rsidRPr="00C468A3">
        <w:rPr>
          <w:rFonts w:ascii="Arial" w:eastAsia="Arial" w:hAnsi="Arial" w:cs="Arial"/>
          <w:spacing w:val="-2"/>
        </w:rPr>
        <w:t>s</w:t>
      </w:r>
      <w:r w:rsidRPr="00C468A3">
        <w:rPr>
          <w:rFonts w:ascii="Arial" w:eastAsia="Arial" w:hAnsi="Arial" w:cs="Arial"/>
          <w:spacing w:val="1"/>
        </w:rPr>
        <w:t>en</w:t>
      </w:r>
      <w:r w:rsidRPr="00C468A3">
        <w:rPr>
          <w:rFonts w:ascii="Arial" w:eastAsia="Arial" w:hAnsi="Arial" w:cs="Arial"/>
        </w:rPr>
        <w:t>i</w:t>
      </w:r>
      <w:r w:rsidRPr="00C468A3">
        <w:rPr>
          <w:rFonts w:ascii="Arial" w:eastAsia="Arial" w:hAnsi="Arial" w:cs="Arial"/>
          <w:spacing w:val="1"/>
        </w:rPr>
        <w:t>o</w:t>
      </w:r>
      <w:r w:rsidRPr="00C468A3">
        <w:rPr>
          <w:rFonts w:ascii="Arial" w:eastAsia="Arial" w:hAnsi="Arial" w:cs="Arial"/>
        </w:rPr>
        <w:t>r NHS</w:t>
      </w:r>
      <w:r w:rsidRPr="00C468A3">
        <w:rPr>
          <w:rFonts w:ascii="Arial" w:eastAsia="Arial" w:hAnsi="Arial" w:cs="Arial"/>
          <w:spacing w:val="-1"/>
        </w:rPr>
        <w:t xml:space="preserve"> </w:t>
      </w:r>
      <w:r w:rsidRPr="00C468A3">
        <w:rPr>
          <w:rFonts w:ascii="Arial" w:eastAsia="Arial" w:hAnsi="Arial" w:cs="Arial"/>
          <w:spacing w:val="1"/>
        </w:rPr>
        <w:t>nu</w:t>
      </w:r>
      <w:r w:rsidRPr="00C468A3">
        <w:rPr>
          <w:rFonts w:ascii="Arial" w:eastAsia="Arial" w:hAnsi="Arial" w:cs="Arial"/>
          <w:spacing w:val="-1"/>
        </w:rPr>
        <w:t>r</w:t>
      </w:r>
      <w:r w:rsidRPr="00C468A3">
        <w:rPr>
          <w:rFonts w:ascii="Arial" w:eastAsia="Arial" w:hAnsi="Arial" w:cs="Arial"/>
        </w:rPr>
        <w:t>se</w:t>
      </w:r>
      <w:r w:rsidRPr="00C468A3">
        <w:rPr>
          <w:rFonts w:ascii="Arial" w:eastAsia="Arial" w:hAnsi="Arial" w:cs="Arial"/>
          <w:spacing w:val="-1"/>
        </w:rPr>
        <w:t xml:space="preserve"> </w:t>
      </w:r>
      <w:r w:rsidRPr="00C468A3">
        <w:rPr>
          <w:rFonts w:ascii="Arial" w:eastAsia="Arial" w:hAnsi="Arial" w:cs="Arial"/>
          <w:spacing w:val="2"/>
        </w:rPr>
        <w:t>m</w:t>
      </w:r>
      <w:r w:rsidRPr="00C468A3">
        <w:rPr>
          <w:rFonts w:ascii="Arial" w:eastAsia="Arial" w:hAnsi="Arial" w:cs="Arial"/>
          <w:spacing w:val="1"/>
        </w:rPr>
        <w:t>a</w:t>
      </w:r>
      <w:r w:rsidRPr="00C468A3">
        <w:rPr>
          <w:rFonts w:ascii="Arial" w:eastAsia="Arial" w:hAnsi="Arial" w:cs="Arial"/>
          <w:spacing w:val="-1"/>
        </w:rPr>
        <w:t>n</w:t>
      </w:r>
      <w:r w:rsidRPr="00C468A3">
        <w:rPr>
          <w:rFonts w:ascii="Arial" w:eastAsia="Arial" w:hAnsi="Arial" w:cs="Arial"/>
          <w:spacing w:val="1"/>
        </w:rPr>
        <w:t>a</w:t>
      </w:r>
      <w:r w:rsidRPr="00C468A3">
        <w:rPr>
          <w:rFonts w:ascii="Arial" w:eastAsia="Arial" w:hAnsi="Arial" w:cs="Arial"/>
          <w:spacing w:val="-1"/>
        </w:rPr>
        <w:t>g</w:t>
      </w:r>
      <w:r w:rsidRPr="00C468A3">
        <w:rPr>
          <w:rFonts w:ascii="Arial" w:eastAsia="Arial" w:hAnsi="Arial" w:cs="Arial"/>
          <w:spacing w:val="1"/>
        </w:rPr>
        <w:t>e</w:t>
      </w:r>
      <w:r w:rsidRPr="00C468A3">
        <w:rPr>
          <w:rFonts w:ascii="Arial" w:eastAsia="Arial" w:hAnsi="Arial" w:cs="Arial"/>
        </w:rPr>
        <w:t>r in</w:t>
      </w:r>
      <w:r w:rsidRPr="00C468A3">
        <w:rPr>
          <w:rFonts w:ascii="Arial" w:eastAsia="Arial" w:hAnsi="Arial" w:cs="Arial"/>
          <w:spacing w:val="1"/>
        </w:rPr>
        <w:t xml:space="preserve"> </w:t>
      </w:r>
      <w:r w:rsidRPr="00C468A3">
        <w:rPr>
          <w:rFonts w:ascii="Arial" w:eastAsia="Arial" w:hAnsi="Arial" w:cs="Arial"/>
        </w:rPr>
        <w:t>t</w:t>
      </w:r>
      <w:r w:rsidRPr="00C468A3">
        <w:rPr>
          <w:rFonts w:ascii="Arial" w:eastAsia="Arial" w:hAnsi="Arial" w:cs="Arial"/>
          <w:spacing w:val="-1"/>
        </w:rPr>
        <w:t>h</w:t>
      </w:r>
      <w:r w:rsidRPr="00C468A3">
        <w:rPr>
          <w:rFonts w:ascii="Arial" w:eastAsia="Arial" w:hAnsi="Arial" w:cs="Arial"/>
        </w:rPr>
        <w:t xml:space="preserve">e </w:t>
      </w:r>
      <w:r w:rsidRPr="00C468A3">
        <w:rPr>
          <w:rFonts w:ascii="Arial" w:eastAsia="Arial" w:hAnsi="Arial" w:cs="Arial"/>
          <w:spacing w:val="-1"/>
        </w:rPr>
        <w:t>M</w:t>
      </w:r>
      <w:r w:rsidRPr="00C468A3">
        <w:rPr>
          <w:rFonts w:ascii="Arial" w:eastAsia="Arial" w:hAnsi="Arial" w:cs="Arial"/>
        </w:rPr>
        <w:t>RU.</w:t>
      </w:r>
      <w:r w:rsidRPr="00C468A3">
        <w:rPr>
          <w:rFonts w:ascii="Arial" w:eastAsia="Arial" w:hAnsi="Arial" w:cs="Arial"/>
        </w:rPr>
        <w:tab/>
        <w:t>In</w:t>
      </w:r>
      <w:r w:rsidRPr="00C468A3">
        <w:rPr>
          <w:rFonts w:ascii="Arial" w:eastAsia="Arial" w:hAnsi="Arial" w:cs="Arial"/>
          <w:spacing w:val="1"/>
        </w:rPr>
        <w:t xml:space="preserve"> a</w:t>
      </w:r>
      <w:r w:rsidRPr="00C468A3">
        <w:rPr>
          <w:rFonts w:ascii="Arial" w:eastAsia="Arial" w:hAnsi="Arial" w:cs="Arial"/>
        </w:rPr>
        <w:t>ll c</w:t>
      </w:r>
      <w:r w:rsidRPr="00C468A3">
        <w:rPr>
          <w:rFonts w:ascii="Arial" w:eastAsia="Arial" w:hAnsi="Arial" w:cs="Arial"/>
          <w:spacing w:val="1"/>
        </w:rPr>
        <w:t>a</w:t>
      </w:r>
      <w:r w:rsidRPr="00C468A3">
        <w:rPr>
          <w:rFonts w:ascii="Arial" w:eastAsia="Arial" w:hAnsi="Arial" w:cs="Arial"/>
          <w:spacing w:val="-2"/>
        </w:rPr>
        <w:t>s</w:t>
      </w:r>
      <w:r w:rsidRPr="00C468A3">
        <w:rPr>
          <w:rFonts w:ascii="Arial" w:eastAsia="Arial" w:hAnsi="Arial" w:cs="Arial"/>
          <w:spacing w:val="1"/>
        </w:rPr>
        <w:t>e</w:t>
      </w:r>
      <w:r w:rsidRPr="00C468A3">
        <w:rPr>
          <w:rFonts w:ascii="Arial" w:eastAsia="Arial" w:hAnsi="Arial" w:cs="Arial"/>
        </w:rPr>
        <w:t xml:space="preserve">s </w:t>
      </w:r>
      <w:r w:rsidRPr="00C468A3">
        <w:rPr>
          <w:rFonts w:ascii="Arial" w:eastAsia="Arial" w:hAnsi="Arial" w:cs="Arial"/>
          <w:spacing w:val="1"/>
        </w:rPr>
        <w:t>h</w:t>
      </w:r>
      <w:r w:rsidRPr="00C468A3">
        <w:rPr>
          <w:rFonts w:ascii="Arial" w:eastAsia="Arial" w:hAnsi="Arial" w:cs="Arial"/>
        </w:rPr>
        <w:t>i</w:t>
      </w:r>
      <w:r w:rsidRPr="00C468A3">
        <w:rPr>
          <w:rFonts w:ascii="Arial" w:eastAsia="Arial" w:hAnsi="Arial" w:cs="Arial"/>
          <w:spacing w:val="-2"/>
        </w:rPr>
        <w:t>t</w:t>
      </w:r>
      <w:r w:rsidRPr="00C468A3">
        <w:rPr>
          <w:rFonts w:ascii="Arial" w:eastAsia="Arial" w:hAnsi="Arial" w:cs="Arial"/>
          <w:spacing w:val="1"/>
        </w:rPr>
        <w:t>he</w:t>
      </w:r>
      <w:r w:rsidRPr="00C468A3">
        <w:rPr>
          <w:rFonts w:ascii="Arial" w:eastAsia="Arial" w:hAnsi="Arial" w:cs="Arial"/>
          <w:spacing w:val="-1"/>
        </w:rPr>
        <w:t>r</w:t>
      </w:r>
      <w:r w:rsidRPr="00C468A3">
        <w:rPr>
          <w:rFonts w:ascii="Arial" w:eastAsia="Arial" w:hAnsi="Arial" w:cs="Arial"/>
        </w:rPr>
        <w:t>t</w:t>
      </w:r>
      <w:r w:rsidRPr="00C468A3">
        <w:rPr>
          <w:rFonts w:ascii="Arial" w:eastAsia="Arial" w:hAnsi="Arial" w:cs="Arial"/>
          <w:spacing w:val="1"/>
        </w:rPr>
        <w:t>o</w:t>
      </w:r>
      <w:r w:rsidRPr="00C468A3">
        <w:rPr>
          <w:rFonts w:ascii="Arial" w:eastAsia="Arial" w:hAnsi="Arial" w:cs="Arial"/>
        </w:rPr>
        <w:t>,</w:t>
      </w:r>
      <w:r w:rsidRPr="00C468A3">
        <w:rPr>
          <w:rFonts w:ascii="Arial" w:eastAsia="Arial" w:hAnsi="Arial" w:cs="Arial"/>
          <w:spacing w:val="-1"/>
        </w:rPr>
        <w:t xml:space="preserve"> </w:t>
      </w:r>
      <w:r w:rsidRPr="00C468A3">
        <w:rPr>
          <w:rFonts w:ascii="Arial" w:eastAsia="Arial" w:hAnsi="Arial" w:cs="Arial"/>
        </w:rPr>
        <w:t>t</w:t>
      </w:r>
      <w:r w:rsidRPr="00C468A3">
        <w:rPr>
          <w:rFonts w:ascii="Arial" w:eastAsia="Arial" w:hAnsi="Arial" w:cs="Arial"/>
          <w:spacing w:val="1"/>
        </w:rPr>
        <w:t>h</w:t>
      </w:r>
      <w:r w:rsidRPr="00C468A3">
        <w:rPr>
          <w:rFonts w:ascii="Arial" w:eastAsia="Arial" w:hAnsi="Arial" w:cs="Arial"/>
        </w:rPr>
        <w:t>e</w:t>
      </w:r>
      <w:r w:rsidRPr="00C468A3">
        <w:rPr>
          <w:rFonts w:ascii="Arial" w:eastAsia="Arial" w:hAnsi="Arial" w:cs="Arial"/>
          <w:spacing w:val="-1"/>
        </w:rPr>
        <w:t xml:space="preserve"> </w:t>
      </w:r>
      <w:r w:rsidRPr="00C468A3">
        <w:rPr>
          <w:rFonts w:ascii="Arial" w:eastAsia="Arial" w:hAnsi="Arial" w:cs="Arial"/>
          <w:spacing w:val="1"/>
        </w:rPr>
        <w:t>do</w:t>
      </w:r>
      <w:r w:rsidRPr="00C468A3">
        <w:rPr>
          <w:rFonts w:ascii="Arial" w:eastAsia="Arial" w:hAnsi="Arial" w:cs="Arial"/>
          <w:spacing w:val="-2"/>
        </w:rPr>
        <w:t>c</w:t>
      </w:r>
      <w:r w:rsidRPr="00C468A3">
        <w:rPr>
          <w:rFonts w:ascii="Arial" w:eastAsia="Arial" w:hAnsi="Arial" w:cs="Arial"/>
        </w:rPr>
        <w:t>t</w:t>
      </w:r>
      <w:r w:rsidRPr="00C468A3">
        <w:rPr>
          <w:rFonts w:ascii="Arial" w:eastAsia="Arial" w:hAnsi="Arial" w:cs="Arial"/>
          <w:spacing w:val="1"/>
        </w:rPr>
        <w:t>o</w:t>
      </w:r>
      <w:r w:rsidRPr="00C468A3">
        <w:rPr>
          <w:rFonts w:ascii="Arial" w:eastAsia="Arial" w:hAnsi="Arial" w:cs="Arial"/>
        </w:rPr>
        <w:t xml:space="preserve">r </w:t>
      </w:r>
      <w:r w:rsidRPr="00C468A3">
        <w:rPr>
          <w:rFonts w:ascii="Arial" w:eastAsia="Arial" w:hAnsi="Arial" w:cs="Arial"/>
          <w:spacing w:val="-3"/>
        </w:rPr>
        <w:lastRenderedPageBreak/>
        <w:t>w</w:t>
      </w:r>
      <w:r w:rsidRPr="00C468A3">
        <w:rPr>
          <w:rFonts w:ascii="Arial" w:eastAsia="Arial" w:hAnsi="Arial" w:cs="Arial"/>
          <w:spacing w:val="1"/>
        </w:rPr>
        <w:t>h</w:t>
      </w:r>
      <w:r w:rsidRPr="00C468A3">
        <w:rPr>
          <w:rFonts w:ascii="Arial" w:eastAsia="Arial" w:hAnsi="Arial" w:cs="Arial"/>
        </w:rPr>
        <w:t>o</w:t>
      </w:r>
      <w:r w:rsidRPr="00C468A3">
        <w:rPr>
          <w:rFonts w:ascii="Arial" w:eastAsia="Arial" w:hAnsi="Arial" w:cs="Arial"/>
          <w:spacing w:val="1"/>
        </w:rPr>
        <w:t xml:space="preserve"> </w:t>
      </w:r>
      <w:r w:rsidRPr="00C468A3">
        <w:rPr>
          <w:rFonts w:ascii="Arial" w:eastAsia="Arial" w:hAnsi="Arial" w:cs="Arial"/>
          <w:spacing w:val="-1"/>
        </w:rPr>
        <w:t>a</w:t>
      </w:r>
      <w:r w:rsidRPr="00C468A3">
        <w:rPr>
          <w:rFonts w:ascii="Arial" w:eastAsia="Arial" w:hAnsi="Arial" w:cs="Arial"/>
        </w:rPr>
        <w:t>ss</w:t>
      </w:r>
      <w:r w:rsidRPr="00C468A3">
        <w:rPr>
          <w:rFonts w:ascii="Arial" w:eastAsia="Arial" w:hAnsi="Arial" w:cs="Arial"/>
          <w:spacing w:val="1"/>
        </w:rPr>
        <w:t>u</w:t>
      </w:r>
      <w:r w:rsidRPr="00C468A3">
        <w:rPr>
          <w:rFonts w:ascii="Arial" w:eastAsia="Arial" w:hAnsi="Arial" w:cs="Arial"/>
          <w:spacing w:val="2"/>
        </w:rPr>
        <w:t>m</w:t>
      </w:r>
      <w:r w:rsidRPr="00C468A3">
        <w:rPr>
          <w:rFonts w:ascii="Arial" w:eastAsia="Arial" w:hAnsi="Arial" w:cs="Arial"/>
          <w:spacing w:val="1"/>
        </w:rPr>
        <w:t>e</w:t>
      </w:r>
      <w:r w:rsidRPr="00C468A3">
        <w:rPr>
          <w:rFonts w:ascii="Arial" w:eastAsia="Arial" w:hAnsi="Arial" w:cs="Arial"/>
        </w:rPr>
        <w:t>s</w:t>
      </w:r>
      <w:r w:rsidRPr="00C468A3">
        <w:rPr>
          <w:rFonts w:ascii="Arial" w:eastAsia="Arial" w:hAnsi="Arial" w:cs="Arial"/>
          <w:spacing w:val="-2"/>
        </w:rPr>
        <w:t xml:space="preserve"> </w:t>
      </w:r>
      <w:r w:rsidRPr="00C468A3">
        <w:rPr>
          <w:rFonts w:ascii="Arial" w:eastAsia="Arial" w:hAnsi="Arial" w:cs="Arial"/>
        </w:rPr>
        <w:t>t</w:t>
      </w:r>
      <w:r w:rsidRPr="00C468A3">
        <w:rPr>
          <w:rFonts w:ascii="Arial" w:eastAsia="Arial" w:hAnsi="Arial" w:cs="Arial"/>
          <w:spacing w:val="-1"/>
        </w:rPr>
        <w:t>h</w:t>
      </w:r>
      <w:r w:rsidRPr="00C468A3">
        <w:rPr>
          <w:rFonts w:ascii="Arial" w:eastAsia="Arial" w:hAnsi="Arial" w:cs="Arial"/>
        </w:rPr>
        <w:t>e</w:t>
      </w:r>
      <w:r w:rsidRPr="00C468A3">
        <w:rPr>
          <w:rFonts w:ascii="Arial" w:eastAsia="Arial" w:hAnsi="Arial" w:cs="Arial"/>
          <w:spacing w:val="1"/>
        </w:rPr>
        <w:t xml:space="preserve"> </w:t>
      </w:r>
      <w:r w:rsidRPr="00C468A3">
        <w:rPr>
          <w:rFonts w:ascii="Arial" w:eastAsia="Arial" w:hAnsi="Arial" w:cs="Arial"/>
          <w:spacing w:val="-1"/>
        </w:rPr>
        <w:t>r</w:t>
      </w:r>
      <w:r w:rsidRPr="00C468A3">
        <w:rPr>
          <w:rFonts w:ascii="Arial" w:eastAsia="Arial" w:hAnsi="Arial" w:cs="Arial"/>
          <w:spacing w:val="1"/>
        </w:rPr>
        <w:t>e</w:t>
      </w:r>
      <w:r w:rsidRPr="00C468A3">
        <w:rPr>
          <w:rFonts w:ascii="Arial" w:eastAsia="Arial" w:hAnsi="Arial" w:cs="Arial"/>
        </w:rPr>
        <w:t>s</w:t>
      </w:r>
      <w:r w:rsidRPr="00C468A3">
        <w:rPr>
          <w:rFonts w:ascii="Arial" w:eastAsia="Arial" w:hAnsi="Arial" w:cs="Arial"/>
          <w:spacing w:val="-1"/>
        </w:rPr>
        <w:t>p</w:t>
      </w:r>
      <w:r w:rsidRPr="00C468A3">
        <w:rPr>
          <w:rFonts w:ascii="Arial" w:eastAsia="Arial" w:hAnsi="Arial" w:cs="Arial"/>
          <w:spacing w:val="1"/>
        </w:rPr>
        <w:t>on</w:t>
      </w:r>
      <w:r w:rsidRPr="00C468A3">
        <w:rPr>
          <w:rFonts w:ascii="Arial" w:eastAsia="Arial" w:hAnsi="Arial" w:cs="Arial"/>
        </w:rPr>
        <w:t>si</w:t>
      </w:r>
      <w:r w:rsidRPr="00C468A3">
        <w:rPr>
          <w:rFonts w:ascii="Arial" w:eastAsia="Arial" w:hAnsi="Arial" w:cs="Arial"/>
          <w:spacing w:val="1"/>
        </w:rPr>
        <w:t>b</w:t>
      </w:r>
      <w:r w:rsidRPr="00C468A3">
        <w:rPr>
          <w:rFonts w:ascii="Arial" w:eastAsia="Arial" w:hAnsi="Arial" w:cs="Arial"/>
        </w:rPr>
        <w:t>i</w:t>
      </w:r>
      <w:r w:rsidRPr="00C468A3">
        <w:rPr>
          <w:rFonts w:ascii="Arial" w:eastAsia="Arial" w:hAnsi="Arial" w:cs="Arial"/>
          <w:spacing w:val="-3"/>
        </w:rPr>
        <w:t>l</w:t>
      </w:r>
      <w:r w:rsidRPr="00C468A3">
        <w:rPr>
          <w:rFonts w:ascii="Arial" w:eastAsia="Arial" w:hAnsi="Arial" w:cs="Arial"/>
        </w:rPr>
        <w:t>ity</w:t>
      </w:r>
      <w:r w:rsidRPr="00C468A3">
        <w:rPr>
          <w:rFonts w:ascii="Arial" w:eastAsia="Arial" w:hAnsi="Arial" w:cs="Arial"/>
          <w:spacing w:val="-2"/>
        </w:rPr>
        <w:t xml:space="preserve"> </w:t>
      </w:r>
      <w:r w:rsidRPr="00C468A3">
        <w:rPr>
          <w:rFonts w:ascii="Arial" w:eastAsia="Arial" w:hAnsi="Arial" w:cs="Arial"/>
          <w:spacing w:val="1"/>
        </w:rPr>
        <w:t>o</w:t>
      </w:r>
      <w:r w:rsidRPr="00C468A3">
        <w:rPr>
          <w:rFonts w:ascii="Arial" w:eastAsia="Arial" w:hAnsi="Arial" w:cs="Arial"/>
        </w:rPr>
        <w:t>f</w:t>
      </w:r>
      <w:r w:rsidRPr="00C468A3">
        <w:rPr>
          <w:rFonts w:ascii="Arial" w:eastAsia="Arial" w:hAnsi="Arial" w:cs="Arial"/>
          <w:spacing w:val="3"/>
        </w:rPr>
        <w:t xml:space="preserve"> </w:t>
      </w:r>
      <w:r w:rsidRPr="00C468A3">
        <w:rPr>
          <w:rFonts w:ascii="Arial" w:eastAsia="Arial" w:hAnsi="Arial" w:cs="Arial"/>
        </w:rPr>
        <w:t>c</w:t>
      </w:r>
      <w:r w:rsidRPr="00C468A3">
        <w:rPr>
          <w:rFonts w:ascii="Arial" w:eastAsia="Arial" w:hAnsi="Arial" w:cs="Arial"/>
          <w:spacing w:val="-1"/>
        </w:rPr>
        <w:t>o</w:t>
      </w:r>
      <w:r w:rsidRPr="00C468A3">
        <w:rPr>
          <w:rFonts w:ascii="Arial" w:eastAsia="Arial" w:hAnsi="Arial" w:cs="Arial"/>
          <w:spacing w:val="1"/>
        </w:rPr>
        <w:t>n</w:t>
      </w:r>
      <w:r w:rsidRPr="00C468A3">
        <w:rPr>
          <w:rFonts w:ascii="Arial" w:eastAsia="Arial" w:hAnsi="Arial" w:cs="Arial"/>
        </w:rPr>
        <w:t>ti</w:t>
      </w:r>
      <w:r w:rsidRPr="00C468A3">
        <w:rPr>
          <w:rFonts w:ascii="Arial" w:eastAsia="Arial" w:hAnsi="Arial" w:cs="Arial"/>
          <w:spacing w:val="-1"/>
        </w:rPr>
        <w:t>n</w:t>
      </w:r>
      <w:r w:rsidRPr="00C468A3">
        <w:rPr>
          <w:rFonts w:ascii="Arial" w:eastAsia="Arial" w:hAnsi="Arial" w:cs="Arial"/>
          <w:spacing w:val="1"/>
        </w:rPr>
        <w:t>u</w:t>
      </w:r>
      <w:r w:rsidRPr="00C468A3">
        <w:rPr>
          <w:rFonts w:ascii="Arial" w:eastAsia="Arial" w:hAnsi="Arial" w:cs="Arial"/>
        </w:rPr>
        <w:t>ity</w:t>
      </w:r>
      <w:r w:rsidRPr="00C468A3">
        <w:rPr>
          <w:rFonts w:ascii="Arial" w:eastAsia="Arial" w:hAnsi="Arial" w:cs="Arial"/>
          <w:spacing w:val="-2"/>
        </w:rPr>
        <w:t xml:space="preserve"> </w:t>
      </w:r>
      <w:r w:rsidRPr="00C468A3">
        <w:rPr>
          <w:rFonts w:ascii="Arial" w:eastAsia="Arial" w:hAnsi="Arial" w:cs="Arial"/>
          <w:spacing w:val="1"/>
        </w:rPr>
        <w:t xml:space="preserve">of </w:t>
      </w:r>
      <w:r w:rsidRPr="00C468A3">
        <w:rPr>
          <w:rFonts w:ascii="Arial" w:eastAsia="Arial" w:hAnsi="Arial" w:cs="Arial"/>
        </w:rPr>
        <w:t>c</w:t>
      </w:r>
      <w:r w:rsidRPr="00C468A3">
        <w:rPr>
          <w:rFonts w:ascii="Arial" w:eastAsia="Arial" w:hAnsi="Arial" w:cs="Arial"/>
          <w:spacing w:val="1"/>
        </w:rPr>
        <w:t>a</w:t>
      </w:r>
      <w:r w:rsidRPr="00C468A3">
        <w:rPr>
          <w:rFonts w:ascii="Arial" w:eastAsia="Arial" w:hAnsi="Arial" w:cs="Arial"/>
          <w:spacing w:val="-1"/>
        </w:rPr>
        <w:t>r</w:t>
      </w:r>
      <w:r w:rsidRPr="00C468A3">
        <w:rPr>
          <w:rFonts w:ascii="Arial" w:eastAsia="Arial" w:hAnsi="Arial" w:cs="Arial"/>
        </w:rPr>
        <w:t>e</w:t>
      </w:r>
      <w:r w:rsidRPr="00C468A3">
        <w:rPr>
          <w:rFonts w:ascii="Arial" w:eastAsia="Arial" w:hAnsi="Arial" w:cs="Arial"/>
          <w:spacing w:val="1"/>
        </w:rPr>
        <w:t xml:space="preserve"> </w:t>
      </w:r>
      <w:r w:rsidRPr="00C468A3">
        <w:rPr>
          <w:rFonts w:ascii="Arial" w:eastAsia="Arial" w:hAnsi="Arial" w:cs="Arial"/>
          <w:spacing w:val="-1"/>
        </w:rPr>
        <w:t>o</w:t>
      </w:r>
      <w:r w:rsidRPr="00C468A3">
        <w:rPr>
          <w:rFonts w:ascii="Arial" w:eastAsia="Arial" w:hAnsi="Arial" w:cs="Arial"/>
        </w:rPr>
        <w:t>f</w:t>
      </w:r>
      <w:r w:rsidRPr="00C468A3">
        <w:rPr>
          <w:rFonts w:ascii="Arial" w:eastAsia="Arial" w:hAnsi="Arial" w:cs="Arial"/>
          <w:spacing w:val="1"/>
        </w:rPr>
        <w:t xml:space="preserve"> </w:t>
      </w:r>
      <w:r w:rsidRPr="00C468A3">
        <w:rPr>
          <w:rFonts w:ascii="Arial" w:eastAsia="Arial" w:hAnsi="Arial" w:cs="Arial"/>
        </w:rPr>
        <w:t>t</w:t>
      </w:r>
      <w:r w:rsidRPr="00C468A3">
        <w:rPr>
          <w:rFonts w:ascii="Arial" w:eastAsia="Arial" w:hAnsi="Arial" w:cs="Arial"/>
          <w:spacing w:val="1"/>
        </w:rPr>
        <w:t>h</w:t>
      </w:r>
      <w:r w:rsidRPr="00C468A3">
        <w:rPr>
          <w:rFonts w:ascii="Arial" w:eastAsia="Arial" w:hAnsi="Arial" w:cs="Arial"/>
        </w:rPr>
        <w:t>e</w:t>
      </w:r>
      <w:r w:rsidRPr="00C468A3">
        <w:rPr>
          <w:rFonts w:ascii="Arial" w:eastAsia="Arial" w:hAnsi="Arial" w:cs="Arial"/>
          <w:spacing w:val="-1"/>
        </w:rPr>
        <w:t xml:space="preserve"> </w:t>
      </w:r>
      <w:r w:rsidRPr="00C468A3">
        <w:rPr>
          <w:rFonts w:ascii="Arial" w:eastAsia="Arial" w:hAnsi="Arial" w:cs="Arial"/>
          <w:spacing w:val="1"/>
        </w:rPr>
        <w:t>p</w:t>
      </w:r>
      <w:r w:rsidRPr="00C468A3">
        <w:rPr>
          <w:rFonts w:ascii="Arial" w:eastAsia="Arial" w:hAnsi="Arial" w:cs="Arial"/>
          <w:spacing w:val="-1"/>
        </w:rPr>
        <w:t>a</w:t>
      </w:r>
      <w:r w:rsidRPr="00C468A3">
        <w:rPr>
          <w:rFonts w:ascii="Arial" w:eastAsia="Arial" w:hAnsi="Arial" w:cs="Arial"/>
        </w:rPr>
        <w:t>ti</w:t>
      </w:r>
      <w:r w:rsidRPr="00C468A3">
        <w:rPr>
          <w:rFonts w:ascii="Arial" w:eastAsia="Arial" w:hAnsi="Arial" w:cs="Arial"/>
          <w:spacing w:val="1"/>
        </w:rPr>
        <w:t>en</w:t>
      </w:r>
      <w:r w:rsidRPr="00C468A3">
        <w:rPr>
          <w:rFonts w:ascii="Arial" w:eastAsia="Arial" w:hAnsi="Arial" w:cs="Arial"/>
          <w:spacing w:val="-2"/>
        </w:rPr>
        <w:t>t</w:t>
      </w:r>
      <w:r w:rsidRPr="00C468A3">
        <w:rPr>
          <w:rFonts w:ascii="Arial" w:eastAsia="Arial" w:hAnsi="Arial" w:cs="Arial"/>
        </w:rPr>
        <w:t>,</w:t>
      </w:r>
      <w:r w:rsidRPr="00C468A3">
        <w:rPr>
          <w:rFonts w:ascii="Arial" w:eastAsia="Arial" w:hAnsi="Arial" w:cs="Arial"/>
          <w:spacing w:val="1"/>
        </w:rPr>
        <w:t xml:space="preserve"> </w:t>
      </w:r>
      <w:r w:rsidRPr="00C468A3">
        <w:rPr>
          <w:rFonts w:ascii="Arial" w:eastAsia="Arial" w:hAnsi="Arial" w:cs="Arial"/>
          <w:spacing w:val="-1"/>
        </w:rPr>
        <w:t>re</w:t>
      </w:r>
      <w:r w:rsidRPr="00C468A3">
        <w:rPr>
          <w:rFonts w:ascii="Arial" w:eastAsia="Arial" w:hAnsi="Arial" w:cs="Arial"/>
          <w:spacing w:val="2"/>
        </w:rPr>
        <w:t>m</w:t>
      </w:r>
      <w:r w:rsidRPr="00C468A3">
        <w:rPr>
          <w:rFonts w:ascii="Arial" w:eastAsia="Arial" w:hAnsi="Arial" w:cs="Arial"/>
          <w:spacing w:val="1"/>
        </w:rPr>
        <w:t>a</w:t>
      </w:r>
      <w:r w:rsidRPr="00C468A3">
        <w:rPr>
          <w:rFonts w:ascii="Arial" w:eastAsia="Arial" w:hAnsi="Arial" w:cs="Arial"/>
        </w:rPr>
        <w:t>i</w:t>
      </w:r>
      <w:r w:rsidRPr="00C468A3">
        <w:rPr>
          <w:rFonts w:ascii="Arial" w:eastAsia="Arial" w:hAnsi="Arial" w:cs="Arial"/>
          <w:spacing w:val="1"/>
        </w:rPr>
        <w:t>n</w:t>
      </w:r>
      <w:r w:rsidRPr="00C468A3">
        <w:rPr>
          <w:rFonts w:ascii="Arial" w:eastAsia="Arial" w:hAnsi="Arial" w:cs="Arial"/>
        </w:rPr>
        <w:t>s</w:t>
      </w:r>
      <w:r w:rsidRPr="00C468A3">
        <w:rPr>
          <w:rFonts w:ascii="Arial" w:eastAsia="Arial" w:hAnsi="Arial" w:cs="Arial"/>
          <w:spacing w:val="-2"/>
        </w:rPr>
        <w:t xml:space="preserve"> </w:t>
      </w:r>
      <w:r w:rsidRPr="00C468A3">
        <w:rPr>
          <w:rFonts w:ascii="Arial" w:eastAsia="Arial" w:hAnsi="Arial" w:cs="Arial"/>
          <w:spacing w:val="1"/>
        </w:rPr>
        <w:t>a</w:t>
      </w:r>
      <w:r w:rsidRPr="00C468A3">
        <w:rPr>
          <w:rFonts w:ascii="Arial" w:eastAsia="Arial" w:hAnsi="Arial" w:cs="Arial"/>
        </w:rPr>
        <w:t>n</w:t>
      </w:r>
      <w:r w:rsidRPr="00C468A3">
        <w:rPr>
          <w:rFonts w:ascii="Arial" w:eastAsia="Arial" w:hAnsi="Arial" w:cs="Arial"/>
          <w:spacing w:val="1"/>
        </w:rPr>
        <w:t xml:space="preserve"> </w:t>
      </w:r>
      <w:r w:rsidRPr="00C468A3">
        <w:rPr>
          <w:rFonts w:ascii="Arial" w:eastAsia="Arial" w:hAnsi="Arial" w:cs="Arial"/>
        </w:rPr>
        <w:t>NHS</w:t>
      </w:r>
      <w:r w:rsidRPr="00C468A3">
        <w:rPr>
          <w:rFonts w:ascii="Arial" w:eastAsia="Arial" w:hAnsi="Arial" w:cs="Arial"/>
          <w:spacing w:val="-1"/>
        </w:rPr>
        <w:t xml:space="preserve"> e</w:t>
      </w:r>
      <w:r w:rsidRPr="00C468A3">
        <w:rPr>
          <w:rFonts w:ascii="Arial" w:eastAsia="Arial" w:hAnsi="Arial" w:cs="Arial"/>
          <w:spacing w:val="2"/>
        </w:rPr>
        <w:t>m</w:t>
      </w:r>
      <w:r w:rsidRPr="00C468A3">
        <w:rPr>
          <w:rFonts w:ascii="Arial" w:eastAsia="Arial" w:hAnsi="Arial" w:cs="Arial"/>
          <w:spacing w:val="1"/>
        </w:rPr>
        <w:t>p</w:t>
      </w:r>
      <w:r w:rsidRPr="00C468A3">
        <w:rPr>
          <w:rFonts w:ascii="Arial" w:eastAsia="Arial" w:hAnsi="Arial" w:cs="Arial"/>
        </w:rPr>
        <w:t>l</w:t>
      </w:r>
      <w:r w:rsidRPr="00C468A3">
        <w:rPr>
          <w:rFonts w:ascii="Arial" w:eastAsia="Arial" w:hAnsi="Arial" w:cs="Arial"/>
          <w:spacing w:val="1"/>
        </w:rPr>
        <w:t>o</w:t>
      </w:r>
      <w:r w:rsidRPr="00C468A3">
        <w:rPr>
          <w:rFonts w:ascii="Arial" w:eastAsia="Arial" w:hAnsi="Arial" w:cs="Arial"/>
          <w:spacing w:val="-2"/>
        </w:rPr>
        <w:t>y</w:t>
      </w:r>
      <w:r w:rsidRPr="00C468A3">
        <w:rPr>
          <w:rFonts w:ascii="Arial" w:eastAsia="Arial" w:hAnsi="Arial" w:cs="Arial"/>
          <w:spacing w:val="1"/>
        </w:rPr>
        <w:t>e</w:t>
      </w:r>
      <w:r w:rsidRPr="00C468A3">
        <w:rPr>
          <w:rFonts w:ascii="Arial" w:eastAsia="Arial" w:hAnsi="Arial" w:cs="Arial"/>
        </w:rPr>
        <w:t>e</w:t>
      </w:r>
      <w:r w:rsidRPr="00C468A3">
        <w:rPr>
          <w:rFonts w:ascii="Arial" w:eastAsia="Arial" w:hAnsi="Arial" w:cs="Arial"/>
          <w:spacing w:val="1"/>
        </w:rPr>
        <w:t xml:space="preserve"> </w:t>
      </w:r>
      <w:r w:rsidRPr="00C468A3">
        <w:rPr>
          <w:rFonts w:ascii="Arial" w:eastAsia="Arial" w:hAnsi="Arial" w:cs="Arial"/>
          <w:spacing w:val="-1"/>
        </w:rPr>
        <w:t>o</w:t>
      </w:r>
      <w:r w:rsidRPr="00C468A3">
        <w:rPr>
          <w:rFonts w:ascii="Arial" w:eastAsia="Arial" w:hAnsi="Arial" w:cs="Arial"/>
        </w:rPr>
        <w:t>f</w:t>
      </w:r>
      <w:r w:rsidRPr="00C468A3">
        <w:rPr>
          <w:rFonts w:ascii="Arial" w:eastAsia="Arial" w:hAnsi="Arial" w:cs="Arial"/>
          <w:spacing w:val="1"/>
        </w:rPr>
        <w:t xml:space="preserve"> </w:t>
      </w:r>
      <w:r w:rsidRPr="00C468A3">
        <w:rPr>
          <w:rFonts w:ascii="Arial" w:eastAsia="Arial" w:hAnsi="Arial" w:cs="Arial"/>
        </w:rPr>
        <w:t>t</w:t>
      </w:r>
      <w:r w:rsidRPr="00C468A3">
        <w:rPr>
          <w:rFonts w:ascii="Arial" w:eastAsia="Arial" w:hAnsi="Arial" w:cs="Arial"/>
          <w:spacing w:val="-1"/>
        </w:rPr>
        <w:t>h</w:t>
      </w:r>
      <w:r w:rsidRPr="00C468A3">
        <w:rPr>
          <w:rFonts w:ascii="Arial" w:eastAsia="Arial" w:hAnsi="Arial" w:cs="Arial"/>
        </w:rPr>
        <w:t>e</w:t>
      </w:r>
      <w:r w:rsidRPr="00C468A3">
        <w:rPr>
          <w:rFonts w:ascii="Arial" w:eastAsia="Arial" w:hAnsi="Arial" w:cs="Arial"/>
          <w:spacing w:val="-1"/>
        </w:rPr>
        <w:t xml:space="preserve"> </w:t>
      </w:r>
      <w:r w:rsidRPr="00C468A3">
        <w:rPr>
          <w:rFonts w:ascii="Arial" w:eastAsia="Arial" w:hAnsi="Arial" w:cs="Arial"/>
          <w:spacing w:val="2"/>
        </w:rPr>
        <w:t>T</w:t>
      </w:r>
      <w:r w:rsidRPr="00C468A3">
        <w:rPr>
          <w:rFonts w:ascii="Arial" w:eastAsia="Arial" w:hAnsi="Arial" w:cs="Arial"/>
          <w:spacing w:val="-1"/>
        </w:rPr>
        <w:t>r</w:t>
      </w:r>
      <w:r w:rsidRPr="00C468A3">
        <w:rPr>
          <w:rFonts w:ascii="Arial" w:eastAsia="Arial" w:hAnsi="Arial" w:cs="Arial"/>
          <w:spacing w:val="1"/>
        </w:rPr>
        <w:t>u</w:t>
      </w:r>
      <w:r w:rsidRPr="00C468A3">
        <w:rPr>
          <w:rFonts w:ascii="Arial" w:eastAsia="Arial" w:hAnsi="Arial" w:cs="Arial"/>
        </w:rPr>
        <w:t>st</w:t>
      </w:r>
      <w:r w:rsidRPr="00C468A3">
        <w:rPr>
          <w:rFonts w:ascii="Arial" w:eastAsia="Arial" w:hAnsi="Arial" w:cs="Arial"/>
          <w:spacing w:val="-1"/>
        </w:rPr>
        <w:t xml:space="preserve"> o</w:t>
      </w:r>
      <w:r w:rsidRPr="00C468A3">
        <w:rPr>
          <w:rFonts w:ascii="Arial" w:eastAsia="Arial" w:hAnsi="Arial" w:cs="Arial"/>
        </w:rPr>
        <w:t>f</w:t>
      </w:r>
      <w:r w:rsidRPr="00C468A3">
        <w:rPr>
          <w:rFonts w:ascii="Arial" w:eastAsia="Arial" w:hAnsi="Arial" w:cs="Arial"/>
          <w:spacing w:val="3"/>
        </w:rPr>
        <w:t xml:space="preserve"> </w:t>
      </w:r>
      <w:r w:rsidRPr="00C468A3">
        <w:rPr>
          <w:rFonts w:ascii="Arial" w:eastAsia="Arial" w:hAnsi="Arial" w:cs="Arial"/>
          <w:spacing w:val="-2"/>
        </w:rPr>
        <w:t>t</w:t>
      </w:r>
      <w:r w:rsidRPr="00C468A3">
        <w:rPr>
          <w:rFonts w:ascii="Arial" w:eastAsia="Arial" w:hAnsi="Arial" w:cs="Arial"/>
          <w:spacing w:val="1"/>
        </w:rPr>
        <w:t>h</w:t>
      </w:r>
      <w:r w:rsidRPr="00C468A3">
        <w:rPr>
          <w:rFonts w:ascii="Arial" w:eastAsia="Arial" w:hAnsi="Arial" w:cs="Arial"/>
        </w:rPr>
        <w:t>e</w:t>
      </w:r>
      <w:r w:rsidRPr="00C468A3">
        <w:rPr>
          <w:rFonts w:ascii="Arial" w:eastAsia="Arial" w:hAnsi="Arial" w:cs="Arial"/>
          <w:spacing w:val="-1"/>
        </w:rPr>
        <w:t xml:space="preserve"> M</w:t>
      </w:r>
      <w:r w:rsidRPr="00C468A3">
        <w:rPr>
          <w:rFonts w:ascii="Arial" w:eastAsia="Arial" w:hAnsi="Arial" w:cs="Arial"/>
        </w:rPr>
        <w:t xml:space="preserve">RU. </w:t>
      </w:r>
      <w:r w:rsidRPr="00C468A3">
        <w:rPr>
          <w:rFonts w:ascii="Arial" w:eastAsia="Arial" w:hAnsi="Arial" w:cs="Arial"/>
          <w:spacing w:val="1"/>
        </w:rPr>
        <w:t xml:space="preserve"> S</w:t>
      </w:r>
      <w:r w:rsidRPr="00C468A3">
        <w:rPr>
          <w:rFonts w:ascii="Arial" w:eastAsia="Arial" w:hAnsi="Arial" w:cs="Arial"/>
        </w:rPr>
        <w:t>i</w:t>
      </w:r>
      <w:r w:rsidRPr="00C468A3">
        <w:rPr>
          <w:rFonts w:ascii="Arial" w:eastAsia="Arial" w:hAnsi="Arial" w:cs="Arial"/>
          <w:spacing w:val="2"/>
        </w:rPr>
        <w:t>m</w:t>
      </w:r>
      <w:r w:rsidRPr="00C468A3">
        <w:rPr>
          <w:rFonts w:ascii="Arial" w:eastAsia="Arial" w:hAnsi="Arial" w:cs="Arial"/>
        </w:rPr>
        <w:t>il</w:t>
      </w:r>
      <w:r w:rsidRPr="00C468A3">
        <w:rPr>
          <w:rFonts w:ascii="Arial" w:eastAsia="Arial" w:hAnsi="Arial" w:cs="Arial"/>
          <w:spacing w:val="1"/>
        </w:rPr>
        <w:t>a</w:t>
      </w:r>
      <w:r w:rsidRPr="00C468A3">
        <w:rPr>
          <w:rFonts w:ascii="Arial" w:eastAsia="Arial" w:hAnsi="Arial" w:cs="Arial"/>
          <w:spacing w:val="-1"/>
        </w:rPr>
        <w:t>r</w:t>
      </w:r>
      <w:r w:rsidRPr="00C468A3">
        <w:rPr>
          <w:rFonts w:ascii="Arial" w:eastAsia="Arial" w:hAnsi="Arial" w:cs="Arial"/>
        </w:rPr>
        <w:t>l</w:t>
      </w:r>
      <w:r w:rsidRPr="00C468A3">
        <w:rPr>
          <w:rFonts w:ascii="Arial" w:eastAsia="Arial" w:hAnsi="Arial" w:cs="Arial"/>
          <w:spacing w:val="-2"/>
        </w:rPr>
        <w:t>y</w:t>
      </w:r>
      <w:r w:rsidRPr="00C468A3">
        <w:rPr>
          <w:rFonts w:ascii="Arial" w:eastAsia="Arial" w:hAnsi="Arial" w:cs="Arial"/>
        </w:rPr>
        <w:t xml:space="preserve">, </w:t>
      </w:r>
      <w:r w:rsidRPr="00C468A3">
        <w:rPr>
          <w:rFonts w:ascii="Arial" w:eastAsia="Arial" w:hAnsi="Arial" w:cs="Arial"/>
          <w:spacing w:val="1"/>
        </w:rPr>
        <w:t>o</w:t>
      </w:r>
      <w:r w:rsidRPr="00C468A3">
        <w:rPr>
          <w:rFonts w:ascii="Arial" w:eastAsia="Arial" w:hAnsi="Arial" w:cs="Arial"/>
          <w:spacing w:val="-2"/>
        </w:rPr>
        <w:t>t</w:t>
      </w:r>
      <w:r w:rsidRPr="00C468A3">
        <w:rPr>
          <w:rFonts w:ascii="Arial" w:eastAsia="Arial" w:hAnsi="Arial" w:cs="Arial"/>
          <w:spacing w:val="1"/>
        </w:rPr>
        <w:t>he</w:t>
      </w:r>
      <w:r w:rsidRPr="00C468A3">
        <w:rPr>
          <w:rFonts w:ascii="Arial" w:eastAsia="Arial" w:hAnsi="Arial" w:cs="Arial"/>
        </w:rPr>
        <w:t>r</w:t>
      </w:r>
      <w:r w:rsidRPr="00C468A3">
        <w:rPr>
          <w:rFonts w:ascii="Arial" w:eastAsia="Arial" w:hAnsi="Arial" w:cs="Arial"/>
          <w:spacing w:val="-3"/>
        </w:rPr>
        <w:t xml:space="preserve"> </w:t>
      </w:r>
      <w:r w:rsidRPr="00C468A3">
        <w:rPr>
          <w:rFonts w:ascii="Arial" w:eastAsia="Arial" w:hAnsi="Arial" w:cs="Arial"/>
          <w:spacing w:val="2"/>
        </w:rPr>
        <w:t>m</w:t>
      </w:r>
      <w:r w:rsidRPr="00C468A3">
        <w:rPr>
          <w:rFonts w:ascii="Arial" w:eastAsia="Arial" w:hAnsi="Arial" w:cs="Arial"/>
          <w:spacing w:val="-1"/>
        </w:rPr>
        <w:t>e</w:t>
      </w:r>
      <w:r w:rsidRPr="00C468A3">
        <w:rPr>
          <w:rFonts w:ascii="Arial" w:eastAsia="Arial" w:hAnsi="Arial" w:cs="Arial"/>
          <w:spacing w:val="2"/>
        </w:rPr>
        <w:t>m</w:t>
      </w:r>
      <w:r w:rsidRPr="00C468A3">
        <w:rPr>
          <w:rFonts w:ascii="Arial" w:eastAsia="Arial" w:hAnsi="Arial" w:cs="Arial"/>
          <w:spacing w:val="-1"/>
        </w:rPr>
        <w:t>b</w:t>
      </w:r>
      <w:r w:rsidRPr="00C468A3">
        <w:rPr>
          <w:rFonts w:ascii="Arial" w:eastAsia="Arial" w:hAnsi="Arial" w:cs="Arial"/>
          <w:spacing w:val="1"/>
        </w:rPr>
        <w:t>e</w:t>
      </w:r>
      <w:r w:rsidRPr="00C468A3">
        <w:rPr>
          <w:rFonts w:ascii="Arial" w:eastAsia="Arial" w:hAnsi="Arial" w:cs="Arial"/>
          <w:spacing w:val="-1"/>
        </w:rPr>
        <w:t>r</w:t>
      </w:r>
      <w:r w:rsidRPr="00C468A3">
        <w:rPr>
          <w:rFonts w:ascii="Arial" w:eastAsia="Arial" w:hAnsi="Arial" w:cs="Arial"/>
        </w:rPr>
        <w:t xml:space="preserve">s </w:t>
      </w:r>
      <w:r w:rsidRPr="00C468A3">
        <w:rPr>
          <w:rFonts w:ascii="Arial" w:eastAsia="Arial" w:hAnsi="Arial" w:cs="Arial"/>
          <w:spacing w:val="-1"/>
        </w:rPr>
        <w:t>o</w:t>
      </w:r>
      <w:r w:rsidRPr="00C468A3">
        <w:rPr>
          <w:rFonts w:ascii="Arial" w:eastAsia="Arial" w:hAnsi="Arial" w:cs="Arial"/>
        </w:rPr>
        <w:t>f</w:t>
      </w:r>
      <w:r w:rsidRPr="00C468A3">
        <w:rPr>
          <w:rFonts w:ascii="Arial" w:eastAsia="Arial" w:hAnsi="Arial" w:cs="Arial"/>
          <w:spacing w:val="3"/>
        </w:rPr>
        <w:t xml:space="preserve"> </w:t>
      </w:r>
      <w:r w:rsidRPr="00C468A3">
        <w:rPr>
          <w:rFonts w:ascii="Arial" w:eastAsia="Arial" w:hAnsi="Arial" w:cs="Arial"/>
          <w:spacing w:val="-2"/>
        </w:rPr>
        <w:t>t</w:t>
      </w:r>
      <w:r w:rsidRPr="00C468A3">
        <w:rPr>
          <w:rFonts w:ascii="Arial" w:eastAsia="Arial" w:hAnsi="Arial" w:cs="Arial"/>
          <w:spacing w:val="1"/>
        </w:rPr>
        <w:t>h</w:t>
      </w:r>
      <w:r w:rsidRPr="00C468A3">
        <w:rPr>
          <w:rFonts w:ascii="Arial" w:eastAsia="Arial" w:hAnsi="Arial" w:cs="Arial"/>
        </w:rPr>
        <w:t>e</w:t>
      </w:r>
      <w:r w:rsidRPr="00C468A3">
        <w:rPr>
          <w:rFonts w:ascii="Arial" w:eastAsia="Arial" w:hAnsi="Arial" w:cs="Arial"/>
          <w:spacing w:val="-1"/>
        </w:rPr>
        <w:t xml:space="preserve"> </w:t>
      </w:r>
      <w:r w:rsidRPr="00C468A3">
        <w:rPr>
          <w:rFonts w:ascii="Arial" w:eastAsia="Arial" w:hAnsi="Arial" w:cs="Arial"/>
          <w:spacing w:val="2"/>
        </w:rPr>
        <w:t>m</w:t>
      </w:r>
      <w:r w:rsidRPr="00C468A3">
        <w:rPr>
          <w:rFonts w:ascii="Arial" w:eastAsia="Arial" w:hAnsi="Arial" w:cs="Arial"/>
          <w:spacing w:val="1"/>
        </w:rPr>
        <w:t>u</w:t>
      </w:r>
      <w:r w:rsidRPr="00C468A3">
        <w:rPr>
          <w:rFonts w:ascii="Arial" w:eastAsia="Arial" w:hAnsi="Arial" w:cs="Arial"/>
        </w:rPr>
        <w:t>lti</w:t>
      </w:r>
      <w:r w:rsidRPr="00C468A3">
        <w:rPr>
          <w:rFonts w:ascii="Arial" w:eastAsia="Arial" w:hAnsi="Arial" w:cs="Arial"/>
          <w:spacing w:val="-1"/>
        </w:rPr>
        <w:t>-</w:t>
      </w:r>
      <w:r w:rsidRPr="00C468A3">
        <w:rPr>
          <w:rFonts w:ascii="Arial" w:eastAsia="Arial" w:hAnsi="Arial" w:cs="Arial"/>
          <w:spacing w:val="1"/>
        </w:rPr>
        <w:t>p</w:t>
      </w:r>
      <w:r w:rsidRPr="00C468A3">
        <w:rPr>
          <w:rFonts w:ascii="Arial" w:eastAsia="Arial" w:hAnsi="Arial" w:cs="Arial"/>
          <w:spacing w:val="-1"/>
        </w:rPr>
        <w:t>ro</w:t>
      </w:r>
      <w:r w:rsidRPr="00C468A3">
        <w:rPr>
          <w:rFonts w:ascii="Arial" w:eastAsia="Arial" w:hAnsi="Arial" w:cs="Arial"/>
        </w:rPr>
        <w:t>f</w:t>
      </w:r>
      <w:r w:rsidRPr="00C468A3">
        <w:rPr>
          <w:rFonts w:ascii="Arial" w:eastAsia="Arial" w:hAnsi="Arial" w:cs="Arial"/>
          <w:spacing w:val="1"/>
        </w:rPr>
        <w:t>e</w:t>
      </w:r>
      <w:r w:rsidRPr="00C468A3">
        <w:rPr>
          <w:rFonts w:ascii="Arial" w:eastAsia="Arial" w:hAnsi="Arial" w:cs="Arial"/>
        </w:rPr>
        <w:t>s</w:t>
      </w:r>
      <w:r w:rsidRPr="00C468A3">
        <w:rPr>
          <w:rFonts w:ascii="Arial" w:eastAsia="Arial" w:hAnsi="Arial" w:cs="Arial"/>
          <w:spacing w:val="-2"/>
        </w:rPr>
        <w:t>s</w:t>
      </w:r>
      <w:r w:rsidRPr="00C468A3">
        <w:rPr>
          <w:rFonts w:ascii="Arial" w:eastAsia="Arial" w:hAnsi="Arial" w:cs="Arial"/>
        </w:rPr>
        <w:t>i</w:t>
      </w:r>
      <w:r w:rsidRPr="00C468A3">
        <w:rPr>
          <w:rFonts w:ascii="Arial" w:eastAsia="Arial" w:hAnsi="Arial" w:cs="Arial"/>
          <w:spacing w:val="1"/>
        </w:rPr>
        <w:t>ona</w:t>
      </w:r>
      <w:r w:rsidRPr="00C468A3">
        <w:rPr>
          <w:rFonts w:ascii="Arial" w:eastAsia="Arial" w:hAnsi="Arial" w:cs="Arial"/>
        </w:rPr>
        <w:t xml:space="preserve">l </w:t>
      </w:r>
      <w:r w:rsidRPr="00C468A3">
        <w:rPr>
          <w:rFonts w:ascii="Arial" w:eastAsia="Arial" w:hAnsi="Arial" w:cs="Arial"/>
          <w:spacing w:val="-1"/>
        </w:rPr>
        <w:t>r</w:t>
      </w:r>
      <w:r w:rsidRPr="00C468A3">
        <w:rPr>
          <w:rFonts w:ascii="Arial" w:eastAsia="Arial" w:hAnsi="Arial" w:cs="Arial"/>
          <w:spacing w:val="1"/>
        </w:rPr>
        <w:t>e</w:t>
      </w:r>
      <w:r w:rsidRPr="00C468A3">
        <w:rPr>
          <w:rFonts w:ascii="Arial" w:eastAsia="Arial" w:hAnsi="Arial" w:cs="Arial"/>
          <w:spacing w:val="-1"/>
        </w:rPr>
        <w:t>n</w:t>
      </w:r>
      <w:r w:rsidRPr="00C468A3">
        <w:rPr>
          <w:rFonts w:ascii="Arial" w:eastAsia="Arial" w:hAnsi="Arial" w:cs="Arial"/>
          <w:spacing w:val="1"/>
        </w:rPr>
        <w:t>a</w:t>
      </w:r>
      <w:r w:rsidRPr="00C468A3">
        <w:rPr>
          <w:rFonts w:ascii="Arial" w:eastAsia="Arial" w:hAnsi="Arial" w:cs="Arial"/>
        </w:rPr>
        <w:t>l t</w:t>
      </w:r>
      <w:r w:rsidRPr="00C468A3">
        <w:rPr>
          <w:rFonts w:ascii="Arial" w:eastAsia="Arial" w:hAnsi="Arial" w:cs="Arial"/>
          <w:spacing w:val="-1"/>
        </w:rPr>
        <w:t>e</w:t>
      </w:r>
      <w:r w:rsidRPr="00C468A3">
        <w:rPr>
          <w:rFonts w:ascii="Arial" w:eastAsia="Arial" w:hAnsi="Arial" w:cs="Arial"/>
          <w:spacing w:val="1"/>
        </w:rPr>
        <w:t>a</w:t>
      </w:r>
      <w:r w:rsidRPr="00C468A3">
        <w:rPr>
          <w:rFonts w:ascii="Arial" w:eastAsia="Arial" w:hAnsi="Arial" w:cs="Arial"/>
        </w:rPr>
        <w:t xml:space="preserve">m </w:t>
      </w:r>
      <w:r w:rsidRPr="00C468A3">
        <w:rPr>
          <w:rFonts w:ascii="Arial" w:eastAsia="Arial" w:hAnsi="Arial" w:cs="Arial"/>
          <w:spacing w:val="-1"/>
        </w:rPr>
        <w:t>m</w:t>
      </w:r>
      <w:r w:rsidRPr="00C468A3">
        <w:rPr>
          <w:rFonts w:ascii="Arial" w:eastAsia="Arial" w:hAnsi="Arial" w:cs="Arial"/>
          <w:spacing w:val="1"/>
        </w:rPr>
        <w:t>o</w:t>
      </w:r>
      <w:r w:rsidRPr="00C468A3">
        <w:rPr>
          <w:rFonts w:ascii="Arial" w:eastAsia="Arial" w:hAnsi="Arial" w:cs="Arial"/>
        </w:rPr>
        <w:t>st</w:t>
      </w:r>
      <w:r w:rsidRPr="00C468A3">
        <w:rPr>
          <w:rFonts w:ascii="Arial" w:eastAsia="Arial" w:hAnsi="Arial" w:cs="Arial"/>
          <w:spacing w:val="-1"/>
        </w:rPr>
        <w:t xml:space="preserve"> o</w:t>
      </w:r>
      <w:r w:rsidRPr="00C468A3">
        <w:rPr>
          <w:rFonts w:ascii="Arial" w:eastAsia="Arial" w:hAnsi="Arial" w:cs="Arial"/>
          <w:spacing w:val="3"/>
        </w:rPr>
        <w:t>f</w:t>
      </w:r>
      <w:r w:rsidRPr="00C468A3">
        <w:rPr>
          <w:rFonts w:ascii="Arial" w:eastAsia="Arial" w:hAnsi="Arial" w:cs="Arial"/>
        </w:rPr>
        <w:t>t</w:t>
      </w:r>
      <w:r w:rsidRPr="00C468A3">
        <w:rPr>
          <w:rFonts w:ascii="Arial" w:eastAsia="Arial" w:hAnsi="Arial" w:cs="Arial"/>
          <w:spacing w:val="-1"/>
        </w:rPr>
        <w:t>e</w:t>
      </w:r>
      <w:r w:rsidRPr="00C468A3">
        <w:rPr>
          <w:rFonts w:ascii="Arial" w:eastAsia="Arial" w:hAnsi="Arial" w:cs="Arial"/>
        </w:rPr>
        <w:t>n</w:t>
      </w:r>
      <w:r w:rsidRPr="00C468A3">
        <w:rPr>
          <w:rFonts w:ascii="Arial" w:eastAsia="Arial" w:hAnsi="Arial" w:cs="Arial"/>
          <w:spacing w:val="1"/>
        </w:rPr>
        <w:t xml:space="preserve"> a</w:t>
      </w:r>
      <w:r w:rsidRPr="00C468A3">
        <w:rPr>
          <w:rFonts w:ascii="Arial" w:eastAsia="Arial" w:hAnsi="Arial" w:cs="Arial"/>
          <w:spacing w:val="-1"/>
        </w:rPr>
        <w:t>r</w:t>
      </w:r>
      <w:r w:rsidRPr="00C468A3">
        <w:rPr>
          <w:rFonts w:ascii="Arial" w:eastAsia="Arial" w:hAnsi="Arial" w:cs="Arial"/>
        </w:rPr>
        <w:t>e</w:t>
      </w:r>
      <w:r w:rsidRPr="00C468A3">
        <w:rPr>
          <w:rFonts w:ascii="Arial" w:eastAsia="Arial" w:hAnsi="Arial" w:cs="Arial"/>
          <w:spacing w:val="-1"/>
        </w:rPr>
        <w:t xml:space="preserve"> </w:t>
      </w:r>
      <w:r w:rsidRPr="00C468A3">
        <w:rPr>
          <w:rFonts w:ascii="Arial" w:eastAsia="Arial" w:hAnsi="Arial" w:cs="Arial"/>
          <w:spacing w:val="1"/>
        </w:rPr>
        <w:t>d</w:t>
      </w:r>
      <w:r w:rsidRPr="00C468A3">
        <w:rPr>
          <w:rFonts w:ascii="Arial" w:eastAsia="Arial" w:hAnsi="Arial" w:cs="Arial"/>
        </w:rPr>
        <w:t>i</w:t>
      </w:r>
      <w:r w:rsidRPr="00C468A3">
        <w:rPr>
          <w:rFonts w:ascii="Arial" w:eastAsia="Arial" w:hAnsi="Arial" w:cs="Arial"/>
          <w:spacing w:val="-1"/>
        </w:rPr>
        <w:t>r</w:t>
      </w:r>
      <w:r w:rsidRPr="00C468A3">
        <w:rPr>
          <w:rFonts w:ascii="Arial" w:eastAsia="Arial" w:hAnsi="Arial" w:cs="Arial"/>
          <w:spacing w:val="1"/>
        </w:rPr>
        <w:t>e</w:t>
      </w:r>
      <w:r w:rsidRPr="00C468A3">
        <w:rPr>
          <w:rFonts w:ascii="Arial" w:eastAsia="Arial" w:hAnsi="Arial" w:cs="Arial"/>
        </w:rPr>
        <w:t xml:space="preserve">ctly </w:t>
      </w:r>
      <w:r w:rsidRPr="00C468A3">
        <w:rPr>
          <w:rFonts w:ascii="Arial" w:eastAsia="Arial" w:hAnsi="Arial" w:cs="Arial"/>
          <w:spacing w:val="1"/>
        </w:rPr>
        <w:t>e</w:t>
      </w:r>
      <w:r w:rsidRPr="00C468A3">
        <w:rPr>
          <w:rFonts w:ascii="Arial" w:eastAsia="Arial" w:hAnsi="Arial" w:cs="Arial"/>
          <w:spacing w:val="2"/>
        </w:rPr>
        <w:t>m</w:t>
      </w:r>
      <w:r w:rsidRPr="00C468A3">
        <w:rPr>
          <w:rFonts w:ascii="Arial" w:eastAsia="Arial" w:hAnsi="Arial" w:cs="Arial"/>
          <w:spacing w:val="1"/>
        </w:rPr>
        <w:t>p</w:t>
      </w:r>
      <w:r w:rsidRPr="00C468A3">
        <w:rPr>
          <w:rFonts w:ascii="Arial" w:eastAsia="Arial" w:hAnsi="Arial" w:cs="Arial"/>
          <w:spacing w:val="-3"/>
        </w:rPr>
        <w:t>l</w:t>
      </w:r>
      <w:r w:rsidRPr="00C468A3">
        <w:rPr>
          <w:rFonts w:ascii="Arial" w:eastAsia="Arial" w:hAnsi="Arial" w:cs="Arial"/>
          <w:spacing w:val="1"/>
        </w:rPr>
        <w:t>o</w:t>
      </w:r>
      <w:r w:rsidRPr="00C468A3">
        <w:rPr>
          <w:rFonts w:ascii="Arial" w:eastAsia="Arial" w:hAnsi="Arial" w:cs="Arial"/>
          <w:spacing w:val="-2"/>
        </w:rPr>
        <w:t>y</w:t>
      </w:r>
      <w:r w:rsidRPr="00C468A3">
        <w:rPr>
          <w:rFonts w:ascii="Arial" w:eastAsia="Arial" w:hAnsi="Arial" w:cs="Arial"/>
          <w:spacing w:val="1"/>
        </w:rPr>
        <w:t>e</w:t>
      </w:r>
      <w:r w:rsidRPr="00C468A3">
        <w:rPr>
          <w:rFonts w:ascii="Arial" w:eastAsia="Arial" w:hAnsi="Arial" w:cs="Arial"/>
        </w:rPr>
        <w:t>d</w:t>
      </w:r>
      <w:r w:rsidRPr="00C468A3">
        <w:rPr>
          <w:rFonts w:ascii="Arial" w:eastAsia="Arial" w:hAnsi="Arial" w:cs="Arial"/>
          <w:spacing w:val="1"/>
        </w:rPr>
        <w:t xml:space="preserve"> b</w:t>
      </w:r>
      <w:r w:rsidRPr="00C468A3">
        <w:rPr>
          <w:rFonts w:ascii="Arial" w:eastAsia="Arial" w:hAnsi="Arial" w:cs="Arial"/>
        </w:rPr>
        <w:t>y</w:t>
      </w:r>
      <w:r w:rsidRPr="00C468A3">
        <w:rPr>
          <w:rFonts w:ascii="Arial" w:eastAsia="Arial" w:hAnsi="Arial" w:cs="Arial"/>
          <w:spacing w:val="-2"/>
        </w:rPr>
        <w:t xml:space="preserve"> </w:t>
      </w:r>
      <w:r w:rsidRPr="00C468A3">
        <w:rPr>
          <w:rFonts w:ascii="Arial" w:eastAsia="Arial" w:hAnsi="Arial" w:cs="Arial"/>
        </w:rPr>
        <w:t>t</w:t>
      </w:r>
      <w:r w:rsidRPr="00C468A3">
        <w:rPr>
          <w:rFonts w:ascii="Arial" w:eastAsia="Arial" w:hAnsi="Arial" w:cs="Arial"/>
          <w:spacing w:val="1"/>
        </w:rPr>
        <w:t>h</w:t>
      </w:r>
      <w:r w:rsidRPr="00C468A3">
        <w:rPr>
          <w:rFonts w:ascii="Arial" w:eastAsia="Arial" w:hAnsi="Arial" w:cs="Arial"/>
        </w:rPr>
        <w:t>e</w:t>
      </w:r>
      <w:r w:rsidRPr="00C468A3">
        <w:rPr>
          <w:rFonts w:ascii="Arial" w:eastAsia="Arial" w:hAnsi="Arial" w:cs="Arial"/>
          <w:spacing w:val="1"/>
        </w:rPr>
        <w:t xml:space="preserve"> </w:t>
      </w:r>
      <w:r w:rsidRPr="00C468A3">
        <w:rPr>
          <w:rFonts w:ascii="Arial" w:eastAsia="Arial" w:hAnsi="Arial" w:cs="Arial"/>
          <w:spacing w:val="-3"/>
        </w:rPr>
        <w:t>l</w:t>
      </w:r>
      <w:r w:rsidRPr="00C468A3">
        <w:rPr>
          <w:rFonts w:ascii="Arial" w:eastAsia="Arial" w:hAnsi="Arial" w:cs="Arial"/>
          <w:spacing w:val="1"/>
        </w:rPr>
        <w:t>o</w:t>
      </w:r>
      <w:r w:rsidRPr="00C468A3">
        <w:rPr>
          <w:rFonts w:ascii="Arial" w:eastAsia="Arial" w:hAnsi="Arial" w:cs="Arial"/>
        </w:rPr>
        <w:t>c</w:t>
      </w:r>
      <w:r w:rsidRPr="00C468A3">
        <w:rPr>
          <w:rFonts w:ascii="Arial" w:eastAsia="Arial" w:hAnsi="Arial" w:cs="Arial"/>
          <w:spacing w:val="1"/>
        </w:rPr>
        <w:t>a</w:t>
      </w:r>
      <w:r w:rsidRPr="00C468A3">
        <w:rPr>
          <w:rFonts w:ascii="Arial" w:eastAsia="Arial" w:hAnsi="Arial" w:cs="Arial"/>
        </w:rPr>
        <w:t>l</w:t>
      </w:r>
      <w:r w:rsidRPr="00C468A3">
        <w:rPr>
          <w:rFonts w:ascii="Arial" w:eastAsia="Arial" w:hAnsi="Arial" w:cs="Arial"/>
          <w:spacing w:val="-2"/>
        </w:rPr>
        <w:t xml:space="preserve"> </w:t>
      </w:r>
      <w:r w:rsidRPr="00C468A3">
        <w:rPr>
          <w:rFonts w:ascii="Arial" w:eastAsia="Arial" w:hAnsi="Arial" w:cs="Arial"/>
        </w:rPr>
        <w:t>NHS</w:t>
      </w:r>
      <w:r w:rsidRPr="00C468A3">
        <w:rPr>
          <w:rFonts w:ascii="Arial" w:eastAsia="Arial" w:hAnsi="Arial" w:cs="Arial"/>
          <w:spacing w:val="1"/>
        </w:rPr>
        <w:t xml:space="preserve"> </w:t>
      </w:r>
      <w:r w:rsidRPr="00C468A3">
        <w:rPr>
          <w:rFonts w:ascii="Arial" w:eastAsia="Arial" w:hAnsi="Arial" w:cs="Arial"/>
          <w:spacing w:val="-1"/>
        </w:rPr>
        <w:t>M</w:t>
      </w:r>
      <w:r w:rsidRPr="00C468A3">
        <w:rPr>
          <w:rFonts w:ascii="Arial" w:eastAsia="Arial" w:hAnsi="Arial" w:cs="Arial"/>
        </w:rPr>
        <w:t xml:space="preserve">RU </w:t>
      </w:r>
      <w:r w:rsidRPr="00C468A3">
        <w:rPr>
          <w:rFonts w:ascii="Arial" w:eastAsia="Arial" w:hAnsi="Arial" w:cs="Arial"/>
          <w:spacing w:val="1"/>
        </w:rPr>
        <w:t>bu</w:t>
      </w:r>
      <w:r w:rsidRPr="00C468A3">
        <w:rPr>
          <w:rFonts w:ascii="Arial" w:eastAsia="Arial" w:hAnsi="Arial" w:cs="Arial"/>
        </w:rPr>
        <w:t>t</w:t>
      </w:r>
      <w:r w:rsidRPr="00C468A3">
        <w:rPr>
          <w:rFonts w:ascii="Arial" w:eastAsia="Arial" w:hAnsi="Arial" w:cs="Arial"/>
          <w:spacing w:val="1"/>
        </w:rPr>
        <w:t xml:space="preserve"> n</w:t>
      </w:r>
      <w:r w:rsidRPr="00C468A3">
        <w:rPr>
          <w:rFonts w:ascii="Arial" w:eastAsia="Arial" w:hAnsi="Arial" w:cs="Arial"/>
          <w:spacing w:val="-1"/>
        </w:rPr>
        <w:t>o</w:t>
      </w:r>
      <w:r w:rsidRPr="00C468A3">
        <w:rPr>
          <w:rFonts w:ascii="Arial" w:eastAsia="Arial" w:hAnsi="Arial" w:cs="Arial"/>
        </w:rPr>
        <w:t>t</w:t>
      </w:r>
      <w:r w:rsidRPr="00C468A3">
        <w:rPr>
          <w:rFonts w:ascii="Arial" w:eastAsia="Arial" w:hAnsi="Arial" w:cs="Arial"/>
          <w:spacing w:val="1"/>
        </w:rPr>
        <w:t xml:space="preserve"> e</w:t>
      </w:r>
      <w:r w:rsidRPr="00C468A3">
        <w:rPr>
          <w:rFonts w:ascii="Arial" w:eastAsia="Arial" w:hAnsi="Arial" w:cs="Arial"/>
          <w:spacing w:val="-2"/>
        </w:rPr>
        <w:t>x</w:t>
      </w:r>
      <w:r w:rsidRPr="00C468A3">
        <w:rPr>
          <w:rFonts w:ascii="Arial" w:eastAsia="Arial" w:hAnsi="Arial" w:cs="Arial"/>
        </w:rPr>
        <w:t>cl</w:t>
      </w:r>
      <w:r w:rsidRPr="00C468A3">
        <w:rPr>
          <w:rFonts w:ascii="Arial" w:eastAsia="Arial" w:hAnsi="Arial" w:cs="Arial"/>
          <w:spacing w:val="1"/>
        </w:rPr>
        <w:t>u</w:t>
      </w:r>
      <w:r w:rsidRPr="00C468A3">
        <w:rPr>
          <w:rFonts w:ascii="Arial" w:eastAsia="Arial" w:hAnsi="Arial" w:cs="Arial"/>
        </w:rPr>
        <w:t>si</w:t>
      </w:r>
      <w:r w:rsidRPr="00C468A3">
        <w:rPr>
          <w:rFonts w:ascii="Arial" w:eastAsia="Arial" w:hAnsi="Arial" w:cs="Arial"/>
          <w:spacing w:val="-2"/>
        </w:rPr>
        <w:t>v</w:t>
      </w:r>
      <w:r w:rsidRPr="00C468A3">
        <w:rPr>
          <w:rFonts w:ascii="Arial" w:eastAsia="Arial" w:hAnsi="Arial" w:cs="Arial"/>
          <w:spacing w:val="1"/>
        </w:rPr>
        <w:t>e</w:t>
      </w:r>
      <w:r w:rsidRPr="00C468A3">
        <w:rPr>
          <w:rFonts w:ascii="Arial" w:eastAsia="Arial" w:hAnsi="Arial" w:cs="Arial"/>
          <w:spacing w:val="2"/>
        </w:rPr>
        <w:t>l</w:t>
      </w:r>
      <w:r w:rsidRPr="00C468A3">
        <w:rPr>
          <w:rFonts w:ascii="Arial" w:eastAsia="Arial" w:hAnsi="Arial" w:cs="Arial"/>
        </w:rPr>
        <w:t>y</w:t>
      </w:r>
      <w:r w:rsidRPr="00C468A3">
        <w:rPr>
          <w:rFonts w:ascii="Arial" w:eastAsia="Arial" w:hAnsi="Arial" w:cs="Arial"/>
          <w:spacing w:val="-2"/>
        </w:rPr>
        <w:t xml:space="preserve"> </w:t>
      </w:r>
      <w:r w:rsidRPr="00C468A3">
        <w:rPr>
          <w:rFonts w:ascii="Arial" w:eastAsia="Arial" w:hAnsi="Arial" w:cs="Arial"/>
        </w:rPr>
        <w:t>s</w:t>
      </w:r>
      <w:r w:rsidRPr="00C468A3">
        <w:rPr>
          <w:rFonts w:ascii="Arial" w:eastAsia="Arial" w:hAnsi="Arial" w:cs="Arial"/>
          <w:spacing w:val="1"/>
        </w:rPr>
        <w:t>o</w:t>
      </w:r>
      <w:r w:rsidR="00AE30C6" w:rsidRPr="00C468A3">
        <w:rPr>
          <w:rFonts w:ascii="Arial" w:eastAsia="Arial" w:hAnsi="Arial" w:cs="Arial"/>
          <w:spacing w:val="1"/>
        </w:rPr>
        <w:t>.</w:t>
      </w:r>
    </w:p>
    <w:p w14:paraId="0F3CA034" w14:textId="77777777" w:rsidR="007305C0" w:rsidRPr="00C468A3" w:rsidRDefault="007305C0" w:rsidP="00D44F08">
      <w:pPr>
        <w:widowControl w:val="0"/>
        <w:jc w:val="both"/>
        <w:rPr>
          <w:rFonts w:ascii="Arial" w:eastAsia="Arial" w:hAnsi="Arial" w:cs="Arial"/>
          <w:spacing w:val="1"/>
        </w:rPr>
      </w:pPr>
    </w:p>
    <w:p w14:paraId="23DA92C1" w14:textId="77777777" w:rsidR="007305C0" w:rsidRPr="00C468A3" w:rsidRDefault="007305C0" w:rsidP="00D44F08">
      <w:pPr>
        <w:widowControl w:val="0"/>
        <w:jc w:val="both"/>
        <w:rPr>
          <w:rFonts w:ascii="Arial" w:eastAsia="Arial" w:hAnsi="Arial" w:cs="Arial"/>
          <w:spacing w:val="-2"/>
        </w:rPr>
      </w:pPr>
      <w:r w:rsidRPr="00C468A3">
        <w:rPr>
          <w:rFonts w:ascii="Arial" w:eastAsia="Arial" w:hAnsi="Arial" w:cs="Arial"/>
        </w:rPr>
        <w:t>ICHD is a</w:t>
      </w:r>
      <w:r w:rsidRPr="00C468A3">
        <w:rPr>
          <w:rFonts w:ascii="Arial" w:eastAsia="Arial" w:hAnsi="Arial" w:cs="Arial"/>
          <w:spacing w:val="1"/>
        </w:rPr>
        <w:t xml:space="preserve"> </w:t>
      </w:r>
      <w:r w:rsidRPr="00C468A3">
        <w:rPr>
          <w:rFonts w:ascii="Arial" w:eastAsia="Arial" w:hAnsi="Arial" w:cs="Arial"/>
        </w:rPr>
        <w:t>s</w:t>
      </w:r>
      <w:r w:rsidRPr="00C468A3">
        <w:rPr>
          <w:rFonts w:ascii="Arial" w:eastAsia="Arial" w:hAnsi="Arial" w:cs="Arial"/>
          <w:spacing w:val="1"/>
        </w:rPr>
        <w:t>pe</w:t>
      </w:r>
      <w:r w:rsidRPr="00C468A3">
        <w:rPr>
          <w:rFonts w:ascii="Arial" w:eastAsia="Arial" w:hAnsi="Arial" w:cs="Arial"/>
        </w:rPr>
        <w:t>ci</w:t>
      </w:r>
      <w:r w:rsidRPr="00C468A3">
        <w:rPr>
          <w:rFonts w:ascii="Arial" w:eastAsia="Arial" w:hAnsi="Arial" w:cs="Arial"/>
          <w:spacing w:val="1"/>
        </w:rPr>
        <w:t>a</w:t>
      </w:r>
      <w:r w:rsidRPr="00C468A3">
        <w:rPr>
          <w:rFonts w:ascii="Arial" w:eastAsia="Arial" w:hAnsi="Arial" w:cs="Arial"/>
        </w:rPr>
        <w:t>lis</w:t>
      </w:r>
      <w:r w:rsidRPr="00C468A3">
        <w:rPr>
          <w:rFonts w:ascii="Arial" w:eastAsia="Arial" w:hAnsi="Arial" w:cs="Arial"/>
          <w:spacing w:val="-1"/>
        </w:rPr>
        <w:t>e</w:t>
      </w:r>
      <w:r w:rsidRPr="00C468A3">
        <w:rPr>
          <w:rFonts w:ascii="Arial" w:eastAsia="Arial" w:hAnsi="Arial" w:cs="Arial"/>
        </w:rPr>
        <w:t>d</w:t>
      </w:r>
      <w:r w:rsidRPr="00C468A3">
        <w:rPr>
          <w:rFonts w:ascii="Arial" w:eastAsia="Arial" w:hAnsi="Arial" w:cs="Arial"/>
          <w:spacing w:val="-1"/>
        </w:rPr>
        <w:t xml:space="preserve"> </w:t>
      </w:r>
      <w:r w:rsidRPr="00C468A3">
        <w:rPr>
          <w:rFonts w:ascii="Arial" w:eastAsia="Arial" w:hAnsi="Arial" w:cs="Arial"/>
        </w:rPr>
        <w:t>s</w:t>
      </w:r>
      <w:r w:rsidRPr="00C468A3">
        <w:rPr>
          <w:rFonts w:ascii="Arial" w:eastAsia="Arial" w:hAnsi="Arial" w:cs="Arial"/>
          <w:spacing w:val="1"/>
        </w:rPr>
        <w:t>e</w:t>
      </w:r>
      <w:r w:rsidRPr="00C468A3">
        <w:rPr>
          <w:rFonts w:ascii="Arial" w:eastAsia="Arial" w:hAnsi="Arial" w:cs="Arial"/>
          <w:spacing w:val="-1"/>
        </w:rPr>
        <w:t>r</w:t>
      </w:r>
      <w:r w:rsidRPr="00C468A3">
        <w:rPr>
          <w:rFonts w:ascii="Arial" w:eastAsia="Arial" w:hAnsi="Arial" w:cs="Arial"/>
          <w:spacing w:val="-2"/>
        </w:rPr>
        <w:t>v</w:t>
      </w:r>
      <w:r w:rsidRPr="00C468A3">
        <w:rPr>
          <w:rFonts w:ascii="Arial" w:eastAsia="Arial" w:hAnsi="Arial" w:cs="Arial"/>
        </w:rPr>
        <w:t>ice</w:t>
      </w:r>
      <w:r w:rsidRPr="00C468A3">
        <w:rPr>
          <w:rFonts w:ascii="Arial" w:eastAsia="Arial" w:hAnsi="Arial" w:cs="Arial"/>
          <w:spacing w:val="1"/>
        </w:rPr>
        <w:t xml:space="preserve"> </w:t>
      </w:r>
      <w:r w:rsidRPr="00C468A3">
        <w:rPr>
          <w:rFonts w:ascii="Arial" w:eastAsia="Arial" w:hAnsi="Arial" w:cs="Arial"/>
        </w:rPr>
        <w:t>c</w:t>
      </w:r>
      <w:r w:rsidRPr="00C468A3">
        <w:rPr>
          <w:rFonts w:ascii="Arial" w:eastAsia="Arial" w:hAnsi="Arial" w:cs="Arial"/>
          <w:spacing w:val="1"/>
        </w:rPr>
        <w:t>o</w:t>
      </w:r>
      <w:r w:rsidRPr="00C468A3">
        <w:rPr>
          <w:rFonts w:ascii="Arial" w:eastAsia="Arial" w:hAnsi="Arial" w:cs="Arial"/>
          <w:spacing w:val="2"/>
        </w:rPr>
        <w:t>mm</w:t>
      </w:r>
      <w:r w:rsidRPr="00C468A3">
        <w:rPr>
          <w:rFonts w:ascii="Arial" w:eastAsia="Arial" w:hAnsi="Arial" w:cs="Arial"/>
        </w:rPr>
        <w:t>issi</w:t>
      </w:r>
      <w:r w:rsidRPr="00C468A3">
        <w:rPr>
          <w:rFonts w:ascii="Arial" w:eastAsia="Arial" w:hAnsi="Arial" w:cs="Arial"/>
          <w:spacing w:val="-1"/>
        </w:rPr>
        <w:t>o</w:t>
      </w:r>
      <w:r w:rsidRPr="00C468A3">
        <w:rPr>
          <w:rFonts w:ascii="Arial" w:eastAsia="Arial" w:hAnsi="Arial" w:cs="Arial"/>
          <w:spacing w:val="1"/>
        </w:rPr>
        <w:t>ne</w:t>
      </w:r>
      <w:r w:rsidRPr="00C468A3">
        <w:rPr>
          <w:rFonts w:ascii="Arial" w:eastAsia="Arial" w:hAnsi="Arial" w:cs="Arial"/>
        </w:rPr>
        <w:t>d</w:t>
      </w:r>
      <w:r w:rsidRPr="00C468A3">
        <w:rPr>
          <w:rFonts w:ascii="Arial" w:eastAsia="Arial" w:hAnsi="Arial" w:cs="Arial"/>
          <w:spacing w:val="-1"/>
        </w:rPr>
        <w:t xml:space="preserve"> </w:t>
      </w:r>
      <w:r w:rsidRPr="00C468A3">
        <w:rPr>
          <w:rFonts w:ascii="Arial" w:eastAsia="Arial" w:hAnsi="Arial" w:cs="Arial"/>
          <w:spacing w:val="1"/>
        </w:rPr>
        <w:t>b</w:t>
      </w:r>
      <w:r w:rsidRPr="00C468A3">
        <w:rPr>
          <w:rFonts w:ascii="Arial" w:eastAsia="Arial" w:hAnsi="Arial" w:cs="Arial"/>
        </w:rPr>
        <w:t>y</w:t>
      </w:r>
      <w:r w:rsidRPr="00C468A3">
        <w:rPr>
          <w:rFonts w:ascii="Arial" w:eastAsia="Arial" w:hAnsi="Arial" w:cs="Arial"/>
          <w:spacing w:val="-2"/>
        </w:rPr>
        <w:t xml:space="preserve"> </w:t>
      </w:r>
      <w:r w:rsidRPr="00C468A3">
        <w:rPr>
          <w:rFonts w:ascii="Arial" w:eastAsia="Arial" w:hAnsi="Arial" w:cs="Arial"/>
        </w:rPr>
        <w:t>NHS</w:t>
      </w:r>
      <w:r w:rsidRPr="00C468A3">
        <w:rPr>
          <w:rFonts w:ascii="Arial" w:eastAsia="Arial" w:hAnsi="Arial" w:cs="Arial"/>
          <w:spacing w:val="1"/>
        </w:rPr>
        <w:t xml:space="preserve"> En</w:t>
      </w:r>
      <w:r w:rsidRPr="00C468A3">
        <w:rPr>
          <w:rFonts w:ascii="Arial" w:eastAsia="Arial" w:hAnsi="Arial" w:cs="Arial"/>
          <w:spacing w:val="-1"/>
        </w:rPr>
        <w:t>g</w:t>
      </w:r>
      <w:r w:rsidRPr="00C468A3">
        <w:rPr>
          <w:rFonts w:ascii="Arial" w:eastAsia="Arial" w:hAnsi="Arial" w:cs="Arial"/>
        </w:rPr>
        <w:t>l</w:t>
      </w:r>
      <w:r w:rsidRPr="00C468A3">
        <w:rPr>
          <w:rFonts w:ascii="Arial" w:eastAsia="Arial" w:hAnsi="Arial" w:cs="Arial"/>
          <w:spacing w:val="1"/>
        </w:rPr>
        <w:t>and</w:t>
      </w:r>
      <w:r w:rsidRPr="00C468A3">
        <w:rPr>
          <w:rFonts w:ascii="Arial" w:eastAsia="Arial" w:hAnsi="Arial" w:cs="Arial"/>
        </w:rPr>
        <w:t>,</w:t>
      </w:r>
      <w:r w:rsidRPr="00C468A3">
        <w:rPr>
          <w:rFonts w:ascii="Arial" w:eastAsia="Arial" w:hAnsi="Arial" w:cs="Arial"/>
          <w:spacing w:val="1"/>
        </w:rPr>
        <w:t xml:space="preserve"> </w:t>
      </w:r>
      <w:r w:rsidRPr="00C468A3">
        <w:rPr>
          <w:rFonts w:ascii="Arial" w:eastAsia="Arial" w:hAnsi="Arial" w:cs="Arial"/>
          <w:spacing w:val="-1"/>
        </w:rPr>
        <w:t>b</w:t>
      </w:r>
      <w:r w:rsidRPr="00C468A3">
        <w:rPr>
          <w:rFonts w:ascii="Arial" w:eastAsia="Arial" w:hAnsi="Arial" w:cs="Arial"/>
          <w:spacing w:val="1"/>
        </w:rPr>
        <w:t>u</w:t>
      </w:r>
      <w:r w:rsidRPr="00C468A3">
        <w:rPr>
          <w:rFonts w:ascii="Arial" w:eastAsia="Arial" w:hAnsi="Arial" w:cs="Arial"/>
        </w:rPr>
        <w:t>t</w:t>
      </w:r>
      <w:r w:rsidRPr="00C468A3">
        <w:rPr>
          <w:rFonts w:ascii="Arial" w:eastAsia="Arial" w:hAnsi="Arial" w:cs="Arial"/>
          <w:spacing w:val="1"/>
        </w:rPr>
        <w:t xml:space="preserve"> </w:t>
      </w:r>
      <w:r w:rsidR="001576EE" w:rsidRPr="00C468A3">
        <w:rPr>
          <w:rFonts w:ascii="Arial" w:eastAsia="Arial" w:hAnsi="Arial" w:cs="Arial"/>
          <w:spacing w:val="-2"/>
        </w:rPr>
        <w:t>this is currently in transition to commissioning by ICBs</w:t>
      </w:r>
      <w:r w:rsidR="00AE30C6" w:rsidRPr="00C468A3">
        <w:rPr>
          <w:rFonts w:ascii="Arial" w:eastAsia="Arial" w:hAnsi="Arial" w:cs="Arial"/>
          <w:spacing w:val="-2"/>
        </w:rPr>
        <w:t>.</w:t>
      </w:r>
    </w:p>
    <w:p w14:paraId="133CC1DE" w14:textId="77777777" w:rsidR="007305C0" w:rsidRPr="00C468A3" w:rsidRDefault="007305C0" w:rsidP="00D44F08">
      <w:pPr>
        <w:widowControl w:val="0"/>
        <w:jc w:val="both"/>
        <w:rPr>
          <w:rFonts w:ascii="Arial" w:eastAsia="Arial" w:hAnsi="Arial" w:cs="Arial"/>
          <w:spacing w:val="-2"/>
        </w:rPr>
      </w:pPr>
    </w:p>
    <w:p w14:paraId="1CE62DA1" w14:textId="77777777" w:rsidR="007305C0" w:rsidRPr="00C468A3" w:rsidRDefault="007305C0" w:rsidP="00D44F08">
      <w:pPr>
        <w:jc w:val="both"/>
        <w:rPr>
          <w:rFonts w:ascii="Arial" w:eastAsia="Times New Roman" w:hAnsi="Arial" w:cs="Arial"/>
          <w:b/>
          <w:bCs/>
          <w:color w:val="339966"/>
          <w:lang w:eastAsia="en-GB"/>
        </w:rPr>
      </w:pPr>
    </w:p>
    <w:p w14:paraId="45713402" w14:textId="77777777" w:rsidR="007305C0" w:rsidRPr="00C468A3" w:rsidRDefault="007305C0" w:rsidP="00D44F08">
      <w:pPr>
        <w:jc w:val="both"/>
        <w:rPr>
          <w:rFonts w:ascii="Arial" w:eastAsia="Times New Roman" w:hAnsi="Arial" w:cs="Arial"/>
          <w:b/>
        </w:rPr>
      </w:pPr>
      <w:r w:rsidRPr="00C468A3">
        <w:rPr>
          <w:rFonts w:ascii="Arial" w:eastAsia="Times New Roman" w:hAnsi="Arial" w:cs="Arial"/>
          <w:b/>
        </w:rPr>
        <w:t>1.2     Local Context</w:t>
      </w:r>
    </w:p>
    <w:p w14:paraId="22E5053F" w14:textId="77777777" w:rsidR="007305C0" w:rsidRPr="00C468A3" w:rsidRDefault="007305C0" w:rsidP="00D44F08">
      <w:pPr>
        <w:jc w:val="both"/>
        <w:rPr>
          <w:rFonts w:ascii="Arial" w:eastAsia="Times New Roman" w:hAnsi="Arial" w:cs="Arial"/>
          <w:b/>
        </w:rPr>
      </w:pPr>
    </w:p>
    <w:p w14:paraId="47071788" w14:textId="77777777" w:rsidR="002750EF" w:rsidRPr="00C468A3" w:rsidRDefault="002750EF" w:rsidP="002750EF">
      <w:pPr>
        <w:spacing w:after="120"/>
        <w:jc w:val="both"/>
        <w:rPr>
          <w:rFonts w:ascii="Arial" w:eastAsia="Times New Roman" w:hAnsi="Arial" w:cs="Arial"/>
        </w:rPr>
      </w:pPr>
      <w:r w:rsidRPr="00C468A3">
        <w:rPr>
          <w:rFonts w:ascii="Arial" w:eastAsia="Times New Roman" w:hAnsi="Arial" w:cs="Arial"/>
        </w:rPr>
        <w:t>Doncaster &amp; Bassetlaw Hospitals NHS Foundation Trust provides renal services for a population of about 400,000.  The Trust currently provides satellite haemodialysis units at Montagu Hospital in Mexborough (serving the Dearne Valley area including parts of Rotherham and Barnsley) and Bassetlaw Hospital in Worksop (covering the Bassetlaw area and neighbouring parts of Rotherham and North Derbyshire) in partnership with Fresenius Medical Care (FMC) as part of an Independent Sector Procurement (ISP) initiative, the contract for which terminates on 31</w:t>
      </w:r>
      <w:r w:rsidRPr="00C468A3">
        <w:rPr>
          <w:rFonts w:ascii="Arial" w:eastAsia="Times New Roman" w:hAnsi="Arial" w:cs="Arial"/>
          <w:vertAlign w:val="superscript"/>
        </w:rPr>
        <w:t>st</w:t>
      </w:r>
      <w:r w:rsidRPr="00C468A3">
        <w:rPr>
          <w:rFonts w:ascii="Arial" w:eastAsia="Times New Roman" w:hAnsi="Arial" w:cs="Arial"/>
        </w:rPr>
        <w:t xml:space="preserve"> March 20</w:t>
      </w:r>
      <w:r w:rsidR="001576EE" w:rsidRPr="00C468A3">
        <w:rPr>
          <w:rFonts w:ascii="Arial" w:eastAsia="Times New Roman" w:hAnsi="Arial" w:cs="Arial"/>
        </w:rPr>
        <w:t>24</w:t>
      </w:r>
      <w:r w:rsidRPr="00C468A3">
        <w:rPr>
          <w:rFonts w:ascii="Arial" w:eastAsia="Times New Roman" w:hAnsi="Arial" w:cs="Arial"/>
        </w:rPr>
        <w:t>.</w:t>
      </w:r>
    </w:p>
    <w:p w14:paraId="761E877B" w14:textId="77777777" w:rsidR="002750EF" w:rsidRPr="00C468A3" w:rsidRDefault="002750EF" w:rsidP="002750EF">
      <w:pPr>
        <w:spacing w:after="120"/>
        <w:jc w:val="both"/>
        <w:rPr>
          <w:rFonts w:ascii="Arial" w:eastAsia="Times New Roman" w:hAnsi="Arial" w:cs="Arial"/>
        </w:rPr>
      </w:pPr>
      <w:r w:rsidRPr="00C468A3">
        <w:rPr>
          <w:rFonts w:ascii="Arial" w:eastAsia="Times New Roman" w:hAnsi="Arial" w:cs="Arial"/>
        </w:rPr>
        <w:t>Acute dialysis services, home dialysis services (including peritoneal dialysis and home haemodialysis) and specialist outpatient services including transplant follow up are provided from the main unit at Doncaster Royal Infirmary.</w:t>
      </w:r>
    </w:p>
    <w:p w14:paraId="0C407A0A" w14:textId="77777777" w:rsidR="002750EF" w:rsidRPr="00C468A3" w:rsidRDefault="002750EF" w:rsidP="002750EF">
      <w:pPr>
        <w:spacing w:after="120"/>
        <w:jc w:val="both"/>
        <w:rPr>
          <w:rFonts w:ascii="Arial" w:eastAsia="Times New Roman" w:hAnsi="Arial" w:cs="Arial"/>
        </w:rPr>
      </w:pPr>
      <w:r w:rsidRPr="00C468A3">
        <w:rPr>
          <w:rFonts w:ascii="Arial" w:eastAsia="Times New Roman" w:hAnsi="Arial" w:cs="Arial"/>
        </w:rPr>
        <w:t>Doncaster &amp; Bassetlaw Hospitals NHS Foundation Trust wishes to secure a satellite haemodialysis service maintaining provision for the Bassetlaw and Dearne Valley areas which:</w:t>
      </w:r>
    </w:p>
    <w:p w14:paraId="20968AF5" w14:textId="77777777" w:rsidR="002750EF" w:rsidRPr="00C468A3" w:rsidRDefault="002750EF" w:rsidP="002750EF">
      <w:pPr>
        <w:numPr>
          <w:ilvl w:val="0"/>
          <w:numId w:val="7"/>
        </w:numPr>
        <w:tabs>
          <w:tab w:val="num" w:pos="1260"/>
        </w:tabs>
        <w:ind w:left="1260" w:hanging="540"/>
        <w:jc w:val="both"/>
        <w:rPr>
          <w:rFonts w:ascii="Arial" w:eastAsia="Times New Roman" w:hAnsi="Arial" w:cs="Arial"/>
        </w:rPr>
      </w:pPr>
      <w:r w:rsidRPr="00C468A3">
        <w:rPr>
          <w:rFonts w:ascii="Arial" w:eastAsia="Times New Roman" w:hAnsi="Arial" w:cs="Arial"/>
        </w:rPr>
        <w:t>Is of high quality and close to the patients’ homes;</w:t>
      </w:r>
    </w:p>
    <w:p w14:paraId="4A5D8AC2" w14:textId="77777777" w:rsidR="002750EF" w:rsidRPr="00C468A3" w:rsidRDefault="002750EF" w:rsidP="002750EF">
      <w:pPr>
        <w:ind w:left="1260"/>
        <w:jc w:val="both"/>
        <w:rPr>
          <w:rFonts w:ascii="Arial" w:eastAsia="Times New Roman" w:hAnsi="Arial" w:cs="Arial"/>
        </w:rPr>
      </w:pPr>
    </w:p>
    <w:p w14:paraId="01A0FF56" w14:textId="77777777" w:rsidR="002750EF" w:rsidRPr="00C468A3" w:rsidRDefault="002750EF" w:rsidP="002750EF">
      <w:pPr>
        <w:numPr>
          <w:ilvl w:val="0"/>
          <w:numId w:val="7"/>
        </w:numPr>
        <w:tabs>
          <w:tab w:val="num" w:pos="1260"/>
        </w:tabs>
        <w:ind w:left="1260" w:hanging="540"/>
        <w:jc w:val="both"/>
        <w:rPr>
          <w:rFonts w:ascii="Arial" w:eastAsia="Times New Roman" w:hAnsi="Arial" w:cs="Arial"/>
        </w:rPr>
      </w:pPr>
      <w:r w:rsidRPr="00C468A3">
        <w:rPr>
          <w:rFonts w:ascii="Arial" w:eastAsia="Times New Roman" w:hAnsi="Arial" w:cs="Arial"/>
        </w:rPr>
        <w:t>Is clinically and financially sustainable;</w:t>
      </w:r>
    </w:p>
    <w:p w14:paraId="187024F7" w14:textId="77777777" w:rsidR="002750EF" w:rsidRPr="00C468A3" w:rsidRDefault="002750EF" w:rsidP="002750EF">
      <w:pPr>
        <w:jc w:val="both"/>
        <w:rPr>
          <w:rFonts w:ascii="Arial" w:eastAsia="Times New Roman" w:hAnsi="Arial" w:cs="Arial"/>
        </w:rPr>
      </w:pPr>
    </w:p>
    <w:p w14:paraId="2146DD58" w14:textId="77777777" w:rsidR="002750EF" w:rsidRPr="00C468A3" w:rsidRDefault="002750EF" w:rsidP="002750EF">
      <w:pPr>
        <w:numPr>
          <w:ilvl w:val="0"/>
          <w:numId w:val="7"/>
        </w:numPr>
        <w:tabs>
          <w:tab w:val="num" w:pos="1260"/>
        </w:tabs>
        <w:ind w:left="1260" w:hanging="540"/>
        <w:jc w:val="both"/>
        <w:rPr>
          <w:rFonts w:ascii="Arial" w:eastAsia="Times New Roman" w:hAnsi="Arial" w:cs="Arial"/>
        </w:rPr>
      </w:pPr>
      <w:r w:rsidRPr="00C468A3">
        <w:rPr>
          <w:rFonts w:ascii="Arial" w:eastAsia="Times New Roman" w:hAnsi="Arial" w:cs="Arial"/>
        </w:rPr>
        <w:t>Meets national and international clinical best practice for kidney services;</w:t>
      </w:r>
    </w:p>
    <w:p w14:paraId="36A62E22" w14:textId="77777777" w:rsidR="002750EF" w:rsidRPr="00C468A3" w:rsidRDefault="002750EF" w:rsidP="002750EF">
      <w:pPr>
        <w:jc w:val="both"/>
        <w:rPr>
          <w:rFonts w:ascii="Arial" w:eastAsia="Times New Roman" w:hAnsi="Arial" w:cs="Arial"/>
        </w:rPr>
      </w:pPr>
    </w:p>
    <w:p w14:paraId="2044902E" w14:textId="77777777" w:rsidR="002750EF" w:rsidRPr="00C468A3" w:rsidRDefault="002750EF" w:rsidP="002750EF">
      <w:pPr>
        <w:numPr>
          <w:ilvl w:val="0"/>
          <w:numId w:val="7"/>
        </w:numPr>
        <w:tabs>
          <w:tab w:val="num" w:pos="1260"/>
        </w:tabs>
        <w:ind w:left="1260" w:hanging="540"/>
        <w:jc w:val="both"/>
        <w:rPr>
          <w:rFonts w:ascii="Arial" w:eastAsia="Times New Roman" w:hAnsi="Arial" w:cs="Arial"/>
        </w:rPr>
      </w:pPr>
      <w:r w:rsidRPr="00C468A3">
        <w:rPr>
          <w:rFonts w:ascii="Arial" w:eastAsia="Times New Roman" w:hAnsi="Arial" w:cs="Arial"/>
        </w:rPr>
        <w:t>Recognises the social and emotional dimensions of best practice in kidney care, which provide good patient experience;</w:t>
      </w:r>
    </w:p>
    <w:p w14:paraId="015BEAF7" w14:textId="77777777" w:rsidR="002750EF" w:rsidRPr="00C468A3" w:rsidRDefault="002750EF" w:rsidP="002750EF">
      <w:pPr>
        <w:pStyle w:val="ListParagraph"/>
      </w:pPr>
    </w:p>
    <w:p w14:paraId="3E51A653" w14:textId="77777777" w:rsidR="002750EF" w:rsidRPr="00C468A3" w:rsidRDefault="002750EF" w:rsidP="002750EF">
      <w:pPr>
        <w:numPr>
          <w:ilvl w:val="0"/>
          <w:numId w:val="7"/>
        </w:numPr>
        <w:tabs>
          <w:tab w:val="num" w:pos="1260"/>
        </w:tabs>
        <w:ind w:left="1260" w:hanging="540"/>
        <w:jc w:val="both"/>
        <w:rPr>
          <w:rFonts w:ascii="Arial" w:eastAsia="Times New Roman" w:hAnsi="Arial" w:cs="Arial"/>
        </w:rPr>
      </w:pPr>
      <w:r w:rsidRPr="00C468A3">
        <w:rPr>
          <w:rFonts w:ascii="Arial" w:eastAsia="Times New Roman" w:hAnsi="Arial" w:cs="Arial"/>
        </w:rPr>
        <w:t xml:space="preserve">Recognises that kidney patients move from one modality of treatment to another and manage and support this process well, for example, many will go from pre-dialysis to peritoneal dialysis to haemodialysis to transplantation to haemodialysis to end of life care; </w:t>
      </w:r>
    </w:p>
    <w:p w14:paraId="5D669884" w14:textId="77777777" w:rsidR="002750EF" w:rsidRPr="00C468A3" w:rsidRDefault="002750EF" w:rsidP="002750EF">
      <w:pPr>
        <w:jc w:val="both"/>
        <w:rPr>
          <w:rFonts w:ascii="Arial" w:eastAsia="Times New Roman" w:hAnsi="Arial" w:cs="Arial"/>
        </w:rPr>
      </w:pPr>
    </w:p>
    <w:p w14:paraId="43F5E781" w14:textId="77777777" w:rsidR="002750EF" w:rsidRPr="00C468A3" w:rsidRDefault="002750EF" w:rsidP="002750EF">
      <w:pPr>
        <w:numPr>
          <w:ilvl w:val="0"/>
          <w:numId w:val="7"/>
        </w:numPr>
        <w:tabs>
          <w:tab w:val="num" w:pos="1260"/>
        </w:tabs>
        <w:ind w:left="1260" w:hanging="540"/>
        <w:jc w:val="both"/>
        <w:rPr>
          <w:rFonts w:ascii="Arial" w:eastAsia="Times New Roman" w:hAnsi="Arial" w:cs="Arial"/>
        </w:rPr>
      </w:pPr>
      <w:r w:rsidRPr="00C468A3">
        <w:rPr>
          <w:rFonts w:ascii="Arial" w:eastAsia="Times New Roman" w:hAnsi="Arial" w:cs="Arial"/>
        </w:rPr>
        <w:t>Recognises the importance of encouraging patients to remain as independent as possible and therefore to encourage self/shared care based on local patient needs;</w:t>
      </w:r>
    </w:p>
    <w:p w14:paraId="4BBF1AC0" w14:textId="77777777" w:rsidR="002750EF" w:rsidRPr="00C468A3" w:rsidRDefault="002750EF" w:rsidP="002750EF">
      <w:pPr>
        <w:jc w:val="both"/>
        <w:rPr>
          <w:rFonts w:ascii="Arial" w:eastAsia="Times New Roman" w:hAnsi="Arial" w:cs="Arial"/>
        </w:rPr>
      </w:pPr>
    </w:p>
    <w:p w14:paraId="7D721E40" w14:textId="77777777" w:rsidR="002750EF" w:rsidRPr="00C468A3" w:rsidRDefault="002750EF" w:rsidP="002750EF">
      <w:pPr>
        <w:numPr>
          <w:ilvl w:val="0"/>
          <w:numId w:val="7"/>
        </w:numPr>
        <w:tabs>
          <w:tab w:val="num" w:pos="1260"/>
        </w:tabs>
        <w:ind w:left="1260" w:hanging="540"/>
        <w:jc w:val="both"/>
        <w:rPr>
          <w:rFonts w:ascii="Arial" w:eastAsia="Times New Roman" w:hAnsi="Arial" w:cs="Arial"/>
        </w:rPr>
      </w:pPr>
      <w:r w:rsidRPr="00C468A3">
        <w:rPr>
          <w:rFonts w:ascii="Arial" w:eastAsia="Times New Roman" w:hAnsi="Arial" w:cs="Arial"/>
        </w:rPr>
        <w:t>Encourages access to renal care treatment;</w:t>
      </w:r>
    </w:p>
    <w:p w14:paraId="1DFF69AC" w14:textId="77777777" w:rsidR="002750EF" w:rsidRPr="00C468A3" w:rsidRDefault="002750EF" w:rsidP="002750EF">
      <w:pPr>
        <w:jc w:val="both"/>
        <w:rPr>
          <w:rFonts w:ascii="Arial" w:eastAsia="Times New Roman" w:hAnsi="Arial" w:cs="Arial"/>
        </w:rPr>
      </w:pPr>
    </w:p>
    <w:p w14:paraId="6A85BF07" w14:textId="77777777" w:rsidR="002750EF" w:rsidRPr="00C468A3" w:rsidRDefault="002750EF" w:rsidP="002750EF">
      <w:pPr>
        <w:numPr>
          <w:ilvl w:val="0"/>
          <w:numId w:val="7"/>
        </w:numPr>
        <w:tabs>
          <w:tab w:val="num" w:pos="1260"/>
        </w:tabs>
        <w:ind w:left="1260" w:hanging="540"/>
        <w:jc w:val="both"/>
        <w:rPr>
          <w:rFonts w:ascii="Arial" w:eastAsia="Times New Roman" w:hAnsi="Arial" w:cs="Arial"/>
        </w:rPr>
      </w:pPr>
      <w:r w:rsidRPr="00C468A3">
        <w:rPr>
          <w:rFonts w:ascii="Arial" w:eastAsia="Times New Roman" w:hAnsi="Arial" w:cs="Arial"/>
        </w:rPr>
        <w:t>Improves the patient pathway and experience.</w:t>
      </w:r>
    </w:p>
    <w:p w14:paraId="27FE5DB0" w14:textId="77777777" w:rsidR="002750EF" w:rsidRPr="00C468A3" w:rsidRDefault="002750EF" w:rsidP="002750EF">
      <w:pPr>
        <w:jc w:val="both"/>
        <w:rPr>
          <w:rFonts w:ascii="Arial" w:eastAsia="Times New Roman" w:hAnsi="Arial" w:cs="Arial"/>
        </w:rPr>
      </w:pPr>
    </w:p>
    <w:p w14:paraId="645D0339" w14:textId="77777777" w:rsidR="007305C0" w:rsidRPr="00C468A3" w:rsidRDefault="007305C0" w:rsidP="00D44F08">
      <w:pPr>
        <w:jc w:val="both"/>
        <w:rPr>
          <w:rFonts w:ascii="Arial" w:eastAsia="Times New Roman" w:hAnsi="Arial" w:cs="Arial"/>
        </w:rPr>
      </w:pPr>
    </w:p>
    <w:p w14:paraId="5F519D30" w14:textId="77777777" w:rsidR="007305C0" w:rsidRPr="00C468A3" w:rsidRDefault="00AD1611" w:rsidP="00D44F08">
      <w:pPr>
        <w:autoSpaceDE w:val="0"/>
        <w:autoSpaceDN w:val="0"/>
        <w:adjustRightInd w:val="0"/>
        <w:jc w:val="both"/>
        <w:rPr>
          <w:rFonts w:ascii="Arial" w:eastAsia="Times New Roman" w:hAnsi="Arial" w:cs="Arial"/>
          <w:b/>
        </w:rPr>
      </w:pPr>
      <w:r w:rsidRPr="00C468A3">
        <w:rPr>
          <w:rFonts w:ascii="Arial" w:eastAsia="Times New Roman" w:hAnsi="Arial" w:cs="Arial"/>
          <w:b/>
        </w:rPr>
        <w:t>1.2.1</w:t>
      </w:r>
      <w:r w:rsidRPr="00C468A3">
        <w:rPr>
          <w:rFonts w:ascii="Arial" w:eastAsia="Times New Roman" w:hAnsi="Arial" w:cs="Arial"/>
          <w:b/>
        </w:rPr>
        <w:tab/>
      </w:r>
      <w:r w:rsidR="00AA38D7" w:rsidRPr="00C468A3">
        <w:rPr>
          <w:rFonts w:ascii="Arial" w:eastAsia="Times New Roman" w:hAnsi="Arial" w:cs="Arial"/>
          <w:b/>
        </w:rPr>
        <w:t>Current Service C</w:t>
      </w:r>
      <w:r w:rsidR="00907C3F" w:rsidRPr="00C468A3">
        <w:rPr>
          <w:rFonts w:ascii="Arial" w:eastAsia="Times New Roman" w:hAnsi="Arial" w:cs="Arial"/>
          <w:b/>
        </w:rPr>
        <w:t>onfiguration</w:t>
      </w:r>
    </w:p>
    <w:p w14:paraId="59082176" w14:textId="77777777" w:rsidR="007305C0" w:rsidRPr="00C468A3" w:rsidRDefault="007305C0" w:rsidP="00D44F08">
      <w:pPr>
        <w:autoSpaceDE w:val="0"/>
        <w:autoSpaceDN w:val="0"/>
        <w:adjustRightInd w:val="0"/>
        <w:ind w:left="720"/>
        <w:jc w:val="both"/>
        <w:rPr>
          <w:rFonts w:ascii="Arial" w:eastAsia="Times New Roman" w:hAnsi="Arial" w:cs="Arial"/>
          <w:b/>
        </w:rPr>
      </w:pPr>
    </w:p>
    <w:p w14:paraId="27F8A2B5" w14:textId="77777777" w:rsidR="00665592" w:rsidRPr="00C468A3" w:rsidRDefault="008468C7" w:rsidP="00D44F08">
      <w:pPr>
        <w:autoSpaceDE w:val="0"/>
        <w:autoSpaceDN w:val="0"/>
        <w:adjustRightInd w:val="0"/>
        <w:jc w:val="both"/>
        <w:rPr>
          <w:rFonts w:ascii="Arial" w:eastAsia="Times New Roman" w:hAnsi="Arial" w:cs="Arial"/>
          <w:bCs/>
        </w:rPr>
      </w:pPr>
      <w:r w:rsidRPr="00C468A3">
        <w:rPr>
          <w:rFonts w:ascii="Arial" w:eastAsia="Times New Roman" w:hAnsi="Arial" w:cs="Arial"/>
          <w:b/>
          <w:bCs/>
        </w:rPr>
        <w:t xml:space="preserve">Doncaster Dialysis Unit: </w:t>
      </w:r>
      <w:r w:rsidRPr="00C468A3">
        <w:rPr>
          <w:rFonts w:ascii="Arial" w:eastAsia="Times New Roman" w:hAnsi="Arial" w:cs="Arial"/>
          <w:bCs/>
        </w:rPr>
        <w:t>17 station in centre dialysis unit co-located with the acute ward and renal outpatient services.</w:t>
      </w:r>
    </w:p>
    <w:p w14:paraId="0886B061" w14:textId="77777777" w:rsidR="008468C7" w:rsidRPr="00C468A3" w:rsidRDefault="008468C7" w:rsidP="00D44F08">
      <w:pPr>
        <w:autoSpaceDE w:val="0"/>
        <w:autoSpaceDN w:val="0"/>
        <w:adjustRightInd w:val="0"/>
        <w:jc w:val="both"/>
        <w:rPr>
          <w:rFonts w:ascii="Arial" w:eastAsia="Times New Roman" w:hAnsi="Arial" w:cs="Arial"/>
          <w:b/>
          <w:bCs/>
        </w:rPr>
      </w:pPr>
    </w:p>
    <w:p w14:paraId="32293CAD" w14:textId="77777777" w:rsidR="008468C7" w:rsidRPr="00C468A3" w:rsidRDefault="008468C7" w:rsidP="00D44F08">
      <w:pPr>
        <w:autoSpaceDE w:val="0"/>
        <w:autoSpaceDN w:val="0"/>
        <w:adjustRightInd w:val="0"/>
        <w:jc w:val="both"/>
        <w:rPr>
          <w:rFonts w:ascii="Arial" w:eastAsia="Times New Roman" w:hAnsi="Arial" w:cs="Arial"/>
          <w:bCs/>
        </w:rPr>
      </w:pPr>
      <w:r w:rsidRPr="00C468A3">
        <w:rPr>
          <w:rFonts w:ascii="Arial" w:eastAsia="Times New Roman" w:hAnsi="Arial" w:cs="Arial"/>
          <w:b/>
          <w:bCs/>
        </w:rPr>
        <w:t xml:space="preserve">Bassetlaw NHS Dialysis Unit: </w:t>
      </w:r>
      <w:r w:rsidRPr="00C468A3">
        <w:rPr>
          <w:rFonts w:ascii="Arial" w:eastAsia="Times New Roman" w:hAnsi="Arial" w:cs="Arial"/>
          <w:bCs/>
        </w:rPr>
        <w:t>20 station satellite unit on the Bassetlaw District General Hospital site in Worksop.</w:t>
      </w:r>
    </w:p>
    <w:p w14:paraId="73097E9A" w14:textId="77777777" w:rsidR="008468C7" w:rsidRPr="00C468A3" w:rsidRDefault="008468C7" w:rsidP="00D44F08">
      <w:pPr>
        <w:autoSpaceDE w:val="0"/>
        <w:autoSpaceDN w:val="0"/>
        <w:adjustRightInd w:val="0"/>
        <w:jc w:val="both"/>
        <w:rPr>
          <w:rFonts w:ascii="Arial" w:eastAsia="Times New Roman" w:hAnsi="Arial" w:cs="Arial"/>
          <w:b/>
          <w:bCs/>
        </w:rPr>
      </w:pPr>
    </w:p>
    <w:p w14:paraId="4E4ADE45" w14:textId="77777777" w:rsidR="008468C7" w:rsidRPr="00C468A3" w:rsidRDefault="008468C7" w:rsidP="00D44F08">
      <w:pPr>
        <w:autoSpaceDE w:val="0"/>
        <w:autoSpaceDN w:val="0"/>
        <w:adjustRightInd w:val="0"/>
        <w:jc w:val="both"/>
        <w:rPr>
          <w:rFonts w:ascii="Arial" w:eastAsia="Times New Roman" w:hAnsi="Arial" w:cs="Arial"/>
          <w:bCs/>
          <w:color w:val="000000"/>
        </w:rPr>
      </w:pPr>
      <w:r w:rsidRPr="00C468A3">
        <w:rPr>
          <w:rFonts w:ascii="Arial" w:eastAsia="Times New Roman" w:hAnsi="Arial" w:cs="Arial"/>
          <w:b/>
          <w:bCs/>
        </w:rPr>
        <w:t xml:space="preserve">Dearne Valley NHS Dialysis Unit: </w:t>
      </w:r>
      <w:r w:rsidRPr="00C468A3">
        <w:rPr>
          <w:rFonts w:ascii="Arial" w:eastAsia="Times New Roman" w:hAnsi="Arial" w:cs="Arial"/>
          <w:bCs/>
        </w:rPr>
        <w:t>12 station satellite unit on the Mexborough Montagu hospital site.</w:t>
      </w:r>
    </w:p>
    <w:p w14:paraId="293DCE84" w14:textId="77777777" w:rsidR="00E4578B" w:rsidRPr="00C468A3" w:rsidRDefault="00E4578B" w:rsidP="00CA7A62">
      <w:pPr>
        <w:autoSpaceDE w:val="0"/>
        <w:autoSpaceDN w:val="0"/>
        <w:adjustRightInd w:val="0"/>
        <w:jc w:val="both"/>
        <w:rPr>
          <w:rFonts w:ascii="Arial" w:eastAsia="Times New Roman" w:hAnsi="Arial" w:cs="Arial"/>
          <w:bCs/>
          <w:color w:val="000000"/>
        </w:rPr>
      </w:pPr>
    </w:p>
    <w:p w14:paraId="43286270" w14:textId="77777777" w:rsidR="00F80D1F" w:rsidRPr="00C468A3" w:rsidRDefault="00F80D1F" w:rsidP="00CA7A62">
      <w:pPr>
        <w:autoSpaceDE w:val="0"/>
        <w:autoSpaceDN w:val="0"/>
        <w:adjustRightInd w:val="0"/>
        <w:jc w:val="both"/>
        <w:rPr>
          <w:rFonts w:ascii="Arial" w:eastAsia="Times New Roman" w:hAnsi="Arial" w:cs="Arial"/>
          <w:bCs/>
          <w:color w:val="000000"/>
        </w:rPr>
      </w:pPr>
    </w:p>
    <w:p w14:paraId="7F553D46" w14:textId="77777777" w:rsidR="00E4578B" w:rsidRPr="00C468A3" w:rsidRDefault="00E4578B" w:rsidP="00D44F08">
      <w:pPr>
        <w:jc w:val="both"/>
        <w:rPr>
          <w:rFonts w:ascii="Arial" w:eastAsia="Times New Roman" w:hAnsi="Arial" w:cs="Arial"/>
          <w:b/>
        </w:rPr>
      </w:pPr>
    </w:p>
    <w:p w14:paraId="041C976D" w14:textId="77777777" w:rsidR="007305C0" w:rsidRPr="00C468A3" w:rsidRDefault="007305C0" w:rsidP="00D44F08">
      <w:pPr>
        <w:jc w:val="both"/>
        <w:rPr>
          <w:rFonts w:ascii="Arial" w:eastAsia="Times New Roman" w:hAnsi="Arial" w:cs="Arial"/>
          <w:b/>
        </w:rPr>
      </w:pPr>
      <w:r w:rsidRPr="00C468A3">
        <w:rPr>
          <w:rFonts w:ascii="Arial" w:eastAsia="Times New Roman" w:hAnsi="Arial" w:cs="Arial"/>
          <w:b/>
        </w:rPr>
        <w:t>2</w:t>
      </w:r>
      <w:r w:rsidRPr="00C468A3">
        <w:rPr>
          <w:rFonts w:ascii="Arial" w:eastAsia="Times New Roman" w:hAnsi="Arial" w:cs="Arial"/>
          <w:b/>
        </w:rPr>
        <w:tab/>
        <w:t>ACTIVITY AND DEMAND</w:t>
      </w:r>
    </w:p>
    <w:p w14:paraId="57E9E0C7" w14:textId="77777777" w:rsidR="007305C0" w:rsidRPr="00C468A3" w:rsidRDefault="007305C0" w:rsidP="00D44F08">
      <w:pPr>
        <w:jc w:val="both"/>
        <w:rPr>
          <w:rFonts w:ascii="Arial" w:eastAsia="Times New Roman" w:hAnsi="Arial" w:cs="Arial"/>
          <w:b/>
        </w:rPr>
      </w:pPr>
    </w:p>
    <w:p w14:paraId="42610444" w14:textId="77777777" w:rsidR="009F59B5" w:rsidRPr="00C468A3" w:rsidRDefault="00D22732" w:rsidP="00D44F08">
      <w:pPr>
        <w:jc w:val="both"/>
        <w:rPr>
          <w:rFonts w:ascii="Arial" w:eastAsia="Times New Roman" w:hAnsi="Arial" w:cs="Arial"/>
        </w:rPr>
      </w:pPr>
      <w:r w:rsidRPr="00C468A3">
        <w:rPr>
          <w:rFonts w:ascii="Arial" w:eastAsia="Times New Roman" w:hAnsi="Arial" w:cs="Arial"/>
        </w:rPr>
        <w:t>The modelling in Figures 1,</w:t>
      </w:r>
      <w:r w:rsidR="007305C0" w:rsidRPr="00C468A3">
        <w:rPr>
          <w:rFonts w:ascii="Arial" w:eastAsia="Times New Roman" w:hAnsi="Arial" w:cs="Arial"/>
        </w:rPr>
        <w:t xml:space="preserve"> 2</w:t>
      </w:r>
      <w:r w:rsidRPr="00C468A3">
        <w:rPr>
          <w:rFonts w:ascii="Arial" w:eastAsia="Times New Roman" w:hAnsi="Arial" w:cs="Arial"/>
        </w:rPr>
        <w:t xml:space="preserve"> and 3</w:t>
      </w:r>
      <w:r w:rsidR="007305C0" w:rsidRPr="00C468A3">
        <w:rPr>
          <w:rFonts w:ascii="Arial" w:eastAsia="Times New Roman" w:hAnsi="Arial" w:cs="Arial"/>
        </w:rPr>
        <w:t xml:space="preserve"> demonstrate historical growth and other</w:t>
      </w:r>
      <w:r w:rsidR="009F59B5" w:rsidRPr="00C468A3">
        <w:rPr>
          <w:rFonts w:ascii="Arial" w:eastAsia="Times New Roman" w:hAnsi="Arial" w:cs="Arial"/>
        </w:rPr>
        <w:t xml:space="preserve"> supportin</w:t>
      </w:r>
      <w:r w:rsidR="00E4578B" w:rsidRPr="00C468A3">
        <w:rPr>
          <w:rFonts w:ascii="Arial" w:eastAsia="Times New Roman" w:hAnsi="Arial" w:cs="Arial"/>
        </w:rPr>
        <w:t>g demand information.</w:t>
      </w:r>
    </w:p>
    <w:p w14:paraId="1EED739B" w14:textId="77777777" w:rsidR="009F59B5" w:rsidRPr="00C468A3" w:rsidRDefault="009F59B5" w:rsidP="00D44F08">
      <w:pPr>
        <w:jc w:val="both"/>
        <w:rPr>
          <w:rFonts w:ascii="Arial" w:eastAsia="Times New Roman" w:hAnsi="Arial" w:cs="Arial"/>
          <w:highlight w:val="yellow"/>
        </w:rPr>
      </w:pPr>
    </w:p>
    <w:p w14:paraId="1678BF0D" w14:textId="77777777" w:rsidR="007305C0" w:rsidRPr="00C468A3" w:rsidRDefault="00E4578B" w:rsidP="00D44F08">
      <w:pPr>
        <w:jc w:val="both"/>
        <w:rPr>
          <w:rFonts w:ascii="Arial" w:eastAsia="Times New Roman" w:hAnsi="Arial" w:cs="Arial"/>
          <w:b/>
        </w:rPr>
      </w:pPr>
      <w:r w:rsidRPr="00C468A3">
        <w:rPr>
          <w:rFonts w:ascii="Arial" w:eastAsia="Times New Roman" w:hAnsi="Arial" w:cs="Arial"/>
          <w:b/>
        </w:rPr>
        <w:t>Figure 1:</w:t>
      </w:r>
      <w:r w:rsidR="007305C0" w:rsidRPr="00C468A3">
        <w:rPr>
          <w:rFonts w:ascii="Arial" w:eastAsia="Times New Roman" w:hAnsi="Arial" w:cs="Arial"/>
          <w:b/>
        </w:rPr>
        <w:t xml:space="preserve"> Actual number of hosp</w:t>
      </w:r>
      <w:r w:rsidR="00AD1611" w:rsidRPr="00C468A3">
        <w:rPr>
          <w:rFonts w:ascii="Arial" w:eastAsia="Times New Roman" w:hAnsi="Arial" w:cs="Arial"/>
          <w:b/>
        </w:rPr>
        <w:t>ital haemodialysis stations and</w:t>
      </w:r>
      <w:r w:rsidR="007305C0" w:rsidRPr="00C468A3">
        <w:rPr>
          <w:rFonts w:ascii="Arial" w:eastAsia="Times New Roman" w:hAnsi="Arial" w:cs="Arial"/>
          <w:b/>
        </w:rPr>
        <w:t xml:space="preserve"> patients per site</w:t>
      </w:r>
      <w:r w:rsidR="00EC3471" w:rsidRPr="00C468A3">
        <w:rPr>
          <w:rFonts w:ascii="Arial" w:eastAsia="Times New Roman" w:hAnsi="Arial" w:cs="Arial"/>
          <w:b/>
        </w:rPr>
        <w:t xml:space="preserve"> and modality</w:t>
      </w:r>
    </w:p>
    <w:p w14:paraId="314622FA" w14:textId="77777777" w:rsidR="007305C0" w:rsidRPr="00C468A3" w:rsidRDefault="007305C0" w:rsidP="00D44F08">
      <w:pPr>
        <w:jc w:val="both"/>
        <w:rPr>
          <w:rFonts w:ascii="Arial" w:eastAsia="Times New Roman" w:hAnsi="Arial" w:cs="Arial"/>
          <w:b/>
        </w:rPr>
      </w:pPr>
    </w:p>
    <w:p w14:paraId="6AB88EB5" w14:textId="77777777" w:rsidR="009F59B5" w:rsidRPr="00C468A3" w:rsidRDefault="009F59B5" w:rsidP="00D44F08">
      <w:pPr>
        <w:widowControl w:val="0"/>
        <w:jc w:val="both"/>
        <w:rPr>
          <w:rFonts w:ascii="Arial" w:eastAsia="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417"/>
        <w:gridCol w:w="913"/>
        <w:gridCol w:w="935"/>
        <w:gridCol w:w="935"/>
        <w:gridCol w:w="935"/>
        <w:gridCol w:w="936"/>
        <w:gridCol w:w="936"/>
      </w:tblGrid>
      <w:tr w:rsidR="00F5178E" w:rsidRPr="00C468A3" w14:paraId="115F52E7" w14:textId="77777777" w:rsidTr="00D95759">
        <w:tc>
          <w:tcPr>
            <w:tcW w:w="2235" w:type="dxa"/>
            <w:shd w:val="clear" w:color="auto" w:fill="auto"/>
          </w:tcPr>
          <w:p w14:paraId="4547B74E" w14:textId="77777777" w:rsidR="00F5178E" w:rsidRPr="00C468A3" w:rsidRDefault="00F5178E" w:rsidP="007F6F71">
            <w:pPr>
              <w:widowControl w:val="0"/>
              <w:jc w:val="both"/>
              <w:rPr>
                <w:rFonts w:ascii="Arial" w:eastAsia="Arial" w:hAnsi="Arial" w:cs="Arial"/>
                <w:b/>
              </w:rPr>
            </w:pPr>
          </w:p>
          <w:p w14:paraId="6B500758" w14:textId="77777777" w:rsidR="00F5178E" w:rsidRPr="00C468A3" w:rsidRDefault="00F5178E" w:rsidP="007F6F71">
            <w:pPr>
              <w:widowControl w:val="0"/>
              <w:jc w:val="both"/>
              <w:rPr>
                <w:rFonts w:ascii="Arial" w:eastAsia="Arial" w:hAnsi="Arial" w:cs="Arial"/>
                <w:b/>
              </w:rPr>
            </w:pPr>
            <w:r w:rsidRPr="00C468A3">
              <w:rPr>
                <w:rFonts w:ascii="Arial" w:eastAsia="Arial" w:hAnsi="Arial" w:cs="Arial"/>
                <w:b/>
              </w:rPr>
              <w:t>Location</w:t>
            </w:r>
            <w:r w:rsidR="00EC3471" w:rsidRPr="00C468A3">
              <w:rPr>
                <w:rFonts w:ascii="Arial" w:eastAsia="Arial" w:hAnsi="Arial" w:cs="Arial"/>
                <w:b/>
              </w:rPr>
              <w:t>/Modality</w:t>
            </w:r>
          </w:p>
        </w:tc>
        <w:tc>
          <w:tcPr>
            <w:tcW w:w="1417" w:type="dxa"/>
            <w:shd w:val="clear" w:color="auto" w:fill="auto"/>
          </w:tcPr>
          <w:p w14:paraId="7836BD44" w14:textId="77777777" w:rsidR="00F5178E" w:rsidRPr="00C468A3" w:rsidRDefault="00F5178E" w:rsidP="007F6F71">
            <w:pPr>
              <w:widowControl w:val="0"/>
              <w:jc w:val="both"/>
              <w:rPr>
                <w:rFonts w:ascii="Arial" w:eastAsia="Arial" w:hAnsi="Arial" w:cs="Arial"/>
                <w:b/>
              </w:rPr>
            </w:pPr>
            <w:r w:rsidRPr="00C468A3">
              <w:rPr>
                <w:rFonts w:ascii="Arial" w:eastAsia="Arial" w:hAnsi="Arial" w:cs="Arial"/>
                <w:b/>
              </w:rPr>
              <w:t>Number of Stations</w:t>
            </w:r>
          </w:p>
        </w:tc>
        <w:tc>
          <w:tcPr>
            <w:tcW w:w="5590" w:type="dxa"/>
            <w:gridSpan w:val="6"/>
            <w:shd w:val="clear" w:color="auto" w:fill="auto"/>
          </w:tcPr>
          <w:p w14:paraId="6707D51C" w14:textId="77777777" w:rsidR="00F5178E" w:rsidRPr="00C468A3" w:rsidRDefault="00F5178E" w:rsidP="007F6F71">
            <w:pPr>
              <w:widowControl w:val="0"/>
              <w:jc w:val="both"/>
              <w:rPr>
                <w:rFonts w:ascii="Arial" w:eastAsia="Arial" w:hAnsi="Arial" w:cs="Arial"/>
                <w:b/>
              </w:rPr>
            </w:pPr>
          </w:p>
          <w:p w14:paraId="3287734E" w14:textId="77777777" w:rsidR="00F5178E" w:rsidRPr="00C468A3" w:rsidRDefault="00F5178E" w:rsidP="007F6F71">
            <w:pPr>
              <w:widowControl w:val="0"/>
              <w:jc w:val="both"/>
              <w:rPr>
                <w:rFonts w:ascii="Arial" w:eastAsia="Arial" w:hAnsi="Arial" w:cs="Arial"/>
                <w:b/>
              </w:rPr>
            </w:pPr>
            <w:r w:rsidRPr="00C468A3">
              <w:rPr>
                <w:rFonts w:ascii="Arial" w:eastAsia="Arial" w:hAnsi="Arial" w:cs="Arial"/>
                <w:b/>
              </w:rPr>
              <w:t>Historical Hospital Ha</w:t>
            </w:r>
            <w:r w:rsidR="00F94AFC" w:rsidRPr="00C468A3">
              <w:rPr>
                <w:rFonts w:ascii="Arial" w:eastAsia="Arial" w:hAnsi="Arial" w:cs="Arial"/>
                <w:b/>
              </w:rPr>
              <w:t>e</w:t>
            </w:r>
            <w:r w:rsidRPr="00C468A3">
              <w:rPr>
                <w:rFonts w:ascii="Arial" w:eastAsia="Arial" w:hAnsi="Arial" w:cs="Arial"/>
                <w:b/>
              </w:rPr>
              <w:t>modialysis Patients</w:t>
            </w:r>
          </w:p>
        </w:tc>
      </w:tr>
      <w:tr w:rsidR="00EC3471" w:rsidRPr="00C468A3" w14:paraId="6B8BBD52" w14:textId="77777777" w:rsidTr="00D95759">
        <w:tc>
          <w:tcPr>
            <w:tcW w:w="2235" w:type="dxa"/>
            <w:shd w:val="clear" w:color="auto" w:fill="auto"/>
          </w:tcPr>
          <w:p w14:paraId="10FC1A0C" w14:textId="77777777" w:rsidR="002D27DD" w:rsidRPr="00C468A3" w:rsidRDefault="002D27DD" w:rsidP="007F6F71">
            <w:pPr>
              <w:widowControl w:val="0"/>
              <w:jc w:val="both"/>
              <w:rPr>
                <w:rFonts w:ascii="Arial" w:eastAsia="Arial" w:hAnsi="Arial" w:cs="Arial"/>
              </w:rPr>
            </w:pPr>
          </w:p>
        </w:tc>
        <w:tc>
          <w:tcPr>
            <w:tcW w:w="1417" w:type="dxa"/>
            <w:shd w:val="clear" w:color="auto" w:fill="auto"/>
          </w:tcPr>
          <w:p w14:paraId="328005B1" w14:textId="77777777" w:rsidR="002D27DD" w:rsidRPr="00C468A3" w:rsidRDefault="001576EE" w:rsidP="007F6F71">
            <w:pPr>
              <w:widowControl w:val="0"/>
              <w:jc w:val="both"/>
              <w:rPr>
                <w:rFonts w:ascii="Arial" w:eastAsia="Arial" w:hAnsi="Arial" w:cs="Arial"/>
              </w:rPr>
            </w:pPr>
            <w:r w:rsidRPr="00C468A3">
              <w:rPr>
                <w:rFonts w:ascii="Arial" w:eastAsia="Arial" w:hAnsi="Arial" w:cs="Arial"/>
              </w:rPr>
              <w:t>March</w:t>
            </w:r>
            <w:r w:rsidR="002D27DD" w:rsidRPr="00C468A3">
              <w:rPr>
                <w:rFonts w:ascii="Arial" w:eastAsia="Arial" w:hAnsi="Arial" w:cs="Arial"/>
              </w:rPr>
              <w:t xml:space="preserve"> </w:t>
            </w:r>
            <w:r w:rsidRPr="00C468A3">
              <w:rPr>
                <w:rFonts w:ascii="Arial" w:eastAsia="Arial" w:hAnsi="Arial" w:cs="Arial"/>
              </w:rPr>
              <w:t>23</w:t>
            </w:r>
          </w:p>
        </w:tc>
        <w:tc>
          <w:tcPr>
            <w:tcW w:w="913" w:type="dxa"/>
            <w:shd w:val="clear" w:color="auto" w:fill="auto"/>
          </w:tcPr>
          <w:p w14:paraId="74672E24" w14:textId="77777777" w:rsidR="002D27DD" w:rsidRPr="00C468A3" w:rsidRDefault="001576EE" w:rsidP="007F6F71">
            <w:pPr>
              <w:widowControl w:val="0"/>
              <w:jc w:val="both"/>
              <w:rPr>
                <w:rFonts w:ascii="Arial" w:eastAsia="Arial" w:hAnsi="Arial" w:cs="Arial"/>
              </w:rPr>
            </w:pPr>
            <w:r w:rsidRPr="00C468A3">
              <w:rPr>
                <w:rFonts w:ascii="Arial" w:eastAsia="Arial" w:hAnsi="Arial" w:cs="Arial"/>
              </w:rPr>
              <w:t>March 18</w:t>
            </w:r>
            <w:r w:rsidR="002D27DD" w:rsidRPr="00C468A3">
              <w:rPr>
                <w:rFonts w:ascii="Arial" w:eastAsia="Arial" w:hAnsi="Arial" w:cs="Arial"/>
              </w:rPr>
              <w:t xml:space="preserve"> </w:t>
            </w:r>
          </w:p>
        </w:tc>
        <w:tc>
          <w:tcPr>
            <w:tcW w:w="935" w:type="dxa"/>
            <w:shd w:val="clear" w:color="auto" w:fill="auto"/>
          </w:tcPr>
          <w:p w14:paraId="356208ED" w14:textId="77777777" w:rsidR="002D27DD" w:rsidRPr="00C468A3" w:rsidRDefault="001576EE" w:rsidP="007F6F71">
            <w:pPr>
              <w:widowControl w:val="0"/>
              <w:jc w:val="both"/>
              <w:rPr>
                <w:rFonts w:ascii="Arial" w:eastAsia="Arial" w:hAnsi="Arial" w:cs="Arial"/>
              </w:rPr>
            </w:pPr>
            <w:r w:rsidRPr="00C468A3">
              <w:rPr>
                <w:rFonts w:ascii="Arial" w:eastAsia="Arial" w:hAnsi="Arial" w:cs="Arial"/>
              </w:rPr>
              <w:t>March 19</w:t>
            </w:r>
          </w:p>
        </w:tc>
        <w:tc>
          <w:tcPr>
            <w:tcW w:w="935" w:type="dxa"/>
            <w:shd w:val="clear" w:color="auto" w:fill="auto"/>
          </w:tcPr>
          <w:p w14:paraId="0CFD2AAB" w14:textId="77777777" w:rsidR="002D27DD" w:rsidRPr="00C468A3" w:rsidRDefault="001576EE" w:rsidP="007F6F71">
            <w:pPr>
              <w:widowControl w:val="0"/>
              <w:jc w:val="both"/>
              <w:rPr>
                <w:rFonts w:ascii="Arial" w:eastAsia="Arial" w:hAnsi="Arial" w:cs="Arial"/>
              </w:rPr>
            </w:pPr>
            <w:r w:rsidRPr="00C468A3">
              <w:rPr>
                <w:rFonts w:ascii="Arial" w:eastAsia="Arial" w:hAnsi="Arial" w:cs="Arial"/>
              </w:rPr>
              <w:t>March 20</w:t>
            </w:r>
          </w:p>
        </w:tc>
        <w:tc>
          <w:tcPr>
            <w:tcW w:w="935" w:type="dxa"/>
            <w:shd w:val="clear" w:color="auto" w:fill="auto"/>
          </w:tcPr>
          <w:p w14:paraId="675A88EF" w14:textId="77777777" w:rsidR="002D27DD" w:rsidRPr="00C468A3" w:rsidRDefault="001576EE" w:rsidP="0030565F">
            <w:pPr>
              <w:widowControl w:val="0"/>
              <w:jc w:val="both"/>
              <w:rPr>
                <w:rFonts w:ascii="Arial" w:eastAsia="Arial" w:hAnsi="Arial" w:cs="Arial"/>
              </w:rPr>
            </w:pPr>
            <w:r w:rsidRPr="00C468A3">
              <w:rPr>
                <w:rFonts w:ascii="Arial" w:eastAsia="Arial" w:hAnsi="Arial" w:cs="Arial"/>
              </w:rPr>
              <w:t>March 21</w:t>
            </w:r>
          </w:p>
        </w:tc>
        <w:tc>
          <w:tcPr>
            <w:tcW w:w="936" w:type="dxa"/>
            <w:shd w:val="clear" w:color="auto" w:fill="auto"/>
          </w:tcPr>
          <w:p w14:paraId="1744161D" w14:textId="77777777" w:rsidR="002D27DD" w:rsidRPr="00C468A3" w:rsidRDefault="001576EE" w:rsidP="007F6F71">
            <w:pPr>
              <w:widowControl w:val="0"/>
              <w:jc w:val="both"/>
              <w:rPr>
                <w:rFonts w:ascii="Arial" w:eastAsia="Arial" w:hAnsi="Arial" w:cs="Arial"/>
              </w:rPr>
            </w:pPr>
            <w:r w:rsidRPr="00C468A3">
              <w:rPr>
                <w:rFonts w:ascii="Arial" w:eastAsia="Arial" w:hAnsi="Arial" w:cs="Arial"/>
              </w:rPr>
              <w:t>March 22</w:t>
            </w:r>
          </w:p>
        </w:tc>
        <w:tc>
          <w:tcPr>
            <w:tcW w:w="936" w:type="dxa"/>
            <w:shd w:val="clear" w:color="auto" w:fill="auto"/>
          </w:tcPr>
          <w:p w14:paraId="2A110F7B" w14:textId="77777777" w:rsidR="002D27DD" w:rsidRPr="00C468A3" w:rsidRDefault="001576EE" w:rsidP="007F6F71">
            <w:pPr>
              <w:widowControl w:val="0"/>
              <w:jc w:val="both"/>
              <w:rPr>
                <w:rFonts w:ascii="Arial" w:eastAsia="Arial" w:hAnsi="Arial" w:cs="Arial"/>
              </w:rPr>
            </w:pPr>
            <w:r w:rsidRPr="00C468A3">
              <w:rPr>
                <w:rFonts w:ascii="Arial" w:eastAsia="Arial" w:hAnsi="Arial" w:cs="Arial"/>
              </w:rPr>
              <w:t>March 23</w:t>
            </w:r>
          </w:p>
        </w:tc>
      </w:tr>
      <w:tr w:rsidR="00EC3471" w:rsidRPr="00C468A3" w14:paraId="1FC1BA85" w14:textId="77777777" w:rsidTr="00D95759">
        <w:tc>
          <w:tcPr>
            <w:tcW w:w="2235" w:type="dxa"/>
            <w:shd w:val="clear" w:color="auto" w:fill="auto"/>
          </w:tcPr>
          <w:p w14:paraId="6AEAD23F" w14:textId="77777777" w:rsidR="002D27DD" w:rsidRPr="00C468A3" w:rsidRDefault="00094910" w:rsidP="007F6F71">
            <w:pPr>
              <w:widowControl w:val="0"/>
              <w:jc w:val="both"/>
              <w:rPr>
                <w:rFonts w:ascii="Arial" w:eastAsia="Arial" w:hAnsi="Arial" w:cs="Arial"/>
              </w:rPr>
            </w:pPr>
            <w:r w:rsidRPr="00C468A3">
              <w:rPr>
                <w:rFonts w:ascii="Arial" w:eastAsia="Arial" w:hAnsi="Arial" w:cs="Arial"/>
              </w:rPr>
              <w:t>Doncaster</w:t>
            </w:r>
          </w:p>
        </w:tc>
        <w:tc>
          <w:tcPr>
            <w:tcW w:w="1417" w:type="dxa"/>
            <w:shd w:val="clear" w:color="auto" w:fill="auto"/>
          </w:tcPr>
          <w:p w14:paraId="4D90A49C" w14:textId="77777777" w:rsidR="002D27DD" w:rsidRPr="00C468A3" w:rsidRDefault="00094910" w:rsidP="007F6F71">
            <w:pPr>
              <w:widowControl w:val="0"/>
              <w:jc w:val="both"/>
              <w:rPr>
                <w:rFonts w:ascii="Arial" w:eastAsia="Arial" w:hAnsi="Arial" w:cs="Arial"/>
              </w:rPr>
            </w:pPr>
            <w:r w:rsidRPr="00C468A3">
              <w:rPr>
                <w:rFonts w:ascii="Arial" w:eastAsia="Arial" w:hAnsi="Arial" w:cs="Arial"/>
              </w:rPr>
              <w:t>17</w:t>
            </w:r>
          </w:p>
        </w:tc>
        <w:tc>
          <w:tcPr>
            <w:tcW w:w="913" w:type="dxa"/>
            <w:shd w:val="clear" w:color="auto" w:fill="auto"/>
          </w:tcPr>
          <w:p w14:paraId="4107D9E6" w14:textId="77777777" w:rsidR="002D27DD" w:rsidRPr="00C468A3" w:rsidRDefault="001576EE" w:rsidP="007F6F71">
            <w:pPr>
              <w:widowControl w:val="0"/>
              <w:jc w:val="both"/>
              <w:rPr>
                <w:rFonts w:ascii="Arial" w:eastAsia="Arial" w:hAnsi="Arial" w:cs="Arial"/>
              </w:rPr>
            </w:pPr>
            <w:r w:rsidRPr="00C468A3">
              <w:rPr>
                <w:rFonts w:ascii="Arial" w:eastAsia="Arial" w:hAnsi="Arial" w:cs="Arial"/>
              </w:rPr>
              <w:t>84</w:t>
            </w:r>
          </w:p>
        </w:tc>
        <w:tc>
          <w:tcPr>
            <w:tcW w:w="935" w:type="dxa"/>
            <w:shd w:val="clear" w:color="auto" w:fill="auto"/>
          </w:tcPr>
          <w:p w14:paraId="653F359A" w14:textId="77777777" w:rsidR="002D27DD" w:rsidRPr="00C468A3" w:rsidRDefault="001576EE" w:rsidP="007F6F71">
            <w:pPr>
              <w:widowControl w:val="0"/>
              <w:jc w:val="both"/>
              <w:rPr>
                <w:rFonts w:ascii="Arial" w:eastAsia="Arial" w:hAnsi="Arial" w:cs="Arial"/>
              </w:rPr>
            </w:pPr>
            <w:r w:rsidRPr="00C468A3">
              <w:rPr>
                <w:rFonts w:ascii="Arial" w:eastAsia="Arial" w:hAnsi="Arial" w:cs="Arial"/>
              </w:rPr>
              <w:t>88</w:t>
            </w:r>
          </w:p>
        </w:tc>
        <w:tc>
          <w:tcPr>
            <w:tcW w:w="935" w:type="dxa"/>
            <w:shd w:val="clear" w:color="auto" w:fill="auto"/>
          </w:tcPr>
          <w:p w14:paraId="44F8481C" w14:textId="77777777" w:rsidR="002D27DD" w:rsidRPr="00C468A3" w:rsidRDefault="001576EE" w:rsidP="007F6F71">
            <w:pPr>
              <w:widowControl w:val="0"/>
              <w:jc w:val="both"/>
              <w:rPr>
                <w:rFonts w:ascii="Arial" w:eastAsia="Arial" w:hAnsi="Arial" w:cs="Arial"/>
              </w:rPr>
            </w:pPr>
            <w:r w:rsidRPr="00C468A3">
              <w:rPr>
                <w:rFonts w:ascii="Arial" w:eastAsia="Arial" w:hAnsi="Arial" w:cs="Arial"/>
              </w:rPr>
              <w:t>87</w:t>
            </w:r>
          </w:p>
        </w:tc>
        <w:tc>
          <w:tcPr>
            <w:tcW w:w="935" w:type="dxa"/>
            <w:shd w:val="clear" w:color="auto" w:fill="auto"/>
          </w:tcPr>
          <w:p w14:paraId="03F33AFC" w14:textId="77777777" w:rsidR="002D27DD" w:rsidRPr="00C468A3" w:rsidRDefault="00F01593" w:rsidP="007F6F71">
            <w:pPr>
              <w:widowControl w:val="0"/>
              <w:jc w:val="both"/>
              <w:rPr>
                <w:rFonts w:ascii="Arial" w:eastAsia="Arial" w:hAnsi="Arial" w:cs="Arial"/>
              </w:rPr>
            </w:pPr>
            <w:r w:rsidRPr="00C468A3">
              <w:rPr>
                <w:rFonts w:ascii="Arial" w:eastAsia="Arial" w:hAnsi="Arial" w:cs="Arial"/>
              </w:rPr>
              <w:t>85</w:t>
            </w:r>
          </w:p>
        </w:tc>
        <w:tc>
          <w:tcPr>
            <w:tcW w:w="936" w:type="dxa"/>
            <w:shd w:val="clear" w:color="auto" w:fill="auto"/>
          </w:tcPr>
          <w:p w14:paraId="252A7CBD" w14:textId="77777777" w:rsidR="002D27DD" w:rsidRPr="00C468A3" w:rsidRDefault="00F01593" w:rsidP="007F6F71">
            <w:pPr>
              <w:widowControl w:val="0"/>
              <w:jc w:val="both"/>
              <w:rPr>
                <w:rFonts w:ascii="Arial" w:eastAsia="Arial" w:hAnsi="Arial" w:cs="Arial"/>
              </w:rPr>
            </w:pPr>
            <w:r w:rsidRPr="00C468A3">
              <w:rPr>
                <w:rFonts w:ascii="Arial" w:eastAsia="Arial" w:hAnsi="Arial" w:cs="Arial"/>
              </w:rPr>
              <w:t>91</w:t>
            </w:r>
          </w:p>
        </w:tc>
        <w:tc>
          <w:tcPr>
            <w:tcW w:w="936" w:type="dxa"/>
            <w:shd w:val="clear" w:color="auto" w:fill="auto"/>
          </w:tcPr>
          <w:p w14:paraId="6A00120F" w14:textId="77777777" w:rsidR="002D27DD" w:rsidRPr="00C468A3" w:rsidRDefault="00F01593" w:rsidP="007F6F71">
            <w:pPr>
              <w:widowControl w:val="0"/>
              <w:jc w:val="both"/>
              <w:rPr>
                <w:rFonts w:ascii="Arial" w:eastAsia="Arial" w:hAnsi="Arial" w:cs="Arial"/>
              </w:rPr>
            </w:pPr>
            <w:r w:rsidRPr="00C468A3">
              <w:rPr>
                <w:rFonts w:ascii="Arial" w:eastAsia="Arial" w:hAnsi="Arial" w:cs="Arial"/>
              </w:rPr>
              <w:t>108</w:t>
            </w:r>
          </w:p>
        </w:tc>
      </w:tr>
      <w:tr w:rsidR="00EC3471" w:rsidRPr="00C468A3" w14:paraId="0A7C5AEE" w14:textId="77777777" w:rsidTr="00D95759">
        <w:tc>
          <w:tcPr>
            <w:tcW w:w="2235" w:type="dxa"/>
            <w:shd w:val="clear" w:color="auto" w:fill="auto"/>
          </w:tcPr>
          <w:p w14:paraId="661D3776" w14:textId="77777777" w:rsidR="002D27DD" w:rsidRPr="00C468A3" w:rsidRDefault="00094910" w:rsidP="007F6F71">
            <w:pPr>
              <w:widowControl w:val="0"/>
              <w:jc w:val="both"/>
              <w:rPr>
                <w:rFonts w:ascii="Arial" w:eastAsia="Arial" w:hAnsi="Arial" w:cs="Arial"/>
              </w:rPr>
            </w:pPr>
            <w:r w:rsidRPr="00C468A3">
              <w:rPr>
                <w:rFonts w:ascii="Arial" w:eastAsia="Arial" w:hAnsi="Arial" w:cs="Arial"/>
              </w:rPr>
              <w:t>Bassetlaw</w:t>
            </w:r>
          </w:p>
        </w:tc>
        <w:tc>
          <w:tcPr>
            <w:tcW w:w="1417" w:type="dxa"/>
            <w:shd w:val="clear" w:color="auto" w:fill="auto"/>
          </w:tcPr>
          <w:p w14:paraId="09E59E16" w14:textId="77777777" w:rsidR="002D27DD" w:rsidRPr="00C468A3" w:rsidRDefault="00094910" w:rsidP="007F6F71">
            <w:pPr>
              <w:widowControl w:val="0"/>
              <w:jc w:val="both"/>
              <w:rPr>
                <w:rFonts w:ascii="Arial" w:eastAsia="Arial" w:hAnsi="Arial" w:cs="Arial"/>
              </w:rPr>
            </w:pPr>
            <w:r w:rsidRPr="00C468A3">
              <w:rPr>
                <w:rFonts w:ascii="Arial" w:eastAsia="Arial" w:hAnsi="Arial" w:cs="Arial"/>
              </w:rPr>
              <w:t>20</w:t>
            </w:r>
          </w:p>
        </w:tc>
        <w:tc>
          <w:tcPr>
            <w:tcW w:w="913" w:type="dxa"/>
            <w:shd w:val="clear" w:color="auto" w:fill="auto"/>
          </w:tcPr>
          <w:p w14:paraId="48EE5AE7" w14:textId="77777777" w:rsidR="002D27DD" w:rsidRPr="00C468A3" w:rsidRDefault="001576EE" w:rsidP="007F6F71">
            <w:pPr>
              <w:widowControl w:val="0"/>
              <w:jc w:val="both"/>
              <w:rPr>
                <w:rFonts w:ascii="Arial" w:eastAsia="Arial" w:hAnsi="Arial" w:cs="Arial"/>
              </w:rPr>
            </w:pPr>
            <w:r w:rsidRPr="00C468A3">
              <w:rPr>
                <w:rFonts w:ascii="Arial" w:eastAsia="Arial" w:hAnsi="Arial" w:cs="Arial"/>
              </w:rPr>
              <w:t>55</w:t>
            </w:r>
          </w:p>
        </w:tc>
        <w:tc>
          <w:tcPr>
            <w:tcW w:w="935" w:type="dxa"/>
            <w:shd w:val="clear" w:color="auto" w:fill="auto"/>
          </w:tcPr>
          <w:p w14:paraId="7B22307F" w14:textId="77777777" w:rsidR="002D27DD" w:rsidRPr="00C468A3" w:rsidRDefault="001576EE" w:rsidP="007F6F71">
            <w:pPr>
              <w:widowControl w:val="0"/>
              <w:jc w:val="both"/>
              <w:rPr>
                <w:rFonts w:ascii="Arial" w:eastAsia="Arial" w:hAnsi="Arial" w:cs="Arial"/>
              </w:rPr>
            </w:pPr>
            <w:r w:rsidRPr="00C468A3">
              <w:rPr>
                <w:rFonts w:ascii="Arial" w:eastAsia="Arial" w:hAnsi="Arial" w:cs="Arial"/>
              </w:rPr>
              <w:t>51</w:t>
            </w:r>
          </w:p>
        </w:tc>
        <w:tc>
          <w:tcPr>
            <w:tcW w:w="935" w:type="dxa"/>
            <w:shd w:val="clear" w:color="auto" w:fill="auto"/>
          </w:tcPr>
          <w:p w14:paraId="69AB7D82" w14:textId="77777777" w:rsidR="002D27DD" w:rsidRPr="00C468A3" w:rsidRDefault="001576EE" w:rsidP="007F6F71">
            <w:pPr>
              <w:widowControl w:val="0"/>
              <w:jc w:val="both"/>
              <w:rPr>
                <w:rFonts w:ascii="Arial" w:eastAsia="Arial" w:hAnsi="Arial" w:cs="Arial"/>
              </w:rPr>
            </w:pPr>
            <w:r w:rsidRPr="00C468A3">
              <w:rPr>
                <w:rFonts w:ascii="Arial" w:eastAsia="Arial" w:hAnsi="Arial" w:cs="Arial"/>
              </w:rPr>
              <w:t>55</w:t>
            </w:r>
          </w:p>
        </w:tc>
        <w:tc>
          <w:tcPr>
            <w:tcW w:w="935" w:type="dxa"/>
            <w:shd w:val="clear" w:color="auto" w:fill="auto"/>
          </w:tcPr>
          <w:p w14:paraId="72FACA5A" w14:textId="77777777" w:rsidR="002D27DD" w:rsidRPr="00C468A3" w:rsidRDefault="00F01593" w:rsidP="007F6F71">
            <w:pPr>
              <w:widowControl w:val="0"/>
              <w:jc w:val="both"/>
              <w:rPr>
                <w:rFonts w:ascii="Arial" w:eastAsia="Arial" w:hAnsi="Arial" w:cs="Arial"/>
              </w:rPr>
            </w:pPr>
            <w:r w:rsidRPr="00C468A3">
              <w:rPr>
                <w:rFonts w:ascii="Arial" w:eastAsia="Arial" w:hAnsi="Arial" w:cs="Arial"/>
              </w:rPr>
              <w:t>50</w:t>
            </w:r>
          </w:p>
        </w:tc>
        <w:tc>
          <w:tcPr>
            <w:tcW w:w="936" w:type="dxa"/>
            <w:shd w:val="clear" w:color="auto" w:fill="auto"/>
          </w:tcPr>
          <w:p w14:paraId="1A31CEA4" w14:textId="77777777" w:rsidR="002D27DD" w:rsidRPr="00C468A3" w:rsidRDefault="00F01593" w:rsidP="007F6F71">
            <w:pPr>
              <w:widowControl w:val="0"/>
              <w:jc w:val="both"/>
              <w:rPr>
                <w:rFonts w:ascii="Arial" w:eastAsia="Arial" w:hAnsi="Arial" w:cs="Arial"/>
              </w:rPr>
            </w:pPr>
            <w:r w:rsidRPr="00C468A3">
              <w:rPr>
                <w:rFonts w:ascii="Arial" w:eastAsia="Arial" w:hAnsi="Arial" w:cs="Arial"/>
              </w:rPr>
              <w:t>50</w:t>
            </w:r>
          </w:p>
        </w:tc>
        <w:tc>
          <w:tcPr>
            <w:tcW w:w="936" w:type="dxa"/>
            <w:shd w:val="clear" w:color="auto" w:fill="auto"/>
          </w:tcPr>
          <w:p w14:paraId="03D12B72" w14:textId="77777777" w:rsidR="002D27DD" w:rsidRPr="00C468A3" w:rsidRDefault="00F01593" w:rsidP="007F6F71">
            <w:pPr>
              <w:widowControl w:val="0"/>
              <w:jc w:val="both"/>
              <w:rPr>
                <w:rFonts w:ascii="Arial" w:eastAsia="Arial" w:hAnsi="Arial" w:cs="Arial"/>
              </w:rPr>
            </w:pPr>
            <w:r w:rsidRPr="00C468A3">
              <w:rPr>
                <w:rFonts w:ascii="Arial" w:eastAsia="Arial" w:hAnsi="Arial" w:cs="Arial"/>
              </w:rPr>
              <w:t>50</w:t>
            </w:r>
          </w:p>
        </w:tc>
      </w:tr>
      <w:tr w:rsidR="00EC3471" w:rsidRPr="00C468A3" w14:paraId="1841B90F" w14:textId="77777777" w:rsidTr="00D95759">
        <w:tc>
          <w:tcPr>
            <w:tcW w:w="2235" w:type="dxa"/>
            <w:shd w:val="clear" w:color="auto" w:fill="auto"/>
          </w:tcPr>
          <w:p w14:paraId="5FB91DDF" w14:textId="77777777" w:rsidR="002D27DD" w:rsidRPr="00C468A3" w:rsidRDefault="00094910" w:rsidP="007F6F71">
            <w:pPr>
              <w:widowControl w:val="0"/>
              <w:jc w:val="both"/>
              <w:rPr>
                <w:rFonts w:ascii="Arial" w:eastAsia="Arial" w:hAnsi="Arial" w:cs="Arial"/>
              </w:rPr>
            </w:pPr>
            <w:r w:rsidRPr="00C468A3">
              <w:rPr>
                <w:rFonts w:ascii="Arial" w:eastAsia="Arial" w:hAnsi="Arial" w:cs="Arial"/>
              </w:rPr>
              <w:t>Dearne Valley</w:t>
            </w:r>
          </w:p>
        </w:tc>
        <w:tc>
          <w:tcPr>
            <w:tcW w:w="1417" w:type="dxa"/>
            <w:shd w:val="clear" w:color="auto" w:fill="auto"/>
          </w:tcPr>
          <w:p w14:paraId="5BBBE3CE" w14:textId="77777777" w:rsidR="002D27DD" w:rsidRPr="00C468A3" w:rsidRDefault="002D27DD" w:rsidP="007F6F71">
            <w:pPr>
              <w:widowControl w:val="0"/>
              <w:jc w:val="both"/>
              <w:rPr>
                <w:rFonts w:ascii="Arial" w:eastAsia="Arial" w:hAnsi="Arial" w:cs="Arial"/>
              </w:rPr>
            </w:pPr>
            <w:r w:rsidRPr="00C468A3">
              <w:rPr>
                <w:rFonts w:ascii="Arial" w:eastAsia="Arial" w:hAnsi="Arial" w:cs="Arial"/>
              </w:rPr>
              <w:t>12</w:t>
            </w:r>
          </w:p>
        </w:tc>
        <w:tc>
          <w:tcPr>
            <w:tcW w:w="913" w:type="dxa"/>
            <w:shd w:val="clear" w:color="auto" w:fill="auto"/>
          </w:tcPr>
          <w:p w14:paraId="521F2FF9" w14:textId="77777777" w:rsidR="002D27DD" w:rsidRPr="00C468A3" w:rsidRDefault="001576EE" w:rsidP="007F6F71">
            <w:pPr>
              <w:widowControl w:val="0"/>
              <w:jc w:val="both"/>
              <w:rPr>
                <w:rFonts w:ascii="Arial" w:eastAsia="Arial" w:hAnsi="Arial" w:cs="Arial"/>
              </w:rPr>
            </w:pPr>
            <w:r w:rsidRPr="00C468A3">
              <w:rPr>
                <w:rFonts w:ascii="Arial" w:eastAsia="Arial" w:hAnsi="Arial" w:cs="Arial"/>
              </w:rPr>
              <w:t>38</w:t>
            </w:r>
          </w:p>
        </w:tc>
        <w:tc>
          <w:tcPr>
            <w:tcW w:w="935" w:type="dxa"/>
            <w:shd w:val="clear" w:color="auto" w:fill="auto"/>
          </w:tcPr>
          <w:p w14:paraId="11805101" w14:textId="77777777" w:rsidR="002D27DD" w:rsidRPr="00C468A3" w:rsidRDefault="001576EE" w:rsidP="007F6F71">
            <w:pPr>
              <w:widowControl w:val="0"/>
              <w:jc w:val="both"/>
              <w:rPr>
                <w:rFonts w:ascii="Arial" w:eastAsia="Arial" w:hAnsi="Arial" w:cs="Arial"/>
              </w:rPr>
            </w:pPr>
            <w:r w:rsidRPr="00C468A3">
              <w:rPr>
                <w:rFonts w:ascii="Arial" w:eastAsia="Arial" w:hAnsi="Arial" w:cs="Arial"/>
              </w:rPr>
              <w:t>45</w:t>
            </w:r>
          </w:p>
        </w:tc>
        <w:tc>
          <w:tcPr>
            <w:tcW w:w="935" w:type="dxa"/>
            <w:shd w:val="clear" w:color="auto" w:fill="auto"/>
          </w:tcPr>
          <w:p w14:paraId="02B05C46" w14:textId="77777777" w:rsidR="002D27DD" w:rsidRPr="00C468A3" w:rsidRDefault="001576EE" w:rsidP="007F6F71">
            <w:pPr>
              <w:widowControl w:val="0"/>
              <w:jc w:val="both"/>
              <w:rPr>
                <w:rFonts w:ascii="Arial" w:eastAsia="Arial" w:hAnsi="Arial" w:cs="Arial"/>
              </w:rPr>
            </w:pPr>
            <w:r w:rsidRPr="00C468A3">
              <w:rPr>
                <w:rFonts w:ascii="Arial" w:eastAsia="Arial" w:hAnsi="Arial" w:cs="Arial"/>
              </w:rPr>
              <w:t>42</w:t>
            </w:r>
          </w:p>
        </w:tc>
        <w:tc>
          <w:tcPr>
            <w:tcW w:w="935" w:type="dxa"/>
            <w:shd w:val="clear" w:color="auto" w:fill="auto"/>
          </w:tcPr>
          <w:p w14:paraId="42D092CA" w14:textId="77777777" w:rsidR="002D27DD" w:rsidRPr="00C468A3" w:rsidRDefault="00F01593" w:rsidP="007F6F71">
            <w:pPr>
              <w:widowControl w:val="0"/>
              <w:jc w:val="both"/>
              <w:rPr>
                <w:rFonts w:ascii="Arial" w:eastAsia="Arial" w:hAnsi="Arial" w:cs="Arial"/>
              </w:rPr>
            </w:pPr>
            <w:r w:rsidRPr="00C468A3">
              <w:rPr>
                <w:rFonts w:ascii="Arial" w:eastAsia="Arial" w:hAnsi="Arial" w:cs="Arial"/>
              </w:rPr>
              <w:t>40</w:t>
            </w:r>
          </w:p>
        </w:tc>
        <w:tc>
          <w:tcPr>
            <w:tcW w:w="936" w:type="dxa"/>
            <w:shd w:val="clear" w:color="auto" w:fill="auto"/>
          </w:tcPr>
          <w:p w14:paraId="569C336A" w14:textId="77777777" w:rsidR="002D27DD" w:rsidRPr="00C468A3" w:rsidRDefault="00F01593" w:rsidP="007F6F71">
            <w:pPr>
              <w:widowControl w:val="0"/>
              <w:jc w:val="both"/>
              <w:rPr>
                <w:rFonts w:ascii="Arial" w:eastAsia="Arial" w:hAnsi="Arial" w:cs="Arial"/>
              </w:rPr>
            </w:pPr>
            <w:r w:rsidRPr="00C468A3">
              <w:rPr>
                <w:rFonts w:ascii="Arial" w:eastAsia="Arial" w:hAnsi="Arial" w:cs="Arial"/>
              </w:rPr>
              <w:t>43</w:t>
            </w:r>
          </w:p>
        </w:tc>
        <w:tc>
          <w:tcPr>
            <w:tcW w:w="936" w:type="dxa"/>
            <w:shd w:val="clear" w:color="auto" w:fill="auto"/>
          </w:tcPr>
          <w:p w14:paraId="416D46CB" w14:textId="77777777" w:rsidR="002D27DD" w:rsidRPr="00C468A3" w:rsidRDefault="00F01593" w:rsidP="007F6F71">
            <w:pPr>
              <w:widowControl w:val="0"/>
              <w:jc w:val="both"/>
              <w:rPr>
                <w:rFonts w:ascii="Arial" w:eastAsia="Arial" w:hAnsi="Arial" w:cs="Arial"/>
              </w:rPr>
            </w:pPr>
            <w:r w:rsidRPr="00C468A3">
              <w:rPr>
                <w:rFonts w:ascii="Arial" w:eastAsia="Arial" w:hAnsi="Arial" w:cs="Arial"/>
              </w:rPr>
              <w:t>47</w:t>
            </w:r>
          </w:p>
        </w:tc>
      </w:tr>
      <w:tr w:rsidR="00EC3471" w:rsidRPr="00C468A3" w14:paraId="35C1B6CF" w14:textId="77777777" w:rsidTr="00D95759">
        <w:tc>
          <w:tcPr>
            <w:tcW w:w="2235" w:type="dxa"/>
            <w:shd w:val="clear" w:color="auto" w:fill="auto"/>
          </w:tcPr>
          <w:p w14:paraId="2C6529BA" w14:textId="77777777" w:rsidR="00EC3471" w:rsidRPr="00C468A3" w:rsidRDefault="00EC3471" w:rsidP="007F6F71">
            <w:pPr>
              <w:widowControl w:val="0"/>
              <w:jc w:val="both"/>
              <w:rPr>
                <w:rFonts w:ascii="Arial" w:eastAsia="Arial" w:hAnsi="Arial" w:cs="Arial"/>
              </w:rPr>
            </w:pPr>
            <w:r w:rsidRPr="00C468A3">
              <w:rPr>
                <w:rFonts w:ascii="Arial" w:eastAsia="Arial" w:hAnsi="Arial" w:cs="Arial"/>
              </w:rPr>
              <w:t>Home Haemodialysis</w:t>
            </w:r>
          </w:p>
        </w:tc>
        <w:tc>
          <w:tcPr>
            <w:tcW w:w="1417" w:type="dxa"/>
            <w:shd w:val="clear" w:color="auto" w:fill="auto"/>
          </w:tcPr>
          <w:p w14:paraId="3FFE7DAA" w14:textId="77777777" w:rsidR="00D95759" w:rsidRPr="00C468A3" w:rsidRDefault="00D95759">
            <w:pPr>
              <w:rPr>
                <w:rFonts w:ascii="Arial" w:hAnsi="Arial" w:cs="Arial"/>
              </w:rPr>
            </w:pPr>
          </w:p>
          <w:p w14:paraId="2127CC55" w14:textId="77777777" w:rsidR="00EC3471" w:rsidRPr="00C468A3" w:rsidRDefault="00D95759">
            <w:pPr>
              <w:rPr>
                <w:rFonts w:ascii="Arial" w:hAnsi="Arial" w:cs="Arial"/>
              </w:rPr>
            </w:pPr>
            <w:r w:rsidRPr="00C468A3">
              <w:rPr>
                <w:rFonts w:ascii="Arial" w:hAnsi="Arial" w:cs="Arial"/>
              </w:rPr>
              <w:t>n/a</w:t>
            </w:r>
          </w:p>
        </w:tc>
        <w:tc>
          <w:tcPr>
            <w:tcW w:w="913" w:type="dxa"/>
            <w:shd w:val="clear" w:color="auto" w:fill="auto"/>
          </w:tcPr>
          <w:p w14:paraId="0ED6B019" w14:textId="77777777" w:rsidR="00EC3471" w:rsidRPr="00C468A3" w:rsidRDefault="001576EE" w:rsidP="007F6F71">
            <w:pPr>
              <w:rPr>
                <w:rFonts w:ascii="Arial" w:hAnsi="Arial" w:cs="Arial"/>
              </w:rPr>
            </w:pPr>
            <w:r w:rsidRPr="00C468A3">
              <w:rPr>
                <w:rFonts w:ascii="Arial" w:hAnsi="Arial" w:cs="Arial"/>
              </w:rPr>
              <w:t>9</w:t>
            </w:r>
          </w:p>
        </w:tc>
        <w:tc>
          <w:tcPr>
            <w:tcW w:w="935" w:type="dxa"/>
            <w:shd w:val="clear" w:color="auto" w:fill="auto"/>
          </w:tcPr>
          <w:p w14:paraId="5D2E730A" w14:textId="77777777" w:rsidR="00EC3471" w:rsidRPr="00C468A3" w:rsidRDefault="001576EE" w:rsidP="007F6F71">
            <w:pPr>
              <w:rPr>
                <w:rFonts w:ascii="Arial" w:hAnsi="Arial" w:cs="Arial"/>
              </w:rPr>
            </w:pPr>
            <w:r w:rsidRPr="00C468A3">
              <w:rPr>
                <w:rFonts w:ascii="Arial" w:hAnsi="Arial" w:cs="Arial"/>
              </w:rPr>
              <w:t>8</w:t>
            </w:r>
          </w:p>
        </w:tc>
        <w:tc>
          <w:tcPr>
            <w:tcW w:w="935" w:type="dxa"/>
            <w:shd w:val="clear" w:color="auto" w:fill="auto"/>
          </w:tcPr>
          <w:p w14:paraId="5A003D2B" w14:textId="77777777" w:rsidR="00EC3471" w:rsidRPr="00C468A3" w:rsidRDefault="001576EE" w:rsidP="007F6F71">
            <w:pPr>
              <w:rPr>
                <w:rFonts w:ascii="Arial" w:hAnsi="Arial" w:cs="Arial"/>
              </w:rPr>
            </w:pPr>
            <w:r w:rsidRPr="00C468A3">
              <w:rPr>
                <w:rFonts w:ascii="Arial" w:hAnsi="Arial" w:cs="Arial"/>
              </w:rPr>
              <w:t>6</w:t>
            </w:r>
          </w:p>
        </w:tc>
        <w:tc>
          <w:tcPr>
            <w:tcW w:w="935" w:type="dxa"/>
            <w:shd w:val="clear" w:color="auto" w:fill="auto"/>
          </w:tcPr>
          <w:p w14:paraId="56378219" w14:textId="77777777" w:rsidR="00EC3471" w:rsidRPr="00C468A3" w:rsidRDefault="00F01593" w:rsidP="007F6F71">
            <w:pPr>
              <w:rPr>
                <w:rFonts w:ascii="Arial" w:hAnsi="Arial" w:cs="Arial"/>
              </w:rPr>
            </w:pPr>
            <w:r w:rsidRPr="00C468A3">
              <w:rPr>
                <w:rFonts w:ascii="Arial" w:hAnsi="Arial" w:cs="Arial"/>
              </w:rPr>
              <w:t>5</w:t>
            </w:r>
          </w:p>
        </w:tc>
        <w:tc>
          <w:tcPr>
            <w:tcW w:w="936" w:type="dxa"/>
            <w:shd w:val="clear" w:color="auto" w:fill="auto"/>
          </w:tcPr>
          <w:p w14:paraId="2A86CD01" w14:textId="77777777" w:rsidR="00EC3471" w:rsidRPr="00C468A3" w:rsidRDefault="00F01593" w:rsidP="007F6F71">
            <w:pPr>
              <w:rPr>
                <w:rFonts w:ascii="Arial" w:hAnsi="Arial" w:cs="Arial"/>
              </w:rPr>
            </w:pPr>
            <w:r w:rsidRPr="00C468A3">
              <w:rPr>
                <w:rFonts w:ascii="Arial" w:hAnsi="Arial" w:cs="Arial"/>
              </w:rPr>
              <w:t>7</w:t>
            </w:r>
          </w:p>
        </w:tc>
        <w:tc>
          <w:tcPr>
            <w:tcW w:w="936" w:type="dxa"/>
            <w:shd w:val="clear" w:color="auto" w:fill="auto"/>
          </w:tcPr>
          <w:p w14:paraId="107363A0" w14:textId="77777777" w:rsidR="00EC3471" w:rsidRPr="00C468A3" w:rsidRDefault="00F01593" w:rsidP="007F6F71">
            <w:pPr>
              <w:rPr>
                <w:rFonts w:ascii="Arial" w:hAnsi="Arial" w:cs="Arial"/>
              </w:rPr>
            </w:pPr>
            <w:r w:rsidRPr="00C468A3">
              <w:rPr>
                <w:rFonts w:ascii="Arial" w:hAnsi="Arial" w:cs="Arial"/>
              </w:rPr>
              <w:t>10</w:t>
            </w:r>
          </w:p>
        </w:tc>
      </w:tr>
    </w:tbl>
    <w:p w14:paraId="638EFA30" w14:textId="77777777" w:rsidR="009F59B5" w:rsidRPr="00C468A3" w:rsidRDefault="009F59B5" w:rsidP="00D44F08">
      <w:pPr>
        <w:widowControl w:val="0"/>
        <w:jc w:val="both"/>
        <w:rPr>
          <w:rFonts w:ascii="Arial" w:eastAsia="Arial" w:hAnsi="Arial" w:cs="Arial"/>
        </w:rPr>
      </w:pPr>
    </w:p>
    <w:p w14:paraId="7F20FF37" w14:textId="77777777" w:rsidR="000D5F40" w:rsidRPr="00C468A3" w:rsidRDefault="000D5F40" w:rsidP="00D44F08">
      <w:pPr>
        <w:widowControl w:val="0"/>
        <w:jc w:val="both"/>
        <w:rPr>
          <w:rFonts w:ascii="Arial" w:eastAsia="Arial" w:hAnsi="Arial" w:cs="Arial"/>
        </w:rPr>
      </w:pPr>
    </w:p>
    <w:p w14:paraId="2FEBE3E2" w14:textId="77777777" w:rsidR="007305C0" w:rsidRPr="00C468A3" w:rsidRDefault="00094910" w:rsidP="00D44F08">
      <w:pPr>
        <w:widowControl w:val="0"/>
        <w:jc w:val="both"/>
        <w:rPr>
          <w:rFonts w:ascii="Arial" w:eastAsia="Arial" w:hAnsi="Arial" w:cs="Arial"/>
          <w:b/>
        </w:rPr>
      </w:pPr>
      <w:r w:rsidRPr="00C468A3">
        <w:rPr>
          <w:rFonts w:ascii="Arial" w:eastAsia="Arial" w:hAnsi="Arial" w:cs="Arial"/>
          <w:b/>
        </w:rPr>
        <w:t>Figure 2</w:t>
      </w:r>
      <w:r w:rsidR="00E4578B" w:rsidRPr="00C468A3">
        <w:rPr>
          <w:rFonts w:ascii="Arial" w:eastAsia="Arial" w:hAnsi="Arial" w:cs="Arial"/>
          <w:b/>
        </w:rPr>
        <w:t>: Other supporting demand i</w:t>
      </w:r>
      <w:r w:rsidR="007305C0" w:rsidRPr="00C468A3">
        <w:rPr>
          <w:rFonts w:ascii="Arial" w:eastAsia="Arial" w:hAnsi="Arial" w:cs="Arial"/>
          <w:b/>
        </w:rPr>
        <w:t xml:space="preserve">nformation </w:t>
      </w:r>
    </w:p>
    <w:p w14:paraId="0792152B" w14:textId="77777777" w:rsidR="007305C0" w:rsidRPr="00C468A3" w:rsidRDefault="007305C0" w:rsidP="00D44F08">
      <w:pPr>
        <w:widowControl w:val="0"/>
        <w:jc w:val="both"/>
        <w:rPr>
          <w:rFonts w:ascii="Arial" w:eastAsia="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4"/>
        <w:gridCol w:w="2885"/>
      </w:tblGrid>
      <w:tr w:rsidR="00094910" w:rsidRPr="00C468A3" w14:paraId="3ECBA88E" w14:textId="77777777" w:rsidTr="00EB2454">
        <w:trPr>
          <w:trHeight w:val="462"/>
        </w:trPr>
        <w:tc>
          <w:tcPr>
            <w:tcW w:w="2884" w:type="dxa"/>
            <w:shd w:val="clear" w:color="auto" w:fill="auto"/>
          </w:tcPr>
          <w:p w14:paraId="0A42D1B7" w14:textId="77777777" w:rsidR="00094910" w:rsidRPr="00C468A3" w:rsidRDefault="00094910" w:rsidP="00D44F08">
            <w:pPr>
              <w:widowControl w:val="0"/>
              <w:jc w:val="both"/>
              <w:rPr>
                <w:rFonts w:ascii="Arial" w:eastAsia="Arial" w:hAnsi="Arial" w:cs="Arial"/>
                <w:b/>
              </w:rPr>
            </w:pPr>
            <w:r w:rsidRPr="00C468A3">
              <w:rPr>
                <w:rFonts w:ascii="Arial" w:eastAsia="Arial" w:hAnsi="Arial" w:cs="Arial"/>
                <w:b/>
              </w:rPr>
              <w:t>Source</w:t>
            </w:r>
          </w:p>
        </w:tc>
        <w:tc>
          <w:tcPr>
            <w:tcW w:w="2885" w:type="dxa"/>
            <w:shd w:val="clear" w:color="auto" w:fill="auto"/>
          </w:tcPr>
          <w:p w14:paraId="40740AB5" w14:textId="77777777" w:rsidR="00094910" w:rsidRPr="00C468A3" w:rsidRDefault="00094910" w:rsidP="00D44F08">
            <w:pPr>
              <w:widowControl w:val="0"/>
              <w:jc w:val="both"/>
              <w:rPr>
                <w:rFonts w:ascii="Arial" w:eastAsia="Arial" w:hAnsi="Arial" w:cs="Arial"/>
                <w:b/>
              </w:rPr>
            </w:pPr>
            <w:r w:rsidRPr="00C468A3">
              <w:rPr>
                <w:rFonts w:ascii="Arial" w:eastAsia="Arial" w:hAnsi="Arial" w:cs="Arial"/>
                <w:b/>
              </w:rPr>
              <w:t>20</w:t>
            </w:r>
            <w:r w:rsidR="001576EE" w:rsidRPr="00C468A3">
              <w:rPr>
                <w:rFonts w:ascii="Arial" w:eastAsia="Arial" w:hAnsi="Arial" w:cs="Arial"/>
                <w:b/>
              </w:rPr>
              <w:t>23</w:t>
            </w:r>
            <w:r w:rsidRPr="00C468A3">
              <w:rPr>
                <w:rFonts w:ascii="Arial" w:eastAsia="Arial" w:hAnsi="Arial" w:cs="Arial"/>
                <w:b/>
              </w:rPr>
              <w:t xml:space="preserve"> Patient Numbers</w:t>
            </w:r>
          </w:p>
        </w:tc>
      </w:tr>
      <w:tr w:rsidR="00094910" w:rsidRPr="00C468A3" w14:paraId="3A9038A6" w14:textId="77777777" w:rsidTr="00EB2454">
        <w:trPr>
          <w:trHeight w:val="224"/>
        </w:trPr>
        <w:tc>
          <w:tcPr>
            <w:tcW w:w="2884" w:type="dxa"/>
            <w:shd w:val="clear" w:color="auto" w:fill="auto"/>
          </w:tcPr>
          <w:p w14:paraId="260E3185" w14:textId="77777777" w:rsidR="00094910" w:rsidRPr="00C468A3" w:rsidRDefault="00094910" w:rsidP="00D44F08">
            <w:pPr>
              <w:widowControl w:val="0"/>
              <w:jc w:val="both"/>
              <w:rPr>
                <w:rFonts w:ascii="Arial" w:eastAsia="Arial" w:hAnsi="Arial" w:cs="Arial"/>
              </w:rPr>
            </w:pPr>
            <w:r w:rsidRPr="00C468A3">
              <w:rPr>
                <w:rFonts w:ascii="Arial" w:eastAsia="Arial" w:hAnsi="Arial" w:cs="Arial"/>
              </w:rPr>
              <w:t xml:space="preserve">Low Clearance Patients </w:t>
            </w:r>
          </w:p>
        </w:tc>
        <w:tc>
          <w:tcPr>
            <w:tcW w:w="2885" w:type="dxa"/>
            <w:shd w:val="clear" w:color="auto" w:fill="auto"/>
          </w:tcPr>
          <w:p w14:paraId="098E7E4E" w14:textId="77777777" w:rsidR="00094910" w:rsidRPr="00C468A3" w:rsidRDefault="00F01593" w:rsidP="00D44F08">
            <w:pPr>
              <w:widowControl w:val="0"/>
              <w:jc w:val="both"/>
              <w:rPr>
                <w:rFonts w:ascii="Arial" w:eastAsia="Arial" w:hAnsi="Arial" w:cs="Arial"/>
              </w:rPr>
            </w:pPr>
            <w:r w:rsidRPr="00C468A3">
              <w:rPr>
                <w:rFonts w:ascii="Arial" w:eastAsia="Arial" w:hAnsi="Arial" w:cs="Arial"/>
              </w:rPr>
              <w:t>199</w:t>
            </w:r>
          </w:p>
        </w:tc>
      </w:tr>
      <w:tr w:rsidR="00094910" w:rsidRPr="00C468A3" w14:paraId="5F1E94CF" w14:textId="77777777" w:rsidTr="00EB2454">
        <w:trPr>
          <w:trHeight w:val="238"/>
        </w:trPr>
        <w:tc>
          <w:tcPr>
            <w:tcW w:w="2884" w:type="dxa"/>
            <w:shd w:val="clear" w:color="auto" w:fill="auto"/>
          </w:tcPr>
          <w:p w14:paraId="49DA08A1" w14:textId="77777777" w:rsidR="00094910" w:rsidRPr="00C468A3" w:rsidRDefault="00094910" w:rsidP="00D44F08">
            <w:pPr>
              <w:widowControl w:val="0"/>
              <w:jc w:val="both"/>
              <w:rPr>
                <w:rFonts w:ascii="Arial" w:eastAsia="Arial" w:hAnsi="Arial" w:cs="Arial"/>
              </w:rPr>
            </w:pPr>
            <w:r w:rsidRPr="00C468A3">
              <w:rPr>
                <w:rFonts w:ascii="Arial" w:eastAsia="Arial" w:hAnsi="Arial" w:cs="Arial"/>
              </w:rPr>
              <w:t xml:space="preserve">Nephrology Patients eGFR&lt;20 </w:t>
            </w:r>
          </w:p>
        </w:tc>
        <w:tc>
          <w:tcPr>
            <w:tcW w:w="2885" w:type="dxa"/>
            <w:shd w:val="clear" w:color="auto" w:fill="auto"/>
          </w:tcPr>
          <w:p w14:paraId="4C89D78A" w14:textId="77777777" w:rsidR="00094910" w:rsidRPr="00C468A3" w:rsidRDefault="00F01593" w:rsidP="00D44F08">
            <w:pPr>
              <w:widowControl w:val="0"/>
              <w:jc w:val="both"/>
              <w:rPr>
                <w:rFonts w:ascii="Arial" w:eastAsia="Arial" w:hAnsi="Arial" w:cs="Arial"/>
              </w:rPr>
            </w:pPr>
            <w:r w:rsidRPr="00C468A3">
              <w:rPr>
                <w:rFonts w:ascii="Arial" w:eastAsia="Arial" w:hAnsi="Arial" w:cs="Arial"/>
              </w:rPr>
              <w:t>59</w:t>
            </w:r>
          </w:p>
        </w:tc>
      </w:tr>
    </w:tbl>
    <w:p w14:paraId="333FB493" w14:textId="77777777" w:rsidR="00EA37CE" w:rsidRPr="00C468A3" w:rsidRDefault="00EA37CE" w:rsidP="00D44F08">
      <w:pPr>
        <w:jc w:val="both"/>
        <w:rPr>
          <w:rFonts w:ascii="Arial" w:eastAsia="Times New Roman" w:hAnsi="Arial" w:cs="Arial"/>
          <w:b/>
        </w:rPr>
      </w:pPr>
    </w:p>
    <w:p w14:paraId="2DFF2A0B" w14:textId="77777777" w:rsidR="00EA37CE" w:rsidRPr="00C468A3" w:rsidRDefault="00923595" w:rsidP="00D44F08">
      <w:pPr>
        <w:jc w:val="both"/>
        <w:rPr>
          <w:rFonts w:ascii="Arial" w:eastAsia="Times New Roman" w:hAnsi="Arial" w:cs="Arial"/>
        </w:rPr>
      </w:pPr>
      <w:r w:rsidRPr="00C468A3">
        <w:rPr>
          <w:rFonts w:ascii="Arial" w:eastAsia="Times New Roman" w:hAnsi="Arial" w:cs="Arial"/>
        </w:rPr>
        <w:t>Currently the following shifts are provided: Bassetlaw Monday/Wednesday/Friday morning (20 patients); Monday/Wednesday/Friday afternoon (20 patients); Tuesday/Thursday/Saturday morning (16 patients).  Dearne Valley: Monday/Wednesday/Friday morning (12 patients); Monday/Wednesday/Friday afternoon (12 patients); Tuesday/Thursday/Saturday morning (12 patients); Tuesday/Thursday/Saturday afternoon (12 patients).  Demand is reviewed regularly between the Provider and the Trust.  The Provider will be expected to work with the Trust to deliver adequate capacity to dialyse all local patients who would benefit.</w:t>
      </w:r>
    </w:p>
    <w:p w14:paraId="30FCBC24" w14:textId="77777777" w:rsidR="00923595" w:rsidRPr="00C468A3" w:rsidRDefault="00923595" w:rsidP="00D44F08">
      <w:pPr>
        <w:jc w:val="both"/>
        <w:rPr>
          <w:rFonts w:ascii="Arial" w:eastAsia="Times New Roman" w:hAnsi="Arial" w:cs="Arial"/>
          <w:b/>
        </w:rPr>
      </w:pPr>
    </w:p>
    <w:p w14:paraId="6ACA8A3E" w14:textId="77777777" w:rsidR="007305C0" w:rsidRPr="00C468A3" w:rsidRDefault="007305C0" w:rsidP="00D44F08">
      <w:pPr>
        <w:jc w:val="both"/>
        <w:rPr>
          <w:rFonts w:ascii="Arial" w:eastAsia="Times New Roman" w:hAnsi="Arial" w:cs="Arial"/>
          <w:b/>
        </w:rPr>
      </w:pPr>
      <w:r w:rsidRPr="00C468A3">
        <w:rPr>
          <w:rFonts w:ascii="Arial" w:eastAsia="Times New Roman" w:hAnsi="Arial" w:cs="Arial"/>
          <w:b/>
        </w:rPr>
        <w:t>3</w:t>
      </w:r>
      <w:r w:rsidRPr="00C468A3">
        <w:rPr>
          <w:rFonts w:ascii="Arial" w:eastAsia="Times New Roman" w:hAnsi="Arial" w:cs="Arial"/>
          <w:b/>
        </w:rPr>
        <w:tab/>
        <w:t>SCOPE</w:t>
      </w:r>
    </w:p>
    <w:p w14:paraId="77264C34" w14:textId="77777777" w:rsidR="00AD1611" w:rsidRPr="00C468A3" w:rsidRDefault="00AD1611" w:rsidP="00D44F08">
      <w:pPr>
        <w:jc w:val="both"/>
        <w:rPr>
          <w:rFonts w:ascii="Arial" w:eastAsia="Times New Roman" w:hAnsi="Arial" w:cs="Arial"/>
          <w:b/>
          <w:bCs/>
          <w:lang w:eastAsia="en-GB"/>
        </w:rPr>
      </w:pPr>
    </w:p>
    <w:p w14:paraId="13466573" w14:textId="77777777" w:rsidR="007305C0" w:rsidRPr="00C468A3" w:rsidRDefault="007305C0" w:rsidP="00D44F08">
      <w:pPr>
        <w:jc w:val="both"/>
        <w:rPr>
          <w:rFonts w:ascii="Arial" w:eastAsia="Times New Roman" w:hAnsi="Arial" w:cs="Arial"/>
          <w:b/>
          <w:bCs/>
          <w:lang w:eastAsia="en-GB"/>
        </w:rPr>
      </w:pPr>
      <w:r w:rsidRPr="00C468A3">
        <w:rPr>
          <w:rFonts w:ascii="Arial" w:eastAsia="Times New Roman" w:hAnsi="Arial" w:cs="Arial"/>
          <w:b/>
          <w:bCs/>
          <w:lang w:eastAsia="en-GB"/>
        </w:rPr>
        <w:t xml:space="preserve">3.1     Aims and </w:t>
      </w:r>
      <w:r w:rsidR="00907C3F" w:rsidRPr="00C468A3">
        <w:rPr>
          <w:rFonts w:ascii="Arial" w:eastAsia="Times New Roman" w:hAnsi="Arial" w:cs="Arial"/>
          <w:b/>
          <w:bCs/>
          <w:lang w:eastAsia="en-GB"/>
        </w:rPr>
        <w:t>O</w:t>
      </w:r>
      <w:r w:rsidRPr="00C468A3">
        <w:rPr>
          <w:rFonts w:ascii="Arial" w:eastAsia="Times New Roman" w:hAnsi="Arial" w:cs="Arial"/>
          <w:b/>
          <w:bCs/>
          <w:lang w:eastAsia="en-GB"/>
        </w:rPr>
        <w:t>b</w:t>
      </w:r>
      <w:r w:rsidR="00907C3F" w:rsidRPr="00C468A3">
        <w:rPr>
          <w:rFonts w:ascii="Arial" w:eastAsia="Times New Roman" w:hAnsi="Arial" w:cs="Arial"/>
          <w:b/>
          <w:bCs/>
          <w:lang w:eastAsia="en-GB"/>
        </w:rPr>
        <w:t>jectives of S</w:t>
      </w:r>
      <w:r w:rsidRPr="00C468A3">
        <w:rPr>
          <w:rFonts w:ascii="Arial" w:eastAsia="Times New Roman" w:hAnsi="Arial" w:cs="Arial"/>
          <w:b/>
          <w:bCs/>
          <w:lang w:eastAsia="en-GB"/>
        </w:rPr>
        <w:t>ervice</w:t>
      </w:r>
    </w:p>
    <w:p w14:paraId="0EAE9850" w14:textId="77777777" w:rsidR="007305C0" w:rsidRPr="00C468A3" w:rsidRDefault="007305C0" w:rsidP="00D44F08">
      <w:pPr>
        <w:jc w:val="both"/>
        <w:rPr>
          <w:rFonts w:ascii="Arial" w:eastAsia="Times New Roman" w:hAnsi="Arial" w:cs="Arial"/>
          <w:bCs/>
          <w:lang w:eastAsia="en-GB"/>
        </w:rPr>
      </w:pPr>
    </w:p>
    <w:p w14:paraId="5B15FCFE" w14:textId="77777777" w:rsidR="007305C0" w:rsidRPr="00C468A3" w:rsidRDefault="007305C0" w:rsidP="00D44F08">
      <w:pPr>
        <w:jc w:val="both"/>
        <w:rPr>
          <w:rFonts w:ascii="Arial" w:eastAsia="Times New Roman" w:hAnsi="Arial" w:cs="Arial"/>
          <w:bCs/>
          <w:lang w:eastAsia="en-GB"/>
        </w:rPr>
      </w:pPr>
      <w:r w:rsidRPr="00C468A3">
        <w:rPr>
          <w:rFonts w:ascii="Arial" w:eastAsia="Times New Roman" w:hAnsi="Arial" w:cs="Arial"/>
          <w:bCs/>
          <w:lang w:eastAsia="en-GB"/>
        </w:rPr>
        <w:t xml:space="preserve">Key objectives of renal replacement therapy (RRT) </w:t>
      </w:r>
      <w:r w:rsidR="001854CB" w:rsidRPr="00C468A3">
        <w:rPr>
          <w:rFonts w:ascii="Arial" w:eastAsia="Times New Roman" w:hAnsi="Arial" w:cs="Arial"/>
          <w:bCs/>
          <w:lang w:eastAsia="en-GB"/>
        </w:rPr>
        <w:t xml:space="preserve">are to extend life quality and </w:t>
      </w:r>
      <w:r w:rsidRPr="00C468A3">
        <w:rPr>
          <w:rFonts w:ascii="Arial" w:eastAsia="Times New Roman" w:hAnsi="Arial" w:cs="Arial"/>
          <w:bCs/>
          <w:lang w:eastAsia="en-GB"/>
        </w:rPr>
        <w:t>expectancy for those with advanced kidney failure who are likely to benefit.</w:t>
      </w:r>
    </w:p>
    <w:p w14:paraId="7597847F" w14:textId="77777777" w:rsidR="007305C0" w:rsidRPr="00C468A3" w:rsidRDefault="007305C0" w:rsidP="00D44F08">
      <w:pPr>
        <w:jc w:val="both"/>
        <w:rPr>
          <w:rFonts w:ascii="Arial" w:eastAsia="Times New Roman" w:hAnsi="Arial" w:cs="Arial"/>
          <w:bCs/>
          <w:lang w:eastAsia="en-GB"/>
        </w:rPr>
      </w:pPr>
    </w:p>
    <w:p w14:paraId="50C2EF60" w14:textId="77777777" w:rsidR="00D57495" w:rsidRPr="00C468A3" w:rsidRDefault="007305C0" w:rsidP="00D57495">
      <w:pPr>
        <w:jc w:val="both"/>
        <w:rPr>
          <w:rFonts w:ascii="Arial" w:eastAsia="Times New Roman" w:hAnsi="Arial" w:cs="Arial"/>
          <w:bCs/>
          <w:lang w:eastAsia="en-GB"/>
        </w:rPr>
      </w:pPr>
      <w:r w:rsidRPr="00C468A3">
        <w:rPr>
          <w:rFonts w:ascii="Arial" w:eastAsia="Times New Roman" w:hAnsi="Arial" w:cs="Arial"/>
          <w:bCs/>
          <w:lang w:eastAsia="en-GB"/>
        </w:rPr>
        <w:t>Services will be patient-centred and offer safe, effective, evidence based therapi</w:t>
      </w:r>
      <w:r w:rsidR="00D57495" w:rsidRPr="00C468A3">
        <w:rPr>
          <w:rFonts w:ascii="Arial" w:eastAsia="Times New Roman" w:hAnsi="Arial" w:cs="Arial"/>
          <w:bCs/>
          <w:lang w:eastAsia="en-GB"/>
        </w:rPr>
        <w:t>es in appropriate care settings and keep pace with advancements in technolog</w:t>
      </w:r>
      <w:r w:rsidR="008468C7" w:rsidRPr="00C468A3">
        <w:rPr>
          <w:rFonts w:ascii="Arial" w:eastAsia="Times New Roman" w:hAnsi="Arial" w:cs="Arial"/>
          <w:bCs/>
          <w:lang w:eastAsia="en-GB"/>
        </w:rPr>
        <w:t>ies and therapies where required</w:t>
      </w:r>
      <w:r w:rsidR="00D57495" w:rsidRPr="00C468A3">
        <w:rPr>
          <w:rFonts w:ascii="Arial" w:eastAsia="Times New Roman" w:hAnsi="Arial" w:cs="Arial"/>
          <w:bCs/>
          <w:lang w:eastAsia="en-GB"/>
        </w:rPr>
        <w:t>.</w:t>
      </w:r>
    </w:p>
    <w:p w14:paraId="61661DCC" w14:textId="77777777" w:rsidR="007305C0" w:rsidRPr="00C468A3" w:rsidRDefault="007305C0" w:rsidP="00D44F08">
      <w:pPr>
        <w:jc w:val="both"/>
        <w:rPr>
          <w:rFonts w:ascii="Arial" w:eastAsia="Times New Roman" w:hAnsi="Arial" w:cs="Arial"/>
          <w:bCs/>
          <w:lang w:eastAsia="en-GB"/>
        </w:rPr>
      </w:pPr>
    </w:p>
    <w:p w14:paraId="259218D7" w14:textId="77777777" w:rsidR="007305C0" w:rsidRPr="00C468A3" w:rsidRDefault="007305C0" w:rsidP="00D44F08">
      <w:pPr>
        <w:jc w:val="both"/>
        <w:rPr>
          <w:rFonts w:ascii="Arial" w:eastAsia="Times New Roman" w:hAnsi="Arial" w:cs="Arial"/>
          <w:bCs/>
          <w:lang w:eastAsia="en-GB"/>
        </w:rPr>
      </w:pPr>
      <w:r w:rsidRPr="00C468A3">
        <w:rPr>
          <w:rFonts w:ascii="Arial" w:eastAsia="Times New Roman" w:hAnsi="Arial" w:cs="Arial"/>
          <w:bCs/>
          <w:lang w:eastAsia="en-GB"/>
        </w:rPr>
        <w:lastRenderedPageBreak/>
        <w:t>Patients will be supported to make informed choices regarding their treatment options and in managing their condition to achieve their goals and their best quality of life.</w:t>
      </w:r>
    </w:p>
    <w:p w14:paraId="70CFC200" w14:textId="77777777" w:rsidR="007305C0" w:rsidRPr="00C468A3" w:rsidRDefault="007305C0" w:rsidP="00D44F08">
      <w:pPr>
        <w:jc w:val="both"/>
        <w:rPr>
          <w:rFonts w:ascii="Arial" w:eastAsia="Times New Roman" w:hAnsi="Arial" w:cs="Arial"/>
          <w:b/>
          <w:bCs/>
          <w:color w:val="339966"/>
          <w:lang w:eastAsia="en-GB"/>
        </w:rPr>
      </w:pPr>
    </w:p>
    <w:p w14:paraId="6D52684B" w14:textId="77777777" w:rsidR="007305C0" w:rsidRPr="00C468A3" w:rsidRDefault="007305C0" w:rsidP="00D44F08">
      <w:pPr>
        <w:jc w:val="both"/>
        <w:rPr>
          <w:rFonts w:ascii="Arial" w:eastAsia="Times New Roman" w:hAnsi="Arial" w:cs="Arial"/>
          <w:lang w:val="en-US"/>
        </w:rPr>
      </w:pPr>
      <w:r w:rsidRPr="00C468A3">
        <w:rPr>
          <w:rFonts w:ascii="Arial" w:eastAsia="Times New Roman" w:hAnsi="Arial" w:cs="Arial"/>
        </w:rPr>
        <w:t xml:space="preserve">The </w:t>
      </w:r>
      <w:r w:rsidR="00801166" w:rsidRPr="00C468A3">
        <w:rPr>
          <w:rFonts w:ascii="Arial" w:eastAsia="Times New Roman" w:hAnsi="Arial" w:cs="Arial"/>
        </w:rPr>
        <w:t>provider</w:t>
      </w:r>
      <w:r w:rsidRPr="00C468A3">
        <w:rPr>
          <w:rFonts w:ascii="Arial" w:eastAsia="Times New Roman" w:hAnsi="Arial" w:cs="Arial"/>
        </w:rPr>
        <w:t xml:space="preserve"> agrees to provide the clinical services in a manner consistent with the standard for dialysis and in accordance with NHS requirements. The standard for dialysis sessions means a minimum of four (4) hours</w:t>
      </w:r>
      <w:r w:rsidR="003F45F6" w:rsidRPr="00C468A3">
        <w:rPr>
          <w:rFonts w:ascii="Arial" w:eastAsia="Times New Roman" w:hAnsi="Arial" w:cs="Arial"/>
        </w:rPr>
        <w:t xml:space="preserve"> and five minutes</w:t>
      </w:r>
      <w:r w:rsidRPr="00C468A3">
        <w:rPr>
          <w:rFonts w:ascii="Arial" w:eastAsia="Times New Roman" w:hAnsi="Arial" w:cs="Arial"/>
        </w:rPr>
        <w:t>, three (3) times a week for NHS patients or as alternatively specified by the supervising clinician, including, but not limited to:</w:t>
      </w:r>
      <w:r w:rsidRPr="00C468A3">
        <w:rPr>
          <w:rFonts w:ascii="Arial" w:eastAsia="Times New Roman" w:hAnsi="Arial" w:cs="Arial"/>
          <w:lang w:val="en-US"/>
        </w:rPr>
        <w:t xml:space="preserve"> </w:t>
      </w:r>
    </w:p>
    <w:p w14:paraId="0D77ED7A" w14:textId="77777777" w:rsidR="007305C0" w:rsidRPr="00C468A3" w:rsidRDefault="007305C0" w:rsidP="00D44F08">
      <w:pPr>
        <w:jc w:val="both"/>
        <w:rPr>
          <w:rFonts w:ascii="Arial" w:eastAsia="Times New Roman" w:hAnsi="Arial" w:cs="Arial"/>
          <w:lang w:val="en-US"/>
        </w:rPr>
      </w:pPr>
    </w:p>
    <w:p w14:paraId="4CDE07E8" w14:textId="77777777" w:rsidR="007305C0" w:rsidRPr="00C468A3" w:rsidRDefault="007305C0" w:rsidP="0082781A">
      <w:pPr>
        <w:numPr>
          <w:ilvl w:val="0"/>
          <w:numId w:val="42"/>
        </w:numPr>
        <w:jc w:val="both"/>
        <w:rPr>
          <w:rFonts w:ascii="Arial" w:eastAsia="Times New Roman" w:hAnsi="Arial" w:cs="Arial"/>
          <w:lang w:val="en-US"/>
        </w:rPr>
      </w:pPr>
      <w:r w:rsidRPr="00C468A3">
        <w:rPr>
          <w:rFonts w:ascii="Arial" w:eastAsia="Times New Roman" w:hAnsi="Arial" w:cs="Arial"/>
          <w:lang w:val="en-US"/>
        </w:rPr>
        <w:t>Daily dialysis (six (6) times per week), or alternate day dialysis as determined by the supervising</w:t>
      </w:r>
      <w:r w:rsidRPr="00C468A3">
        <w:rPr>
          <w:rFonts w:ascii="Arial" w:eastAsia="Times New Roman" w:hAnsi="Arial" w:cs="Arial"/>
        </w:rPr>
        <w:t xml:space="preserve"> clinician</w:t>
      </w:r>
      <w:r w:rsidRPr="00C468A3">
        <w:rPr>
          <w:rFonts w:ascii="Arial" w:eastAsia="Times New Roman" w:hAnsi="Arial" w:cs="Arial"/>
          <w:lang w:val="en-US"/>
        </w:rPr>
        <w:t>;</w:t>
      </w:r>
    </w:p>
    <w:p w14:paraId="7CE23E06" w14:textId="77777777" w:rsidR="007305C0" w:rsidRPr="00C468A3" w:rsidRDefault="007305C0" w:rsidP="008468C7">
      <w:pPr>
        <w:jc w:val="both"/>
        <w:rPr>
          <w:rFonts w:ascii="Arial" w:eastAsia="Times New Roman" w:hAnsi="Arial" w:cs="Arial"/>
          <w:lang w:val="en-US"/>
        </w:rPr>
      </w:pPr>
    </w:p>
    <w:p w14:paraId="0E7257DB" w14:textId="77777777" w:rsidR="007305C0" w:rsidRPr="00C468A3" w:rsidRDefault="008468C7" w:rsidP="0082781A">
      <w:pPr>
        <w:numPr>
          <w:ilvl w:val="0"/>
          <w:numId w:val="42"/>
        </w:numPr>
        <w:jc w:val="both"/>
        <w:rPr>
          <w:rFonts w:ascii="Arial" w:eastAsia="Times New Roman" w:hAnsi="Arial" w:cs="Arial"/>
          <w:lang w:val="en-US"/>
        </w:rPr>
      </w:pPr>
      <w:r w:rsidRPr="00C468A3">
        <w:rPr>
          <w:rFonts w:ascii="Arial" w:eastAsia="Times New Roman" w:hAnsi="Arial" w:cs="Arial"/>
          <w:lang w:val="en-US"/>
        </w:rPr>
        <w:t>Dialysis for</w:t>
      </w:r>
      <w:r w:rsidR="007305C0" w:rsidRPr="00C468A3">
        <w:rPr>
          <w:rFonts w:ascii="Arial" w:eastAsia="Times New Roman" w:hAnsi="Arial" w:cs="Arial"/>
          <w:lang w:val="en-US"/>
        </w:rPr>
        <w:t xml:space="preserve"> home haemodialysis patients requiring temporary supervised support within the haemodialysis units;</w:t>
      </w:r>
    </w:p>
    <w:p w14:paraId="53A120C8" w14:textId="77777777" w:rsidR="007305C0" w:rsidRPr="00C468A3" w:rsidRDefault="007305C0" w:rsidP="00D44F08">
      <w:pPr>
        <w:ind w:left="1440" w:hanging="720"/>
        <w:jc w:val="both"/>
        <w:rPr>
          <w:rFonts w:ascii="Arial" w:eastAsia="Times New Roman" w:hAnsi="Arial" w:cs="Arial"/>
          <w:lang w:val="en-US"/>
        </w:rPr>
      </w:pPr>
    </w:p>
    <w:p w14:paraId="677389A5" w14:textId="77777777" w:rsidR="007305C0" w:rsidRPr="00C468A3" w:rsidRDefault="008468C7" w:rsidP="0082781A">
      <w:pPr>
        <w:numPr>
          <w:ilvl w:val="0"/>
          <w:numId w:val="42"/>
        </w:numPr>
        <w:jc w:val="both"/>
        <w:rPr>
          <w:rFonts w:ascii="Arial" w:eastAsia="Times New Roman" w:hAnsi="Arial" w:cs="Arial"/>
          <w:lang w:val="en-US"/>
        </w:rPr>
      </w:pPr>
      <w:r w:rsidRPr="00C468A3">
        <w:rPr>
          <w:rFonts w:ascii="Arial" w:eastAsia="Times New Roman" w:hAnsi="Arial" w:cs="Arial"/>
          <w:lang w:val="en-US"/>
        </w:rPr>
        <w:t xml:space="preserve">Dialysis for </w:t>
      </w:r>
      <w:r w:rsidR="007305C0" w:rsidRPr="00C468A3">
        <w:rPr>
          <w:rFonts w:ascii="Arial" w:eastAsia="Times New Roman" w:hAnsi="Arial" w:cs="Arial"/>
          <w:lang w:val="en-US"/>
        </w:rPr>
        <w:t>home haemodialysis patients requiring temporary non-supervised satellite haemodialysis, i.e. self/shared care;</w:t>
      </w:r>
    </w:p>
    <w:p w14:paraId="56747BD9" w14:textId="77777777" w:rsidR="007305C0" w:rsidRPr="00C468A3" w:rsidRDefault="007305C0" w:rsidP="008468C7">
      <w:pPr>
        <w:jc w:val="both"/>
        <w:rPr>
          <w:rFonts w:ascii="Arial" w:eastAsia="Times New Roman" w:hAnsi="Arial" w:cs="Arial"/>
        </w:rPr>
      </w:pPr>
    </w:p>
    <w:p w14:paraId="4DC005CE" w14:textId="77777777" w:rsidR="007305C0" w:rsidRPr="00C468A3" w:rsidRDefault="007305C0" w:rsidP="0082781A">
      <w:pPr>
        <w:numPr>
          <w:ilvl w:val="0"/>
          <w:numId w:val="42"/>
        </w:numPr>
        <w:jc w:val="both"/>
        <w:rPr>
          <w:rFonts w:ascii="Arial" w:eastAsia="Times New Roman" w:hAnsi="Arial" w:cs="Arial"/>
          <w:lang w:val="en-US"/>
        </w:rPr>
      </w:pPr>
      <w:r w:rsidRPr="00C468A3">
        <w:rPr>
          <w:rFonts w:ascii="Arial" w:eastAsia="Times New Roman" w:hAnsi="Arial" w:cs="Arial"/>
          <w:lang w:val="en-US"/>
        </w:rPr>
        <w:t>Extra dialysis/ultrafiltration sessions to prepare patients for surgery;</w:t>
      </w:r>
    </w:p>
    <w:p w14:paraId="5AAB7EBC" w14:textId="77777777" w:rsidR="007305C0" w:rsidRPr="00C468A3" w:rsidRDefault="007305C0" w:rsidP="00D44F08">
      <w:pPr>
        <w:ind w:left="709" w:hanging="709"/>
        <w:jc w:val="both"/>
        <w:rPr>
          <w:rFonts w:ascii="Arial" w:eastAsia="Times New Roman" w:hAnsi="Arial" w:cs="Arial"/>
        </w:rPr>
      </w:pPr>
    </w:p>
    <w:p w14:paraId="0029D668" w14:textId="77777777" w:rsidR="007305C0" w:rsidRPr="00C468A3" w:rsidRDefault="007305C0" w:rsidP="0082781A">
      <w:pPr>
        <w:numPr>
          <w:ilvl w:val="0"/>
          <w:numId w:val="42"/>
        </w:numPr>
        <w:jc w:val="both"/>
        <w:rPr>
          <w:rFonts w:ascii="Arial" w:eastAsia="Times New Roman" w:hAnsi="Arial" w:cs="Arial"/>
        </w:rPr>
      </w:pPr>
      <w:r w:rsidRPr="00C468A3">
        <w:rPr>
          <w:rFonts w:ascii="Arial" w:eastAsia="Times New Roman" w:hAnsi="Arial" w:cs="Arial"/>
          <w:lang w:val="en-US"/>
        </w:rPr>
        <w:t>The reconfiguration of resources to account for innovations in practice, including initiatives led by the local clinical governance groups;</w:t>
      </w:r>
    </w:p>
    <w:p w14:paraId="6012FAAB" w14:textId="77777777" w:rsidR="007305C0" w:rsidRPr="00C468A3" w:rsidRDefault="007305C0" w:rsidP="00D44F08">
      <w:pPr>
        <w:ind w:left="709" w:hanging="709"/>
        <w:jc w:val="both"/>
        <w:rPr>
          <w:rFonts w:ascii="Arial" w:eastAsia="Times New Roman" w:hAnsi="Arial" w:cs="Arial"/>
        </w:rPr>
      </w:pPr>
    </w:p>
    <w:p w14:paraId="53275660" w14:textId="77777777" w:rsidR="007305C0" w:rsidRPr="00C468A3" w:rsidRDefault="007305C0" w:rsidP="0082781A">
      <w:pPr>
        <w:numPr>
          <w:ilvl w:val="0"/>
          <w:numId w:val="42"/>
        </w:numPr>
        <w:jc w:val="both"/>
        <w:rPr>
          <w:rFonts w:ascii="Arial" w:eastAsia="Times New Roman" w:hAnsi="Arial" w:cs="Arial"/>
        </w:rPr>
      </w:pPr>
      <w:r w:rsidRPr="00C468A3">
        <w:rPr>
          <w:rFonts w:ascii="Arial" w:eastAsia="Times New Roman" w:hAnsi="Arial" w:cs="Arial"/>
        </w:rPr>
        <w:t>Longer dialysis session times beyond four (4) hours, if this is to the patient’s benefit and prescribed by the supervising clinician</w:t>
      </w:r>
    </w:p>
    <w:p w14:paraId="27298A73" w14:textId="77777777" w:rsidR="007305C0" w:rsidRPr="00C468A3" w:rsidRDefault="007305C0" w:rsidP="00D44F08">
      <w:pPr>
        <w:jc w:val="both"/>
        <w:rPr>
          <w:rFonts w:ascii="Arial" w:eastAsia="Times New Roman" w:hAnsi="Arial" w:cs="Arial"/>
        </w:rPr>
      </w:pPr>
    </w:p>
    <w:p w14:paraId="7FB134FE" w14:textId="77777777" w:rsidR="007305C0" w:rsidRPr="00C468A3" w:rsidRDefault="007305C0" w:rsidP="00D44F08">
      <w:pPr>
        <w:jc w:val="both"/>
        <w:rPr>
          <w:rFonts w:ascii="Arial" w:eastAsia="Times New Roman" w:hAnsi="Arial" w:cs="Arial"/>
        </w:rPr>
      </w:pPr>
      <w:r w:rsidRPr="00C468A3">
        <w:rPr>
          <w:rFonts w:ascii="Arial" w:eastAsia="Times New Roman" w:hAnsi="Arial" w:cs="Arial"/>
        </w:rPr>
        <w:t xml:space="preserve">The </w:t>
      </w:r>
      <w:r w:rsidR="00801166" w:rsidRPr="00C468A3">
        <w:rPr>
          <w:rFonts w:ascii="Arial" w:eastAsia="Times New Roman" w:hAnsi="Arial" w:cs="Arial"/>
        </w:rPr>
        <w:t>provider</w:t>
      </w:r>
      <w:r w:rsidRPr="00C468A3">
        <w:rPr>
          <w:rFonts w:ascii="Arial" w:eastAsia="Times New Roman" w:hAnsi="Arial" w:cs="Arial"/>
        </w:rPr>
        <w:t xml:space="preserve"> will need to be aware of and adopt the local care pathway for onward referral of patients who require other specialist care. The </w:t>
      </w:r>
      <w:r w:rsidR="00801166" w:rsidRPr="00C468A3">
        <w:rPr>
          <w:rFonts w:ascii="Arial" w:eastAsia="Times New Roman" w:hAnsi="Arial" w:cs="Arial"/>
        </w:rPr>
        <w:t>Provider</w:t>
      </w:r>
      <w:r w:rsidRPr="00C468A3">
        <w:rPr>
          <w:rFonts w:ascii="Arial" w:eastAsia="Times New Roman" w:hAnsi="Arial" w:cs="Arial"/>
        </w:rPr>
        <w:t xml:space="preserve"> must recognise that on-going team liaison and co-operation with other specialist teams is inevitable with chronic illness. For patients receiving haemodialysis, the </w:t>
      </w:r>
      <w:r w:rsidR="00801166" w:rsidRPr="00C468A3">
        <w:rPr>
          <w:rFonts w:ascii="Arial" w:eastAsia="Times New Roman" w:hAnsi="Arial" w:cs="Arial"/>
        </w:rPr>
        <w:t>Provider</w:t>
      </w:r>
      <w:r w:rsidRPr="00C468A3">
        <w:rPr>
          <w:rFonts w:ascii="Arial" w:eastAsia="Times New Roman" w:hAnsi="Arial" w:cs="Arial"/>
        </w:rPr>
        <w:t xml:space="preserve"> may be required to liaise and co-operate with the Diabetologists, Vascular teams, Cardiac teams and</w:t>
      </w:r>
      <w:r w:rsidRPr="00C468A3">
        <w:rPr>
          <w:rFonts w:ascii="Arial" w:eastAsia="Times New Roman" w:hAnsi="Arial" w:cs="Arial"/>
          <w:color w:val="008000"/>
        </w:rPr>
        <w:t xml:space="preserve"> </w:t>
      </w:r>
      <w:r w:rsidRPr="00C468A3">
        <w:rPr>
          <w:rFonts w:ascii="Arial" w:eastAsia="Times New Roman" w:hAnsi="Arial" w:cs="Arial"/>
        </w:rPr>
        <w:t xml:space="preserve">local Palliative Care Teams. The supervising Clinician is to be advised of any such referral to local healthcare/specialist care by the </w:t>
      </w:r>
      <w:r w:rsidR="00801166" w:rsidRPr="00C468A3">
        <w:rPr>
          <w:rFonts w:ascii="Arial" w:eastAsia="Times New Roman" w:hAnsi="Arial" w:cs="Arial"/>
        </w:rPr>
        <w:t>Provider</w:t>
      </w:r>
      <w:r w:rsidRPr="00C468A3">
        <w:rPr>
          <w:rFonts w:ascii="Arial" w:eastAsia="Times New Roman" w:hAnsi="Arial" w:cs="Arial"/>
        </w:rPr>
        <w:t>.</w:t>
      </w:r>
      <w:r w:rsidR="00A20481" w:rsidRPr="00C468A3">
        <w:rPr>
          <w:rFonts w:ascii="Arial" w:eastAsia="Times New Roman" w:hAnsi="Arial" w:cs="Arial"/>
        </w:rPr>
        <w:t xml:space="preserve"> </w:t>
      </w:r>
    </w:p>
    <w:p w14:paraId="4C4ADE99" w14:textId="77777777" w:rsidR="00EA37CE" w:rsidRPr="00C468A3" w:rsidRDefault="00EA37CE" w:rsidP="00D44F08">
      <w:pPr>
        <w:jc w:val="both"/>
        <w:rPr>
          <w:rFonts w:ascii="Arial" w:eastAsia="Times New Roman" w:hAnsi="Arial" w:cs="Arial"/>
        </w:rPr>
      </w:pPr>
    </w:p>
    <w:p w14:paraId="6F4A63D4" w14:textId="77777777" w:rsidR="007305C0" w:rsidRPr="00C468A3" w:rsidRDefault="00972651" w:rsidP="00D44F08">
      <w:pPr>
        <w:jc w:val="both"/>
        <w:rPr>
          <w:rFonts w:ascii="Arial" w:eastAsia="Times New Roman" w:hAnsi="Arial" w:cs="Arial"/>
          <w:b/>
        </w:rPr>
      </w:pPr>
      <w:r w:rsidRPr="00C468A3">
        <w:rPr>
          <w:rFonts w:ascii="Arial" w:eastAsia="Times New Roman" w:hAnsi="Arial" w:cs="Arial"/>
          <w:b/>
        </w:rPr>
        <w:t>3.2</w:t>
      </w:r>
      <w:r w:rsidR="007305C0" w:rsidRPr="00C468A3">
        <w:rPr>
          <w:rFonts w:ascii="Arial" w:eastAsia="Times New Roman" w:hAnsi="Arial" w:cs="Arial"/>
          <w:b/>
        </w:rPr>
        <w:t xml:space="preserve">        Service Description/Care Pathway</w:t>
      </w:r>
    </w:p>
    <w:p w14:paraId="13E4AA77" w14:textId="77777777" w:rsidR="009F59B5" w:rsidRPr="00C468A3" w:rsidRDefault="009F59B5" w:rsidP="00D44F08">
      <w:pPr>
        <w:keepNext/>
        <w:tabs>
          <w:tab w:val="left" w:pos="0"/>
        </w:tabs>
        <w:jc w:val="both"/>
        <w:rPr>
          <w:rFonts w:ascii="Arial" w:eastAsia="Times New Roman" w:hAnsi="Arial" w:cs="Arial"/>
          <w:lang w:eastAsia="en-GB"/>
        </w:rPr>
      </w:pPr>
    </w:p>
    <w:p w14:paraId="466C40D1" w14:textId="77777777" w:rsidR="007305C0" w:rsidRPr="00C468A3" w:rsidRDefault="00972651" w:rsidP="00D44F08">
      <w:pPr>
        <w:jc w:val="both"/>
        <w:rPr>
          <w:rFonts w:ascii="Arial" w:eastAsia="Times New Roman" w:hAnsi="Arial" w:cs="Arial"/>
          <w:b/>
          <w:bCs/>
          <w:lang w:eastAsia="en-GB"/>
        </w:rPr>
      </w:pPr>
      <w:r w:rsidRPr="00C468A3">
        <w:rPr>
          <w:rFonts w:ascii="Arial" w:eastAsia="Times New Roman" w:hAnsi="Arial" w:cs="Arial"/>
          <w:b/>
          <w:bCs/>
          <w:lang w:eastAsia="en-GB"/>
        </w:rPr>
        <w:t>3.2</w:t>
      </w:r>
      <w:r w:rsidR="007305C0" w:rsidRPr="00C468A3">
        <w:rPr>
          <w:rFonts w:ascii="Arial" w:eastAsia="Times New Roman" w:hAnsi="Arial" w:cs="Arial"/>
          <w:b/>
          <w:bCs/>
          <w:lang w:eastAsia="en-GB"/>
        </w:rPr>
        <w:t xml:space="preserve">.1     </w:t>
      </w:r>
      <w:r w:rsidR="007305C0" w:rsidRPr="00C468A3">
        <w:rPr>
          <w:rFonts w:ascii="Arial" w:eastAsia="Times New Roman" w:hAnsi="Arial" w:cs="Arial"/>
          <w:bCs/>
          <w:lang w:eastAsia="en-GB"/>
        </w:rPr>
        <w:t>Infrastructure</w:t>
      </w:r>
      <w:r w:rsidR="00A47370" w:rsidRPr="00C468A3">
        <w:rPr>
          <w:rFonts w:ascii="Arial" w:eastAsia="Times New Roman" w:hAnsi="Arial" w:cs="Arial"/>
          <w:b/>
          <w:bCs/>
          <w:color w:val="FF0000"/>
          <w:lang w:eastAsia="en-GB"/>
        </w:rPr>
        <w:t xml:space="preserve"> </w:t>
      </w:r>
    </w:p>
    <w:p w14:paraId="41FF647F" w14:textId="77777777" w:rsidR="007305C0" w:rsidRPr="00C468A3" w:rsidRDefault="007305C0" w:rsidP="00D44F08">
      <w:pPr>
        <w:jc w:val="both"/>
        <w:rPr>
          <w:rFonts w:ascii="Arial" w:eastAsia="Times New Roman" w:hAnsi="Arial" w:cs="Arial"/>
          <w:bCs/>
          <w:lang w:eastAsia="en-GB"/>
        </w:rPr>
      </w:pPr>
    </w:p>
    <w:p w14:paraId="7DBF3C6B" w14:textId="77777777" w:rsidR="007305C0" w:rsidRPr="00C468A3" w:rsidRDefault="00CA078C" w:rsidP="00D44F08">
      <w:pPr>
        <w:jc w:val="both"/>
        <w:rPr>
          <w:rFonts w:ascii="Arial" w:eastAsia="Times New Roman" w:hAnsi="Arial" w:cs="Arial"/>
          <w:bCs/>
          <w:lang w:eastAsia="en-GB"/>
        </w:rPr>
      </w:pPr>
      <w:r w:rsidRPr="00C468A3">
        <w:rPr>
          <w:rFonts w:ascii="Arial" w:eastAsia="Times New Roman" w:hAnsi="Arial" w:cs="Arial"/>
          <w:bCs/>
          <w:lang w:eastAsia="en-GB"/>
        </w:rPr>
        <w:t>The provider will deliver ICHD services that a</w:t>
      </w:r>
      <w:r w:rsidR="007305C0" w:rsidRPr="00C468A3">
        <w:rPr>
          <w:rFonts w:ascii="Arial" w:eastAsia="Times New Roman" w:hAnsi="Arial" w:cs="Arial"/>
          <w:bCs/>
          <w:lang w:eastAsia="en-GB"/>
        </w:rPr>
        <w:t xml:space="preserve">re provided in a safe and secure environment in a facility which complies with NHS Estates </w:t>
      </w:r>
      <w:r w:rsidR="009F59B5" w:rsidRPr="00C468A3">
        <w:rPr>
          <w:rFonts w:ascii="Arial" w:eastAsia="Times New Roman" w:hAnsi="Arial" w:cs="Arial"/>
          <w:bCs/>
          <w:lang w:eastAsia="en-GB"/>
        </w:rPr>
        <w:t>Building</w:t>
      </w:r>
      <w:r w:rsidR="007305C0" w:rsidRPr="00C468A3">
        <w:rPr>
          <w:rFonts w:ascii="Arial" w:eastAsia="Times New Roman" w:hAnsi="Arial" w:cs="Arial"/>
          <w:bCs/>
          <w:lang w:eastAsia="en-GB"/>
        </w:rPr>
        <w:t xml:space="preserve"> Notes and which meets all the technical standards detailed in the Renal Association Guidelines.</w:t>
      </w:r>
    </w:p>
    <w:p w14:paraId="2C7DBE5F" w14:textId="77777777" w:rsidR="007305C0" w:rsidRPr="00C468A3" w:rsidRDefault="007305C0" w:rsidP="00D44F08">
      <w:pPr>
        <w:jc w:val="both"/>
        <w:rPr>
          <w:rFonts w:ascii="Arial" w:eastAsia="Times New Roman" w:hAnsi="Arial" w:cs="Arial"/>
          <w:bCs/>
          <w:lang w:eastAsia="en-GB"/>
        </w:rPr>
      </w:pPr>
    </w:p>
    <w:p w14:paraId="6EFD12C2" w14:textId="77777777" w:rsidR="007305C0" w:rsidRPr="00C468A3" w:rsidRDefault="007305C0" w:rsidP="00D44F08">
      <w:pPr>
        <w:jc w:val="both"/>
        <w:rPr>
          <w:rFonts w:ascii="Arial" w:eastAsia="Times New Roman" w:hAnsi="Arial" w:cs="Arial"/>
          <w:bCs/>
          <w:lang w:eastAsia="en-GB"/>
        </w:rPr>
      </w:pPr>
      <w:r w:rsidRPr="00C468A3">
        <w:rPr>
          <w:rFonts w:ascii="Arial" w:eastAsia="Times New Roman" w:hAnsi="Arial" w:cs="Arial"/>
          <w:bCs/>
          <w:lang w:eastAsia="en-GB"/>
        </w:rPr>
        <w:t>The centre must have systems to ensure prevention of nosocomial spread of blood borne viruses especially when returning from dialysing in areas with a high risk of blood borne virus transmission.</w:t>
      </w:r>
    </w:p>
    <w:p w14:paraId="7DC58AEB" w14:textId="77777777" w:rsidR="007305C0" w:rsidRPr="00C468A3" w:rsidRDefault="007305C0" w:rsidP="00D44F08">
      <w:pPr>
        <w:jc w:val="both"/>
        <w:rPr>
          <w:rFonts w:ascii="Arial" w:eastAsia="Times New Roman" w:hAnsi="Arial" w:cs="Arial"/>
          <w:bCs/>
          <w:lang w:eastAsia="en-GB"/>
        </w:rPr>
      </w:pPr>
    </w:p>
    <w:p w14:paraId="1E6F4FAF" w14:textId="77777777" w:rsidR="007305C0" w:rsidRPr="00C468A3" w:rsidRDefault="007305C0" w:rsidP="00D44F08">
      <w:pPr>
        <w:jc w:val="both"/>
        <w:rPr>
          <w:rFonts w:ascii="Arial" w:eastAsia="Times New Roman" w:hAnsi="Arial" w:cs="Arial"/>
          <w:bCs/>
          <w:lang w:eastAsia="en-GB"/>
        </w:rPr>
      </w:pPr>
      <w:r w:rsidRPr="00C468A3">
        <w:rPr>
          <w:rFonts w:ascii="Arial" w:eastAsia="Times New Roman" w:hAnsi="Arial" w:cs="Arial"/>
          <w:bCs/>
          <w:lang w:eastAsia="en-GB"/>
        </w:rPr>
        <w:t xml:space="preserve">The </w:t>
      </w:r>
      <w:r w:rsidR="00801166" w:rsidRPr="00C468A3">
        <w:rPr>
          <w:rFonts w:ascii="Arial" w:eastAsia="Times New Roman" w:hAnsi="Arial" w:cs="Arial"/>
          <w:bCs/>
          <w:lang w:eastAsia="en-GB"/>
        </w:rPr>
        <w:t>provider</w:t>
      </w:r>
      <w:r w:rsidRPr="00C468A3">
        <w:rPr>
          <w:rFonts w:ascii="Arial" w:eastAsia="Times New Roman" w:hAnsi="Arial" w:cs="Arial"/>
          <w:bCs/>
          <w:lang w:eastAsia="en-GB"/>
        </w:rPr>
        <w:t xml:space="preserve"> will ensure that all equipment used in the delivery and monitoring of haemodialysis is CE marked and approved to ensure compliance with the relevant safety standards BS EN 60601-1</w:t>
      </w:r>
      <w:r w:rsidR="00DB2919" w:rsidRPr="00C468A3">
        <w:rPr>
          <w:rFonts w:ascii="Arial" w:eastAsia="Times New Roman" w:hAnsi="Arial" w:cs="Arial"/>
          <w:bCs/>
          <w:lang w:eastAsia="en-GB"/>
        </w:rPr>
        <w:t>-2</w:t>
      </w:r>
      <w:r w:rsidRPr="00C468A3">
        <w:rPr>
          <w:rFonts w:ascii="Arial" w:eastAsia="Times New Roman" w:hAnsi="Arial" w:cs="Arial"/>
          <w:bCs/>
          <w:lang w:eastAsia="en-GB"/>
        </w:rPr>
        <w:t>:20</w:t>
      </w:r>
      <w:r w:rsidR="00DB2919" w:rsidRPr="00C468A3">
        <w:rPr>
          <w:rFonts w:ascii="Arial" w:eastAsia="Times New Roman" w:hAnsi="Arial" w:cs="Arial"/>
          <w:bCs/>
          <w:lang w:eastAsia="en-GB"/>
        </w:rPr>
        <w:t>15</w:t>
      </w:r>
      <w:r w:rsidRPr="00C468A3">
        <w:rPr>
          <w:rFonts w:ascii="Arial" w:eastAsia="Times New Roman" w:hAnsi="Arial" w:cs="Arial"/>
          <w:bCs/>
          <w:lang w:eastAsia="en-GB"/>
        </w:rPr>
        <w:t xml:space="preserve"> ‘General safety standards for electrical equipment in clinical use’ and BS EN </w:t>
      </w:r>
      <w:r w:rsidR="00DB2919" w:rsidRPr="00C468A3">
        <w:rPr>
          <w:rFonts w:ascii="Arial" w:eastAsia="Times New Roman" w:hAnsi="Arial" w:cs="Arial"/>
          <w:bCs/>
          <w:lang w:eastAsia="en-GB"/>
        </w:rPr>
        <w:t xml:space="preserve">IEC </w:t>
      </w:r>
      <w:r w:rsidRPr="00C468A3">
        <w:rPr>
          <w:rFonts w:ascii="Arial" w:eastAsia="Times New Roman" w:hAnsi="Arial" w:cs="Arial"/>
          <w:bCs/>
          <w:lang w:eastAsia="en-GB"/>
        </w:rPr>
        <w:t>60601-2-16:20</w:t>
      </w:r>
      <w:r w:rsidR="00DB2919" w:rsidRPr="00C468A3">
        <w:rPr>
          <w:rFonts w:ascii="Arial" w:eastAsia="Times New Roman" w:hAnsi="Arial" w:cs="Arial"/>
          <w:bCs/>
          <w:lang w:eastAsia="en-GB"/>
        </w:rPr>
        <w:t>19</w:t>
      </w:r>
      <w:r w:rsidRPr="00C468A3">
        <w:rPr>
          <w:rFonts w:ascii="Arial" w:eastAsia="Times New Roman" w:hAnsi="Arial" w:cs="Arial"/>
          <w:bCs/>
          <w:lang w:eastAsia="en-GB"/>
        </w:rPr>
        <w:t xml:space="preserve"> ‘Particular requirements for basic safety and essential performance of haemodialysis, haemodiafiltration and haemofiltration equipment’ and Renal Association guidelines.</w:t>
      </w:r>
    </w:p>
    <w:p w14:paraId="2F50BF39" w14:textId="77777777" w:rsidR="007305C0" w:rsidRPr="00C468A3" w:rsidRDefault="007305C0" w:rsidP="00D44F08">
      <w:pPr>
        <w:jc w:val="both"/>
        <w:rPr>
          <w:rFonts w:ascii="Arial" w:eastAsia="Times New Roman" w:hAnsi="Arial" w:cs="Arial"/>
          <w:bCs/>
          <w:lang w:eastAsia="en-GB"/>
        </w:rPr>
      </w:pPr>
    </w:p>
    <w:p w14:paraId="47C4AE98" w14:textId="77777777" w:rsidR="007305C0" w:rsidRPr="00C468A3" w:rsidRDefault="007305C0" w:rsidP="00D44F08">
      <w:pPr>
        <w:jc w:val="both"/>
        <w:rPr>
          <w:rFonts w:ascii="Arial" w:eastAsia="Times New Roman" w:hAnsi="Arial" w:cs="Arial"/>
          <w:bCs/>
          <w:lang w:eastAsia="en-GB"/>
        </w:rPr>
      </w:pPr>
      <w:r w:rsidRPr="00C468A3">
        <w:rPr>
          <w:rFonts w:ascii="Arial" w:eastAsia="Times New Roman" w:hAnsi="Arial" w:cs="Arial"/>
          <w:bCs/>
          <w:lang w:eastAsia="en-GB"/>
        </w:rPr>
        <w:t>Water treatment standards must comply with all Renal Association guidelines.</w:t>
      </w:r>
    </w:p>
    <w:p w14:paraId="5F6AE298" w14:textId="77777777" w:rsidR="00872A7A" w:rsidRPr="00C468A3" w:rsidRDefault="00872A7A" w:rsidP="00D44F08">
      <w:pPr>
        <w:jc w:val="both"/>
        <w:rPr>
          <w:rFonts w:ascii="Arial" w:eastAsia="Times New Roman" w:hAnsi="Arial" w:cs="Arial"/>
          <w:bCs/>
          <w:lang w:eastAsia="en-GB"/>
        </w:rPr>
      </w:pPr>
    </w:p>
    <w:p w14:paraId="2283D835" w14:textId="77777777" w:rsidR="00872A7A" w:rsidRPr="00C468A3" w:rsidRDefault="00872A7A" w:rsidP="00D44F08">
      <w:pPr>
        <w:jc w:val="both"/>
        <w:rPr>
          <w:rFonts w:ascii="Arial" w:eastAsia="Times New Roman" w:hAnsi="Arial" w:cs="Arial"/>
          <w:bCs/>
          <w:lang w:eastAsia="en-GB"/>
        </w:rPr>
      </w:pPr>
      <w:r w:rsidRPr="00C468A3">
        <w:rPr>
          <w:rFonts w:ascii="Arial" w:eastAsia="Times New Roman" w:hAnsi="Arial" w:cs="Arial"/>
          <w:bCs/>
          <w:lang w:eastAsia="en-GB"/>
        </w:rPr>
        <w:lastRenderedPageBreak/>
        <w:t>The new provider will be responsible for replacing the Water treatment plant at Bassetlaw site within the duration of the new contract, they will also b</w:t>
      </w:r>
      <w:r w:rsidR="00CE54CD" w:rsidRPr="00C468A3">
        <w:rPr>
          <w:rFonts w:ascii="Arial" w:eastAsia="Times New Roman" w:hAnsi="Arial" w:cs="Arial"/>
          <w:bCs/>
          <w:lang w:eastAsia="en-GB"/>
        </w:rPr>
        <w:t>e responsible for the residual capital outlay for</w:t>
      </w:r>
      <w:r w:rsidRPr="00C468A3">
        <w:rPr>
          <w:rFonts w:ascii="Arial" w:eastAsia="Times New Roman" w:hAnsi="Arial" w:cs="Arial"/>
          <w:bCs/>
          <w:lang w:eastAsia="en-GB"/>
        </w:rPr>
        <w:t xml:space="preserve"> the water plant</w:t>
      </w:r>
      <w:r w:rsidR="00CE54CD" w:rsidRPr="00C468A3">
        <w:rPr>
          <w:rFonts w:ascii="Arial" w:eastAsia="Times New Roman" w:hAnsi="Arial" w:cs="Arial"/>
          <w:bCs/>
          <w:lang w:eastAsia="en-GB"/>
        </w:rPr>
        <w:t xml:space="preserve"> at Dearne Valley</w:t>
      </w:r>
      <w:r w:rsidRPr="00C468A3">
        <w:rPr>
          <w:rFonts w:ascii="Arial" w:eastAsia="Times New Roman" w:hAnsi="Arial" w:cs="Arial"/>
          <w:bCs/>
          <w:lang w:eastAsia="en-GB"/>
        </w:rPr>
        <w:t xml:space="preserve"> to be replaced within the existing contract duration, </w:t>
      </w:r>
      <w:r w:rsidR="00CE54CD" w:rsidRPr="00C468A3">
        <w:rPr>
          <w:rFonts w:ascii="Arial" w:eastAsia="Times New Roman" w:hAnsi="Arial" w:cs="Arial"/>
          <w:bCs/>
          <w:lang w:eastAsia="en-GB"/>
        </w:rPr>
        <w:t xml:space="preserve">this is to be </w:t>
      </w:r>
      <w:r w:rsidRPr="00C468A3">
        <w:rPr>
          <w:rFonts w:ascii="Arial" w:eastAsia="Times New Roman" w:hAnsi="Arial" w:cs="Arial"/>
          <w:bCs/>
          <w:lang w:eastAsia="en-GB"/>
        </w:rPr>
        <w:t>paid directly to the current supplier.</w:t>
      </w:r>
      <w:r w:rsidR="00CE54CD" w:rsidRPr="00C468A3">
        <w:rPr>
          <w:rFonts w:ascii="Arial" w:eastAsia="Times New Roman" w:hAnsi="Arial" w:cs="Arial"/>
          <w:bCs/>
          <w:lang w:eastAsia="en-GB"/>
        </w:rPr>
        <w:t xml:space="preserve"> These costs are outside of the financial envelop of the Tender and a stand alone transaction between the winning tender and Current Supplier (Fresenius)</w:t>
      </w:r>
    </w:p>
    <w:p w14:paraId="370A2DD0" w14:textId="77777777" w:rsidR="007305C0" w:rsidRPr="00C468A3" w:rsidRDefault="007305C0" w:rsidP="00D44F08">
      <w:pPr>
        <w:jc w:val="both"/>
        <w:rPr>
          <w:rFonts w:ascii="Arial" w:eastAsia="Times New Roman" w:hAnsi="Arial" w:cs="Arial"/>
          <w:bCs/>
          <w:lang w:eastAsia="en-GB"/>
        </w:rPr>
      </w:pPr>
    </w:p>
    <w:p w14:paraId="1C8C661F" w14:textId="77777777" w:rsidR="007305C0" w:rsidRPr="00C468A3" w:rsidRDefault="007305C0" w:rsidP="00D44F08">
      <w:pPr>
        <w:jc w:val="both"/>
        <w:rPr>
          <w:rFonts w:ascii="Arial" w:eastAsia="Times New Roman" w:hAnsi="Arial" w:cs="Arial"/>
          <w:bCs/>
          <w:lang w:eastAsia="en-GB"/>
        </w:rPr>
      </w:pPr>
      <w:r w:rsidRPr="00C468A3">
        <w:rPr>
          <w:rFonts w:ascii="Arial" w:eastAsia="Times New Roman" w:hAnsi="Arial" w:cs="Arial"/>
          <w:bCs/>
          <w:lang w:eastAsia="en-GB"/>
        </w:rPr>
        <w:t xml:space="preserve">In the event that the </w:t>
      </w:r>
      <w:r w:rsidR="00801166" w:rsidRPr="00C468A3">
        <w:rPr>
          <w:rFonts w:ascii="Arial" w:eastAsia="Times New Roman" w:hAnsi="Arial" w:cs="Arial"/>
          <w:bCs/>
          <w:lang w:eastAsia="en-GB"/>
        </w:rPr>
        <w:t>provider</w:t>
      </w:r>
      <w:r w:rsidRPr="00C468A3">
        <w:rPr>
          <w:rFonts w:ascii="Arial" w:eastAsia="Times New Roman" w:hAnsi="Arial" w:cs="Arial"/>
          <w:bCs/>
          <w:lang w:eastAsia="en-GB"/>
        </w:rPr>
        <w:t xml:space="preserve"> is unable to provide sufficient equipment for treating patients at any time, or in the event of technical difficulties or other emergencies, the </w:t>
      </w:r>
      <w:r w:rsidR="00801166" w:rsidRPr="00C468A3">
        <w:rPr>
          <w:rFonts w:ascii="Arial" w:eastAsia="Times New Roman" w:hAnsi="Arial" w:cs="Arial"/>
          <w:bCs/>
          <w:lang w:eastAsia="en-GB"/>
        </w:rPr>
        <w:t>provider</w:t>
      </w:r>
      <w:r w:rsidRPr="00C468A3">
        <w:rPr>
          <w:rFonts w:ascii="Arial" w:eastAsia="Times New Roman" w:hAnsi="Arial" w:cs="Arial"/>
          <w:bCs/>
          <w:lang w:eastAsia="en-GB"/>
        </w:rPr>
        <w:t xml:space="preserve"> shall have contingency systems in p</w:t>
      </w:r>
      <w:r w:rsidR="00DB2919" w:rsidRPr="00C468A3">
        <w:rPr>
          <w:rFonts w:ascii="Arial" w:eastAsia="Times New Roman" w:hAnsi="Arial" w:cs="Arial"/>
          <w:bCs/>
          <w:lang w:eastAsia="en-GB"/>
        </w:rPr>
        <w:t>l</w:t>
      </w:r>
      <w:r w:rsidRPr="00C468A3">
        <w:rPr>
          <w:rFonts w:ascii="Arial" w:eastAsia="Times New Roman" w:hAnsi="Arial" w:cs="Arial"/>
          <w:bCs/>
          <w:lang w:eastAsia="en-GB"/>
        </w:rPr>
        <w:t>ace. These should include the ability to provide or procure alternative dialysis sessions at other facilities.</w:t>
      </w:r>
    </w:p>
    <w:p w14:paraId="513679C5" w14:textId="77777777" w:rsidR="007305C0" w:rsidRPr="00C468A3" w:rsidRDefault="007305C0" w:rsidP="00D44F08">
      <w:pPr>
        <w:jc w:val="both"/>
        <w:rPr>
          <w:rFonts w:ascii="Arial" w:eastAsia="Times New Roman" w:hAnsi="Arial" w:cs="Arial"/>
          <w:b/>
          <w:bCs/>
          <w:lang w:eastAsia="en-GB"/>
        </w:rPr>
      </w:pPr>
    </w:p>
    <w:p w14:paraId="31EA517C" w14:textId="77777777" w:rsidR="007305C0" w:rsidRPr="00C468A3" w:rsidRDefault="00972651" w:rsidP="00D44F08">
      <w:pPr>
        <w:jc w:val="both"/>
        <w:rPr>
          <w:rFonts w:ascii="Arial" w:eastAsia="Times New Roman" w:hAnsi="Arial" w:cs="Arial"/>
          <w:b/>
        </w:rPr>
      </w:pPr>
      <w:r w:rsidRPr="00C468A3">
        <w:rPr>
          <w:rFonts w:ascii="Arial" w:eastAsia="Times New Roman" w:hAnsi="Arial" w:cs="Arial"/>
          <w:b/>
        </w:rPr>
        <w:t>3.2</w:t>
      </w:r>
      <w:r w:rsidR="007305C0" w:rsidRPr="00C468A3">
        <w:rPr>
          <w:rFonts w:ascii="Arial" w:eastAsia="Times New Roman" w:hAnsi="Arial" w:cs="Arial"/>
          <w:b/>
        </w:rPr>
        <w:t>.2     Clinical Management</w:t>
      </w:r>
    </w:p>
    <w:p w14:paraId="0544D080" w14:textId="77777777" w:rsidR="007305C0" w:rsidRPr="00C468A3" w:rsidRDefault="007305C0" w:rsidP="00D44F08">
      <w:pPr>
        <w:jc w:val="both"/>
        <w:rPr>
          <w:rFonts w:ascii="Arial" w:eastAsia="Times New Roman" w:hAnsi="Arial" w:cs="Arial"/>
          <w:b/>
        </w:rPr>
      </w:pPr>
    </w:p>
    <w:p w14:paraId="3BFF78CB" w14:textId="77777777" w:rsidR="007305C0" w:rsidRPr="00C468A3" w:rsidRDefault="00CA078C" w:rsidP="00D44F08">
      <w:pPr>
        <w:jc w:val="both"/>
        <w:rPr>
          <w:rFonts w:ascii="Arial" w:eastAsia="Times New Roman" w:hAnsi="Arial" w:cs="Arial"/>
        </w:rPr>
      </w:pPr>
      <w:r w:rsidRPr="00C468A3">
        <w:rPr>
          <w:rFonts w:ascii="Arial" w:eastAsia="Times New Roman" w:hAnsi="Arial" w:cs="Arial"/>
        </w:rPr>
        <w:t>The service will p</w:t>
      </w:r>
      <w:r w:rsidR="007305C0" w:rsidRPr="00C468A3">
        <w:rPr>
          <w:rFonts w:ascii="Arial" w:eastAsia="Times New Roman" w:hAnsi="Arial" w:cs="Arial"/>
        </w:rPr>
        <w:t>rovide a specific support for those patients who start dialysis as late presenters or unplanned from within the kidney service to ensure they receive appropriate information. These patients should be offered the same range of choices regarding their RRT modality.</w:t>
      </w:r>
    </w:p>
    <w:p w14:paraId="52C9E9B9" w14:textId="77777777" w:rsidR="007305C0" w:rsidRPr="00C468A3" w:rsidRDefault="007305C0" w:rsidP="00D44F08">
      <w:pPr>
        <w:jc w:val="both"/>
        <w:rPr>
          <w:rFonts w:ascii="Arial" w:eastAsia="Times New Roman" w:hAnsi="Arial" w:cs="Arial"/>
        </w:rPr>
      </w:pPr>
    </w:p>
    <w:p w14:paraId="27184037" w14:textId="77777777" w:rsidR="007305C0" w:rsidRPr="00C468A3" w:rsidRDefault="00801166" w:rsidP="00D44F08">
      <w:pPr>
        <w:jc w:val="both"/>
        <w:rPr>
          <w:rFonts w:ascii="Arial" w:eastAsia="Times New Roman" w:hAnsi="Arial" w:cs="Arial"/>
        </w:rPr>
      </w:pPr>
      <w:r w:rsidRPr="00C468A3">
        <w:rPr>
          <w:rFonts w:ascii="Arial" w:eastAsia="Times New Roman" w:hAnsi="Arial" w:cs="Arial"/>
        </w:rPr>
        <w:t>Provider</w:t>
      </w:r>
      <w:r w:rsidR="007305C0" w:rsidRPr="00C468A3">
        <w:rPr>
          <w:rFonts w:ascii="Arial" w:eastAsia="Times New Roman" w:hAnsi="Arial" w:cs="Arial"/>
        </w:rPr>
        <w:t>s must offer education about access to shared care training for patients interested in contributing to their management by participating in the tasks relating to haemodia</w:t>
      </w:r>
      <w:r w:rsidR="00EA37CE" w:rsidRPr="00C468A3">
        <w:rPr>
          <w:rFonts w:ascii="Arial" w:eastAsia="Times New Roman" w:hAnsi="Arial" w:cs="Arial"/>
        </w:rPr>
        <w:t>lysis treatment. In particular, t</w:t>
      </w:r>
      <w:r w:rsidR="007305C0" w:rsidRPr="00C468A3">
        <w:rPr>
          <w:rFonts w:ascii="Arial" w:eastAsia="Times New Roman" w:hAnsi="Arial" w:cs="Arial"/>
        </w:rPr>
        <w:t>his should include the opportunities for health gain offered by self-care either in the dialysis facility itself or by carrying out more frequent haemodialysis/peritoneal dialysis treatment in the home.</w:t>
      </w:r>
    </w:p>
    <w:p w14:paraId="686447EF" w14:textId="77777777" w:rsidR="007305C0" w:rsidRPr="00C468A3" w:rsidRDefault="007305C0" w:rsidP="00D44F08">
      <w:pPr>
        <w:jc w:val="both"/>
        <w:rPr>
          <w:rFonts w:ascii="Arial" w:eastAsia="Times New Roman" w:hAnsi="Arial" w:cs="Arial"/>
        </w:rPr>
      </w:pPr>
    </w:p>
    <w:p w14:paraId="6A288060" w14:textId="77777777" w:rsidR="007305C0" w:rsidRPr="00C468A3" w:rsidRDefault="009D5C6A" w:rsidP="00D44F08">
      <w:pPr>
        <w:jc w:val="both"/>
        <w:rPr>
          <w:rFonts w:ascii="Arial" w:eastAsia="Times New Roman" w:hAnsi="Arial" w:cs="Arial"/>
        </w:rPr>
      </w:pPr>
      <w:r w:rsidRPr="00C468A3">
        <w:rPr>
          <w:rFonts w:ascii="Arial" w:eastAsia="Times New Roman" w:hAnsi="Arial" w:cs="Arial"/>
        </w:rPr>
        <w:t>Providers must e</w:t>
      </w:r>
      <w:r w:rsidR="007305C0" w:rsidRPr="00C468A3">
        <w:rPr>
          <w:rFonts w:ascii="Arial" w:eastAsia="Times New Roman" w:hAnsi="Arial" w:cs="Arial"/>
        </w:rPr>
        <w:t>nsure clear arrangements are in place for continuity of care by identifying the nephrologist responsible for each patient’s management and ensure that regular senior medical reviews can take place preferably at a time and location which is convenient to the patient.</w:t>
      </w:r>
      <w:r w:rsidRPr="00C468A3">
        <w:rPr>
          <w:rFonts w:ascii="Arial" w:eastAsia="Times New Roman" w:hAnsi="Arial" w:cs="Arial"/>
        </w:rPr>
        <w:t xml:space="preserve">  The provider will e</w:t>
      </w:r>
      <w:r w:rsidR="007305C0" w:rsidRPr="00C468A3">
        <w:rPr>
          <w:rFonts w:ascii="Arial" w:eastAsia="Times New Roman" w:hAnsi="Arial" w:cs="Arial"/>
        </w:rPr>
        <w:t>nsure that patients also have access to a multi-professional renal team for regular review and also for ad-hoc input into their care.</w:t>
      </w:r>
    </w:p>
    <w:p w14:paraId="2ED1D9F0" w14:textId="77777777" w:rsidR="007305C0" w:rsidRPr="00C468A3" w:rsidRDefault="007305C0" w:rsidP="00D44F08">
      <w:pPr>
        <w:jc w:val="both"/>
        <w:rPr>
          <w:rFonts w:ascii="Arial" w:eastAsia="Times New Roman" w:hAnsi="Arial" w:cs="Arial"/>
        </w:rPr>
      </w:pPr>
    </w:p>
    <w:p w14:paraId="43A297B7" w14:textId="77777777" w:rsidR="007305C0" w:rsidRPr="00C468A3" w:rsidRDefault="007305C0" w:rsidP="00D44F08">
      <w:pPr>
        <w:jc w:val="both"/>
        <w:rPr>
          <w:rFonts w:ascii="Arial" w:eastAsia="Times New Roman" w:hAnsi="Arial" w:cs="Arial"/>
        </w:rPr>
      </w:pPr>
      <w:r w:rsidRPr="00C468A3">
        <w:rPr>
          <w:rFonts w:ascii="Arial" w:eastAsia="Times New Roman" w:hAnsi="Arial" w:cs="Arial"/>
        </w:rPr>
        <w:t xml:space="preserve">In some patients who have retained some of their natural renal function, twice weekly sessions may be possible for a period. Similarly less frequent dialysis is sometimes prescribed as part of a package of palliative care. These variations are determined by the nephrologist and they should be fully discussed with the patient and their carer and the reasons clearly recorded </w:t>
      </w:r>
      <w:r w:rsidR="001854CB" w:rsidRPr="00C468A3">
        <w:rPr>
          <w:rFonts w:ascii="Arial" w:eastAsia="Times New Roman" w:hAnsi="Arial" w:cs="Arial"/>
        </w:rPr>
        <w:t>i</w:t>
      </w:r>
      <w:r w:rsidRPr="00C468A3">
        <w:rPr>
          <w:rFonts w:ascii="Arial" w:eastAsia="Times New Roman" w:hAnsi="Arial" w:cs="Arial"/>
        </w:rPr>
        <w:t>n the patient’s record.</w:t>
      </w:r>
    </w:p>
    <w:p w14:paraId="4FA324EA" w14:textId="77777777" w:rsidR="007305C0" w:rsidRPr="00C468A3" w:rsidRDefault="007305C0" w:rsidP="00D44F08">
      <w:pPr>
        <w:jc w:val="both"/>
        <w:rPr>
          <w:rFonts w:ascii="Arial" w:eastAsia="Times New Roman" w:hAnsi="Arial" w:cs="Arial"/>
        </w:rPr>
      </w:pPr>
    </w:p>
    <w:p w14:paraId="40CC1241" w14:textId="77777777" w:rsidR="007305C0" w:rsidRPr="00C468A3" w:rsidRDefault="007305C0" w:rsidP="00D44F08">
      <w:pPr>
        <w:jc w:val="both"/>
        <w:rPr>
          <w:rFonts w:ascii="Arial" w:eastAsia="Times New Roman" w:hAnsi="Arial" w:cs="Arial"/>
          <w:bCs/>
          <w:color w:val="FF0000"/>
          <w:lang w:eastAsia="en-GB"/>
        </w:rPr>
      </w:pPr>
      <w:r w:rsidRPr="00C468A3">
        <w:rPr>
          <w:rFonts w:ascii="Arial" w:eastAsia="Times New Roman" w:hAnsi="Arial" w:cs="Arial"/>
          <w:bCs/>
          <w:lang w:eastAsia="en-GB"/>
        </w:rPr>
        <w:t xml:space="preserve">A number of haemodialysis patients cannot maintain adequate fluid and blood pressure control on the normal dialysis prescription of thrice weekly sessions, often because of co-existing cardiac dysfunction. Higher frequency haemodialysis can control this condition. Patients in whom a greater frequency of treatment than three times a week is clinically indicated would normally be considering home haemodialysis. For those patients where this is impractical the </w:t>
      </w:r>
      <w:r w:rsidR="00801166" w:rsidRPr="00C468A3">
        <w:rPr>
          <w:rFonts w:ascii="Arial" w:eastAsia="Times New Roman" w:hAnsi="Arial" w:cs="Arial"/>
          <w:bCs/>
          <w:lang w:eastAsia="en-GB"/>
        </w:rPr>
        <w:t>provider</w:t>
      </w:r>
      <w:r w:rsidRPr="00C468A3">
        <w:rPr>
          <w:rFonts w:ascii="Arial" w:eastAsia="Times New Roman" w:hAnsi="Arial" w:cs="Arial"/>
          <w:bCs/>
          <w:lang w:eastAsia="en-GB"/>
        </w:rPr>
        <w:t xml:space="preserve"> must be able to accommodate requests from consult</w:t>
      </w:r>
      <w:r w:rsidR="009D5C6A" w:rsidRPr="00C468A3">
        <w:rPr>
          <w:rFonts w:ascii="Arial" w:eastAsia="Times New Roman" w:hAnsi="Arial" w:cs="Arial"/>
          <w:bCs/>
          <w:lang w:eastAsia="en-GB"/>
        </w:rPr>
        <w:t>ants for frequent haemodialysis.</w:t>
      </w:r>
    </w:p>
    <w:p w14:paraId="6FE51B02" w14:textId="77777777" w:rsidR="007305C0" w:rsidRPr="00C468A3" w:rsidRDefault="007305C0" w:rsidP="00D44F08">
      <w:pPr>
        <w:jc w:val="both"/>
        <w:rPr>
          <w:rFonts w:ascii="Arial" w:eastAsia="Times New Roman" w:hAnsi="Arial" w:cs="Arial"/>
          <w:bCs/>
          <w:lang w:eastAsia="en-GB"/>
        </w:rPr>
      </w:pPr>
    </w:p>
    <w:p w14:paraId="4349FBEF" w14:textId="77777777" w:rsidR="007305C0" w:rsidRPr="00C468A3" w:rsidRDefault="007305C0" w:rsidP="00D44F08">
      <w:pPr>
        <w:jc w:val="both"/>
        <w:rPr>
          <w:rFonts w:ascii="Arial" w:eastAsia="Times New Roman" w:hAnsi="Arial" w:cs="Arial"/>
          <w:bCs/>
          <w:color w:val="FF0000"/>
          <w:lang w:eastAsia="en-GB"/>
        </w:rPr>
      </w:pPr>
      <w:r w:rsidRPr="00C468A3">
        <w:rPr>
          <w:rFonts w:ascii="Arial" w:eastAsia="Times New Roman" w:hAnsi="Arial" w:cs="Arial"/>
          <w:bCs/>
          <w:lang w:eastAsia="en-GB"/>
        </w:rPr>
        <w:t xml:space="preserve">The </w:t>
      </w:r>
      <w:r w:rsidR="00801166" w:rsidRPr="00C468A3">
        <w:rPr>
          <w:rFonts w:ascii="Arial" w:eastAsia="Times New Roman" w:hAnsi="Arial" w:cs="Arial"/>
          <w:bCs/>
          <w:lang w:eastAsia="en-GB"/>
        </w:rPr>
        <w:t>provider</w:t>
      </w:r>
      <w:r w:rsidRPr="00C468A3">
        <w:rPr>
          <w:rFonts w:ascii="Arial" w:eastAsia="Times New Roman" w:hAnsi="Arial" w:cs="Arial"/>
          <w:bCs/>
          <w:lang w:eastAsia="en-GB"/>
        </w:rPr>
        <w:t xml:space="preserve"> shall ensure that it adheres to all national policies and guidelines relating to infection control and decontamination. The </w:t>
      </w:r>
      <w:r w:rsidR="00801166" w:rsidRPr="00C468A3">
        <w:rPr>
          <w:rFonts w:ascii="Arial" w:eastAsia="Times New Roman" w:hAnsi="Arial" w:cs="Arial"/>
          <w:bCs/>
          <w:lang w:eastAsia="en-GB"/>
        </w:rPr>
        <w:t>provider</w:t>
      </w:r>
      <w:r w:rsidRPr="00C468A3">
        <w:rPr>
          <w:rFonts w:ascii="Arial" w:eastAsia="Times New Roman" w:hAnsi="Arial" w:cs="Arial"/>
          <w:bCs/>
          <w:lang w:eastAsia="en-GB"/>
        </w:rPr>
        <w:t xml:space="preserve"> will take all steps required to reduce the risk of the spread of infections to patients. This will include the provision of information to patients and carers regarding infection control processes</w:t>
      </w:r>
      <w:r w:rsidR="00EA37CE" w:rsidRPr="00C468A3">
        <w:rPr>
          <w:rFonts w:ascii="Arial" w:eastAsia="Times New Roman" w:hAnsi="Arial" w:cs="Arial"/>
          <w:bCs/>
          <w:lang w:eastAsia="en-GB"/>
        </w:rPr>
        <w:t>, as stated in S</w:t>
      </w:r>
      <w:r w:rsidR="00CA078C" w:rsidRPr="00C468A3">
        <w:rPr>
          <w:rFonts w:ascii="Arial" w:eastAsia="Times New Roman" w:hAnsi="Arial" w:cs="Arial"/>
          <w:bCs/>
          <w:lang w:eastAsia="en-GB"/>
        </w:rPr>
        <w:t>ection 4.3: Infection Control and Decontamination</w:t>
      </w:r>
      <w:r w:rsidRPr="00C468A3">
        <w:rPr>
          <w:rFonts w:ascii="Arial" w:eastAsia="Times New Roman" w:hAnsi="Arial" w:cs="Arial"/>
          <w:bCs/>
          <w:lang w:eastAsia="en-GB"/>
        </w:rPr>
        <w:t>.</w:t>
      </w:r>
      <w:r w:rsidR="001854CB" w:rsidRPr="00C468A3">
        <w:rPr>
          <w:rFonts w:ascii="Arial" w:eastAsia="Times New Roman" w:hAnsi="Arial" w:cs="Arial"/>
          <w:bCs/>
          <w:lang w:eastAsia="en-GB"/>
        </w:rPr>
        <w:t xml:space="preserve"> </w:t>
      </w:r>
    </w:p>
    <w:p w14:paraId="0852E25C" w14:textId="77777777" w:rsidR="007305C0" w:rsidRPr="00C468A3" w:rsidRDefault="007305C0" w:rsidP="00D44F08">
      <w:pPr>
        <w:jc w:val="both"/>
        <w:rPr>
          <w:rFonts w:ascii="Arial" w:eastAsia="Times New Roman" w:hAnsi="Arial" w:cs="Arial"/>
          <w:bCs/>
          <w:lang w:eastAsia="en-GB"/>
        </w:rPr>
      </w:pPr>
    </w:p>
    <w:p w14:paraId="6EC2916D" w14:textId="77777777" w:rsidR="007305C0" w:rsidRPr="00C468A3" w:rsidRDefault="007305C0" w:rsidP="00D44F08">
      <w:pPr>
        <w:jc w:val="both"/>
        <w:rPr>
          <w:rFonts w:ascii="Arial" w:eastAsia="Times New Roman" w:hAnsi="Arial" w:cs="Arial"/>
          <w:bCs/>
          <w:lang w:eastAsia="en-GB"/>
        </w:rPr>
      </w:pPr>
      <w:r w:rsidRPr="00C468A3">
        <w:rPr>
          <w:rFonts w:ascii="Arial" w:eastAsia="Times New Roman" w:hAnsi="Arial" w:cs="Arial"/>
          <w:bCs/>
          <w:lang w:eastAsia="en-GB"/>
        </w:rPr>
        <w:t xml:space="preserve">The </w:t>
      </w:r>
      <w:r w:rsidR="00801166" w:rsidRPr="00C468A3">
        <w:rPr>
          <w:rFonts w:ascii="Arial" w:eastAsia="Times New Roman" w:hAnsi="Arial" w:cs="Arial"/>
          <w:bCs/>
          <w:lang w:eastAsia="en-GB"/>
        </w:rPr>
        <w:t>provider</w:t>
      </w:r>
      <w:r w:rsidRPr="00C468A3">
        <w:rPr>
          <w:rFonts w:ascii="Arial" w:eastAsia="Times New Roman" w:hAnsi="Arial" w:cs="Arial"/>
          <w:bCs/>
          <w:lang w:eastAsia="en-GB"/>
        </w:rPr>
        <w:t xml:space="preserve"> will have in place a protocol for ensuring vaccination against hepatitis B virus, and screening for blood borne viruses according to national guidance.</w:t>
      </w:r>
    </w:p>
    <w:p w14:paraId="3951F0AB" w14:textId="77777777" w:rsidR="007305C0" w:rsidRPr="00C468A3" w:rsidRDefault="007305C0" w:rsidP="00D44F08">
      <w:pPr>
        <w:jc w:val="both"/>
        <w:rPr>
          <w:rFonts w:ascii="Arial" w:eastAsia="Times New Roman" w:hAnsi="Arial" w:cs="Arial"/>
          <w:bCs/>
          <w:lang w:eastAsia="en-GB"/>
        </w:rPr>
      </w:pPr>
    </w:p>
    <w:p w14:paraId="178AA385" w14:textId="77777777" w:rsidR="007305C0" w:rsidRPr="00C468A3" w:rsidRDefault="007305C0" w:rsidP="00D44F08">
      <w:pPr>
        <w:jc w:val="both"/>
        <w:rPr>
          <w:rFonts w:ascii="Arial" w:eastAsia="Times New Roman" w:hAnsi="Arial" w:cs="Arial"/>
          <w:bCs/>
          <w:lang w:eastAsia="en-GB"/>
        </w:rPr>
      </w:pPr>
      <w:r w:rsidRPr="00C468A3">
        <w:rPr>
          <w:rFonts w:ascii="Arial" w:eastAsia="Times New Roman" w:hAnsi="Arial" w:cs="Arial"/>
          <w:bCs/>
          <w:lang w:eastAsia="en-GB"/>
        </w:rPr>
        <w:t xml:space="preserve">The </w:t>
      </w:r>
      <w:r w:rsidR="00801166" w:rsidRPr="00C468A3">
        <w:rPr>
          <w:rFonts w:ascii="Arial" w:eastAsia="Times New Roman" w:hAnsi="Arial" w:cs="Arial"/>
          <w:bCs/>
          <w:lang w:eastAsia="en-GB"/>
        </w:rPr>
        <w:t>provider</w:t>
      </w:r>
      <w:r w:rsidRPr="00C468A3">
        <w:rPr>
          <w:rFonts w:ascii="Arial" w:eastAsia="Times New Roman" w:hAnsi="Arial" w:cs="Arial"/>
          <w:bCs/>
          <w:lang w:eastAsia="en-GB"/>
        </w:rPr>
        <w:t xml:space="preserve"> will ensure that all patients </w:t>
      </w:r>
      <w:r w:rsidR="009D5C6A" w:rsidRPr="00C468A3">
        <w:rPr>
          <w:rFonts w:ascii="Arial" w:eastAsia="Times New Roman" w:hAnsi="Arial" w:cs="Arial"/>
          <w:bCs/>
          <w:lang w:eastAsia="en-GB"/>
        </w:rPr>
        <w:t xml:space="preserve">are </w:t>
      </w:r>
      <w:r w:rsidRPr="00C468A3">
        <w:rPr>
          <w:rFonts w:ascii="Arial" w:eastAsia="Times New Roman" w:hAnsi="Arial" w:cs="Arial"/>
          <w:bCs/>
          <w:lang w:eastAsia="en-GB"/>
        </w:rPr>
        <w:t>included in the clinical governance proce</w:t>
      </w:r>
      <w:r w:rsidR="00EA37CE" w:rsidRPr="00C468A3">
        <w:rPr>
          <w:rFonts w:ascii="Arial" w:eastAsia="Times New Roman" w:hAnsi="Arial" w:cs="Arial"/>
          <w:bCs/>
          <w:lang w:eastAsia="en-GB"/>
        </w:rPr>
        <w:t>sses of the MRU. By embedding clinical governance</w:t>
      </w:r>
      <w:r w:rsidRPr="00C468A3">
        <w:rPr>
          <w:rFonts w:ascii="Arial" w:eastAsia="Times New Roman" w:hAnsi="Arial" w:cs="Arial"/>
          <w:bCs/>
          <w:lang w:eastAsia="en-GB"/>
        </w:rPr>
        <w:t xml:space="preserve"> within day to day operations there should be a </w:t>
      </w:r>
      <w:r w:rsidRPr="00C468A3">
        <w:rPr>
          <w:rFonts w:ascii="Arial" w:eastAsia="Times New Roman" w:hAnsi="Arial" w:cs="Arial"/>
          <w:bCs/>
          <w:lang w:eastAsia="en-GB"/>
        </w:rPr>
        <w:lastRenderedPageBreak/>
        <w:t>commitment to monitoring clinical quality and outcomes. Delivery of care must be safe, timely, effective, efficient, equitable, patient centred and sustainable.</w:t>
      </w:r>
    </w:p>
    <w:p w14:paraId="3CAFDF29" w14:textId="77777777" w:rsidR="007305C0" w:rsidRPr="00C468A3" w:rsidRDefault="007305C0" w:rsidP="00D44F08">
      <w:pPr>
        <w:jc w:val="both"/>
        <w:rPr>
          <w:rFonts w:ascii="Arial" w:eastAsia="Times New Roman" w:hAnsi="Arial" w:cs="Arial"/>
          <w:bCs/>
          <w:lang w:eastAsia="en-GB"/>
        </w:rPr>
      </w:pPr>
    </w:p>
    <w:p w14:paraId="42110A6D" w14:textId="77777777" w:rsidR="007305C0" w:rsidRPr="00C468A3" w:rsidRDefault="007305C0" w:rsidP="00D44F08">
      <w:pPr>
        <w:jc w:val="both"/>
        <w:rPr>
          <w:rFonts w:ascii="Arial" w:eastAsia="Times New Roman" w:hAnsi="Arial" w:cs="Arial"/>
          <w:bCs/>
          <w:lang w:eastAsia="en-GB"/>
        </w:rPr>
      </w:pPr>
      <w:r w:rsidRPr="00C468A3">
        <w:rPr>
          <w:rFonts w:ascii="Arial" w:eastAsia="Times New Roman" w:hAnsi="Arial" w:cs="Arial"/>
          <w:bCs/>
          <w:lang w:eastAsia="en-GB"/>
        </w:rPr>
        <w:t>As ICHD is only one component in the continuum</w:t>
      </w:r>
      <w:r w:rsidR="009D5C6A" w:rsidRPr="00C468A3">
        <w:rPr>
          <w:rFonts w:ascii="Arial" w:eastAsia="Times New Roman" w:hAnsi="Arial" w:cs="Arial"/>
          <w:bCs/>
          <w:lang w:eastAsia="en-GB"/>
        </w:rPr>
        <w:t xml:space="preserve"> of the renal patient pathway, t</w:t>
      </w:r>
      <w:r w:rsidRPr="00C468A3">
        <w:rPr>
          <w:rFonts w:ascii="Arial" w:eastAsia="Times New Roman" w:hAnsi="Arial" w:cs="Arial"/>
          <w:bCs/>
          <w:lang w:eastAsia="en-GB"/>
        </w:rPr>
        <w:t xml:space="preserve">he MDT review should </w:t>
      </w:r>
      <w:r w:rsidR="009D5C6A" w:rsidRPr="00C468A3">
        <w:rPr>
          <w:rFonts w:ascii="Arial" w:eastAsia="Times New Roman" w:hAnsi="Arial" w:cs="Arial"/>
          <w:bCs/>
          <w:lang w:eastAsia="en-GB"/>
        </w:rPr>
        <w:t>consider</w:t>
      </w:r>
      <w:r w:rsidRPr="00C468A3">
        <w:rPr>
          <w:rFonts w:ascii="Arial" w:eastAsia="Times New Roman" w:hAnsi="Arial" w:cs="Arial"/>
          <w:bCs/>
          <w:lang w:eastAsia="en-GB"/>
        </w:rPr>
        <w:t xml:space="preserve"> the on-going suitability of this dialysis modality. </w:t>
      </w:r>
    </w:p>
    <w:p w14:paraId="22C9CBF8" w14:textId="77777777" w:rsidR="009D5C6A" w:rsidRPr="00C468A3" w:rsidRDefault="009D5C6A" w:rsidP="00D44F08">
      <w:pPr>
        <w:jc w:val="both"/>
        <w:rPr>
          <w:rFonts w:ascii="Arial" w:eastAsia="Times New Roman" w:hAnsi="Arial" w:cs="Arial"/>
          <w:bCs/>
          <w:lang w:eastAsia="en-GB"/>
        </w:rPr>
      </w:pPr>
    </w:p>
    <w:p w14:paraId="32A2B0CD" w14:textId="77777777" w:rsidR="007305C0" w:rsidRPr="00C468A3" w:rsidRDefault="009D5C6A" w:rsidP="00D44F08">
      <w:pPr>
        <w:jc w:val="both"/>
        <w:rPr>
          <w:rFonts w:ascii="Arial" w:eastAsia="Times New Roman" w:hAnsi="Arial" w:cs="Arial"/>
          <w:bCs/>
          <w:lang w:eastAsia="en-GB"/>
        </w:rPr>
      </w:pPr>
      <w:r w:rsidRPr="00C468A3">
        <w:rPr>
          <w:rFonts w:ascii="Arial" w:eastAsia="Times New Roman" w:hAnsi="Arial" w:cs="Arial"/>
          <w:bCs/>
          <w:lang w:eastAsia="en-GB"/>
        </w:rPr>
        <w:t xml:space="preserve">The MDT </w:t>
      </w:r>
      <w:r w:rsidR="007305C0" w:rsidRPr="00C468A3">
        <w:rPr>
          <w:rFonts w:ascii="Arial" w:eastAsia="Times New Roman" w:hAnsi="Arial" w:cs="Arial"/>
          <w:bCs/>
          <w:lang w:eastAsia="en-GB"/>
        </w:rPr>
        <w:t>will review suitability for transplant listing for all patients not on the transplant list and the suitability for patients so listed to remain on the waiting list.</w:t>
      </w:r>
    </w:p>
    <w:p w14:paraId="26657BCB" w14:textId="77777777" w:rsidR="007305C0" w:rsidRPr="00C468A3" w:rsidRDefault="007305C0" w:rsidP="00D44F08">
      <w:pPr>
        <w:jc w:val="both"/>
        <w:rPr>
          <w:rFonts w:ascii="Arial" w:eastAsia="Times New Roman" w:hAnsi="Arial" w:cs="Arial"/>
          <w:bCs/>
          <w:lang w:eastAsia="en-GB"/>
        </w:rPr>
      </w:pPr>
    </w:p>
    <w:p w14:paraId="1E4AF3FD" w14:textId="77777777" w:rsidR="007305C0" w:rsidRPr="00C468A3" w:rsidRDefault="00AD1611" w:rsidP="00D44F08">
      <w:pPr>
        <w:jc w:val="both"/>
        <w:rPr>
          <w:rFonts w:ascii="Arial" w:eastAsia="Times New Roman" w:hAnsi="Arial" w:cs="Arial"/>
          <w:b/>
          <w:bCs/>
          <w:color w:val="FF0000"/>
          <w:lang w:eastAsia="en-GB"/>
        </w:rPr>
      </w:pPr>
      <w:r w:rsidRPr="00C468A3">
        <w:rPr>
          <w:rFonts w:ascii="Arial" w:eastAsia="Times New Roman" w:hAnsi="Arial" w:cs="Arial"/>
          <w:b/>
          <w:bCs/>
          <w:lang w:eastAsia="en-GB"/>
        </w:rPr>
        <w:t>3.</w:t>
      </w:r>
      <w:r w:rsidR="00972651" w:rsidRPr="00C468A3">
        <w:rPr>
          <w:rFonts w:ascii="Arial" w:eastAsia="Times New Roman" w:hAnsi="Arial" w:cs="Arial"/>
          <w:b/>
          <w:bCs/>
          <w:lang w:eastAsia="en-GB"/>
        </w:rPr>
        <w:t>2</w:t>
      </w:r>
      <w:r w:rsidR="007305C0" w:rsidRPr="00C468A3">
        <w:rPr>
          <w:rFonts w:ascii="Arial" w:eastAsia="Times New Roman" w:hAnsi="Arial" w:cs="Arial"/>
          <w:b/>
          <w:bCs/>
          <w:lang w:eastAsia="en-GB"/>
        </w:rPr>
        <w:t xml:space="preserve">.3     </w:t>
      </w:r>
      <w:r w:rsidR="00907C3F" w:rsidRPr="00C468A3">
        <w:rPr>
          <w:rFonts w:ascii="Arial" w:eastAsia="Times New Roman" w:hAnsi="Arial" w:cs="Arial"/>
          <w:b/>
          <w:bCs/>
          <w:lang w:eastAsia="en-GB"/>
        </w:rPr>
        <w:t>Staffing S</w:t>
      </w:r>
      <w:r w:rsidR="007305C0" w:rsidRPr="00C468A3">
        <w:rPr>
          <w:rFonts w:ascii="Arial" w:eastAsia="Times New Roman" w:hAnsi="Arial" w:cs="Arial"/>
          <w:b/>
          <w:bCs/>
          <w:lang w:eastAsia="en-GB"/>
        </w:rPr>
        <w:t>tructure</w:t>
      </w:r>
      <w:r w:rsidR="001854CB" w:rsidRPr="00C468A3">
        <w:rPr>
          <w:rFonts w:ascii="Arial" w:eastAsia="Times New Roman" w:hAnsi="Arial" w:cs="Arial"/>
          <w:b/>
          <w:bCs/>
          <w:lang w:eastAsia="en-GB"/>
        </w:rPr>
        <w:t xml:space="preserve"> </w:t>
      </w:r>
    </w:p>
    <w:p w14:paraId="3C7EF133" w14:textId="77777777" w:rsidR="007305C0" w:rsidRPr="00C468A3" w:rsidRDefault="007305C0" w:rsidP="00D44F08">
      <w:pPr>
        <w:jc w:val="both"/>
        <w:rPr>
          <w:rFonts w:ascii="Arial" w:eastAsia="Times New Roman" w:hAnsi="Arial" w:cs="Arial"/>
          <w:b/>
          <w:bCs/>
          <w:color w:val="FF0000"/>
          <w:lang w:eastAsia="en-GB"/>
        </w:rPr>
      </w:pPr>
    </w:p>
    <w:p w14:paraId="6CF80585" w14:textId="77777777" w:rsidR="007305C0" w:rsidRPr="00C468A3" w:rsidRDefault="007305C0" w:rsidP="00D44F08">
      <w:pPr>
        <w:jc w:val="both"/>
        <w:rPr>
          <w:rFonts w:ascii="Arial" w:eastAsia="Times New Roman" w:hAnsi="Arial" w:cs="Arial"/>
          <w:bCs/>
          <w:lang w:eastAsia="en-GB"/>
        </w:rPr>
      </w:pPr>
      <w:r w:rsidRPr="00C468A3">
        <w:rPr>
          <w:rFonts w:ascii="Arial" w:eastAsia="Times New Roman" w:hAnsi="Arial" w:cs="Arial"/>
          <w:bCs/>
          <w:lang w:eastAsia="en-GB"/>
        </w:rPr>
        <w:t xml:space="preserve">The </w:t>
      </w:r>
      <w:r w:rsidR="00801166" w:rsidRPr="00C468A3">
        <w:rPr>
          <w:rFonts w:ascii="Arial" w:eastAsia="Times New Roman" w:hAnsi="Arial" w:cs="Arial"/>
          <w:bCs/>
          <w:lang w:eastAsia="en-GB"/>
        </w:rPr>
        <w:t>provider</w:t>
      </w:r>
      <w:r w:rsidRPr="00C468A3">
        <w:rPr>
          <w:rFonts w:ascii="Arial" w:eastAsia="Times New Roman" w:hAnsi="Arial" w:cs="Arial"/>
          <w:bCs/>
          <w:lang w:eastAsia="en-GB"/>
        </w:rPr>
        <w:t xml:space="preserve"> will ensure that the haemodialysis station capacity and staffing is sufficient to enable patients to access haemodialysis as frequently as clinically prescribed and with sufficient flexibility of timings to allow patients minimal interruption to their work and family commitments.</w:t>
      </w:r>
    </w:p>
    <w:p w14:paraId="01F8B0E9" w14:textId="77777777" w:rsidR="007305C0" w:rsidRPr="00C468A3" w:rsidRDefault="007305C0" w:rsidP="00D44F08">
      <w:pPr>
        <w:jc w:val="both"/>
        <w:rPr>
          <w:rFonts w:ascii="Arial" w:eastAsia="Times New Roman" w:hAnsi="Arial" w:cs="Arial"/>
          <w:bCs/>
          <w:lang w:eastAsia="en-GB"/>
        </w:rPr>
      </w:pPr>
    </w:p>
    <w:p w14:paraId="3CA79C35" w14:textId="77777777" w:rsidR="003F6D67" w:rsidRPr="00C468A3" w:rsidRDefault="007305C0" w:rsidP="00D44F08">
      <w:pPr>
        <w:jc w:val="both"/>
        <w:rPr>
          <w:rFonts w:ascii="Arial" w:eastAsia="Times New Roman" w:hAnsi="Arial" w:cs="Arial"/>
          <w:bCs/>
          <w:lang w:eastAsia="en-GB"/>
        </w:rPr>
      </w:pPr>
      <w:r w:rsidRPr="00C468A3">
        <w:rPr>
          <w:rFonts w:ascii="Arial" w:eastAsia="Times New Roman" w:hAnsi="Arial" w:cs="Arial"/>
          <w:bCs/>
          <w:lang w:eastAsia="en-GB"/>
        </w:rPr>
        <w:t xml:space="preserve">The </w:t>
      </w:r>
      <w:r w:rsidR="00801166" w:rsidRPr="00C468A3">
        <w:rPr>
          <w:rFonts w:ascii="Arial" w:eastAsia="Times New Roman" w:hAnsi="Arial" w:cs="Arial"/>
          <w:bCs/>
          <w:lang w:eastAsia="en-GB"/>
        </w:rPr>
        <w:t>provider</w:t>
      </w:r>
      <w:r w:rsidRPr="00C468A3">
        <w:rPr>
          <w:rFonts w:ascii="Arial" w:eastAsia="Times New Roman" w:hAnsi="Arial" w:cs="Arial"/>
          <w:bCs/>
          <w:lang w:eastAsia="en-GB"/>
        </w:rPr>
        <w:t xml:space="preserve"> will ensure that the nurse staffing </w:t>
      </w:r>
      <w:r w:rsidR="003D2FD7" w:rsidRPr="00C468A3">
        <w:rPr>
          <w:rFonts w:ascii="Arial" w:eastAsia="Times New Roman" w:hAnsi="Arial" w:cs="Arial"/>
          <w:bCs/>
          <w:lang w:eastAsia="en-GB"/>
        </w:rPr>
        <w:t>levels in haemodialysis units are adequate to manage the delivery of care and are</w:t>
      </w:r>
      <w:r w:rsidRPr="00C468A3">
        <w:rPr>
          <w:rFonts w:ascii="Arial" w:eastAsia="Times New Roman" w:hAnsi="Arial" w:cs="Arial"/>
          <w:bCs/>
          <w:lang w:eastAsia="en-GB"/>
        </w:rPr>
        <w:t xml:space="preserve"> adjusted for the dependency for the patient group</w:t>
      </w:r>
      <w:r w:rsidR="00CA078C" w:rsidRPr="00C468A3">
        <w:rPr>
          <w:rFonts w:ascii="Arial" w:eastAsia="Times New Roman" w:hAnsi="Arial" w:cs="Arial"/>
          <w:bCs/>
          <w:lang w:eastAsia="en-GB"/>
        </w:rPr>
        <w:t>.</w:t>
      </w:r>
      <w:r w:rsidRPr="00C468A3">
        <w:rPr>
          <w:rFonts w:ascii="Arial" w:eastAsia="Times New Roman" w:hAnsi="Arial" w:cs="Arial"/>
          <w:bCs/>
          <w:lang w:eastAsia="en-GB"/>
        </w:rPr>
        <w:t xml:space="preserve"> </w:t>
      </w:r>
      <w:r w:rsidR="003F6D67" w:rsidRPr="00C468A3">
        <w:rPr>
          <w:rFonts w:ascii="Arial" w:eastAsia="Times New Roman" w:hAnsi="Arial" w:cs="Arial"/>
          <w:bCs/>
          <w:lang w:eastAsia="en-GB"/>
        </w:rPr>
        <w:t xml:space="preserve">This will be a minimum of </w:t>
      </w:r>
      <w:r w:rsidR="00136F33" w:rsidRPr="00C468A3">
        <w:rPr>
          <w:rFonts w:ascii="Arial" w:eastAsia="Times New Roman" w:hAnsi="Arial" w:cs="Arial"/>
          <w:bCs/>
          <w:lang w:eastAsia="en-GB"/>
        </w:rPr>
        <w:t>1 registered nurse (RGN) for every 4 patients, with at least 2 registered nurses being available in patient areas at all times.</w:t>
      </w:r>
    </w:p>
    <w:p w14:paraId="052074A0" w14:textId="77777777" w:rsidR="003F6D67" w:rsidRPr="00C468A3" w:rsidRDefault="003F6D67" w:rsidP="00D44F08">
      <w:pPr>
        <w:jc w:val="both"/>
        <w:rPr>
          <w:rFonts w:ascii="Arial" w:eastAsia="Times New Roman" w:hAnsi="Arial" w:cs="Arial"/>
          <w:bCs/>
          <w:lang w:eastAsia="en-GB"/>
        </w:rPr>
      </w:pPr>
    </w:p>
    <w:p w14:paraId="4926E0A9" w14:textId="77777777" w:rsidR="00DE4603" w:rsidRPr="00C468A3" w:rsidRDefault="003D2FD7" w:rsidP="00DE4603">
      <w:pPr>
        <w:jc w:val="both"/>
        <w:rPr>
          <w:rFonts w:ascii="Arial" w:eastAsia="Times New Roman" w:hAnsi="Arial" w:cs="Arial"/>
          <w:bCs/>
          <w:lang w:eastAsia="en-GB"/>
        </w:rPr>
      </w:pPr>
      <w:r w:rsidRPr="00C468A3">
        <w:rPr>
          <w:rFonts w:ascii="Arial" w:eastAsia="Times New Roman" w:hAnsi="Arial" w:cs="Arial"/>
          <w:bCs/>
          <w:lang w:eastAsia="en-GB"/>
        </w:rPr>
        <w:t xml:space="preserve">The provider will ensure that the renal assistant staffing levels in haemodialysis units are adequate to support the delivery of care and are adjusted for the dependency for the patient group. This will be a minimum of 1 renal assistant </w:t>
      </w:r>
      <w:r w:rsidR="00EA37CE" w:rsidRPr="00C468A3">
        <w:rPr>
          <w:rFonts w:ascii="Arial" w:eastAsia="Times New Roman" w:hAnsi="Arial" w:cs="Arial"/>
          <w:bCs/>
          <w:lang w:eastAsia="en-GB"/>
        </w:rPr>
        <w:t xml:space="preserve">(RA) </w:t>
      </w:r>
      <w:r w:rsidRPr="00C468A3">
        <w:rPr>
          <w:rFonts w:ascii="Arial" w:eastAsia="Times New Roman" w:hAnsi="Arial" w:cs="Arial"/>
          <w:bCs/>
          <w:lang w:eastAsia="en-GB"/>
        </w:rPr>
        <w:t xml:space="preserve">per shift </w:t>
      </w:r>
      <w:r w:rsidR="009D5C6A" w:rsidRPr="00C468A3">
        <w:rPr>
          <w:rFonts w:ascii="Arial" w:eastAsia="Times New Roman" w:hAnsi="Arial" w:cs="Arial"/>
          <w:bCs/>
          <w:lang w:eastAsia="en-GB"/>
        </w:rPr>
        <w:t>for</w:t>
      </w:r>
      <w:r w:rsidRPr="00C468A3">
        <w:rPr>
          <w:rFonts w:ascii="Arial" w:eastAsia="Times New Roman" w:hAnsi="Arial" w:cs="Arial"/>
          <w:bCs/>
          <w:lang w:eastAsia="en-GB"/>
        </w:rPr>
        <w:t xml:space="preserve"> satellite units. </w:t>
      </w:r>
      <w:r w:rsidR="00DE4603" w:rsidRPr="00C468A3">
        <w:rPr>
          <w:rFonts w:ascii="Arial" w:eastAsia="Times New Roman" w:hAnsi="Arial" w:cs="Arial"/>
          <w:bCs/>
          <w:lang w:eastAsia="en-GB"/>
        </w:rPr>
        <w:t>Renal assistants are expected to have training in dialysis to enable them to perform dialysis treatments under the direction of a registered nurse.</w:t>
      </w:r>
    </w:p>
    <w:p w14:paraId="7385989F" w14:textId="77777777" w:rsidR="00136F33" w:rsidRPr="00C468A3" w:rsidRDefault="00136F33" w:rsidP="00D44F08">
      <w:pPr>
        <w:jc w:val="both"/>
        <w:rPr>
          <w:rFonts w:ascii="Arial" w:eastAsia="Times New Roman" w:hAnsi="Arial" w:cs="Arial"/>
          <w:bCs/>
          <w:lang w:eastAsia="en-GB"/>
        </w:rPr>
      </w:pPr>
    </w:p>
    <w:p w14:paraId="673CF4CF" w14:textId="77777777" w:rsidR="00907C3F" w:rsidRPr="00C468A3" w:rsidRDefault="003F6D67" w:rsidP="00D44F08">
      <w:pPr>
        <w:jc w:val="both"/>
        <w:rPr>
          <w:rFonts w:ascii="Arial" w:eastAsia="Times New Roman" w:hAnsi="Arial" w:cs="Arial"/>
          <w:bCs/>
          <w:lang w:eastAsia="en-GB"/>
        </w:rPr>
      </w:pPr>
      <w:r w:rsidRPr="00C468A3">
        <w:rPr>
          <w:rFonts w:ascii="Arial" w:eastAsia="Times New Roman" w:hAnsi="Arial" w:cs="Arial"/>
          <w:bCs/>
          <w:lang w:eastAsia="en-GB"/>
        </w:rPr>
        <w:t xml:space="preserve">Each unit shall have a Manager who </w:t>
      </w:r>
      <w:r w:rsidR="00136F33" w:rsidRPr="00C468A3">
        <w:rPr>
          <w:rFonts w:ascii="Arial" w:eastAsia="Times New Roman" w:hAnsi="Arial" w:cs="Arial"/>
          <w:bCs/>
          <w:lang w:eastAsia="en-GB"/>
        </w:rPr>
        <w:t>is a registered n</w:t>
      </w:r>
      <w:r w:rsidRPr="00C468A3">
        <w:rPr>
          <w:rFonts w:ascii="Arial" w:eastAsia="Times New Roman" w:hAnsi="Arial" w:cs="Arial"/>
          <w:bCs/>
          <w:lang w:eastAsia="en-GB"/>
        </w:rPr>
        <w:t xml:space="preserve">urse with dialysis skills and knowledge. </w:t>
      </w:r>
      <w:r w:rsidR="009D5C6A" w:rsidRPr="00C468A3">
        <w:rPr>
          <w:rFonts w:ascii="Arial" w:eastAsia="Times New Roman" w:hAnsi="Arial" w:cs="Arial"/>
          <w:bCs/>
          <w:lang w:eastAsia="en-GB"/>
        </w:rPr>
        <w:t>T</w:t>
      </w:r>
      <w:r w:rsidRPr="00C468A3">
        <w:rPr>
          <w:rFonts w:ascii="Arial" w:eastAsia="Times New Roman" w:hAnsi="Arial" w:cs="Arial"/>
          <w:bCs/>
          <w:lang w:eastAsia="en-GB"/>
        </w:rPr>
        <w:t>he Manager will be supervisory for 60% of the time and available Monday – Friday.</w:t>
      </w:r>
    </w:p>
    <w:p w14:paraId="28889C84" w14:textId="77777777" w:rsidR="00613448" w:rsidRPr="00C468A3" w:rsidRDefault="00613448" w:rsidP="00D44F08">
      <w:pPr>
        <w:jc w:val="both"/>
        <w:rPr>
          <w:rFonts w:ascii="Arial" w:eastAsia="Times New Roman" w:hAnsi="Arial" w:cs="Arial"/>
          <w:bCs/>
          <w:lang w:eastAsia="en-GB"/>
        </w:rPr>
      </w:pPr>
    </w:p>
    <w:p w14:paraId="1BE93C56" w14:textId="77777777" w:rsidR="00613448" w:rsidRPr="00C468A3" w:rsidRDefault="009D5C6A" w:rsidP="00D44F08">
      <w:pPr>
        <w:jc w:val="both"/>
        <w:rPr>
          <w:rFonts w:ascii="Arial" w:eastAsia="Times New Roman" w:hAnsi="Arial" w:cs="Arial"/>
          <w:bCs/>
          <w:lang w:eastAsia="en-GB"/>
        </w:rPr>
      </w:pPr>
      <w:r w:rsidRPr="00C468A3">
        <w:rPr>
          <w:rFonts w:ascii="Arial" w:eastAsia="Times New Roman" w:hAnsi="Arial" w:cs="Arial"/>
          <w:bCs/>
          <w:lang w:eastAsia="en-GB"/>
        </w:rPr>
        <w:t>Each satellite unit will</w:t>
      </w:r>
      <w:r w:rsidR="00E15742" w:rsidRPr="00C468A3">
        <w:rPr>
          <w:rFonts w:ascii="Arial" w:eastAsia="Times New Roman" w:hAnsi="Arial" w:cs="Arial"/>
          <w:bCs/>
          <w:lang w:eastAsia="en-GB"/>
        </w:rPr>
        <w:t xml:space="preserve"> require a receptionist/administrative post to support the unit. The duties of the post will depend upon the needs of the individual unit and so therefore may differ.</w:t>
      </w:r>
    </w:p>
    <w:p w14:paraId="5DBC748D" w14:textId="77777777" w:rsidR="00613448" w:rsidRPr="00C468A3" w:rsidRDefault="00613448" w:rsidP="00D44F08">
      <w:pPr>
        <w:jc w:val="both"/>
        <w:rPr>
          <w:rFonts w:ascii="Arial" w:eastAsia="Times New Roman" w:hAnsi="Arial" w:cs="Arial"/>
          <w:bCs/>
          <w:lang w:eastAsia="en-GB"/>
        </w:rPr>
      </w:pPr>
    </w:p>
    <w:p w14:paraId="21D01FBD" w14:textId="77777777" w:rsidR="00C73D0E" w:rsidRPr="00C468A3" w:rsidRDefault="009D5C6A" w:rsidP="00D44F08">
      <w:pPr>
        <w:jc w:val="both"/>
        <w:rPr>
          <w:rFonts w:ascii="Arial" w:eastAsia="Times New Roman" w:hAnsi="Arial" w:cs="Arial"/>
          <w:bCs/>
          <w:lang w:eastAsia="en-GB"/>
        </w:rPr>
      </w:pPr>
      <w:r w:rsidRPr="00C468A3">
        <w:rPr>
          <w:rFonts w:ascii="Arial" w:eastAsia="Times New Roman" w:hAnsi="Arial" w:cs="Arial"/>
          <w:bCs/>
          <w:lang w:eastAsia="en-GB"/>
        </w:rPr>
        <w:t xml:space="preserve">Staff at the units should have access to appropriate training and, where appropriate, specialist </w:t>
      </w:r>
      <w:r w:rsidR="00C73D0E" w:rsidRPr="00C468A3">
        <w:rPr>
          <w:rFonts w:ascii="Arial" w:eastAsia="Times New Roman" w:hAnsi="Arial" w:cs="Arial"/>
          <w:bCs/>
          <w:lang w:eastAsia="en-GB"/>
        </w:rPr>
        <w:t>Renal trainers</w:t>
      </w:r>
      <w:r w:rsidRPr="00C468A3">
        <w:rPr>
          <w:rFonts w:ascii="Arial" w:eastAsia="Times New Roman" w:hAnsi="Arial" w:cs="Arial"/>
          <w:bCs/>
          <w:lang w:eastAsia="en-GB"/>
        </w:rPr>
        <w:t xml:space="preserve">. </w:t>
      </w:r>
      <w:r w:rsidR="00C73D0E" w:rsidRPr="00C468A3">
        <w:rPr>
          <w:rFonts w:ascii="Arial" w:eastAsia="Times New Roman" w:hAnsi="Arial" w:cs="Arial"/>
          <w:bCs/>
          <w:lang w:eastAsia="en-GB"/>
        </w:rPr>
        <w:t xml:space="preserve"> </w:t>
      </w:r>
      <w:r w:rsidRPr="00C468A3">
        <w:rPr>
          <w:rFonts w:ascii="Arial" w:eastAsia="Times New Roman" w:hAnsi="Arial" w:cs="Arial"/>
          <w:bCs/>
          <w:lang w:eastAsia="en-GB"/>
        </w:rPr>
        <w:t xml:space="preserve">The provider </w:t>
      </w:r>
      <w:r w:rsidR="00C73D0E" w:rsidRPr="00C468A3">
        <w:rPr>
          <w:rFonts w:ascii="Arial" w:eastAsia="Times New Roman" w:hAnsi="Arial" w:cs="Arial"/>
          <w:bCs/>
          <w:lang w:eastAsia="en-GB"/>
        </w:rPr>
        <w:t>will ensure that training</w:t>
      </w:r>
      <w:r w:rsidR="00C4716A" w:rsidRPr="00C468A3">
        <w:rPr>
          <w:rFonts w:ascii="Arial" w:eastAsia="Times New Roman" w:hAnsi="Arial" w:cs="Arial"/>
          <w:bCs/>
          <w:lang w:eastAsia="en-GB"/>
        </w:rPr>
        <w:t xml:space="preserve"> needs are identified and collated for each facility</w:t>
      </w:r>
      <w:r w:rsidR="00C73D0E" w:rsidRPr="00C468A3">
        <w:rPr>
          <w:rFonts w:ascii="Arial" w:eastAsia="Times New Roman" w:hAnsi="Arial" w:cs="Arial"/>
          <w:bCs/>
          <w:lang w:eastAsia="en-GB"/>
        </w:rPr>
        <w:t xml:space="preserve"> </w:t>
      </w:r>
      <w:r w:rsidR="00C4716A" w:rsidRPr="00C468A3">
        <w:rPr>
          <w:rFonts w:ascii="Arial" w:eastAsia="Times New Roman" w:hAnsi="Arial" w:cs="Arial"/>
          <w:bCs/>
          <w:lang w:eastAsia="en-GB"/>
        </w:rPr>
        <w:t xml:space="preserve">and that </w:t>
      </w:r>
      <w:r w:rsidR="00C73D0E" w:rsidRPr="00C468A3">
        <w:rPr>
          <w:rFonts w:ascii="Arial" w:eastAsia="Times New Roman" w:hAnsi="Arial" w:cs="Arial"/>
          <w:bCs/>
          <w:lang w:eastAsia="en-GB"/>
        </w:rPr>
        <w:t xml:space="preserve">plans are developed </w:t>
      </w:r>
      <w:r w:rsidR="00C4716A" w:rsidRPr="00C468A3">
        <w:rPr>
          <w:rFonts w:ascii="Arial" w:eastAsia="Times New Roman" w:hAnsi="Arial" w:cs="Arial"/>
          <w:bCs/>
          <w:lang w:eastAsia="en-GB"/>
        </w:rPr>
        <w:t>to ensure that all staff are trained appropriately. This will include the delivery of formal structured study sessions, the identification and implementation of new processes and procedures, and mandatory training as appropriate.</w:t>
      </w:r>
    </w:p>
    <w:p w14:paraId="485E5952" w14:textId="77777777" w:rsidR="00C73D0E" w:rsidRPr="00C468A3" w:rsidRDefault="00C73D0E" w:rsidP="00D44F08">
      <w:pPr>
        <w:jc w:val="both"/>
        <w:rPr>
          <w:rFonts w:ascii="Arial" w:eastAsia="Times New Roman" w:hAnsi="Arial" w:cs="Arial"/>
          <w:bCs/>
          <w:lang w:eastAsia="en-GB"/>
        </w:rPr>
      </w:pPr>
    </w:p>
    <w:p w14:paraId="66957973" w14:textId="77777777" w:rsidR="00262976" w:rsidRPr="00C468A3" w:rsidRDefault="00262976" w:rsidP="00D44F08">
      <w:pPr>
        <w:jc w:val="both"/>
        <w:rPr>
          <w:rFonts w:ascii="Arial" w:eastAsia="Times New Roman" w:hAnsi="Arial" w:cs="Arial"/>
          <w:bCs/>
          <w:lang w:eastAsia="en-GB"/>
        </w:rPr>
      </w:pPr>
      <w:r w:rsidRPr="00C468A3">
        <w:rPr>
          <w:rFonts w:ascii="Arial" w:eastAsia="Times New Roman" w:hAnsi="Arial" w:cs="Arial"/>
          <w:bCs/>
          <w:lang w:eastAsia="en-GB"/>
        </w:rPr>
        <w:t xml:space="preserve">These minimum requirements are detailed in Section 3.2.4 </w:t>
      </w:r>
      <w:r w:rsidR="00D275E5" w:rsidRPr="00C468A3">
        <w:rPr>
          <w:rFonts w:ascii="Arial" w:eastAsia="Times New Roman" w:hAnsi="Arial" w:cs="Arial"/>
          <w:bCs/>
          <w:lang w:eastAsia="en-GB"/>
        </w:rPr>
        <w:t>Minimum Staffing Requirements</w:t>
      </w:r>
      <w:r w:rsidR="00EA37CE" w:rsidRPr="00C468A3">
        <w:rPr>
          <w:rFonts w:ascii="Arial" w:eastAsia="Times New Roman" w:hAnsi="Arial" w:cs="Arial"/>
          <w:bCs/>
          <w:lang w:eastAsia="en-GB"/>
        </w:rPr>
        <w:t>.</w:t>
      </w:r>
    </w:p>
    <w:p w14:paraId="0F6128BE" w14:textId="77777777" w:rsidR="00952B35" w:rsidRPr="00C468A3" w:rsidRDefault="00952B35" w:rsidP="00D44F08">
      <w:pPr>
        <w:jc w:val="both"/>
        <w:rPr>
          <w:rFonts w:ascii="Arial" w:eastAsia="Times New Roman" w:hAnsi="Arial" w:cs="Arial"/>
          <w:bCs/>
          <w:color w:val="FF0000"/>
          <w:lang w:eastAsia="en-GB"/>
        </w:rPr>
      </w:pPr>
    </w:p>
    <w:p w14:paraId="1D64AD15" w14:textId="77777777" w:rsidR="007305C0" w:rsidRPr="00C468A3" w:rsidRDefault="00972651" w:rsidP="00D44F08">
      <w:pPr>
        <w:jc w:val="both"/>
        <w:rPr>
          <w:rFonts w:ascii="Arial" w:eastAsia="Times New Roman" w:hAnsi="Arial" w:cs="Arial"/>
          <w:b/>
          <w:bCs/>
          <w:color w:val="FF0000"/>
        </w:rPr>
      </w:pPr>
      <w:r w:rsidRPr="00C468A3">
        <w:rPr>
          <w:rFonts w:ascii="Arial" w:eastAsia="Times New Roman" w:hAnsi="Arial" w:cs="Arial"/>
          <w:b/>
          <w:bCs/>
        </w:rPr>
        <w:t>3.2</w:t>
      </w:r>
      <w:r w:rsidR="00AD1611" w:rsidRPr="00C468A3">
        <w:rPr>
          <w:rFonts w:ascii="Arial" w:eastAsia="Times New Roman" w:hAnsi="Arial" w:cs="Arial"/>
          <w:b/>
          <w:bCs/>
        </w:rPr>
        <w:t>.4</w:t>
      </w:r>
      <w:r w:rsidR="007305C0" w:rsidRPr="00C468A3">
        <w:rPr>
          <w:rFonts w:ascii="Arial" w:eastAsia="Times New Roman" w:hAnsi="Arial" w:cs="Arial"/>
          <w:b/>
          <w:bCs/>
        </w:rPr>
        <w:t xml:space="preserve">     Minimum Staff</w:t>
      </w:r>
      <w:r w:rsidR="00D275E5" w:rsidRPr="00C468A3">
        <w:rPr>
          <w:rFonts w:ascii="Arial" w:eastAsia="Times New Roman" w:hAnsi="Arial" w:cs="Arial"/>
          <w:b/>
          <w:bCs/>
        </w:rPr>
        <w:t>ing</w:t>
      </w:r>
      <w:r w:rsidR="007305C0" w:rsidRPr="00C468A3">
        <w:rPr>
          <w:rFonts w:ascii="Arial" w:eastAsia="Times New Roman" w:hAnsi="Arial" w:cs="Arial"/>
          <w:b/>
          <w:bCs/>
        </w:rPr>
        <w:t xml:space="preserve"> Requirements</w:t>
      </w:r>
      <w:r w:rsidR="001854CB" w:rsidRPr="00C468A3">
        <w:rPr>
          <w:rFonts w:ascii="Arial" w:eastAsia="Times New Roman" w:hAnsi="Arial" w:cs="Arial"/>
          <w:b/>
          <w:bCs/>
        </w:rPr>
        <w:t xml:space="preserve"> </w:t>
      </w:r>
    </w:p>
    <w:p w14:paraId="3A50D0FA" w14:textId="77777777" w:rsidR="007305C0" w:rsidRPr="00C468A3" w:rsidRDefault="007305C0" w:rsidP="00D44F08">
      <w:pPr>
        <w:jc w:val="both"/>
        <w:rPr>
          <w:rFonts w:ascii="Arial" w:eastAsia="Times New Roman" w:hAnsi="Arial" w:cs="Arial"/>
          <w:b/>
          <w:bCs/>
          <w:lang w:eastAsia="en-GB"/>
        </w:rPr>
      </w:pPr>
    </w:p>
    <w:p w14:paraId="496DD233" w14:textId="77777777" w:rsidR="007305C0" w:rsidRPr="00C468A3" w:rsidRDefault="00972651" w:rsidP="00D44F08">
      <w:pPr>
        <w:jc w:val="both"/>
        <w:rPr>
          <w:rFonts w:ascii="Arial" w:eastAsia="Times New Roman" w:hAnsi="Arial" w:cs="Arial"/>
          <w:b/>
          <w:bCs/>
          <w:lang w:eastAsia="en-GB"/>
        </w:rPr>
      </w:pPr>
      <w:r w:rsidRPr="00C468A3">
        <w:rPr>
          <w:rFonts w:ascii="Arial" w:eastAsia="Times New Roman" w:hAnsi="Arial" w:cs="Arial"/>
          <w:b/>
          <w:bCs/>
          <w:lang w:eastAsia="en-GB"/>
        </w:rPr>
        <w:t>3.2</w:t>
      </w:r>
      <w:r w:rsidR="00AD1611" w:rsidRPr="00C468A3">
        <w:rPr>
          <w:rFonts w:ascii="Arial" w:eastAsia="Times New Roman" w:hAnsi="Arial" w:cs="Arial"/>
          <w:b/>
          <w:bCs/>
          <w:lang w:eastAsia="en-GB"/>
        </w:rPr>
        <w:t>.4.1</w:t>
      </w:r>
      <w:r w:rsidR="007305C0" w:rsidRPr="00C468A3">
        <w:rPr>
          <w:rFonts w:ascii="Arial" w:eastAsia="Times New Roman" w:hAnsi="Arial" w:cs="Arial"/>
          <w:b/>
          <w:bCs/>
          <w:lang w:eastAsia="en-GB"/>
        </w:rPr>
        <w:t xml:space="preserve"> Clinical Requirements</w:t>
      </w:r>
    </w:p>
    <w:p w14:paraId="1525BE07" w14:textId="77777777" w:rsidR="007305C0" w:rsidRPr="00C468A3" w:rsidRDefault="007305C0" w:rsidP="00D44F08">
      <w:pPr>
        <w:jc w:val="both"/>
        <w:rPr>
          <w:rFonts w:ascii="Arial" w:eastAsia="Times New Roman" w:hAnsi="Arial" w:cs="Arial"/>
          <w:b/>
          <w:bCs/>
          <w:lang w:eastAsia="en-GB"/>
        </w:rPr>
      </w:pPr>
    </w:p>
    <w:p w14:paraId="63F7E1AA" w14:textId="77777777" w:rsidR="007305C0" w:rsidRPr="00C468A3" w:rsidRDefault="007305C0" w:rsidP="00D44F08">
      <w:pPr>
        <w:jc w:val="both"/>
        <w:rPr>
          <w:rFonts w:ascii="Arial" w:eastAsia="Times New Roman" w:hAnsi="Arial" w:cs="Arial"/>
          <w:bCs/>
          <w:lang w:eastAsia="en-GB"/>
        </w:rPr>
      </w:pPr>
      <w:r w:rsidRPr="00C468A3">
        <w:rPr>
          <w:rFonts w:ascii="Arial" w:eastAsia="Times New Roman" w:hAnsi="Arial" w:cs="Arial"/>
          <w:bCs/>
          <w:lang w:eastAsia="en-GB"/>
        </w:rPr>
        <w:t>1 RGN:</w:t>
      </w:r>
      <w:r w:rsidR="000D43AF" w:rsidRPr="00C468A3">
        <w:rPr>
          <w:rFonts w:ascii="Arial" w:eastAsia="Times New Roman" w:hAnsi="Arial" w:cs="Arial"/>
          <w:bCs/>
          <w:lang w:eastAsia="en-GB"/>
        </w:rPr>
        <w:t xml:space="preserve"> </w:t>
      </w:r>
      <w:r w:rsidRPr="00C468A3">
        <w:rPr>
          <w:rFonts w:ascii="Arial" w:eastAsia="Times New Roman" w:hAnsi="Arial" w:cs="Arial"/>
          <w:bCs/>
          <w:lang w:eastAsia="en-GB"/>
        </w:rPr>
        <w:t xml:space="preserve">4 patients </w:t>
      </w:r>
    </w:p>
    <w:p w14:paraId="37992FC5" w14:textId="77777777" w:rsidR="007305C0" w:rsidRPr="00C468A3" w:rsidRDefault="007305C0" w:rsidP="00D44F08">
      <w:pPr>
        <w:jc w:val="both"/>
        <w:rPr>
          <w:rFonts w:ascii="Arial" w:eastAsia="Times New Roman" w:hAnsi="Arial" w:cs="Arial"/>
          <w:bCs/>
          <w:lang w:eastAsia="en-GB"/>
        </w:rPr>
      </w:pPr>
      <w:r w:rsidRPr="00C468A3">
        <w:rPr>
          <w:rFonts w:ascii="Arial" w:eastAsia="Times New Roman" w:hAnsi="Arial" w:cs="Arial"/>
          <w:bCs/>
          <w:lang w:eastAsia="en-GB"/>
        </w:rPr>
        <w:t xml:space="preserve">1 </w:t>
      </w:r>
      <w:r w:rsidR="00EA37CE" w:rsidRPr="00C468A3">
        <w:rPr>
          <w:rFonts w:ascii="Arial" w:eastAsia="Times New Roman" w:hAnsi="Arial" w:cs="Arial"/>
          <w:bCs/>
          <w:lang w:eastAsia="en-GB"/>
        </w:rPr>
        <w:t>RA</w:t>
      </w:r>
      <w:r w:rsidRPr="00C468A3">
        <w:rPr>
          <w:rFonts w:ascii="Arial" w:eastAsia="Times New Roman" w:hAnsi="Arial" w:cs="Arial"/>
          <w:bCs/>
          <w:lang w:eastAsia="en-GB"/>
        </w:rPr>
        <w:t xml:space="preserve"> per shift</w:t>
      </w:r>
    </w:p>
    <w:p w14:paraId="0ACA5975" w14:textId="77777777" w:rsidR="007305C0" w:rsidRPr="00C468A3" w:rsidRDefault="007305C0" w:rsidP="00D44F08">
      <w:pPr>
        <w:jc w:val="both"/>
        <w:rPr>
          <w:rFonts w:ascii="Arial" w:eastAsia="Times New Roman" w:hAnsi="Arial" w:cs="Arial"/>
          <w:bCs/>
          <w:lang w:eastAsia="en-GB"/>
        </w:rPr>
      </w:pPr>
      <w:r w:rsidRPr="00C468A3">
        <w:rPr>
          <w:rFonts w:ascii="Arial" w:eastAsia="Times New Roman" w:hAnsi="Arial" w:cs="Arial"/>
          <w:bCs/>
          <w:lang w:eastAsia="en-GB"/>
        </w:rPr>
        <w:t>Minimum of 2 registered nurses in patient treatment areas at all times</w:t>
      </w:r>
      <w:r w:rsidR="00EA37CE" w:rsidRPr="00C468A3">
        <w:rPr>
          <w:rFonts w:ascii="Arial" w:eastAsia="Times New Roman" w:hAnsi="Arial" w:cs="Arial"/>
          <w:bCs/>
          <w:lang w:eastAsia="en-GB"/>
        </w:rPr>
        <w:t>.</w:t>
      </w:r>
    </w:p>
    <w:p w14:paraId="0FD69C86" w14:textId="77777777" w:rsidR="007305C0" w:rsidRPr="00C468A3" w:rsidRDefault="007305C0" w:rsidP="00D44F08">
      <w:pPr>
        <w:jc w:val="both"/>
        <w:rPr>
          <w:rFonts w:ascii="Arial" w:eastAsia="Times New Roman" w:hAnsi="Arial" w:cs="Arial"/>
          <w:bCs/>
          <w:lang w:eastAsia="en-GB"/>
        </w:rPr>
      </w:pPr>
    </w:p>
    <w:p w14:paraId="373F6AF1" w14:textId="77777777" w:rsidR="007305C0" w:rsidRPr="00C468A3" w:rsidRDefault="007305C0" w:rsidP="00D44F08">
      <w:pPr>
        <w:jc w:val="both"/>
        <w:rPr>
          <w:rFonts w:ascii="Arial" w:eastAsia="Times New Roman" w:hAnsi="Arial" w:cs="Arial"/>
          <w:b/>
          <w:bCs/>
          <w:lang w:eastAsia="en-GB"/>
        </w:rPr>
      </w:pPr>
      <w:r w:rsidRPr="00C468A3">
        <w:rPr>
          <w:rFonts w:ascii="Arial" w:eastAsia="Times New Roman" w:hAnsi="Arial" w:cs="Arial"/>
          <w:b/>
          <w:bCs/>
          <w:lang w:eastAsia="en-GB"/>
        </w:rPr>
        <w:t>Clinic</w:t>
      </w:r>
      <w:r w:rsidR="004803A0" w:rsidRPr="00C468A3">
        <w:rPr>
          <w:rFonts w:ascii="Arial" w:eastAsia="Times New Roman" w:hAnsi="Arial" w:cs="Arial"/>
          <w:b/>
          <w:bCs/>
          <w:lang w:eastAsia="en-GB"/>
        </w:rPr>
        <w:t>al</w:t>
      </w:r>
      <w:r w:rsidRPr="00C468A3">
        <w:rPr>
          <w:rFonts w:ascii="Arial" w:eastAsia="Times New Roman" w:hAnsi="Arial" w:cs="Arial"/>
          <w:b/>
          <w:bCs/>
          <w:lang w:eastAsia="en-GB"/>
        </w:rPr>
        <w:t xml:space="preserve"> Unit Manager </w:t>
      </w:r>
    </w:p>
    <w:p w14:paraId="16F6641D" w14:textId="77777777" w:rsidR="00A27324" w:rsidRPr="00C468A3" w:rsidRDefault="00A27324" w:rsidP="00D44F08">
      <w:pPr>
        <w:jc w:val="both"/>
        <w:rPr>
          <w:rFonts w:ascii="Arial" w:eastAsia="Times New Roman" w:hAnsi="Arial" w:cs="Arial"/>
          <w:b/>
          <w:bCs/>
          <w:lang w:eastAsia="en-GB"/>
        </w:rPr>
      </w:pPr>
    </w:p>
    <w:p w14:paraId="056B67BB" w14:textId="77777777" w:rsidR="007305C0" w:rsidRPr="00C468A3" w:rsidRDefault="009D5C6A" w:rsidP="00D44F08">
      <w:pPr>
        <w:jc w:val="both"/>
        <w:rPr>
          <w:rFonts w:ascii="Arial" w:eastAsia="Times New Roman" w:hAnsi="Arial" w:cs="Arial"/>
          <w:bCs/>
          <w:lang w:eastAsia="en-GB"/>
        </w:rPr>
      </w:pPr>
      <w:r w:rsidRPr="00C468A3">
        <w:rPr>
          <w:rFonts w:ascii="Arial" w:eastAsia="Times New Roman" w:hAnsi="Arial" w:cs="Arial"/>
          <w:bCs/>
          <w:lang w:eastAsia="en-GB"/>
        </w:rPr>
        <w:t>The</w:t>
      </w:r>
      <w:r w:rsidR="007305C0" w:rsidRPr="00C468A3">
        <w:rPr>
          <w:rFonts w:ascii="Arial" w:eastAsia="Times New Roman" w:hAnsi="Arial" w:cs="Arial"/>
          <w:bCs/>
          <w:lang w:eastAsia="en-GB"/>
        </w:rPr>
        <w:t xml:space="preserve"> Clinical Unit Manager will be supervisory for the equivalent of 60% of the time and available Monday – Friday.</w:t>
      </w:r>
    </w:p>
    <w:p w14:paraId="04773772" w14:textId="77777777" w:rsidR="004803A0" w:rsidRPr="00C468A3" w:rsidRDefault="004803A0" w:rsidP="00D44F08">
      <w:pPr>
        <w:jc w:val="both"/>
        <w:rPr>
          <w:rFonts w:ascii="Arial" w:eastAsia="Times New Roman" w:hAnsi="Arial" w:cs="Arial"/>
          <w:bCs/>
          <w:lang w:eastAsia="en-GB"/>
        </w:rPr>
      </w:pPr>
    </w:p>
    <w:p w14:paraId="6C96C0F7" w14:textId="77777777" w:rsidR="007305C0" w:rsidRPr="00C468A3" w:rsidRDefault="00AD1611" w:rsidP="00D44F08">
      <w:pPr>
        <w:jc w:val="both"/>
        <w:rPr>
          <w:rFonts w:ascii="Arial" w:eastAsia="Times New Roman" w:hAnsi="Arial" w:cs="Arial"/>
          <w:b/>
        </w:rPr>
      </w:pPr>
      <w:r w:rsidRPr="00C468A3">
        <w:rPr>
          <w:rFonts w:ascii="Arial" w:eastAsia="Times New Roman" w:hAnsi="Arial" w:cs="Arial"/>
          <w:b/>
        </w:rPr>
        <w:t>3.</w:t>
      </w:r>
      <w:r w:rsidR="00972651" w:rsidRPr="00C468A3">
        <w:rPr>
          <w:rFonts w:ascii="Arial" w:eastAsia="Times New Roman" w:hAnsi="Arial" w:cs="Arial"/>
          <w:b/>
        </w:rPr>
        <w:t>2</w:t>
      </w:r>
      <w:r w:rsidRPr="00C468A3">
        <w:rPr>
          <w:rFonts w:ascii="Arial" w:eastAsia="Times New Roman" w:hAnsi="Arial" w:cs="Arial"/>
          <w:b/>
        </w:rPr>
        <w:t>.4.2</w:t>
      </w:r>
      <w:r w:rsidR="007305C0" w:rsidRPr="00C468A3">
        <w:rPr>
          <w:rFonts w:ascii="Arial" w:eastAsia="Times New Roman" w:hAnsi="Arial" w:cs="Arial"/>
          <w:b/>
        </w:rPr>
        <w:t xml:space="preserve"> Administration Requirements</w:t>
      </w:r>
    </w:p>
    <w:p w14:paraId="6E75B88B" w14:textId="77777777" w:rsidR="007305C0" w:rsidRPr="00C468A3" w:rsidRDefault="007305C0" w:rsidP="00D44F08">
      <w:pPr>
        <w:jc w:val="both"/>
        <w:rPr>
          <w:rFonts w:ascii="Arial" w:eastAsia="Times New Roman" w:hAnsi="Arial" w:cs="Arial"/>
        </w:rPr>
      </w:pPr>
    </w:p>
    <w:p w14:paraId="35358D3B" w14:textId="77777777" w:rsidR="002163D3" w:rsidRPr="00C468A3" w:rsidRDefault="006915A7" w:rsidP="00D44F08">
      <w:pPr>
        <w:jc w:val="both"/>
        <w:rPr>
          <w:rFonts w:ascii="Arial" w:eastAsia="Times New Roman" w:hAnsi="Arial" w:cs="Arial"/>
          <w:color w:val="FF0000"/>
        </w:rPr>
      </w:pPr>
      <w:r w:rsidRPr="00C468A3">
        <w:rPr>
          <w:rFonts w:ascii="Arial" w:eastAsia="Times New Roman" w:hAnsi="Arial" w:cs="Arial"/>
        </w:rPr>
        <w:t>Receptionist cover is required at both satellite units Monday-Friday.</w:t>
      </w:r>
    </w:p>
    <w:p w14:paraId="6277D717" w14:textId="77777777" w:rsidR="00900CC5" w:rsidRPr="00C468A3" w:rsidRDefault="00900CC5" w:rsidP="00D44F08">
      <w:pPr>
        <w:jc w:val="both"/>
        <w:rPr>
          <w:rFonts w:ascii="Arial" w:eastAsia="Times New Roman" w:hAnsi="Arial" w:cs="Arial"/>
        </w:rPr>
      </w:pPr>
    </w:p>
    <w:p w14:paraId="2A837236" w14:textId="77777777" w:rsidR="000945CA" w:rsidRPr="00C468A3" w:rsidRDefault="002163D3" w:rsidP="000945CA">
      <w:pPr>
        <w:jc w:val="both"/>
        <w:rPr>
          <w:rFonts w:ascii="Arial" w:hAnsi="Arial" w:cs="Arial"/>
          <w:color w:val="000000"/>
        </w:rPr>
      </w:pPr>
      <w:r w:rsidRPr="00C468A3">
        <w:rPr>
          <w:rFonts w:ascii="Arial" w:eastAsia="Times New Roman" w:hAnsi="Arial" w:cs="Arial"/>
          <w:lang w:eastAsia="en-GB"/>
        </w:rPr>
        <w:t>All reception and administrative duties are to meet the needs of the individual units and are</w:t>
      </w:r>
      <w:r w:rsidR="007305C0" w:rsidRPr="00C468A3">
        <w:rPr>
          <w:rFonts w:ascii="Arial" w:eastAsia="Times New Roman" w:hAnsi="Arial" w:cs="Arial"/>
          <w:lang w:eastAsia="en-GB"/>
        </w:rPr>
        <w:t xml:space="preserve"> subject to ch</w:t>
      </w:r>
      <w:r w:rsidR="00DD5D5E" w:rsidRPr="00C468A3">
        <w:rPr>
          <w:rFonts w:ascii="Arial" w:eastAsia="Times New Roman" w:hAnsi="Arial" w:cs="Arial"/>
          <w:lang w:eastAsia="en-GB"/>
        </w:rPr>
        <w:t>ange due to capacity and demand.</w:t>
      </w:r>
      <w:r w:rsidR="000945CA" w:rsidRPr="00C468A3">
        <w:rPr>
          <w:rFonts w:ascii="Arial" w:hAnsi="Arial" w:cs="Arial"/>
          <w:color w:val="000000"/>
        </w:rPr>
        <w:t> </w:t>
      </w:r>
    </w:p>
    <w:p w14:paraId="0FC147D4" w14:textId="77777777" w:rsidR="00A27324" w:rsidRPr="00C468A3" w:rsidRDefault="00A27324" w:rsidP="000945CA">
      <w:pPr>
        <w:jc w:val="both"/>
        <w:rPr>
          <w:rFonts w:ascii="Arial" w:hAnsi="Arial" w:cs="Arial"/>
          <w:color w:val="000000"/>
        </w:rPr>
      </w:pPr>
    </w:p>
    <w:p w14:paraId="04ED4B10" w14:textId="77777777" w:rsidR="00AF2D36" w:rsidRPr="00C468A3" w:rsidRDefault="00A27324" w:rsidP="0009187C">
      <w:pPr>
        <w:pStyle w:val="ListParagraph"/>
        <w:ind w:left="0"/>
        <w:contextualSpacing/>
        <w:rPr>
          <w:b/>
          <w:bCs/>
        </w:rPr>
      </w:pPr>
      <w:r w:rsidRPr="00C468A3">
        <w:rPr>
          <w:b/>
          <w:bCs/>
        </w:rPr>
        <w:t>3.2.4.3</w:t>
      </w:r>
      <w:r w:rsidRPr="00C468A3">
        <w:rPr>
          <w:b/>
          <w:bCs/>
        </w:rPr>
        <w:tab/>
      </w:r>
      <w:r w:rsidR="00AF2D36" w:rsidRPr="00C468A3">
        <w:rPr>
          <w:b/>
          <w:bCs/>
        </w:rPr>
        <w:t>Supplier Support on Implementation</w:t>
      </w:r>
    </w:p>
    <w:p w14:paraId="1E655D63" w14:textId="77777777" w:rsidR="00AF2D36" w:rsidRPr="00C468A3" w:rsidRDefault="00AF2D36" w:rsidP="00AF2D36">
      <w:pPr>
        <w:pStyle w:val="ListParagraph"/>
        <w:rPr>
          <w:b/>
          <w:bCs/>
          <w:color w:val="FF0000"/>
        </w:rPr>
      </w:pPr>
    </w:p>
    <w:p w14:paraId="31BC57C3" w14:textId="77777777" w:rsidR="00AF2D36" w:rsidRPr="00C468A3" w:rsidRDefault="00AF2D36" w:rsidP="00AF2D36">
      <w:pPr>
        <w:pStyle w:val="ListParagraph"/>
        <w:numPr>
          <w:ilvl w:val="0"/>
          <w:numId w:val="49"/>
        </w:numPr>
        <w:contextualSpacing/>
        <w:rPr>
          <w:b/>
          <w:bCs/>
        </w:rPr>
      </w:pPr>
      <w:r w:rsidRPr="00C468A3">
        <w:t>The supplier will be able to demonstrate compliancy to Project Management methodology such as PRINCE2 or equivalent.</w:t>
      </w:r>
    </w:p>
    <w:p w14:paraId="217FA18B" w14:textId="77777777" w:rsidR="00AF2D36" w:rsidRPr="00C468A3" w:rsidRDefault="00AF2D36" w:rsidP="00AF2D36">
      <w:pPr>
        <w:pStyle w:val="ListParagraph"/>
        <w:ind w:left="1440"/>
        <w:rPr>
          <w:b/>
          <w:bCs/>
        </w:rPr>
      </w:pPr>
    </w:p>
    <w:p w14:paraId="386512D6" w14:textId="77777777" w:rsidR="00AF2D36" w:rsidRPr="00C468A3" w:rsidRDefault="00AF2D36" w:rsidP="00AF2D36">
      <w:pPr>
        <w:pStyle w:val="ListParagraph"/>
        <w:numPr>
          <w:ilvl w:val="0"/>
          <w:numId w:val="49"/>
        </w:numPr>
        <w:contextualSpacing/>
        <w:rPr>
          <w:b/>
          <w:bCs/>
        </w:rPr>
      </w:pPr>
      <w:r w:rsidRPr="00C468A3">
        <w:rPr>
          <w:lang w:bidi="en-US"/>
        </w:rPr>
        <w:t>The chosen supplier must appoint a project manager to:</w:t>
      </w:r>
    </w:p>
    <w:p w14:paraId="18905E35" w14:textId="77777777" w:rsidR="00AF2D36" w:rsidRPr="00C468A3" w:rsidRDefault="00AF2D36" w:rsidP="00AF2D36">
      <w:pPr>
        <w:pStyle w:val="ListParagraph"/>
        <w:numPr>
          <w:ilvl w:val="1"/>
          <w:numId w:val="49"/>
        </w:numPr>
        <w:contextualSpacing/>
        <w:rPr>
          <w:b/>
          <w:bCs/>
        </w:rPr>
      </w:pPr>
      <w:r w:rsidRPr="00C468A3">
        <w:rPr>
          <w:lang w:bidi="en-US"/>
        </w:rPr>
        <w:t>Be accountable and responsible for all supplier, sub-contractor and third-party activities for the period of the implementation.</w:t>
      </w:r>
    </w:p>
    <w:p w14:paraId="757ACF26" w14:textId="77777777" w:rsidR="00AF2D36" w:rsidRPr="00C468A3" w:rsidRDefault="00AF2D36" w:rsidP="00AF2D36">
      <w:pPr>
        <w:pStyle w:val="ListParagraph"/>
        <w:numPr>
          <w:ilvl w:val="1"/>
          <w:numId w:val="49"/>
        </w:numPr>
        <w:contextualSpacing/>
        <w:rPr>
          <w:b/>
          <w:bCs/>
        </w:rPr>
      </w:pPr>
      <w:r w:rsidRPr="00C468A3">
        <w:rPr>
          <w:lang w:bidi="en-US"/>
        </w:rPr>
        <w:t>Manage the supplier’s Project Team.</w:t>
      </w:r>
    </w:p>
    <w:p w14:paraId="0369D1FB" w14:textId="77777777" w:rsidR="00AF2D36" w:rsidRPr="00C468A3" w:rsidRDefault="00AF2D36" w:rsidP="00AF2D36">
      <w:pPr>
        <w:pStyle w:val="ListParagraph"/>
        <w:numPr>
          <w:ilvl w:val="1"/>
          <w:numId w:val="49"/>
        </w:numPr>
        <w:contextualSpacing/>
        <w:rPr>
          <w:b/>
          <w:bCs/>
        </w:rPr>
      </w:pPr>
      <w:r w:rsidRPr="00C468A3">
        <w:rPr>
          <w:lang w:bidi="en-US"/>
        </w:rPr>
        <w:t>Work with the Trust’s Project Manager and Project Team staff.</w:t>
      </w:r>
    </w:p>
    <w:p w14:paraId="0DA93053" w14:textId="77777777" w:rsidR="00AF2D36" w:rsidRPr="00C468A3" w:rsidRDefault="00AF2D36" w:rsidP="00AF2D36">
      <w:pPr>
        <w:pStyle w:val="ListParagraph"/>
        <w:numPr>
          <w:ilvl w:val="1"/>
          <w:numId w:val="49"/>
        </w:numPr>
        <w:contextualSpacing/>
        <w:rPr>
          <w:b/>
          <w:bCs/>
        </w:rPr>
      </w:pPr>
      <w:r w:rsidRPr="00C468A3">
        <w:rPr>
          <w:lang w:bidi="en-US"/>
        </w:rPr>
        <w:t>Name points of contact including escalation details</w:t>
      </w:r>
    </w:p>
    <w:p w14:paraId="2EAFA516" w14:textId="77777777" w:rsidR="00A27324" w:rsidRPr="00C468A3" w:rsidRDefault="00A27324" w:rsidP="0009187C">
      <w:pPr>
        <w:pStyle w:val="ListParagraph"/>
        <w:ind w:left="2160"/>
        <w:contextualSpacing/>
        <w:rPr>
          <w:b/>
          <w:bCs/>
        </w:rPr>
      </w:pPr>
    </w:p>
    <w:p w14:paraId="235D1B07" w14:textId="77777777" w:rsidR="00AF2D36" w:rsidRPr="00C468A3" w:rsidRDefault="00AF2D36" w:rsidP="00AF2D36">
      <w:pPr>
        <w:pStyle w:val="ListParagraph"/>
        <w:contextualSpacing/>
        <w:rPr>
          <w:rFonts w:eastAsia="Calibri"/>
          <w:b/>
          <w:bCs/>
        </w:rPr>
      </w:pPr>
    </w:p>
    <w:tbl>
      <w:tblPr>
        <w:tblW w:w="0" w:type="auto"/>
        <w:tblInd w:w="720" w:type="dxa"/>
        <w:tblCellMar>
          <w:left w:w="0" w:type="dxa"/>
          <w:right w:w="0" w:type="dxa"/>
        </w:tblCellMar>
        <w:tblLook w:val="04A0" w:firstRow="1" w:lastRow="0" w:firstColumn="1" w:lastColumn="0" w:noHBand="0" w:noVBand="1"/>
      </w:tblPr>
      <w:tblGrid>
        <w:gridCol w:w="2919"/>
        <w:gridCol w:w="4578"/>
      </w:tblGrid>
      <w:tr w:rsidR="00AF2D36" w:rsidRPr="00C468A3" w14:paraId="677326F4" w14:textId="77777777" w:rsidTr="00B42081">
        <w:tc>
          <w:tcPr>
            <w:tcW w:w="2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E2B3CF" w14:textId="77777777" w:rsidR="00AF2D36" w:rsidRPr="00C468A3" w:rsidRDefault="00AF2D36" w:rsidP="00B42081">
            <w:pPr>
              <w:autoSpaceDE w:val="0"/>
              <w:autoSpaceDN w:val="0"/>
              <w:rPr>
                <w:rFonts w:ascii="Arial" w:hAnsi="Arial" w:cs="Arial"/>
                <w:color w:val="000000"/>
              </w:rPr>
            </w:pPr>
            <w:r w:rsidRPr="00C468A3">
              <w:rPr>
                <w:rFonts w:ascii="Arial" w:hAnsi="Arial" w:cs="Arial"/>
                <w:color w:val="000000"/>
              </w:rPr>
              <w:t>Project Manager</w:t>
            </w:r>
          </w:p>
        </w:tc>
        <w:tc>
          <w:tcPr>
            <w:tcW w:w="45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18E4FE" w14:textId="77777777" w:rsidR="00AF2D36" w:rsidRPr="00C468A3" w:rsidRDefault="00AF2D36" w:rsidP="00B42081">
            <w:pPr>
              <w:pStyle w:val="ListParagraph"/>
              <w:autoSpaceDE w:val="0"/>
              <w:autoSpaceDN w:val="0"/>
              <w:ind w:left="0"/>
              <w:rPr>
                <w:color w:val="000000"/>
              </w:rPr>
            </w:pPr>
            <w:r w:rsidRPr="00C468A3">
              <w:rPr>
                <w:color w:val="000000"/>
              </w:rPr>
              <w:t>Name:</w:t>
            </w:r>
          </w:p>
          <w:p w14:paraId="4715A11D" w14:textId="77777777" w:rsidR="00AF2D36" w:rsidRPr="00C468A3" w:rsidRDefault="00AF2D36" w:rsidP="00B42081">
            <w:pPr>
              <w:pStyle w:val="ListParagraph"/>
              <w:autoSpaceDE w:val="0"/>
              <w:autoSpaceDN w:val="0"/>
              <w:ind w:left="0"/>
              <w:rPr>
                <w:color w:val="000000"/>
              </w:rPr>
            </w:pPr>
            <w:r w:rsidRPr="00C468A3">
              <w:rPr>
                <w:color w:val="000000"/>
              </w:rPr>
              <w:t xml:space="preserve">Telephone: </w:t>
            </w:r>
          </w:p>
          <w:p w14:paraId="23D2C242" w14:textId="77777777" w:rsidR="00AF2D36" w:rsidRPr="00C468A3" w:rsidRDefault="00AF2D36" w:rsidP="00B42081">
            <w:pPr>
              <w:autoSpaceDE w:val="0"/>
              <w:autoSpaceDN w:val="0"/>
              <w:rPr>
                <w:rFonts w:ascii="Arial" w:hAnsi="Arial" w:cs="Arial"/>
                <w:color w:val="000000"/>
              </w:rPr>
            </w:pPr>
            <w:r w:rsidRPr="00C468A3">
              <w:rPr>
                <w:rFonts w:ascii="Arial" w:hAnsi="Arial" w:cs="Arial"/>
                <w:color w:val="000000"/>
              </w:rPr>
              <w:t xml:space="preserve">Email: </w:t>
            </w:r>
          </w:p>
        </w:tc>
      </w:tr>
      <w:tr w:rsidR="00AF2D36" w:rsidRPr="00C468A3" w14:paraId="300BD2CB" w14:textId="77777777" w:rsidTr="00B42081">
        <w:tc>
          <w:tcPr>
            <w:tcW w:w="29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AA5BB2" w14:textId="77777777" w:rsidR="00AF2D36" w:rsidRPr="00C468A3" w:rsidRDefault="00AF2D36" w:rsidP="00B42081">
            <w:pPr>
              <w:autoSpaceDE w:val="0"/>
              <w:autoSpaceDN w:val="0"/>
              <w:rPr>
                <w:rFonts w:ascii="Arial" w:hAnsi="Arial" w:cs="Arial"/>
                <w:color w:val="000000"/>
              </w:rPr>
            </w:pPr>
            <w:r w:rsidRPr="00C468A3">
              <w:rPr>
                <w:rFonts w:ascii="Arial" w:hAnsi="Arial" w:cs="Arial"/>
                <w:color w:val="000000"/>
              </w:rPr>
              <w:t>Implementation Manager</w:t>
            </w:r>
          </w:p>
        </w:tc>
        <w:tc>
          <w:tcPr>
            <w:tcW w:w="4578" w:type="dxa"/>
            <w:tcBorders>
              <w:top w:val="nil"/>
              <w:left w:val="nil"/>
              <w:bottom w:val="single" w:sz="8" w:space="0" w:color="auto"/>
              <w:right w:val="single" w:sz="8" w:space="0" w:color="auto"/>
            </w:tcBorders>
            <w:tcMar>
              <w:top w:w="0" w:type="dxa"/>
              <w:left w:w="108" w:type="dxa"/>
              <w:bottom w:w="0" w:type="dxa"/>
              <w:right w:w="108" w:type="dxa"/>
            </w:tcMar>
            <w:hideMark/>
          </w:tcPr>
          <w:p w14:paraId="6D8C9B92" w14:textId="77777777" w:rsidR="00AF2D36" w:rsidRPr="00C468A3" w:rsidRDefault="00AF2D36" w:rsidP="00B42081">
            <w:pPr>
              <w:pStyle w:val="ListParagraph"/>
              <w:autoSpaceDE w:val="0"/>
              <w:autoSpaceDN w:val="0"/>
              <w:ind w:left="0"/>
              <w:rPr>
                <w:color w:val="000000"/>
              </w:rPr>
            </w:pPr>
            <w:r w:rsidRPr="00C468A3">
              <w:rPr>
                <w:color w:val="000000"/>
              </w:rPr>
              <w:t xml:space="preserve"> Name:</w:t>
            </w:r>
          </w:p>
          <w:p w14:paraId="46391D0F" w14:textId="77777777" w:rsidR="00AF2D36" w:rsidRPr="00C468A3" w:rsidRDefault="00AF2D36" w:rsidP="00B42081">
            <w:pPr>
              <w:pStyle w:val="ListParagraph"/>
              <w:autoSpaceDE w:val="0"/>
              <w:autoSpaceDN w:val="0"/>
              <w:ind w:left="0"/>
              <w:rPr>
                <w:color w:val="000000"/>
              </w:rPr>
            </w:pPr>
            <w:r w:rsidRPr="00C468A3">
              <w:rPr>
                <w:color w:val="000000"/>
              </w:rPr>
              <w:t xml:space="preserve">Telephone: </w:t>
            </w:r>
          </w:p>
          <w:p w14:paraId="181CAD61" w14:textId="77777777" w:rsidR="00AF2D36" w:rsidRPr="00C468A3" w:rsidRDefault="00AF2D36" w:rsidP="00B42081">
            <w:pPr>
              <w:pStyle w:val="ListParagraph"/>
              <w:autoSpaceDE w:val="0"/>
              <w:autoSpaceDN w:val="0"/>
              <w:ind w:left="0"/>
              <w:rPr>
                <w:color w:val="000000"/>
              </w:rPr>
            </w:pPr>
            <w:r w:rsidRPr="00C468A3">
              <w:rPr>
                <w:color w:val="000000"/>
              </w:rPr>
              <w:t>Email:</w:t>
            </w:r>
          </w:p>
          <w:p w14:paraId="1F342F6B" w14:textId="77777777" w:rsidR="00AF2D36" w:rsidRPr="00C468A3" w:rsidRDefault="00AF2D36" w:rsidP="00B42081">
            <w:pPr>
              <w:pStyle w:val="ListParagraph"/>
              <w:autoSpaceDE w:val="0"/>
              <w:autoSpaceDN w:val="0"/>
              <w:rPr>
                <w:color w:val="000000"/>
              </w:rPr>
            </w:pPr>
          </w:p>
        </w:tc>
      </w:tr>
      <w:tr w:rsidR="00AF2D36" w:rsidRPr="00C468A3" w14:paraId="0E6E4C19" w14:textId="77777777" w:rsidTr="00B42081">
        <w:tc>
          <w:tcPr>
            <w:tcW w:w="29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A2950E" w14:textId="77777777" w:rsidR="00AF2D36" w:rsidRPr="00C468A3" w:rsidRDefault="00AF2D36" w:rsidP="00B42081">
            <w:pPr>
              <w:pStyle w:val="ListParagraph"/>
              <w:autoSpaceDE w:val="0"/>
              <w:autoSpaceDN w:val="0"/>
              <w:ind w:left="0"/>
              <w:rPr>
                <w:color w:val="000000"/>
              </w:rPr>
            </w:pPr>
            <w:r w:rsidRPr="00C468A3">
              <w:rPr>
                <w:color w:val="000000"/>
              </w:rPr>
              <w:t>Account Manager</w:t>
            </w:r>
          </w:p>
        </w:tc>
        <w:tc>
          <w:tcPr>
            <w:tcW w:w="4578" w:type="dxa"/>
            <w:tcBorders>
              <w:top w:val="nil"/>
              <w:left w:val="nil"/>
              <w:bottom w:val="single" w:sz="8" w:space="0" w:color="auto"/>
              <w:right w:val="single" w:sz="8" w:space="0" w:color="auto"/>
            </w:tcBorders>
            <w:tcMar>
              <w:top w:w="0" w:type="dxa"/>
              <w:left w:w="108" w:type="dxa"/>
              <w:bottom w:w="0" w:type="dxa"/>
              <w:right w:w="108" w:type="dxa"/>
            </w:tcMar>
          </w:tcPr>
          <w:p w14:paraId="083D15BA" w14:textId="77777777" w:rsidR="00AF2D36" w:rsidRPr="00C468A3" w:rsidRDefault="00AF2D36" w:rsidP="00B42081">
            <w:pPr>
              <w:pStyle w:val="ListParagraph"/>
              <w:autoSpaceDE w:val="0"/>
              <w:autoSpaceDN w:val="0"/>
              <w:ind w:left="0"/>
              <w:rPr>
                <w:color w:val="000000"/>
              </w:rPr>
            </w:pPr>
            <w:r w:rsidRPr="00C468A3">
              <w:rPr>
                <w:color w:val="000000"/>
              </w:rPr>
              <w:t>Name:</w:t>
            </w:r>
          </w:p>
          <w:p w14:paraId="2A7739AB" w14:textId="77777777" w:rsidR="00AF2D36" w:rsidRPr="00C468A3" w:rsidRDefault="00AF2D36" w:rsidP="00B42081">
            <w:pPr>
              <w:pStyle w:val="ListParagraph"/>
              <w:autoSpaceDE w:val="0"/>
              <w:autoSpaceDN w:val="0"/>
              <w:ind w:left="0"/>
              <w:rPr>
                <w:color w:val="000000"/>
              </w:rPr>
            </w:pPr>
            <w:r w:rsidRPr="00C468A3">
              <w:rPr>
                <w:color w:val="000000"/>
              </w:rPr>
              <w:t xml:space="preserve">Telephone: </w:t>
            </w:r>
          </w:p>
          <w:p w14:paraId="3AEC1855" w14:textId="77777777" w:rsidR="00AF2D36" w:rsidRPr="00C468A3" w:rsidRDefault="00AF2D36" w:rsidP="00B42081">
            <w:pPr>
              <w:pStyle w:val="ListParagraph"/>
              <w:autoSpaceDE w:val="0"/>
              <w:autoSpaceDN w:val="0"/>
              <w:ind w:left="0"/>
              <w:rPr>
                <w:color w:val="000000"/>
              </w:rPr>
            </w:pPr>
            <w:r w:rsidRPr="00C468A3">
              <w:rPr>
                <w:color w:val="000000"/>
              </w:rPr>
              <w:t>Email:</w:t>
            </w:r>
          </w:p>
        </w:tc>
      </w:tr>
      <w:tr w:rsidR="00AF2D36" w:rsidRPr="00C468A3" w14:paraId="0E5ECFA0" w14:textId="77777777" w:rsidTr="00B42081">
        <w:tc>
          <w:tcPr>
            <w:tcW w:w="29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6A1F0B" w14:textId="77777777" w:rsidR="00AF2D36" w:rsidRPr="00C468A3" w:rsidRDefault="00AF2D36" w:rsidP="00B42081">
            <w:pPr>
              <w:pStyle w:val="ListParagraph"/>
              <w:autoSpaceDE w:val="0"/>
              <w:autoSpaceDN w:val="0"/>
              <w:ind w:left="0"/>
              <w:rPr>
                <w:color w:val="000000"/>
              </w:rPr>
            </w:pPr>
            <w:r w:rsidRPr="00C468A3">
              <w:rPr>
                <w:color w:val="000000"/>
              </w:rPr>
              <w:t>Escalation Contact</w:t>
            </w:r>
          </w:p>
        </w:tc>
        <w:tc>
          <w:tcPr>
            <w:tcW w:w="4578" w:type="dxa"/>
            <w:tcBorders>
              <w:top w:val="nil"/>
              <w:left w:val="nil"/>
              <w:bottom w:val="single" w:sz="8" w:space="0" w:color="auto"/>
              <w:right w:val="single" w:sz="8" w:space="0" w:color="auto"/>
            </w:tcBorders>
            <w:tcMar>
              <w:top w:w="0" w:type="dxa"/>
              <w:left w:w="108" w:type="dxa"/>
              <w:bottom w:w="0" w:type="dxa"/>
              <w:right w:w="108" w:type="dxa"/>
            </w:tcMar>
            <w:hideMark/>
          </w:tcPr>
          <w:p w14:paraId="5A35B92B" w14:textId="77777777" w:rsidR="00AF2D36" w:rsidRPr="00C468A3" w:rsidRDefault="00AF2D36" w:rsidP="00B42081">
            <w:pPr>
              <w:pStyle w:val="ListParagraph"/>
              <w:autoSpaceDE w:val="0"/>
              <w:autoSpaceDN w:val="0"/>
              <w:ind w:left="0"/>
              <w:rPr>
                <w:color w:val="000000"/>
              </w:rPr>
            </w:pPr>
            <w:r w:rsidRPr="00C468A3">
              <w:rPr>
                <w:color w:val="000000"/>
              </w:rPr>
              <w:t>Name:</w:t>
            </w:r>
          </w:p>
          <w:p w14:paraId="5A0D8E19" w14:textId="77777777" w:rsidR="00AF2D36" w:rsidRPr="00C468A3" w:rsidRDefault="00AF2D36" w:rsidP="00B42081">
            <w:pPr>
              <w:pStyle w:val="ListParagraph"/>
              <w:autoSpaceDE w:val="0"/>
              <w:autoSpaceDN w:val="0"/>
              <w:ind w:left="0"/>
              <w:rPr>
                <w:color w:val="000000"/>
              </w:rPr>
            </w:pPr>
            <w:r w:rsidRPr="00C468A3">
              <w:rPr>
                <w:color w:val="000000"/>
              </w:rPr>
              <w:t xml:space="preserve">Telephone: </w:t>
            </w:r>
          </w:p>
          <w:p w14:paraId="55112900" w14:textId="77777777" w:rsidR="00AF2D36" w:rsidRPr="00C468A3" w:rsidRDefault="00AF2D36" w:rsidP="00B42081">
            <w:pPr>
              <w:pStyle w:val="ListParagraph"/>
              <w:autoSpaceDE w:val="0"/>
              <w:autoSpaceDN w:val="0"/>
              <w:ind w:left="0"/>
              <w:rPr>
                <w:color w:val="000000"/>
              </w:rPr>
            </w:pPr>
            <w:r w:rsidRPr="00C468A3">
              <w:rPr>
                <w:color w:val="000000"/>
              </w:rPr>
              <w:t>Email:</w:t>
            </w:r>
          </w:p>
        </w:tc>
      </w:tr>
    </w:tbl>
    <w:p w14:paraId="664FF2CE" w14:textId="77777777" w:rsidR="00AF2D36" w:rsidRPr="00C468A3" w:rsidRDefault="00AF2D36" w:rsidP="00AF2D36">
      <w:pPr>
        <w:pStyle w:val="ListParagraph"/>
        <w:contextualSpacing/>
      </w:pPr>
    </w:p>
    <w:p w14:paraId="2422C631" w14:textId="77777777" w:rsidR="00AF2D36" w:rsidRPr="00C468A3" w:rsidRDefault="00AF2D36" w:rsidP="00AF2D36">
      <w:pPr>
        <w:pStyle w:val="ListParagraph"/>
        <w:numPr>
          <w:ilvl w:val="0"/>
          <w:numId w:val="49"/>
        </w:numPr>
        <w:contextualSpacing/>
        <w:rPr>
          <w:b/>
          <w:bCs/>
        </w:rPr>
      </w:pPr>
      <w:r w:rsidRPr="00C468A3">
        <w:rPr>
          <w:lang w:bidi="en-US"/>
        </w:rPr>
        <w:t>The successful supplier must take responsibility for undertaking all agreed implementation activities required in order to satisfy this contract, including:</w:t>
      </w:r>
    </w:p>
    <w:p w14:paraId="651A1B38" w14:textId="77777777" w:rsidR="00AF2D36" w:rsidRPr="00C468A3" w:rsidRDefault="00AF2D36" w:rsidP="00AF2D36">
      <w:pPr>
        <w:pStyle w:val="ListParagraph"/>
        <w:numPr>
          <w:ilvl w:val="1"/>
          <w:numId w:val="50"/>
        </w:numPr>
        <w:contextualSpacing/>
        <w:rPr>
          <w:b/>
          <w:bCs/>
        </w:rPr>
      </w:pPr>
      <w:r w:rsidRPr="00C468A3">
        <w:rPr>
          <w:lang w:bidi="en-US"/>
        </w:rPr>
        <w:t>Delivery of all components and associated services as agreed within the contract.</w:t>
      </w:r>
    </w:p>
    <w:p w14:paraId="35930FE2" w14:textId="77777777" w:rsidR="00AF2D36" w:rsidRPr="00C468A3" w:rsidRDefault="00AF2D36" w:rsidP="00AF2D36">
      <w:pPr>
        <w:pStyle w:val="ListParagraph"/>
        <w:numPr>
          <w:ilvl w:val="1"/>
          <w:numId w:val="50"/>
        </w:numPr>
        <w:contextualSpacing/>
        <w:rPr>
          <w:b/>
          <w:bCs/>
        </w:rPr>
      </w:pPr>
      <w:r w:rsidRPr="00C468A3">
        <w:rPr>
          <w:lang w:bidi="en-US"/>
        </w:rPr>
        <w:t>Installation, configuration and testing of all components.</w:t>
      </w:r>
    </w:p>
    <w:p w14:paraId="65D51117" w14:textId="77777777" w:rsidR="00AF2D36" w:rsidRPr="00C468A3" w:rsidRDefault="00AF2D36" w:rsidP="00AF2D36">
      <w:pPr>
        <w:pStyle w:val="ListParagraph"/>
        <w:numPr>
          <w:ilvl w:val="1"/>
          <w:numId w:val="50"/>
        </w:numPr>
        <w:contextualSpacing/>
        <w:rPr>
          <w:b/>
          <w:bCs/>
        </w:rPr>
      </w:pPr>
      <w:r w:rsidRPr="00C468A3">
        <w:rPr>
          <w:lang w:bidi="en-US"/>
        </w:rPr>
        <w:t>Implementation of application software, including links to other systems as specified.</w:t>
      </w:r>
    </w:p>
    <w:p w14:paraId="39FD7DD7" w14:textId="77777777" w:rsidR="00AF2D36" w:rsidRPr="00C468A3" w:rsidRDefault="00AF2D36" w:rsidP="00AF2D36">
      <w:pPr>
        <w:pStyle w:val="ListParagraph"/>
        <w:numPr>
          <w:ilvl w:val="1"/>
          <w:numId w:val="50"/>
        </w:numPr>
        <w:contextualSpacing/>
        <w:rPr>
          <w:b/>
          <w:bCs/>
        </w:rPr>
      </w:pPr>
      <w:r w:rsidRPr="00C468A3">
        <w:rPr>
          <w:lang w:bidi="en-US"/>
        </w:rPr>
        <w:t>Development of the system as required to meet each Trust’s stated requirements.</w:t>
      </w:r>
    </w:p>
    <w:p w14:paraId="4CD17CD1" w14:textId="77777777" w:rsidR="00AF2D36" w:rsidRPr="00C468A3" w:rsidRDefault="00AF2D36" w:rsidP="00AF2D36">
      <w:pPr>
        <w:pStyle w:val="ListParagraph"/>
        <w:numPr>
          <w:ilvl w:val="1"/>
          <w:numId w:val="50"/>
        </w:numPr>
        <w:contextualSpacing/>
        <w:rPr>
          <w:b/>
          <w:bCs/>
        </w:rPr>
      </w:pPr>
      <w:r w:rsidRPr="00C468A3">
        <w:rPr>
          <w:lang w:bidi="en-US"/>
        </w:rPr>
        <w:t xml:space="preserve">The importing of data from the agreed Trusts systems. </w:t>
      </w:r>
    </w:p>
    <w:p w14:paraId="1BAE445B" w14:textId="77777777" w:rsidR="00AF2D36" w:rsidRPr="00C468A3" w:rsidRDefault="00AF2D36" w:rsidP="00AF2D36">
      <w:pPr>
        <w:pStyle w:val="ListParagraph"/>
        <w:numPr>
          <w:ilvl w:val="1"/>
          <w:numId w:val="50"/>
        </w:numPr>
        <w:contextualSpacing/>
        <w:rPr>
          <w:b/>
          <w:bCs/>
        </w:rPr>
      </w:pPr>
      <w:r w:rsidRPr="00C468A3">
        <w:rPr>
          <w:lang w:bidi="en-US"/>
        </w:rPr>
        <w:t>The exporting of data to agreed Trust systems.</w:t>
      </w:r>
    </w:p>
    <w:p w14:paraId="07811627" w14:textId="77777777" w:rsidR="00AF2D36" w:rsidRPr="00C468A3" w:rsidRDefault="00AF2D36" w:rsidP="00AF2D36">
      <w:pPr>
        <w:pStyle w:val="ListParagraph"/>
        <w:numPr>
          <w:ilvl w:val="1"/>
          <w:numId w:val="50"/>
        </w:numPr>
        <w:contextualSpacing/>
        <w:rPr>
          <w:b/>
          <w:bCs/>
        </w:rPr>
      </w:pPr>
      <w:r w:rsidRPr="00C468A3">
        <w:rPr>
          <w:lang w:bidi="en-US"/>
        </w:rPr>
        <w:t>Training and retraining of relevant staff in agreement with the Trust.</w:t>
      </w:r>
    </w:p>
    <w:p w14:paraId="7E3B8764" w14:textId="77777777" w:rsidR="00AF2D36" w:rsidRPr="00C468A3" w:rsidRDefault="00AF2D36" w:rsidP="00AF2D36">
      <w:pPr>
        <w:pStyle w:val="ListParagraph"/>
        <w:numPr>
          <w:ilvl w:val="1"/>
          <w:numId w:val="50"/>
        </w:numPr>
        <w:contextualSpacing/>
        <w:rPr>
          <w:b/>
          <w:bCs/>
        </w:rPr>
      </w:pPr>
      <w:r w:rsidRPr="00C468A3">
        <w:rPr>
          <w:lang w:bidi="en-US"/>
        </w:rPr>
        <w:t>Delivery of relevant documentation as set out below in ‘Documentation’.</w:t>
      </w:r>
    </w:p>
    <w:p w14:paraId="4CC6147E" w14:textId="77777777" w:rsidR="00AF2D36" w:rsidRPr="00C468A3" w:rsidRDefault="00AF2D36" w:rsidP="00AF2D36">
      <w:pPr>
        <w:pStyle w:val="ListParagraph"/>
        <w:rPr>
          <w:b/>
          <w:bCs/>
        </w:rPr>
      </w:pPr>
    </w:p>
    <w:p w14:paraId="660D07B4" w14:textId="77777777" w:rsidR="00AF2D36" w:rsidRPr="00C468A3" w:rsidRDefault="00AF2D36" w:rsidP="00AF2D36">
      <w:pPr>
        <w:pStyle w:val="ListParagraph"/>
        <w:numPr>
          <w:ilvl w:val="0"/>
          <w:numId w:val="49"/>
        </w:numPr>
        <w:contextualSpacing/>
        <w:rPr>
          <w:b/>
          <w:bCs/>
        </w:rPr>
      </w:pPr>
      <w:r w:rsidRPr="00C468A3">
        <w:rPr>
          <w:lang w:bidi="en-US"/>
        </w:rPr>
        <w:t>The successful supplier must prepare and agree with the Trust a detailed Implementation Plan. This will cover at least the following areas:</w:t>
      </w:r>
    </w:p>
    <w:p w14:paraId="1CED6DBE" w14:textId="77777777" w:rsidR="00AF2D36" w:rsidRPr="00C468A3" w:rsidRDefault="00AF2D36" w:rsidP="00AF2D36">
      <w:pPr>
        <w:pStyle w:val="ListParagraph"/>
        <w:ind w:left="1440"/>
        <w:rPr>
          <w:b/>
          <w:bCs/>
        </w:rPr>
      </w:pPr>
    </w:p>
    <w:p w14:paraId="5B97D455" w14:textId="77777777" w:rsidR="00AF2D36" w:rsidRPr="00C468A3" w:rsidRDefault="00AF2D36" w:rsidP="00AF2D36">
      <w:pPr>
        <w:pStyle w:val="ListParagraph"/>
        <w:numPr>
          <w:ilvl w:val="1"/>
          <w:numId w:val="49"/>
        </w:numPr>
        <w:contextualSpacing/>
        <w:rPr>
          <w:b/>
          <w:bCs/>
        </w:rPr>
      </w:pPr>
      <w:r w:rsidRPr="00C468A3">
        <w:rPr>
          <w:lang w:bidi="en-US"/>
        </w:rPr>
        <w:t>All the critical path activities and milestones for the implementation.</w:t>
      </w:r>
    </w:p>
    <w:p w14:paraId="6AB9B790" w14:textId="77777777" w:rsidR="00AF2D36" w:rsidRPr="00C468A3" w:rsidRDefault="00AF2D36" w:rsidP="00AF2D36">
      <w:pPr>
        <w:pStyle w:val="ListParagraph"/>
        <w:numPr>
          <w:ilvl w:val="1"/>
          <w:numId w:val="49"/>
        </w:numPr>
        <w:contextualSpacing/>
        <w:rPr>
          <w:b/>
          <w:bCs/>
        </w:rPr>
      </w:pPr>
      <w:r w:rsidRPr="00C468A3">
        <w:rPr>
          <w:lang w:bidi="en-US"/>
        </w:rPr>
        <w:t>All tasks and activities:</w:t>
      </w:r>
    </w:p>
    <w:p w14:paraId="71C404B9" w14:textId="77777777" w:rsidR="00AF2D36" w:rsidRPr="00C468A3" w:rsidRDefault="00AF2D36" w:rsidP="00AF2D36">
      <w:pPr>
        <w:pStyle w:val="ListParagraph"/>
        <w:numPr>
          <w:ilvl w:val="2"/>
          <w:numId w:val="49"/>
        </w:numPr>
        <w:contextualSpacing/>
        <w:rPr>
          <w:b/>
          <w:bCs/>
        </w:rPr>
      </w:pPr>
      <w:r w:rsidRPr="00C468A3">
        <w:rPr>
          <w:lang w:bidi="en-US"/>
        </w:rPr>
        <w:t>The roles and responsibilities of the Trust and the supplier.</w:t>
      </w:r>
    </w:p>
    <w:p w14:paraId="07F61F40" w14:textId="77777777" w:rsidR="00AF2D36" w:rsidRPr="00C468A3" w:rsidRDefault="00AF2D36" w:rsidP="00AF2D36">
      <w:pPr>
        <w:pStyle w:val="ListParagraph"/>
        <w:numPr>
          <w:ilvl w:val="2"/>
          <w:numId w:val="49"/>
        </w:numPr>
        <w:contextualSpacing/>
        <w:rPr>
          <w:b/>
          <w:bCs/>
        </w:rPr>
      </w:pPr>
      <w:r w:rsidRPr="00C468A3">
        <w:rPr>
          <w:lang w:bidi="en-US"/>
        </w:rPr>
        <w:lastRenderedPageBreak/>
        <w:t>The effort required from individual Trust staff.</w:t>
      </w:r>
    </w:p>
    <w:p w14:paraId="08199F6A" w14:textId="77777777" w:rsidR="00AF2D36" w:rsidRPr="00C468A3" w:rsidRDefault="00AF2D36" w:rsidP="00AF2D36">
      <w:pPr>
        <w:pStyle w:val="ListParagraph"/>
        <w:numPr>
          <w:ilvl w:val="2"/>
          <w:numId w:val="49"/>
        </w:numPr>
        <w:contextualSpacing/>
        <w:rPr>
          <w:b/>
          <w:bCs/>
        </w:rPr>
      </w:pPr>
      <w:r w:rsidRPr="00C468A3">
        <w:rPr>
          <w:lang w:bidi="en-US"/>
        </w:rPr>
        <w:t>The dependencies and relationships between all tasks.</w:t>
      </w:r>
    </w:p>
    <w:p w14:paraId="5A054BB8" w14:textId="77777777" w:rsidR="00AF2D36" w:rsidRPr="00CE54CD" w:rsidRDefault="00AF2D36" w:rsidP="00AF2D36">
      <w:pPr>
        <w:pStyle w:val="ListParagraph"/>
        <w:numPr>
          <w:ilvl w:val="2"/>
          <w:numId w:val="49"/>
        </w:numPr>
        <w:contextualSpacing/>
      </w:pPr>
      <w:r w:rsidRPr="00C468A3">
        <w:rPr>
          <w:lang w:bidi="en-US"/>
        </w:rPr>
        <w:t>Details of all supplier and third party / subcontractor staff who will be involved in the project</w:t>
      </w:r>
    </w:p>
    <w:p w14:paraId="1836C41D" w14:textId="77777777" w:rsidR="00AF2D36" w:rsidRPr="00C468A3" w:rsidRDefault="00AF2D36" w:rsidP="000945CA">
      <w:pPr>
        <w:jc w:val="both"/>
        <w:rPr>
          <w:rFonts w:ascii="Arial" w:hAnsi="Arial" w:cs="Arial"/>
          <w:color w:val="000000"/>
        </w:rPr>
      </w:pPr>
    </w:p>
    <w:p w14:paraId="080E4017" w14:textId="77777777" w:rsidR="00AF2D36" w:rsidRPr="00CE54CD" w:rsidRDefault="00AF2D36" w:rsidP="000945CA">
      <w:pPr>
        <w:jc w:val="both"/>
        <w:rPr>
          <w:rFonts w:ascii="Arial" w:eastAsia="Times New Roman" w:hAnsi="Arial" w:cs="Arial"/>
          <w:lang w:eastAsia="en-GB"/>
        </w:rPr>
      </w:pPr>
    </w:p>
    <w:p w14:paraId="25BD64A2" w14:textId="77777777" w:rsidR="0007303E" w:rsidRPr="00C468A3" w:rsidRDefault="00A453CF" w:rsidP="000945CA">
      <w:pPr>
        <w:jc w:val="both"/>
        <w:rPr>
          <w:rFonts w:ascii="Arial" w:hAnsi="Arial" w:cs="Arial"/>
          <w:color w:val="000000"/>
        </w:rPr>
      </w:pPr>
      <w:r w:rsidRPr="00C468A3">
        <w:rPr>
          <w:rFonts w:ascii="Arial" w:hAnsi="Arial" w:cs="Arial"/>
          <w:color w:val="000000"/>
        </w:rPr>
        <w:t> </w:t>
      </w:r>
    </w:p>
    <w:p w14:paraId="6DCA701E" w14:textId="77777777" w:rsidR="007305C0" w:rsidRPr="004C79B5" w:rsidRDefault="00AD1611" w:rsidP="00D44F08">
      <w:pPr>
        <w:jc w:val="both"/>
        <w:rPr>
          <w:rFonts w:ascii="Arial" w:eastAsia="Times New Roman" w:hAnsi="Arial" w:cs="Arial"/>
          <w:b/>
          <w:bCs/>
        </w:rPr>
      </w:pPr>
      <w:r w:rsidRPr="00CE54CD">
        <w:rPr>
          <w:rFonts w:ascii="Arial" w:eastAsia="Times New Roman" w:hAnsi="Arial" w:cs="Arial"/>
          <w:b/>
          <w:bCs/>
        </w:rPr>
        <w:t>3.</w:t>
      </w:r>
      <w:r w:rsidR="00972651" w:rsidRPr="00CE54CD">
        <w:rPr>
          <w:rFonts w:ascii="Arial" w:eastAsia="Times New Roman" w:hAnsi="Arial" w:cs="Arial"/>
          <w:b/>
          <w:bCs/>
        </w:rPr>
        <w:t>2</w:t>
      </w:r>
      <w:r w:rsidR="007305C0" w:rsidRPr="004C79B5">
        <w:rPr>
          <w:rFonts w:ascii="Arial" w:eastAsia="Times New Roman" w:hAnsi="Arial" w:cs="Arial"/>
          <w:b/>
          <w:bCs/>
        </w:rPr>
        <w:t xml:space="preserve">.5     </w:t>
      </w:r>
      <w:r w:rsidR="00907C3F" w:rsidRPr="004C79B5">
        <w:rPr>
          <w:rFonts w:ascii="Arial" w:eastAsia="Times New Roman" w:hAnsi="Arial" w:cs="Arial"/>
          <w:b/>
          <w:bCs/>
        </w:rPr>
        <w:t>Adolescent T</w:t>
      </w:r>
      <w:r w:rsidR="007305C0" w:rsidRPr="004C79B5">
        <w:rPr>
          <w:rFonts w:ascii="Arial" w:eastAsia="Times New Roman" w:hAnsi="Arial" w:cs="Arial"/>
          <w:b/>
          <w:bCs/>
        </w:rPr>
        <w:t>ransition</w:t>
      </w:r>
    </w:p>
    <w:p w14:paraId="0A3C23DD" w14:textId="77777777" w:rsidR="007305C0" w:rsidRPr="00C468A3" w:rsidRDefault="007305C0" w:rsidP="00D44F08">
      <w:pPr>
        <w:jc w:val="both"/>
        <w:rPr>
          <w:rFonts w:ascii="Arial" w:eastAsia="Times New Roman" w:hAnsi="Arial" w:cs="Arial"/>
          <w:b/>
          <w:bCs/>
        </w:rPr>
      </w:pPr>
    </w:p>
    <w:p w14:paraId="40389D97" w14:textId="77777777" w:rsidR="007305C0" w:rsidRPr="00C468A3" w:rsidRDefault="007305C0" w:rsidP="00D44F08">
      <w:pPr>
        <w:jc w:val="both"/>
        <w:rPr>
          <w:rFonts w:ascii="Arial" w:eastAsia="Times New Roman" w:hAnsi="Arial" w:cs="Arial"/>
          <w:bCs/>
        </w:rPr>
      </w:pPr>
      <w:r w:rsidRPr="00C468A3">
        <w:rPr>
          <w:rFonts w:ascii="Arial" w:eastAsia="Times New Roman" w:hAnsi="Arial" w:cs="Arial"/>
          <w:bCs/>
        </w:rPr>
        <w:t>Specialist support, that is patient centred and enables patient choice, will be provided for young adults (age 18-25). This will include those who are in the process of transferring form paediatrics, those who have transferred from paediatrics or those who have come straight into adult services at a young age. Transition will involve a period of joint care from paediatric and adult services and it is important for multi-disciplinary teams (MDTs) to be aware that this group may have additional developmental needs, including educational and employment.</w:t>
      </w:r>
    </w:p>
    <w:p w14:paraId="57028E8F" w14:textId="77777777" w:rsidR="00AD1611" w:rsidRPr="00C468A3" w:rsidRDefault="00AD1611" w:rsidP="00D44F08">
      <w:pPr>
        <w:jc w:val="both"/>
        <w:rPr>
          <w:rFonts w:ascii="Arial" w:eastAsia="Times New Roman" w:hAnsi="Arial" w:cs="Arial"/>
          <w:bCs/>
        </w:rPr>
      </w:pPr>
    </w:p>
    <w:p w14:paraId="1823E296" w14:textId="77777777" w:rsidR="007305C0" w:rsidRPr="00C468A3" w:rsidRDefault="007305C0" w:rsidP="00D44F08">
      <w:pPr>
        <w:jc w:val="both"/>
        <w:rPr>
          <w:rFonts w:ascii="Arial" w:eastAsia="Times New Roman" w:hAnsi="Arial" w:cs="Arial"/>
          <w:bCs/>
        </w:rPr>
      </w:pPr>
      <w:r w:rsidRPr="00C468A3">
        <w:rPr>
          <w:rFonts w:ascii="Arial" w:eastAsia="Times New Roman" w:hAnsi="Arial" w:cs="Arial"/>
          <w:bCs/>
        </w:rPr>
        <w:t>Any service provided to patients under the age of 18 will be in accordance with Annex 1 to NHS England Service Specification A06/S/a ICHD: Provision of Services to Children.</w:t>
      </w:r>
    </w:p>
    <w:p w14:paraId="33B857C7" w14:textId="77777777" w:rsidR="009F59B5" w:rsidRPr="00C468A3" w:rsidRDefault="009F59B5" w:rsidP="00D44F08">
      <w:pPr>
        <w:jc w:val="both"/>
        <w:rPr>
          <w:rFonts w:ascii="Arial" w:eastAsia="Times New Roman" w:hAnsi="Arial" w:cs="Arial"/>
          <w:bCs/>
        </w:rPr>
      </w:pPr>
    </w:p>
    <w:p w14:paraId="420C4B7A" w14:textId="77777777" w:rsidR="007305C0" w:rsidRPr="00C468A3" w:rsidRDefault="00972651" w:rsidP="00D44F08">
      <w:pPr>
        <w:jc w:val="both"/>
        <w:rPr>
          <w:rFonts w:ascii="Arial" w:eastAsia="Times New Roman" w:hAnsi="Arial" w:cs="Arial"/>
          <w:b/>
          <w:bCs/>
        </w:rPr>
      </w:pPr>
      <w:r w:rsidRPr="00C468A3">
        <w:rPr>
          <w:rFonts w:ascii="Arial" w:eastAsia="Times New Roman" w:hAnsi="Arial" w:cs="Arial"/>
          <w:b/>
          <w:bCs/>
        </w:rPr>
        <w:t>3.2</w:t>
      </w:r>
      <w:r w:rsidR="00AD1611" w:rsidRPr="00C468A3">
        <w:rPr>
          <w:rFonts w:ascii="Arial" w:eastAsia="Times New Roman" w:hAnsi="Arial" w:cs="Arial"/>
          <w:b/>
          <w:bCs/>
        </w:rPr>
        <w:t>.6</w:t>
      </w:r>
      <w:r w:rsidR="007305C0" w:rsidRPr="00C468A3">
        <w:rPr>
          <w:rFonts w:ascii="Arial" w:eastAsia="Times New Roman" w:hAnsi="Arial" w:cs="Arial"/>
          <w:b/>
          <w:bCs/>
        </w:rPr>
        <w:t xml:space="preserve">     </w:t>
      </w:r>
      <w:r w:rsidR="00907C3F" w:rsidRPr="00C468A3">
        <w:rPr>
          <w:rFonts w:ascii="Arial" w:eastAsia="Times New Roman" w:hAnsi="Arial" w:cs="Arial"/>
          <w:b/>
          <w:bCs/>
        </w:rPr>
        <w:t>Withdrawal of Dialysis T</w:t>
      </w:r>
      <w:r w:rsidR="007305C0" w:rsidRPr="00C468A3">
        <w:rPr>
          <w:rFonts w:ascii="Arial" w:eastAsia="Times New Roman" w:hAnsi="Arial" w:cs="Arial"/>
          <w:b/>
          <w:bCs/>
        </w:rPr>
        <w:t>reatment</w:t>
      </w:r>
    </w:p>
    <w:p w14:paraId="6CB86D85" w14:textId="77777777" w:rsidR="007305C0" w:rsidRPr="00C468A3" w:rsidRDefault="007305C0" w:rsidP="00D44F08">
      <w:pPr>
        <w:jc w:val="both"/>
        <w:rPr>
          <w:rFonts w:ascii="Arial" w:eastAsia="Times New Roman" w:hAnsi="Arial" w:cs="Arial"/>
          <w:b/>
          <w:bCs/>
        </w:rPr>
      </w:pPr>
    </w:p>
    <w:p w14:paraId="7A4E7E39" w14:textId="77777777" w:rsidR="00972651" w:rsidRPr="00C468A3" w:rsidRDefault="007305C0" w:rsidP="00D44F08">
      <w:pPr>
        <w:jc w:val="both"/>
        <w:rPr>
          <w:rFonts w:ascii="Arial" w:eastAsia="Times New Roman" w:hAnsi="Arial" w:cs="Arial"/>
          <w:bCs/>
        </w:rPr>
      </w:pPr>
      <w:r w:rsidRPr="00C468A3">
        <w:rPr>
          <w:rFonts w:ascii="Arial" w:eastAsia="Times New Roman" w:hAnsi="Arial" w:cs="Arial"/>
          <w:bCs/>
        </w:rPr>
        <w:t xml:space="preserve">For those patients who wish to withdraw from treatment the </w:t>
      </w:r>
      <w:r w:rsidR="00801166" w:rsidRPr="00C468A3">
        <w:rPr>
          <w:rFonts w:ascii="Arial" w:eastAsia="Times New Roman" w:hAnsi="Arial" w:cs="Arial"/>
          <w:bCs/>
        </w:rPr>
        <w:t>provider</w:t>
      </w:r>
      <w:r w:rsidRPr="00C468A3">
        <w:rPr>
          <w:rFonts w:ascii="Arial" w:eastAsia="Times New Roman" w:hAnsi="Arial" w:cs="Arial"/>
          <w:bCs/>
        </w:rPr>
        <w:t xml:space="preserve"> will ensure that they will receive co-ordinated support and care in accordance with the best princi</w:t>
      </w:r>
      <w:r w:rsidR="00A8771E" w:rsidRPr="00C468A3">
        <w:rPr>
          <w:rFonts w:ascii="Arial" w:eastAsia="Times New Roman" w:hAnsi="Arial" w:cs="Arial"/>
          <w:bCs/>
        </w:rPr>
        <w:t>ples of end-of-life management.</w:t>
      </w:r>
    </w:p>
    <w:p w14:paraId="304D5B1A" w14:textId="77777777" w:rsidR="00972651" w:rsidRPr="00C468A3" w:rsidRDefault="00972651" w:rsidP="00D44F08">
      <w:pPr>
        <w:jc w:val="both"/>
        <w:rPr>
          <w:rFonts w:ascii="Arial" w:eastAsia="Times New Roman" w:hAnsi="Arial" w:cs="Arial"/>
          <w:b/>
          <w:bCs/>
        </w:rPr>
      </w:pPr>
    </w:p>
    <w:p w14:paraId="22ACBACE" w14:textId="77777777" w:rsidR="00972651" w:rsidRPr="00C468A3" w:rsidRDefault="00972651" w:rsidP="00D44F08">
      <w:pPr>
        <w:jc w:val="both"/>
        <w:rPr>
          <w:rFonts w:ascii="Arial" w:eastAsia="Times New Roman" w:hAnsi="Arial" w:cs="Arial"/>
          <w:b/>
          <w:bCs/>
        </w:rPr>
      </w:pPr>
      <w:r w:rsidRPr="00C468A3">
        <w:rPr>
          <w:rFonts w:ascii="Arial" w:eastAsia="Times New Roman" w:hAnsi="Arial" w:cs="Arial"/>
          <w:b/>
          <w:bCs/>
        </w:rPr>
        <w:t>3.2</w:t>
      </w:r>
      <w:r w:rsidR="007305C0" w:rsidRPr="00C468A3">
        <w:rPr>
          <w:rFonts w:ascii="Arial" w:eastAsia="Times New Roman" w:hAnsi="Arial" w:cs="Arial"/>
          <w:b/>
          <w:bCs/>
        </w:rPr>
        <w:t>.7     The Multi-Professional Renal Team</w:t>
      </w:r>
    </w:p>
    <w:p w14:paraId="578739D1" w14:textId="77777777" w:rsidR="00972651" w:rsidRPr="00C468A3" w:rsidRDefault="00972651" w:rsidP="00D44F08">
      <w:pPr>
        <w:jc w:val="both"/>
        <w:rPr>
          <w:rFonts w:ascii="Arial" w:eastAsia="Times New Roman" w:hAnsi="Arial" w:cs="Arial"/>
          <w:b/>
          <w:bCs/>
        </w:rPr>
      </w:pPr>
    </w:p>
    <w:p w14:paraId="79C1DD9D" w14:textId="77777777" w:rsidR="007305C0" w:rsidRPr="00C468A3" w:rsidRDefault="007305C0" w:rsidP="00D44F08">
      <w:pPr>
        <w:jc w:val="both"/>
        <w:rPr>
          <w:rFonts w:ascii="Arial" w:eastAsia="Times New Roman" w:hAnsi="Arial" w:cs="Arial"/>
          <w:b/>
          <w:bCs/>
        </w:rPr>
      </w:pPr>
      <w:r w:rsidRPr="00C468A3">
        <w:rPr>
          <w:rFonts w:ascii="Arial" w:eastAsia="Times New Roman" w:hAnsi="Arial" w:cs="Arial"/>
          <w:bCs/>
        </w:rPr>
        <w:t>End stage renal failure is often a devastating life changing event which impacts on physical and mental health, employment and on relationships. Care of the dialysis patient entails far more than simply the execution of the dialytic process by specialised haemodialysis nursing staff. The following inputs are required:</w:t>
      </w:r>
    </w:p>
    <w:p w14:paraId="1D5FD64F" w14:textId="77777777" w:rsidR="00D55DF7" w:rsidRPr="00C468A3" w:rsidRDefault="00D55DF7" w:rsidP="00D44F08">
      <w:pPr>
        <w:jc w:val="both"/>
        <w:rPr>
          <w:rFonts w:ascii="Arial" w:eastAsia="Times New Roman" w:hAnsi="Arial" w:cs="Arial"/>
          <w:bCs/>
          <w:lang w:eastAsia="en-GB"/>
        </w:rPr>
      </w:pPr>
    </w:p>
    <w:p w14:paraId="00AD5B5C" w14:textId="77777777" w:rsidR="00595F47" w:rsidRPr="00C468A3" w:rsidRDefault="00972651" w:rsidP="00595F47">
      <w:pPr>
        <w:rPr>
          <w:rFonts w:ascii="Arial" w:eastAsia="Times New Roman" w:hAnsi="Arial" w:cs="Arial"/>
          <w:b/>
          <w:bCs/>
          <w:color w:val="FF0000"/>
        </w:rPr>
      </w:pPr>
      <w:r w:rsidRPr="00C468A3">
        <w:rPr>
          <w:rFonts w:ascii="Arial" w:eastAsia="Times New Roman" w:hAnsi="Arial" w:cs="Arial"/>
          <w:b/>
        </w:rPr>
        <w:t>3.2</w:t>
      </w:r>
      <w:r w:rsidR="00F43E17" w:rsidRPr="00C468A3">
        <w:rPr>
          <w:rFonts w:ascii="Arial" w:eastAsia="Times New Roman" w:hAnsi="Arial" w:cs="Arial"/>
          <w:b/>
        </w:rPr>
        <w:t>.7.1</w:t>
      </w:r>
      <w:r w:rsidR="006E5DDD" w:rsidRPr="00C468A3">
        <w:rPr>
          <w:rFonts w:ascii="Arial" w:eastAsia="Times New Roman" w:hAnsi="Arial" w:cs="Arial"/>
          <w:b/>
        </w:rPr>
        <w:t xml:space="preserve"> </w:t>
      </w:r>
      <w:r w:rsidR="007305C0" w:rsidRPr="00C468A3">
        <w:rPr>
          <w:rFonts w:ascii="Arial" w:eastAsia="Times New Roman" w:hAnsi="Arial" w:cs="Arial"/>
        </w:rPr>
        <w:tab/>
      </w:r>
      <w:r w:rsidR="007305C0" w:rsidRPr="00C468A3">
        <w:rPr>
          <w:rFonts w:ascii="Arial" w:eastAsia="Times New Roman" w:hAnsi="Arial" w:cs="Arial"/>
          <w:b/>
          <w:bCs/>
        </w:rPr>
        <w:t xml:space="preserve">Pharmacy </w:t>
      </w:r>
      <w:r w:rsidR="00907C3F" w:rsidRPr="00C468A3">
        <w:rPr>
          <w:rFonts w:ascii="Arial" w:eastAsia="Times New Roman" w:hAnsi="Arial" w:cs="Arial"/>
          <w:b/>
          <w:bCs/>
        </w:rPr>
        <w:t>S</w:t>
      </w:r>
      <w:r w:rsidR="007305C0" w:rsidRPr="00C468A3">
        <w:rPr>
          <w:rFonts w:ascii="Arial" w:eastAsia="Times New Roman" w:hAnsi="Arial" w:cs="Arial"/>
          <w:b/>
          <w:bCs/>
        </w:rPr>
        <w:t xml:space="preserve">ervices </w:t>
      </w:r>
    </w:p>
    <w:p w14:paraId="159696EA" w14:textId="77777777" w:rsidR="007305C0" w:rsidRPr="00C468A3" w:rsidRDefault="007305C0" w:rsidP="00972651">
      <w:pPr>
        <w:jc w:val="both"/>
        <w:rPr>
          <w:rFonts w:ascii="Arial" w:eastAsia="Times New Roman" w:hAnsi="Arial" w:cs="Arial"/>
          <w:bCs/>
          <w:color w:val="FF0000"/>
        </w:rPr>
      </w:pPr>
    </w:p>
    <w:p w14:paraId="4D285537" w14:textId="77777777" w:rsidR="007305C0" w:rsidRPr="00C468A3" w:rsidRDefault="007305C0" w:rsidP="00D44F08">
      <w:pPr>
        <w:jc w:val="both"/>
        <w:rPr>
          <w:rFonts w:ascii="Arial" w:eastAsia="Times New Roman" w:hAnsi="Arial" w:cs="Arial"/>
        </w:rPr>
      </w:pPr>
      <w:r w:rsidRPr="00C468A3">
        <w:rPr>
          <w:rFonts w:ascii="Arial" w:eastAsia="Times New Roman" w:hAnsi="Arial" w:cs="Arial"/>
        </w:rPr>
        <w:t xml:space="preserve">The </w:t>
      </w:r>
      <w:r w:rsidR="00801166" w:rsidRPr="00C468A3">
        <w:rPr>
          <w:rFonts w:ascii="Arial" w:eastAsia="Times New Roman" w:hAnsi="Arial" w:cs="Arial"/>
        </w:rPr>
        <w:t>Provider</w:t>
      </w:r>
      <w:r w:rsidRPr="00C468A3">
        <w:rPr>
          <w:rFonts w:ascii="Arial" w:eastAsia="Times New Roman" w:hAnsi="Arial" w:cs="Arial"/>
        </w:rPr>
        <w:t xml:space="preserve"> will:</w:t>
      </w:r>
    </w:p>
    <w:p w14:paraId="1F5A0BE4" w14:textId="77777777" w:rsidR="009F59B5" w:rsidRPr="00C468A3" w:rsidRDefault="009F59B5" w:rsidP="00D44F08">
      <w:pPr>
        <w:jc w:val="both"/>
        <w:rPr>
          <w:rFonts w:ascii="Arial" w:eastAsia="Times New Roman" w:hAnsi="Arial" w:cs="Arial"/>
        </w:rPr>
      </w:pPr>
    </w:p>
    <w:p w14:paraId="5C86F102" w14:textId="77777777" w:rsidR="007305C0" w:rsidRPr="00C468A3" w:rsidRDefault="007305C0" w:rsidP="0082781A">
      <w:pPr>
        <w:numPr>
          <w:ilvl w:val="0"/>
          <w:numId w:val="43"/>
        </w:numPr>
        <w:jc w:val="both"/>
        <w:rPr>
          <w:rFonts w:ascii="Arial" w:eastAsia="Times New Roman" w:hAnsi="Arial" w:cs="Arial"/>
        </w:rPr>
      </w:pPr>
      <w:r w:rsidRPr="00C468A3">
        <w:rPr>
          <w:rFonts w:ascii="Arial" w:eastAsia="Times New Roman" w:hAnsi="Arial" w:cs="Arial"/>
        </w:rPr>
        <w:t xml:space="preserve">Supply and bear the cost of drugs </w:t>
      </w:r>
      <w:r w:rsidR="00923595" w:rsidRPr="00C468A3">
        <w:rPr>
          <w:rFonts w:ascii="Arial" w:eastAsia="Times New Roman" w:hAnsi="Arial" w:cs="Arial"/>
        </w:rPr>
        <w:t xml:space="preserve">routinely </w:t>
      </w:r>
      <w:r w:rsidRPr="00C468A3">
        <w:rPr>
          <w:rFonts w:ascii="Arial" w:eastAsia="Times New Roman" w:hAnsi="Arial" w:cs="Arial"/>
        </w:rPr>
        <w:t xml:space="preserve">administered as part of dialysis sessions. </w:t>
      </w:r>
      <w:r w:rsidRPr="00C468A3">
        <w:rPr>
          <w:rFonts w:ascii="Arial" w:eastAsia="Times New Roman" w:hAnsi="Arial" w:cs="Arial"/>
          <w:bCs/>
        </w:rPr>
        <w:t xml:space="preserve">This is to include the local anaesthetic, anti-coagulants, line locks, sodium chloride and paracetamol. </w:t>
      </w:r>
      <w:r w:rsidRPr="00C468A3">
        <w:rPr>
          <w:rFonts w:ascii="Arial" w:eastAsia="Times New Roman" w:hAnsi="Arial" w:cs="Arial"/>
        </w:rPr>
        <w:t xml:space="preserve">The </w:t>
      </w:r>
      <w:r w:rsidR="00801166" w:rsidRPr="00C468A3">
        <w:rPr>
          <w:rFonts w:ascii="Arial" w:eastAsia="Times New Roman" w:hAnsi="Arial" w:cs="Arial"/>
        </w:rPr>
        <w:t>Provider</w:t>
      </w:r>
      <w:r w:rsidRPr="00C468A3">
        <w:rPr>
          <w:rFonts w:ascii="Arial" w:eastAsia="Times New Roman" w:hAnsi="Arial" w:cs="Arial"/>
        </w:rPr>
        <w:t xml:space="preserve"> is responsible for safe administration of these drugs according </w:t>
      </w:r>
      <w:r w:rsidR="00923595" w:rsidRPr="00C468A3">
        <w:rPr>
          <w:rFonts w:ascii="Arial" w:eastAsia="Times New Roman" w:hAnsi="Arial" w:cs="Arial"/>
        </w:rPr>
        <w:t>to agreed policies and procedures;</w:t>
      </w:r>
    </w:p>
    <w:p w14:paraId="3FD8C8FF" w14:textId="77777777" w:rsidR="007305C0" w:rsidRPr="00C468A3" w:rsidRDefault="007305C0" w:rsidP="00D44F08">
      <w:pPr>
        <w:keepNext/>
        <w:jc w:val="both"/>
        <w:rPr>
          <w:rFonts w:ascii="Arial" w:eastAsia="Times New Roman" w:hAnsi="Arial" w:cs="Arial"/>
          <w:b/>
        </w:rPr>
      </w:pPr>
    </w:p>
    <w:p w14:paraId="7AA3AE5B" w14:textId="77777777" w:rsidR="007305C0" w:rsidRPr="00C468A3" w:rsidRDefault="007305C0" w:rsidP="0082781A">
      <w:pPr>
        <w:numPr>
          <w:ilvl w:val="0"/>
          <w:numId w:val="43"/>
        </w:numPr>
        <w:jc w:val="both"/>
        <w:rPr>
          <w:rFonts w:ascii="Arial" w:eastAsia="Times New Roman" w:hAnsi="Arial" w:cs="Arial"/>
        </w:rPr>
      </w:pPr>
      <w:r w:rsidRPr="00C468A3">
        <w:rPr>
          <w:rFonts w:ascii="Arial" w:eastAsia="Times New Roman" w:hAnsi="Arial" w:cs="Arial"/>
        </w:rPr>
        <w:t xml:space="preserve">Supply and bear the cost of other standard medical products/consumables required for the administration of dialysis medication; </w:t>
      </w:r>
    </w:p>
    <w:p w14:paraId="7464E373" w14:textId="77777777" w:rsidR="007305C0" w:rsidRPr="00C468A3" w:rsidRDefault="007305C0" w:rsidP="00D44F08">
      <w:pPr>
        <w:ind w:left="567" w:hanging="567"/>
        <w:jc w:val="both"/>
        <w:rPr>
          <w:rFonts w:ascii="Arial" w:eastAsia="Times New Roman" w:hAnsi="Arial" w:cs="Arial"/>
        </w:rPr>
      </w:pPr>
    </w:p>
    <w:p w14:paraId="5D769F7F" w14:textId="77777777" w:rsidR="007305C0" w:rsidRPr="00C468A3" w:rsidRDefault="0007303E" w:rsidP="0082781A">
      <w:pPr>
        <w:numPr>
          <w:ilvl w:val="0"/>
          <w:numId w:val="43"/>
        </w:numPr>
        <w:jc w:val="both"/>
        <w:rPr>
          <w:rFonts w:ascii="Arial" w:eastAsia="Times New Roman" w:hAnsi="Arial" w:cs="Arial"/>
        </w:rPr>
      </w:pPr>
      <w:r w:rsidRPr="00C468A3">
        <w:rPr>
          <w:rFonts w:ascii="Arial" w:eastAsia="Times New Roman" w:hAnsi="Arial" w:cs="Arial"/>
        </w:rPr>
        <w:t>P</w:t>
      </w:r>
      <w:r w:rsidR="007305C0" w:rsidRPr="00C468A3">
        <w:rPr>
          <w:rFonts w:ascii="Arial" w:eastAsia="Times New Roman" w:hAnsi="Arial" w:cs="Arial"/>
        </w:rPr>
        <w:t xml:space="preserve">rovide an emergency cabinet containing medications as defined by </w:t>
      </w:r>
      <w:r w:rsidR="006915A7" w:rsidRPr="00C468A3">
        <w:rPr>
          <w:rFonts w:ascii="Arial" w:eastAsia="Times New Roman" w:hAnsi="Arial" w:cs="Arial"/>
        </w:rPr>
        <w:t>the Trust</w:t>
      </w:r>
      <w:r w:rsidR="007305C0" w:rsidRPr="00C468A3">
        <w:rPr>
          <w:rFonts w:ascii="Arial" w:eastAsia="Times New Roman" w:hAnsi="Arial" w:cs="Arial"/>
        </w:rPr>
        <w:t xml:space="preserve">. The </w:t>
      </w:r>
      <w:r w:rsidR="00801166" w:rsidRPr="00C468A3">
        <w:rPr>
          <w:rFonts w:ascii="Arial" w:eastAsia="Times New Roman" w:hAnsi="Arial" w:cs="Arial"/>
        </w:rPr>
        <w:t>Provider</w:t>
      </w:r>
      <w:r w:rsidR="007305C0" w:rsidRPr="00C468A3">
        <w:rPr>
          <w:rFonts w:ascii="Arial" w:eastAsia="Times New Roman" w:hAnsi="Arial" w:cs="Arial"/>
        </w:rPr>
        <w:t xml:space="preserve"> will be responsible for the regular checking and ordering of such medicines as per the policies and practices of the </w:t>
      </w:r>
      <w:r w:rsidR="006915A7" w:rsidRPr="00C468A3">
        <w:rPr>
          <w:rFonts w:ascii="Arial" w:eastAsia="Times New Roman" w:hAnsi="Arial" w:cs="Arial"/>
        </w:rPr>
        <w:t>Trust</w:t>
      </w:r>
      <w:r w:rsidR="007305C0" w:rsidRPr="00C468A3">
        <w:rPr>
          <w:rFonts w:ascii="Arial" w:eastAsia="Times New Roman" w:hAnsi="Arial" w:cs="Arial"/>
        </w:rPr>
        <w:t>. This should include an emergency drug box for resuscitation and medication appropriate for anaphylaxis treatment in line with National Guidance.</w:t>
      </w:r>
    </w:p>
    <w:p w14:paraId="2AD1BA8F" w14:textId="77777777" w:rsidR="007305C0" w:rsidRPr="00C468A3" w:rsidRDefault="007305C0" w:rsidP="00D44F08">
      <w:pPr>
        <w:keepNext/>
        <w:jc w:val="both"/>
        <w:rPr>
          <w:rFonts w:ascii="Arial" w:eastAsia="Times New Roman" w:hAnsi="Arial" w:cs="Arial"/>
          <w:b/>
        </w:rPr>
      </w:pPr>
    </w:p>
    <w:p w14:paraId="4AEEB73F" w14:textId="77777777" w:rsidR="007305C0" w:rsidRPr="00C468A3" w:rsidRDefault="007305C0" w:rsidP="00D44F08">
      <w:pPr>
        <w:jc w:val="both"/>
        <w:rPr>
          <w:rFonts w:ascii="Arial" w:eastAsia="Times New Roman" w:hAnsi="Arial" w:cs="Arial"/>
        </w:rPr>
      </w:pPr>
      <w:r w:rsidRPr="00C468A3">
        <w:rPr>
          <w:rFonts w:ascii="Arial" w:eastAsia="Times New Roman" w:hAnsi="Arial" w:cs="Arial"/>
        </w:rPr>
        <w:t>It is expected that it will be possible to administer prescribed medications orally or intravenously during dialysis, and also, that blood transfusions can be administered. If a p</w:t>
      </w:r>
      <w:r w:rsidR="006915A7" w:rsidRPr="00C468A3">
        <w:rPr>
          <w:rFonts w:ascii="Arial" w:eastAsia="Times New Roman" w:hAnsi="Arial" w:cs="Arial"/>
        </w:rPr>
        <w:t>atient requires intravenous medication</w:t>
      </w:r>
      <w:r w:rsidRPr="00C468A3">
        <w:rPr>
          <w:rFonts w:ascii="Arial" w:eastAsia="Times New Roman" w:hAnsi="Arial" w:cs="Arial"/>
        </w:rPr>
        <w:t xml:space="preserve"> or blood transfusion, the </w:t>
      </w:r>
      <w:r w:rsidR="00801166" w:rsidRPr="00C468A3">
        <w:rPr>
          <w:rFonts w:ascii="Arial" w:eastAsia="Times New Roman" w:hAnsi="Arial" w:cs="Arial"/>
        </w:rPr>
        <w:t>Provider</w:t>
      </w:r>
      <w:r w:rsidRPr="00C468A3">
        <w:rPr>
          <w:rFonts w:ascii="Arial" w:eastAsia="Times New Roman" w:hAnsi="Arial" w:cs="Arial"/>
        </w:rPr>
        <w:t xml:space="preserve"> nursing staff at the renal units will be expected to be trained and competent to administer this.</w:t>
      </w:r>
    </w:p>
    <w:p w14:paraId="42F8C7AD" w14:textId="77777777" w:rsidR="007305C0" w:rsidRPr="00C468A3" w:rsidRDefault="007305C0" w:rsidP="00D44F08">
      <w:pPr>
        <w:jc w:val="both"/>
        <w:rPr>
          <w:rFonts w:ascii="Arial" w:eastAsia="Times New Roman" w:hAnsi="Arial" w:cs="Arial"/>
        </w:rPr>
      </w:pPr>
    </w:p>
    <w:p w14:paraId="5D10FEE1" w14:textId="77777777" w:rsidR="007305C0" w:rsidRPr="00C468A3" w:rsidRDefault="007305C0" w:rsidP="00D44F08">
      <w:pPr>
        <w:jc w:val="both"/>
        <w:rPr>
          <w:rFonts w:ascii="Arial" w:eastAsia="Times New Roman" w:hAnsi="Arial" w:cs="Arial"/>
        </w:rPr>
      </w:pPr>
      <w:r w:rsidRPr="00C468A3">
        <w:rPr>
          <w:rFonts w:ascii="Arial" w:eastAsia="Times New Roman" w:hAnsi="Arial" w:cs="Arial"/>
        </w:rPr>
        <w:t xml:space="preserve">The Trust shall prescribe and supply blood products, as required, at the cost of the Trust. The </w:t>
      </w:r>
      <w:r w:rsidR="00801166" w:rsidRPr="00C468A3">
        <w:rPr>
          <w:rFonts w:ascii="Arial" w:eastAsia="Times New Roman" w:hAnsi="Arial" w:cs="Arial"/>
        </w:rPr>
        <w:t>Provider</w:t>
      </w:r>
      <w:r w:rsidRPr="00C468A3">
        <w:rPr>
          <w:rFonts w:ascii="Arial" w:eastAsia="Times New Roman" w:hAnsi="Arial" w:cs="Arial"/>
        </w:rPr>
        <w:t xml:space="preserve"> will ensure staff are able to obtain patient samples (e.g. bloods) for subsequent pathology tests.</w:t>
      </w:r>
    </w:p>
    <w:p w14:paraId="700EDF11" w14:textId="77777777" w:rsidR="007305C0" w:rsidRPr="00C468A3" w:rsidRDefault="007305C0" w:rsidP="00D44F08">
      <w:pPr>
        <w:jc w:val="both"/>
        <w:rPr>
          <w:rFonts w:ascii="Arial" w:eastAsia="Times New Roman" w:hAnsi="Arial" w:cs="Arial"/>
          <w:bCs/>
        </w:rPr>
      </w:pPr>
    </w:p>
    <w:p w14:paraId="05908D82" w14:textId="77777777" w:rsidR="00A51EC6" w:rsidRPr="00C468A3" w:rsidRDefault="00A51EC6" w:rsidP="00D44F08">
      <w:pPr>
        <w:jc w:val="both"/>
        <w:rPr>
          <w:rFonts w:ascii="Arial" w:eastAsia="Times New Roman" w:hAnsi="Arial" w:cs="Arial"/>
          <w:bCs/>
        </w:rPr>
      </w:pPr>
      <w:r w:rsidRPr="00C468A3">
        <w:rPr>
          <w:rFonts w:ascii="Arial" w:eastAsia="Times New Roman" w:hAnsi="Arial" w:cs="Arial"/>
          <w:bCs/>
        </w:rPr>
        <w:t xml:space="preserve">The </w:t>
      </w:r>
      <w:r w:rsidR="0099445B" w:rsidRPr="00C468A3">
        <w:rPr>
          <w:rFonts w:ascii="Arial" w:eastAsia="Times New Roman" w:hAnsi="Arial" w:cs="Arial"/>
          <w:bCs/>
        </w:rPr>
        <w:t>Trust is able to dispense drugs via prescription but not provide drugs via</w:t>
      </w:r>
      <w:r w:rsidR="00A73A37" w:rsidRPr="00C468A3">
        <w:rPr>
          <w:rFonts w:ascii="Arial" w:eastAsia="Times New Roman" w:hAnsi="Arial" w:cs="Arial"/>
          <w:bCs/>
        </w:rPr>
        <w:t xml:space="preserve"> other methods to the P</w:t>
      </w:r>
      <w:r w:rsidR="0099445B" w:rsidRPr="00C468A3">
        <w:rPr>
          <w:rFonts w:ascii="Arial" w:eastAsia="Times New Roman" w:hAnsi="Arial" w:cs="Arial"/>
          <w:bCs/>
        </w:rPr>
        <w:t>rovider.</w:t>
      </w:r>
    </w:p>
    <w:p w14:paraId="1591714C" w14:textId="77777777" w:rsidR="00A73A37" w:rsidRPr="00C468A3" w:rsidRDefault="00A73A37" w:rsidP="00D44F08">
      <w:pPr>
        <w:jc w:val="both"/>
        <w:rPr>
          <w:rFonts w:ascii="Arial" w:eastAsia="Times New Roman" w:hAnsi="Arial" w:cs="Arial"/>
        </w:rPr>
      </w:pPr>
    </w:p>
    <w:p w14:paraId="07B42583" w14:textId="77777777" w:rsidR="007305C0" w:rsidRPr="00C468A3" w:rsidRDefault="00972651" w:rsidP="00D44F08">
      <w:pPr>
        <w:keepNext/>
        <w:jc w:val="both"/>
        <w:rPr>
          <w:rFonts w:ascii="Arial" w:eastAsia="Times New Roman" w:hAnsi="Arial" w:cs="Arial"/>
          <w:b/>
        </w:rPr>
      </w:pPr>
      <w:r w:rsidRPr="00C468A3">
        <w:rPr>
          <w:rFonts w:ascii="Arial" w:eastAsia="Times New Roman" w:hAnsi="Arial" w:cs="Arial"/>
          <w:b/>
        </w:rPr>
        <w:t>3.2</w:t>
      </w:r>
      <w:r w:rsidR="00F43E17" w:rsidRPr="00C468A3">
        <w:rPr>
          <w:rFonts w:ascii="Arial" w:eastAsia="Times New Roman" w:hAnsi="Arial" w:cs="Arial"/>
          <w:b/>
        </w:rPr>
        <w:t>.7.2</w:t>
      </w:r>
      <w:r w:rsidR="00073368" w:rsidRPr="00C468A3">
        <w:rPr>
          <w:rFonts w:ascii="Arial" w:eastAsia="Times New Roman" w:hAnsi="Arial" w:cs="Arial"/>
          <w:b/>
        </w:rPr>
        <w:t xml:space="preserve"> </w:t>
      </w:r>
      <w:r w:rsidR="007305C0" w:rsidRPr="00C468A3">
        <w:rPr>
          <w:rFonts w:ascii="Arial" w:eastAsia="Times New Roman" w:hAnsi="Arial" w:cs="Arial"/>
          <w:b/>
        </w:rPr>
        <w:tab/>
        <w:t>Medicines Management</w:t>
      </w:r>
    </w:p>
    <w:p w14:paraId="250FCF35" w14:textId="77777777" w:rsidR="007305C0" w:rsidRPr="00C468A3" w:rsidRDefault="007305C0" w:rsidP="00D44F08">
      <w:pPr>
        <w:jc w:val="both"/>
        <w:rPr>
          <w:rFonts w:ascii="Arial" w:eastAsia="Times New Roman" w:hAnsi="Arial" w:cs="Arial"/>
          <w:b/>
          <w:bCs/>
          <w:color w:val="FF0000"/>
        </w:rPr>
      </w:pPr>
    </w:p>
    <w:p w14:paraId="6A8CFC11" w14:textId="77777777" w:rsidR="007305C0" w:rsidRPr="00C468A3" w:rsidRDefault="007305C0" w:rsidP="00D44F08">
      <w:pPr>
        <w:jc w:val="both"/>
        <w:rPr>
          <w:rFonts w:ascii="Arial" w:eastAsia="Times New Roman" w:hAnsi="Arial" w:cs="Arial"/>
          <w:bCs/>
        </w:rPr>
      </w:pPr>
      <w:r w:rsidRPr="00C468A3">
        <w:rPr>
          <w:rFonts w:ascii="Arial" w:eastAsia="Times New Roman" w:hAnsi="Arial" w:cs="Arial"/>
          <w:bCs/>
        </w:rPr>
        <w:t xml:space="preserve">The </w:t>
      </w:r>
      <w:r w:rsidR="00A73A37" w:rsidRPr="00C468A3">
        <w:rPr>
          <w:rFonts w:ascii="Arial" w:eastAsia="Times New Roman" w:hAnsi="Arial" w:cs="Arial"/>
          <w:bCs/>
        </w:rPr>
        <w:t>P</w:t>
      </w:r>
      <w:r w:rsidR="00801166" w:rsidRPr="00C468A3">
        <w:rPr>
          <w:rFonts w:ascii="Arial" w:eastAsia="Times New Roman" w:hAnsi="Arial" w:cs="Arial"/>
          <w:bCs/>
        </w:rPr>
        <w:t>rovider</w:t>
      </w:r>
      <w:r w:rsidRPr="00C468A3">
        <w:rPr>
          <w:rFonts w:ascii="Arial" w:eastAsia="Times New Roman" w:hAnsi="Arial" w:cs="Arial"/>
          <w:bCs/>
        </w:rPr>
        <w:t xml:space="preserve"> </w:t>
      </w:r>
      <w:r w:rsidR="00A73A37" w:rsidRPr="00C468A3">
        <w:rPr>
          <w:rFonts w:ascii="Arial" w:eastAsia="Times New Roman" w:hAnsi="Arial" w:cs="Arial"/>
          <w:bCs/>
        </w:rPr>
        <w:t>is expected to have in place a Medicines Management P</w:t>
      </w:r>
      <w:r w:rsidRPr="00C468A3">
        <w:rPr>
          <w:rFonts w:ascii="Arial" w:eastAsia="Times New Roman" w:hAnsi="Arial" w:cs="Arial"/>
          <w:bCs/>
        </w:rPr>
        <w:t>olicy.</w:t>
      </w:r>
    </w:p>
    <w:p w14:paraId="3DAF13E2" w14:textId="77777777" w:rsidR="007305C0" w:rsidRPr="00C468A3" w:rsidRDefault="007305C0" w:rsidP="00D44F08">
      <w:pPr>
        <w:jc w:val="both"/>
        <w:rPr>
          <w:rFonts w:ascii="Arial" w:eastAsia="Times New Roman" w:hAnsi="Arial" w:cs="Arial"/>
          <w:bCs/>
        </w:rPr>
      </w:pPr>
    </w:p>
    <w:p w14:paraId="009A9AAD" w14:textId="77777777" w:rsidR="00D522D5" w:rsidRPr="00C468A3" w:rsidRDefault="007305C0" w:rsidP="00D44F08">
      <w:pPr>
        <w:jc w:val="both"/>
        <w:rPr>
          <w:rFonts w:ascii="Arial" w:eastAsia="Times New Roman" w:hAnsi="Arial" w:cs="Arial"/>
          <w:bCs/>
        </w:rPr>
      </w:pPr>
      <w:r w:rsidRPr="00C468A3">
        <w:rPr>
          <w:rFonts w:ascii="Arial" w:eastAsia="Times New Roman" w:hAnsi="Arial" w:cs="Arial"/>
          <w:bCs/>
        </w:rPr>
        <w:t xml:space="preserve">The </w:t>
      </w:r>
      <w:r w:rsidR="00A73A37" w:rsidRPr="00C468A3">
        <w:rPr>
          <w:rFonts w:ascii="Arial" w:eastAsia="Times New Roman" w:hAnsi="Arial" w:cs="Arial"/>
          <w:bCs/>
        </w:rPr>
        <w:t>P</w:t>
      </w:r>
      <w:r w:rsidR="00801166" w:rsidRPr="00C468A3">
        <w:rPr>
          <w:rFonts w:ascii="Arial" w:eastAsia="Times New Roman" w:hAnsi="Arial" w:cs="Arial"/>
          <w:bCs/>
        </w:rPr>
        <w:t>rovider</w:t>
      </w:r>
      <w:r w:rsidRPr="00C468A3">
        <w:rPr>
          <w:rFonts w:ascii="Arial" w:eastAsia="Times New Roman" w:hAnsi="Arial" w:cs="Arial"/>
          <w:bCs/>
        </w:rPr>
        <w:t xml:space="preserve"> shall comply with the higher standards of</w:t>
      </w:r>
      <w:r w:rsidR="00D522D5" w:rsidRPr="00C468A3">
        <w:rPr>
          <w:rFonts w:ascii="Arial" w:eastAsia="Times New Roman" w:hAnsi="Arial" w:cs="Arial"/>
          <w:bCs/>
        </w:rPr>
        <w:t>:</w:t>
      </w:r>
      <w:r w:rsidRPr="00C468A3">
        <w:rPr>
          <w:rFonts w:ascii="Arial" w:eastAsia="Times New Roman" w:hAnsi="Arial" w:cs="Arial"/>
          <w:bCs/>
        </w:rPr>
        <w:t xml:space="preserve"> </w:t>
      </w:r>
    </w:p>
    <w:p w14:paraId="462C7C98" w14:textId="77777777" w:rsidR="00A73A37" w:rsidRPr="00C468A3" w:rsidRDefault="00A73A37" w:rsidP="00D44F08">
      <w:pPr>
        <w:jc w:val="both"/>
        <w:rPr>
          <w:rFonts w:ascii="Arial" w:eastAsia="Times New Roman" w:hAnsi="Arial" w:cs="Arial"/>
          <w:bCs/>
        </w:rPr>
      </w:pPr>
    </w:p>
    <w:p w14:paraId="33B4B155" w14:textId="77777777" w:rsidR="00D522D5" w:rsidRPr="00C468A3" w:rsidRDefault="007305C0" w:rsidP="00D44F08">
      <w:pPr>
        <w:jc w:val="both"/>
        <w:rPr>
          <w:rFonts w:ascii="Arial" w:eastAsia="Times New Roman" w:hAnsi="Arial" w:cs="Arial"/>
          <w:bCs/>
        </w:rPr>
      </w:pPr>
      <w:r w:rsidRPr="00C468A3">
        <w:rPr>
          <w:rFonts w:ascii="Arial" w:eastAsia="Times New Roman" w:hAnsi="Arial" w:cs="Arial"/>
          <w:bCs/>
        </w:rPr>
        <w:t>(i) national Minimum Standards</w:t>
      </w:r>
      <w:r w:rsidR="00D522D5" w:rsidRPr="00C468A3">
        <w:rPr>
          <w:rFonts w:ascii="Arial" w:eastAsia="Times New Roman" w:hAnsi="Arial" w:cs="Arial"/>
          <w:bCs/>
        </w:rPr>
        <w:t>,</w:t>
      </w:r>
      <w:r w:rsidRPr="00C468A3">
        <w:rPr>
          <w:rFonts w:ascii="Arial" w:eastAsia="Times New Roman" w:hAnsi="Arial" w:cs="Arial"/>
          <w:bCs/>
        </w:rPr>
        <w:t xml:space="preserve"> and</w:t>
      </w:r>
    </w:p>
    <w:p w14:paraId="3603CE37" w14:textId="77777777" w:rsidR="007305C0" w:rsidRPr="00C468A3" w:rsidRDefault="007305C0" w:rsidP="00D44F08">
      <w:pPr>
        <w:jc w:val="both"/>
        <w:rPr>
          <w:rFonts w:ascii="Arial" w:eastAsia="Times New Roman" w:hAnsi="Arial" w:cs="Arial"/>
          <w:bCs/>
        </w:rPr>
      </w:pPr>
      <w:r w:rsidRPr="00C468A3">
        <w:rPr>
          <w:rFonts w:ascii="Arial" w:eastAsia="Times New Roman" w:hAnsi="Arial" w:cs="Arial"/>
          <w:bCs/>
        </w:rPr>
        <w:t>(ii) the highest available Clinical Negligence Scheme for Trusts (CNST) Standard in relation to medicines management as updated from time to time</w:t>
      </w:r>
      <w:r w:rsidR="001C4CA1" w:rsidRPr="00C468A3">
        <w:rPr>
          <w:rFonts w:ascii="Arial" w:eastAsia="Times New Roman" w:hAnsi="Arial" w:cs="Arial"/>
          <w:bCs/>
        </w:rPr>
        <w:t>.</w:t>
      </w:r>
    </w:p>
    <w:p w14:paraId="4B0AE0A2" w14:textId="77777777" w:rsidR="001C4CA1" w:rsidRPr="00C468A3" w:rsidRDefault="001C4CA1" w:rsidP="00D44F08">
      <w:pPr>
        <w:jc w:val="both"/>
        <w:rPr>
          <w:rFonts w:ascii="Arial" w:eastAsia="Times New Roman" w:hAnsi="Arial" w:cs="Arial"/>
          <w:bCs/>
        </w:rPr>
      </w:pPr>
    </w:p>
    <w:p w14:paraId="7B5879B8" w14:textId="77777777" w:rsidR="009F59B5" w:rsidRPr="00C468A3" w:rsidRDefault="007305C0" w:rsidP="00D44F08">
      <w:pPr>
        <w:jc w:val="both"/>
        <w:rPr>
          <w:rFonts w:ascii="Arial" w:eastAsia="Times New Roman" w:hAnsi="Arial" w:cs="Arial"/>
        </w:rPr>
      </w:pPr>
      <w:r w:rsidRPr="00C468A3">
        <w:rPr>
          <w:rFonts w:ascii="Arial" w:eastAsia="Times New Roman" w:hAnsi="Arial" w:cs="Arial"/>
          <w:bCs/>
        </w:rPr>
        <w:t>In line with national guidance, intravenous iron will be delivered in an environment with access to medical equipment that is able to deal with potential side effects and proportionate to the risk of such side effects.</w:t>
      </w:r>
    </w:p>
    <w:p w14:paraId="0C428401" w14:textId="77777777" w:rsidR="009F59B5" w:rsidRPr="00C468A3" w:rsidRDefault="009F59B5" w:rsidP="00D44F08">
      <w:pPr>
        <w:jc w:val="both"/>
        <w:rPr>
          <w:rFonts w:ascii="Arial" w:eastAsia="Times New Roman" w:hAnsi="Arial" w:cs="Arial"/>
          <w:bCs/>
          <w:lang w:eastAsia="en-GB"/>
        </w:rPr>
      </w:pPr>
    </w:p>
    <w:p w14:paraId="6ECECD16" w14:textId="77777777" w:rsidR="007305C0" w:rsidRPr="00C468A3" w:rsidRDefault="00972651" w:rsidP="00D44F08">
      <w:pPr>
        <w:jc w:val="both"/>
        <w:rPr>
          <w:rFonts w:ascii="Arial" w:eastAsia="Times New Roman" w:hAnsi="Arial" w:cs="Arial"/>
          <w:b/>
          <w:bCs/>
          <w:lang w:eastAsia="en-GB"/>
        </w:rPr>
      </w:pPr>
      <w:r w:rsidRPr="00C468A3">
        <w:rPr>
          <w:rFonts w:ascii="Arial" w:eastAsia="Times New Roman" w:hAnsi="Arial" w:cs="Arial"/>
          <w:b/>
          <w:bCs/>
          <w:lang w:eastAsia="en-GB"/>
        </w:rPr>
        <w:t>3.2</w:t>
      </w:r>
      <w:r w:rsidR="00F43E17" w:rsidRPr="00C468A3">
        <w:rPr>
          <w:rFonts w:ascii="Arial" w:eastAsia="Times New Roman" w:hAnsi="Arial" w:cs="Arial"/>
          <w:b/>
          <w:bCs/>
          <w:lang w:eastAsia="en-GB"/>
        </w:rPr>
        <w:t>.7.3</w:t>
      </w:r>
      <w:r w:rsidR="00073368" w:rsidRPr="00C468A3">
        <w:rPr>
          <w:rFonts w:ascii="Arial" w:eastAsia="Times New Roman" w:hAnsi="Arial" w:cs="Arial"/>
          <w:b/>
          <w:bCs/>
          <w:lang w:eastAsia="en-GB"/>
        </w:rPr>
        <w:t xml:space="preserve"> </w:t>
      </w:r>
      <w:r w:rsidR="00907C3F" w:rsidRPr="00C468A3">
        <w:rPr>
          <w:rFonts w:ascii="Arial" w:eastAsia="Times New Roman" w:hAnsi="Arial" w:cs="Arial"/>
          <w:b/>
          <w:bCs/>
          <w:lang w:eastAsia="en-GB"/>
        </w:rPr>
        <w:tab/>
        <w:t>Social Work S</w:t>
      </w:r>
      <w:r w:rsidR="007305C0" w:rsidRPr="00C468A3">
        <w:rPr>
          <w:rFonts w:ascii="Arial" w:eastAsia="Times New Roman" w:hAnsi="Arial" w:cs="Arial"/>
          <w:b/>
          <w:bCs/>
          <w:lang w:eastAsia="en-GB"/>
        </w:rPr>
        <w:t>upport</w:t>
      </w:r>
    </w:p>
    <w:p w14:paraId="0E9EC413" w14:textId="77777777" w:rsidR="007305C0" w:rsidRPr="00C468A3" w:rsidRDefault="007305C0" w:rsidP="00D44F08">
      <w:pPr>
        <w:jc w:val="both"/>
        <w:rPr>
          <w:rFonts w:ascii="Arial" w:eastAsia="Times New Roman" w:hAnsi="Arial" w:cs="Arial"/>
          <w:b/>
          <w:bCs/>
          <w:lang w:eastAsia="en-GB"/>
        </w:rPr>
      </w:pPr>
    </w:p>
    <w:p w14:paraId="7BD4C2C6" w14:textId="77777777" w:rsidR="007305C0" w:rsidRPr="00C468A3" w:rsidRDefault="007305C0" w:rsidP="00D44F08">
      <w:pPr>
        <w:jc w:val="both"/>
        <w:rPr>
          <w:rFonts w:ascii="Arial" w:eastAsia="Times New Roman" w:hAnsi="Arial" w:cs="Arial"/>
          <w:bCs/>
          <w:lang w:eastAsia="en-GB"/>
        </w:rPr>
      </w:pPr>
      <w:r w:rsidRPr="00C468A3">
        <w:rPr>
          <w:rFonts w:ascii="Arial" w:eastAsia="Times New Roman" w:hAnsi="Arial" w:cs="Arial"/>
          <w:bCs/>
          <w:lang w:eastAsia="en-GB"/>
        </w:rPr>
        <w:t xml:space="preserve">The </w:t>
      </w:r>
      <w:r w:rsidR="00A73A37" w:rsidRPr="00C468A3">
        <w:rPr>
          <w:rFonts w:ascii="Arial" w:eastAsia="Times New Roman" w:hAnsi="Arial" w:cs="Arial"/>
          <w:bCs/>
          <w:lang w:eastAsia="en-GB"/>
        </w:rPr>
        <w:t>P</w:t>
      </w:r>
      <w:r w:rsidR="00801166" w:rsidRPr="00C468A3">
        <w:rPr>
          <w:rFonts w:ascii="Arial" w:eastAsia="Times New Roman" w:hAnsi="Arial" w:cs="Arial"/>
          <w:bCs/>
          <w:lang w:eastAsia="en-GB"/>
        </w:rPr>
        <w:t>rovider</w:t>
      </w:r>
      <w:r w:rsidRPr="00C468A3">
        <w:rPr>
          <w:rFonts w:ascii="Arial" w:eastAsia="Times New Roman" w:hAnsi="Arial" w:cs="Arial"/>
          <w:bCs/>
          <w:lang w:eastAsia="en-GB"/>
        </w:rPr>
        <w:t xml:space="preserve"> will offer patients access to welfare and social work advice as required,</w:t>
      </w:r>
      <w:r w:rsidR="00A73A37" w:rsidRPr="00C468A3">
        <w:rPr>
          <w:rFonts w:ascii="Arial" w:eastAsia="Times New Roman" w:hAnsi="Arial" w:cs="Arial"/>
          <w:bCs/>
          <w:lang w:eastAsia="en-GB"/>
        </w:rPr>
        <w:t xml:space="preserve"> but within 24 hours if necessary</w:t>
      </w:r>
      <w:r w:rsidRPr="00C468A3">
        <w:rPr>
          <w:rFonts w:ascii="Arial" w:eastAsia="Times New Roman" w:hAnsi="Arial" w:cs="Arial"/>
          <w:bCs/>
          <w:lang w:eastAsia="en-GB"/>
        </w:rPr>
        <w:t>.</w:t>
      </w:r>
    </w:p>
    <w:p w14:paraId="2C4116C6" w14:textId="77777777" w:rsidR="007305C0" w:rsidRPr="00C468A3" w:rsidRDefault="007305C0" w:rsidP="00D44F08">
      <w:pPr>
        <w:jc w:val="both"/>
        <w:rPr>
          <w:rFonts w:ascii="Arial" w:eastAsia="Times New Roman" w:hAnsi="Arial" w:cs="Arial"/>
          <w:bCs/>
          <w:lang w:eastAsia="en-GB"/>
        </w:rPr>
      </w:pPr>
    </w:p>
    <w:p w14:paraId="581372AF" w14:textId="77777777" w:rsidR="007305C0" w:rsidRPr="00C468A3" w:rsidRDefault="007305C0" w:rsidP="00D44F08">
      <w:pPr>
        <w:jc w:val="both"/>
        <w:rPr>
          <w:rFonts w:ascii="Arial" w:eastAsia="Times New Roman" w:hAnsi="Arial" w:cs="Arial"/>
          <w:bCs/>
          <w:lang w:eastAsia="en-GB"/>
        </w:rPr>
      </w:pPr>
      <w:r w:rsidRPr="00C468A3">
        <w:rPr>
          <w:rFonts w:ascii="Arial" w:eastAsia="Times New Roman" w:hAnsi="Arial" w:cs="Arial"/>
          <w:bCs/>
          <w:lang w:eastAsia="en-GB"/>
        </w:rPr>
        <w:t xml:space="preserve">Patients receiving dialysis will have complex medical, emotional and social needs. Access to a broad range of professionals is essential for delivering renal replacement dialysis therapy. The </w:t>
      </w:r>
      <w:r w:rsidR="00A73A37" w:rsidRPr="00C468A3">
        <w:rPr>
          <w:rFonts w:ascii="Arial" w:eastAsia="Times New Roman" w:hAnsi="Arial" w:cs="Arial"/>
          <w:bCs/>
          <w:lang w:eastAsia="en-GB"/>
        </w:rPr>
        <w:t>P</w:t>
      </w:r>
      <w:r w:rsidR="00801166" w:rsidRPr="00C468A3">
        <w:rPr>
          <w:rFonts w:ascii="Arial" w:eastAsia="Times New Roman" w:hAnsi="Arial" w:cs="Arial"/>
          <w:bCs/>
          <w:lang w:eastAsia="en-GB"/>
        </w:rPr>
        <w:t>rovider</w:t>
      </w:r>
      <w:r w:rsidRPr="00C468A3">
        <w:rPr>
          <w:rFonts w:ascii="Arial" w:eastAsia="Times New Roman" w:hAnsi="Arial" w:cs="Arial"/>
          <w:bCs/>
          <w:lang w:eastAsia="en-GB"/>
        </w:rPr>
        <w:t xml:space="preserve"> shall have sufficient clinical and support staff to ensure a multi-disciplinary approach to provision of services in respect of, and at all times in accordance with, good clinical practice.</w:t>
      </w:r>
    </w:p>
    <w:p w14:paraId="7D238BB9" w14:textId="77777777" w:rsidR="007305C0" w:rsidRPr="00C468A3" w:rsidRDefault="007305C0" w:rsidP="00D44F08">
      <w:pPr>
        <w:jc w:val="both"/>
        <w:rPr>
          <w:rFonts w:ascii="Arial" w:eastAsia="Times New Roman" w:hAnsi="Arial" w:cs="Arial"/>
          <w:bCs/>
          <w:lang w:eastAsia="en-GB"/>
        </w:rPr>
      </w:pPr>
    </w:p>
    <w:p w14:paraId="57B4247A" w14:textId="77777777" w:rsidR="007305C0" w:rsidRPr="00C468A3" w:rsidRDefault="00972651" w:rsidP="00D44F08">
      <w:pPr>
        <w:jc w:val="both"/>
        <w:rPr>
          <w:rFonts w:ascii="Arial" w:eastAsia="Times New Roman" w:hAnsi="Arial" w:cs="Arial"/>
          <w:b/>
          <w:bCs/>
          <w:lang w:eastAsia="en-GB"/>
        </w:rPr>
      </w:pPr>
      <w:r w:rsidRPr="00C468A3">
        <w:rPr>
          <w:rFonts w:ascii="Arial" w:eastAsia="Times New Roman" w:hAnsi="Arial" w:cs="Arial"/>
          <w:b/>
          <w:bCs/>
          <w:lang w:eastAsia="en-GB"/>
        </w:rPr>
        <w:t>3.2</w:t>
      </w:r>
      <w:r w:rsidR="00F43E17" w:rsidRPr="00C468A3">
        <w:rPr>
          <w:rFonts w:ascii="Arial" w:eastAsia="Times New Roman" w:hAnsi="Arial" w:cs="Arial"/>
          <w:b/>
          <w:bCs/>
          <w:lang w:eastAsia="en-GB"/>
        </w:rPr>
        <w:t>.7.4</w:t>
      </w:r>
      <w:r w:rsidR="007305C0" w:rsidRPr="00C468A3">
        <w:rPr>
          <w:rFonts w:ascii="Arial" w:eastAsia="Times New Roman" w:hAnsi="Arial" w:cs="Arial"/>
          <w:b/>
          <w:bCs/>
          <w:lang w:eastAsia="en-GB"/>
        </w:rPr>
        <w:tab/>
      </w:r>
      <w:r w:rsidR="00073368" w:rsidRPr="00C468A3">
        <w:rPr>
          <w:rFonts w:ascii="Arial" w:eastAsia="Times New Roman" w:hAnsi="Arial" w:cs="Arial"/>
          <w:b/>
          <w:bCs/>
          <w:lang w:eastAsia="en-GB"/>
        </w:rPr>
        <w:t xml:space="preserve"> </w:t>
      </w:r>
      <w:r w:rsidR="00073368" w:rsidRPr="00C468A3">
        <w:rPr>
          <w:rFonts w:ascii="Arial" w:eastAsia="Times New Roman" w:hAnsi="Arial" w:cs="Arial"/>
          <w:b/>
          <w:bCs/>
          <w:lang w:eastAsia="en-GB"/>
        </w:rPr>
        <w:tab/>
      </w:r>
      <w:r w:rsidR="007305C0" w:rsidRPr="00C468A3">
        <w:rPr>
          <w:rFonts w:ascii="Arial" w:eastAsia="Times New Roman" w:hAnsi="Arial" w:cs="Arial"/>
          <w:b/>
          <w:bCs/>
          <w:lang w:eastAsia="en-GB"/>
        </w:rPr>
        <w:t>Psychology Services</w:t>
      </w:r>
    </w:p>
    <w:p w14:paraId="34E8484B" w14:textId="77777777" w:rsidR="007305C0" w:rsidRPr="00C468A3" w:rsidRDefault="007305C0" w:rsidP="00D44F08">
      <w:pPr>
        <w:jc w:val="both"/>
        <w:rPr>
          <w:rFonts w:ascii="Arial" w:eastAsia="Times New Roman" w:hAnsi="Arial" w:cs="Arial"/>
          <w:b/>
          <w:bCs/>
          <w:lang w:eastAsia="en-GB"/>
        </w:rPr>
      </w:pPr>
    </w:p>
    <w:p w14:paraId="4E2A3545" w14:textId="77777777" w:rsidR="007305C0" w:rsidRPr="00C468A3" w:rsidRDefault="007305C0" w:rsidP="00D44F08">
      <w:pPr>
        <w:jc w:val="both"/>
        <w:rPr>
          <w:rFonts w:ascii="Arial" w:eastAsia="Times New Roman" w:hAnsi="Arial" w:cs="Arial"/>
          <w:bCs/>
          <w:lang w:eastAsia="en-GB"/>
        </w:rPr>
      </w:pPr>
      <w:r w:rsidRPr="00C468A3">
        <w:rPr>
          <w:rFonts w:ascii="Arial" w:eastAsia="Times New Roman" w:hAnsi="Arial" w:cs="Arial"/>
          <w:bCs/>
          <w:lang w:eastAsia="en-GB"/>
        </w:rPr>
        <w:t xml:space="preserve">The </w:t>
      </w:r>
      <w:r w:rsidR="00A73A37" w:rsidRPr="00C468A3">
        <w:rPr>
          <w:rFonts w:ascii="Arial" w:eastAsia="Times New Roman" w:hAnsi="Arial" w:cs="Arial"/>
          <w:bCs/>
          <w:lang w:eastAsia="en-GB"/>
        </w:rPr>
        <w:t>P</w:t>
      </w:r>
      <w:r w:rsidR="00801166" w:rsidRPr="00C468A3">
        <w:rPr>
          <w:rFonts w:ascii="Arial" w:eastAsia="Times New Roman" w:hAnsi="Arial" w:cs="Arial"/>
          <w:bCs/>
          <w:lang w:eastAsia="en-GB"/>
        </w:rPr>
        <w:t>rovider</w:t>
      </w:r>
      <w:r w:rsidRPr="00C468A3">
        <w:rPr>
          <w:rFonts w:ascii="Arial" w:eastAsia="Times New Roman" w:hAnsi="Arial" w:cs="Arial"/>
          <w:bCs/>
          <w:lang w:eastAsia="en-GB"/>
        </w:rPr>
        <w:t xml:space="preserve"> will offer patients access to psychology services as required </w:t>
      </w:r>
    </w:p>
    <w:p w14:paraId="444A719B" w14:textId="77777777" w:rsidR="007305C0" w:rsidRPr="00C468A3" w:rsidRDefault="007305C0" w:rsidP="00D44F08">
      <w:pPr>
        <w:jc w:val="both"/>
        <w:rPr>
          <w:rFonts w:ascii="Arial" w:eastAsia="Times New Roman" w:hAnsi="Arial" w:cs="Arial"/>
          <w:bCs/>
          <w:lang w:eastAsia="en-GB"/>
        </w:rPr>
      </w:pPr>
    </w:p>
    <w:p w14:paraId="76F52378" w14:textId="77777777" w:rsidR="007305C0" w:rsidRPr="00C468A3" w:rsidRDefault="00972651" w:rsidP="00D44F08">
      <w:pPr>
        <w:jc w:val="both"/>
        <w:rPr>
          <w:rFonts w:ascii="Arial" w:eastAsia="Times New Roman" w:hAnsi="Arial" w:cs="Arial"/>
          <w:b/>
          <w:bCs/>
          <w:lang w:eastAsia="en-GB"/>
        </w:rPr>
      </w:pPr>
      <w:r w:rsidRPr="00C468A3">
        <w:rPr>
          <w:rFonts w:ascii="Arial" w:eastAsia="Times New Roman" w:hAnsi="Arial" w:cs="Arial"/>
          <w:b/>
          <w:bCs/>
          <w:lang w:eastAsia="en-GB"/>
        </w:rPr>
        <w:t>3.2</w:t>
      </w:r>
      <w:r w:rsidR="007305C0" w:rsidRPr="00C468A3">
        <w:rPr>
          <w:rFonts w:ascii="Arial" w:eastAsia="Times New Roman" w:hAnsi="Arial" w:cs="Arial"/>
          <w:b/>
          <w:bCs/>
          <w:lang w:eastAsia="en-GB"/>
        </w:rPr>
        <w:t xml:space="preserve">.8     </w:t>
      </w:r>
      <w:r w:rsidR="00073368" w:rsidRPr="00C468A3">
        <w:rPr>
          <w:rFonts w:ascii="Arial" w:eastAsia="Times New Roman" w:hAnsi="Arial" w:cs="Arial"/>
          <w:b/>
          <w:bCs/>
          <w:lang w:eastAsia="en-GB"/>
        </w:rPr>
        <w:tab/>
      </w:r>
      <w:r w:rsidR="007305C0" w:rsidRPr="00C468A3">
        <w:rPr>
          <w:rFonts w:ascii="Arial" w:eastAsia="Times New Roman" w:hAnsi="Arial" w:cs="Arial"/>
          <w:b/>
          <w:bCs/>
          <w:lang w:eastAsia="en-GB"/>
        </w:rPr>
        <w:t>Patient Support Groups</w:t>
      </w:r>
    </w:p>
    <w:p w14:paraId="355E9C78" w14:textId="77777777" w:rsidR="007305C0" w:rsidRPr="00C468A3" w:rsidRDefault="007305C0" w:rsidP="00D44F08">
      <w:pPr>
        <w:jc w:val="both"/>
        <w:rPr>
          <w:rFonts w:ascii="Arial" w:eastAsia="Times New Roman" w:hAnsi="Arial" w:cs="Arial"/>
          <w:b/>
          <w:bCs/>
          <w:lang w:eastAsia="en-GB"/>
        </w:rPr>
      </w:pPr>
    </w:p>
    <w:p w14:paraId="09A57466" w14:textId="77777777" w:rsidR="007305C0" w:rsidRPr="00C468A3" w:rsidRDefault="007305C0" w:rsidP="00D44F08">
      <w:pPr>
        <w:jc w:val="both"/>
        <w:rPr>
          <w:rFonts w:ascii="Arial" w:eastAsia="Times New Roman" w:hAnsi="Arial" w:cs="Arial"/>
          <w:bCs/>
          <w:lang w:eastAsia="en-GB"/>
        </w:rPr>
      </w:pPr>
      <w:r w:rsidRPr="00C468A3">
        <w:rPr>
          <w:rFonts w:ascii="Arial" w:eastAsia="Times New Roman" w:hAnsi="Arial" w:cs="Arial"/>
          <w:bCs/>
          <w:lang w:eastAsia="en-GB"/>
        </w:rPr>
        <w:t xml:space="preserve">The </w:t>
      </w:r>
      <w:r w:rsidR="00801166" w:rsidRPr="00C468A3">
        <w:rPr>
          <w:rFonts w:ascii="Arial" w:eastAsia="Times New Roman" w:hAnsi="Arial" w:cs="Arial"/>
          <w:bCs/>
          <w:lang w:eastAsia="en-GB"/>
        </w:rPr>
        <w:t>Provider</w:t>
      </w:r>
      <w:r w:rsidRPr="00C468A3">
        <w:rPr>
          <w:rFonts w:ascii="Arial" w:eastAsia="Times New Roman" w:hAnsi="Arial" w:cs="Arial"/>
          <w:bCs/>
          <w:lang w:eastAsia="en-GB"/>
        </w:rPr>
        <w:t xml:space="preserve"> will ensure that patients and carers are provided with information about local and national support groups and how to access them, including such groups’ involvement in patent education sessions organised by the </w:t>
      </w:r>
      <w:r w:rsidR="00801166" w:rsidRPr="00C468A3">
        <w:rPr>
          <w:rFonts w:ascii="Arial" w:eastAsia="Times New Roman" w:hAnsi="Arial" w:cs="Arial"/>
          <w:bCs/>
          <w:lang w:eastAsia="en-GB"/>
        </w:rPr>
        <w:t>Provider</w:t>
      </w:r>
      <w:r w:rsidRPr="00C468A3">
        <w:rPr>
          <w:rFonts w:ascii="Arial" w:eastAsia="Times New Roman" w:hAnsi="Arial" w:cs="Arial"/>
          <w:bCs/>
          <w:lang w:eastAsia="en-GB"/>
        </w:rPr>
        <w:t xml:space="preserve"> as it is recognised that these are a vital source of peer support, advice and information for patients. Signposting information will be displayed within the </w:t>
      </w:r>
      <w:r w:rsidR="00801166" w:rsidRPr="00C468A3">
        <w:rPr>
          <w:rFonts w:ascii="Arial" w:eastAsia="Times New Roman" w:hAnsi="Arial" w:cs="Arial"/>
          <w:bCs/>
          <w:lang w:eastAsia="en-GB"/>
        </w:rPr>
        <w:t>Provider</w:t>
      </w:r>
      <w:r w:rsidRPr="00C468A3">
        <w:rPr>
          <w:rFonts w:ascii="Arial" w:eastAsia="Times New Roman" w:hAnsi="Arial" w:cs="Arial"/>
          <w:bCs/>
          <w:lang w:eastAsia="en-GB"/>
        </w:rPr>
        <w:t>’s facilities.</w:t>
      </w:r>
    </w:p>
    <w:p w14:paraId="2B6F2780" w14:textId="77777777" w:rsidR="006F6BEE" w:rsidRPr="00C468A3" w:rsidRDefault="006F6BEE" w:rsidP="00D44F08">
      <w:pPr>
        <w:jc w:val="both"/>
        <w:rPr>
          <w:rFonts w:ascii="Arial" w:eastAsia="Times New Roman" w:hAnsi="Arial" w:cs="Arial"/>
          <w:bCs/>
          <w:lang w:eastAsia="en-GB"/>
        </w:rPr>
      </w:pPr>
    </w:p>
    <w:p w14:paraId="624B270D" w14:textId="77777777" w:rsidR="007305C0" w:rsidRPr="00C468A3" w:rsidRDefault="00AD1611" w:rsidP="00D44F08">
      <w:pPr>
        <w:jc w:val="both"/>
        <w:rPr>
          <w:rFonts w:ascii="Arial" w:eastAsia="Times New Roman" w:hAnsi="Arial" w:cs="Arial"/>
          <w:b/>
          <w:bCs/>
          <w:lang w:eastAsia="en-GB"/>
        </w:rPr>
      </w:pPr>
      <w:r w:rsidRPr="00C468A3">
        <w:rPr>
          <w:rFonts w:ascii="Arial" w:eastAsia="Times New Roman" w:hAnsi="Arial" w:cs="Arial"/>
          <w:b/>
          <w:bCs/>
          <w:lang w:eastAsia="en-GB"/>
        </w:rPr>
        <w:t>3.</w:t>
      </w:r>
      <w:r w:rsidR="00972651" w:rsidRPr="00C468A3">
        <w:rPr>
          <w:rFonts w:ascii="Arial" w:eastAsia="Times New Roman" w:hAnsi="Arial" w:cs="Arial"/>
          <w:b/>
          <w:bCs/>
          <w:lang w:eastAsia="en-GB"/>
        </w:rPr>
        <w:t>2</w:t>
      </w:r>
      <w:r w:rsidR="007305C0" w:rsidRPr="00C468A3">
        <w:rPr>
          <w:rFonts w:ascii="Arial" w:eastAsia="Times New Roman" w:hAnsi="Arial" w:cs="Arial"/>
          <w:b/>
          <w:bCs/>
          <w:lang w:eastAsia="en-GB"/>
        </w:rPr>
        <w:t>.9</w:t>
      </w:r>
      <w:r w:rsidR="007305C0" w:rsidRPr="00C468A3">
        <w:rPr>
          <w:rFonts w:ascii="Arial" w:eastAsia="Times New Roman" w:hAnsi="Arial" w:cs="Arial"/>
          <w:b/>
          <w:bCs/>
          <w:lang w:eastAsia="en-GB"/>
        </w:rPr>
        <w:tab/>
      </w:r>
      <w:r w:rsidR="00073368" w:rsidRPr="00C468A3">
        <w:rPr>
          <w:rFonts w:ascii="Arial" w:eastAsia="Times New Roman" w:hAnsi="Arial" w:cs="Arial"/>
          <w:b/>
          <w:bCs/>
          <w:lang w:eastAsia="en-GB"/>
        </w:rPr>
        <w:tab/>
      </w:r>
      <w:r w:rsidR="007305C0" w:rsidRPr="00C468A3">
        <w:rPr>
          <w:rFonts w:ascii="Arial" w:eastAsia="Times New Roman" w:hAnsi="Arial" w:cs="Arial"/>
          <w:b/>
          <w:bCs/>
          <w:lang w:eastAsia="en-GB"/>
        </w:rPr>
        <w:t>Transport, Travel and Waiting Times</w:t>
      </w:r>
    </w:p>
    <w:p w14:paraId="7825F77C" w14:textId="77777777" w:rsidR="007305C0" w:rsidRPr="00C468A3" w:rsidRDefault="007305C0" w:rsidP="00D44F08">
      <w:pPr>
        <w:jc w:val="both"/>
        <w:rPr>
          <w:rFonts w:ascii="Arial" w:eastAsia="Times New Roman" w:hAnsi="Arial" w:cs="Arial"/>
          <w:b/>
          <w:bCs/>
          <w:lang w:eastAsia="en-GB"/>
        </w:rPr>
      </w:pPr>
    </w:p>
    <w:p w14:paraId="6394411D" w14:textId="77777777" w:rsidR="007305C0" w:rsidRPr="00C468A3" w:rsidRDefault="007305C0" w:rsidP="00D44F08">
      <w:pPr>
        <w:jc w:val="both"/>
        <w:rPr>
          <w:rFonts w:ascii="Arial" w:eastAsia="Times New Roman" w:hAnsi="Arial" w:cs="Arial"/>
          <w:bCs/>
          <w:lang w:eastAsia="en-GB"/>
        </w:rPr>
      </w:pPr>
      <w:r w:rsidRPr="00C468A3">
        <w:rPr>
          <w:rFonts w:ascii="Arial" w:eastAsia="Times New Roman" w:hAnsi="Arial" w:cs="Arial"/>
          <w:bCs/>
          <w:lang w:eastAsia="en-GB"/>
        </w:rPr>
        <w:t xml:space="preserve">The </w:t>
      </w:r>
      <w:r w:rsidR="00801166" w:rsidRPr="00C468A3">
        <w:rPr>
          <w:rFonts w:ascii="Arial" w:eastAsia="Times New Roman" w:hAnsi="Arial" w:cs="Arial"/>
          <w:bCs/>
          <w:lang w:eastAsia="en-GB"/>
        </w:rPr>
        <w:t>Provider</w:t>
      </w:r>
      <w:r w:rsidRPr="00C468A3">
        <w:rPr>
          <w:rFonts w:ascii="Arial" w:eastAsia="Times New Roman" w:hAnsi="Arial" w:cs="Arial"/>
          <w:bCs/>
          <w:lang w:eastAsia="en-GB"/>
        </w:rPr>
        <w:t xml:space="preserve"> will have robust and responsive relationships with the Patient Transport Service (PTS), ambulance service and local taxi firms.</w:t>
      </w:r>
    </w:p>
    <w:p w14:paraId="4992D31F" w14:textId="77777777" w:rsidR="007305C0" w:rsidRPr="00C468A3" w:rsidRDefault="007305C0" w:rsidP="00D44F08">
      <w:pPr>
        <w:jc w:val="both"/>
        <w:rPr>
          <w:rFonts w:ascii="Arial" w:eastAsia="Times New Roman" w:hAnsi="Arial" w:cs="Arial"/>
          <w:bCs/>
          <w:lang w:eastAsia="en-GB"/>
        </w:rPr>
      </w:pPr>
    </w:p>
    <w:p w14:paraId="20BA2115" w14:textId="77777777" w:rsidR="007305C0" w:rsidRPr="00C468A3" w:rsidRDefault="007305C0" w:rsidP="00D44F08">
      <w:pPr>
        <w:jc w:val="both"/>
        <w:rPr>
          <w:rFonts w:ascii="Arial" w:eastAsia="Times New Roman" w:hAnsi="Arial" w:cs="Arial"/>
          <w:bCs/>
          <w:lang w:eastAsia="en-GB"/>
        </w:rPr>
      </w:pPr>
      <w:r w:rsidRPr="00C468A3">
        <w:rPr>
          <w:rFonts w:ascii="Arial" w:eastAsia="Times New Roman" w:hAnsi="Arial" w:cs="Arial"/>
          <w:bCs/>
          <w:lang w:eastAsia="en-GB"/>
        </w:rPr>
        <w:t xml:space="preserve">The </w:t>
      </w:r>
      <w:r w:rsidR="00801166" w:rsidRPr="00C468A3">
        <w:rPr>
          <w:rFonts w:ascii="Arial" w:eastAsia="Times New Roman" w:hAnsi="Arial" w:cs="Arial"/>
          <w:bCs/>
          <w:lang w:eastAsia="en-GB"/>
        </w:rPr>
        <w:t>Provider</w:t>
      </w:r>
      <w:r w:rsidRPr="00C468A3">
        <w:rPr>
          <w:rFonts w:ascii="Arial" w:eastAsia="Times New Roman" w:hAnsi="Arial" w:cs="Arial"/>
          <w:bCs/>
          <w:lang w:eastAsia="en-GB"/>
        </w:rPr>
        <w:t xml:space="preserve"> should seek to provide haemodialysis services as close to the patient’s home as possible to meet Renal Association recommendations on patient travel and waiting times.</w:t>
      </w:r>
    </w:p>
    <w:p w14:paraId="1F93EDC9" w14:textId="77777777" w:rsidR="007305C0" w:rsidRPr="00C468A3" w:rsidRDefault="007305C0" w:rsidP="00D44F08">
      <w:pPr>
        <w:jc w:val="both"/>
        <w:rPr>
          <w:rFonts w:ascii="Arial" w:eastAsia="Times New Roman" w:hAnsi="Arial" w:cs="Arial"/>
        </w:rPr>
      </w:pPr>
    </w:p>
    <w:p w14:paraId="0915F29E" w14:textId="77777777" w:rsidR="007305C0" w:rsidRPr="00C468A3" w:rsidRDefault="007305C0" w:rsidP="00D44F08">
      <w:pPr>
        <w:jc w:val="both"/>
        <w:rPr>
          <w:rFonts w:ascii="Arial" w:eastAsia="Times New Roman" w:hAnsi="Arial" w:cs="Arial"/>
        </w:rPr>
      </w:pPr>
      <w:r w:rsidRPr="00C468A3">
        <w:rPr>
          <w:rFonts w:ascii="Arial" w:eastAsia="Times New Roman" w:hAnsi="Arial" w:cs="Arial"/>
        </w:rPr>
        <w:t>The nursing staff at the facility will undertake patient eligibility assessments for PTS as per local guidance.</w:t>
      </w:r>
    </w:p>
    <w:p w14:paraId="2A094C86" w14:textId="77777777" w:rsidR="007305C0" w:rsidRPr="00C468A3" w:rsidRDefault="007305C0" w:rsidP="00D44F08">
      <w:pPr>
        <w:jc w:val="both"/>
        <w:rPr>
          <w:rFonts w:ascii="Arial" w:eastAsia="Times New Roman" w:hAnsi="Arial" w:cs="Arial"/>
        </w:rPr>
      </w:pPr>
    </w:p>
    <w:p w14:paraId="41C98234" w14:textId="77777777" w:rsidR="007305C0" w:rsidRPr="00C468A3" w:rsidRDefault="007305C0" w:rsidP="00D44F08">
      <w:pPr>
        <w:jc w:val="both"/>
        <w:rPr>
          <w:rFonts w:ascii="Arial" w:eastAsia="Times New Roman" w:hAnsi="Arial" w:cs="Arial"/>
          <w:bCs/>
          <w:lang w:eastAsia="en-GB"/>
        </w:rPr>
      </w:pPr>
      <w:r w:rsidRPr="00C468A3">
        <w:rPr>
          <w:rFonts w:ascii="Arial" w:eastAsia="Times New Roman" w:hAnsi="Arial" w:cs="Arial"/>
          <w:bCs/>
          <w:lang w:eastAsia="en-GB"/>
        </w:rPr>
        <w:t>Self-transporting patients should not be charged for parking and arrangements will be in place to ensure any such charges will be re-imbursed to the patient.</w:t>
      </w:r>
    </w:p>
    <w:p w14:paraId="6A94D057" w14:textId="77777777" w:rsidR="007305C0" w:rsidRPr="00C468A3" w:rsidRDefault="007305C0" w:rsidP="00D44F08">
      <w:pPr>
        <w:jc w:val="both"/>
        <w:rPr>
          <w:rFonts w:ascii="Arial" w:eastAsia="Times New Roman" w:hAnsi="Arial" w:cs="Arial"/>
          <w:bCs/>
          <w:lang w:eastAsia="en-GB"/>
        </w:rPr>
      </w:pPr>
    </w:p>
    <w:p w14:paraId="6A09966F" w14:textId="77777777" w:rsidR="007305C0" w:rsidRPr="00C468A3" w:rsidRDefault="007305C0" w:rsidP="00D44F08">
      <w:pPr>
        <w:jc w:val="both"/>
        <w:rPr>
          <w:rFonts w:ascii="Arial" w:eastAsia="Times New Roman" w:hAnsi="Arial" w:cs="Arial"/>
        </w:rPr>
      </w:pPr>
      <w:r w:rsidRPr="00C468A3">
        <w:rPr>
          <w:rFonts w:ascii="Arial" w:eastAsia="Times New Roman" w:hAnsi="Arial" w:cs="Arial"/>
        </w:rPr>
        <w:t xml:space="preserve">The </w:t>
      </w:r>
      <w:r w:rsidR="00801166" w:rsidRPr="00C468A3">
        <w:rPr>
          <w:rFonts w:ascii="Arial" w:eastAsia="Times New Roman" w:hAnsi="Arial" w:cs="Arial"/>
        </w:rPr>
        <w:t>Provider</w:t>
      </w:r>
      <w:r w:rsidRPr="00C468A3">
        <w:rPr>
          <w:rFonts w:ascii="Arial" w:eastAsia="Times New Roman" w:hAnsi="Arial" w:cs="Arial"/>
        </w:rPr>
        <w:t xml:space="preserve"> shall have arrangements in place to inform all patients of their entitlement (if any) under the Hospital Travel Costs Scheme (HTCS) and shall have regard to HTCS Guidance.</w:t>
      </w:r>
    </w:p>
    <w:p w14:paraId="0CDD11B2" w14:textId="77777777" w:rsidR="007305C0" w:rsidRPr="00C468A3" w:rsidRDefault="007305C0" w:rsidP="00D44F08">
      <w:pPr>
        <w:ind w:left="709" w:hanging="425"/>
        <w:jc w:val="both"/>
        <w:rPr>
          <w:rFonts w:ascii="Arial" w:eastAsia="Times New Roman" w:hAnsi="Arial" w:cs="Arial"/>
        </w:rPr>
      </w:pPr>
    </w:p>
    <w:p w14:paraId="17FC8653" w14:textId="77777777" w:rsidR="007305C0" w:rsidRPr="00C468A3" w:rsidRDefault="007305C0" w:rsidP="00D44F08">
      <w:pPr>
        <w:jc w:val="both"/>
        <w:rPr>
          <w:rFonts w:ascii="Arial" w:eastAsia="Times New Roman" w:hAnsi="Arial" w:cs="Arial"/>
        </w:rPr>
      </w:pPr>
      <w:r w:rsidRPr="00C468A3">
        <w:rPr>
          <w:rFonts w:ascii="Arial" w:eastAsia="Times New Roman" w:hAnsi="Arial" w:cs="Arial"/>
        </w:rPr>
        <w:t xml:space="preserve">Where a patient is eligible under the HTCS, the </w:t>
      </w:r>
      <w:r w:rsidR="00801166" w:rsidRPr="00C468A3">
        <w:rPr>
          <w:rFonts w:ascii="Arial" w:eastAsia="Times New Roman" w:hAnsi="Arial" w:cs="Arial"/>
        </w:rPr>
        <w:t>Provider</w:t>
      </w:r>
      <w:r w:rsidRPr="00C468A3">
        <w:rPr>
          <w:rFonts w:ascii="Arial" w:eastAsia="Times New Roman" w:hAnsi="Arial" w:cs="Arial"/>
        </w:rPr>
        <w:t xml:space="preserve"> shall have adequate arrangements to</w:t>
      </w:r>
      <w:r w:rsidRPr="00C468A3">
        <w:rPr>
          <w:rFonts w:ascii="Arial" w:eastAsia="Times New Roman" w:hAnsi="Arial" w:cs="Arial"/>
          <w:lang w:val="en-US"/>
        </w:rPr>
        <w:t xml:space="preserve"> assist the Trust in being able to</w:t>
      </w:r>
      <w:r w:rsidRPr="00C468A3">
        <w:rPr>
          <w:rFonts w:ascii="Arial" w:eastAsia="Times New Roman" w:hAnsi="Arial" w:cs="Arial"/>
        </w:rPr>
        <w:t xml:space="preserve"> check the appropriate travel costs claimed by that patient, and provide the patient with all necessary information to enable the patient to apply for reimbursement of travel costs.</w:t>
      </w:r>
    </w:p>
    <w:p w14:paraId="4DB9DB85" w14:textId="77777777" w:rsidR="00907C3F" w:rsidRPr="00C468A3" w:rsidRDefault="00907C3F" w:rsidP="00D44F08">
      <w:pPr>
        <w:jc w:val="both"/>
        <w:rPr>
          <w:rFonts w:ascii="Arial" w:eastAsia="Times New Roman" w:hAnsi="Arial" w:cs="Arial"/>
          <w:bCs/>
          <w:lang w:eastAsia="en-GB"/>
        </w:rPr>
      </w:pPr>
    </w:p>
    <w:p w14:paraId="6E274E16" w14:textId="77777777" w:rsidR="007305C0" w:rsidRPr="00C468A3" w:rsidRDefault="00972651" w:rsidP="00D44F08">
      <w:pPr>
        <w:ind w:left="720" w:hanging="720"/>
        <w:jc w:val="both"/>
        <w:outlineLvl w:val="8"/>
        <w:rPr>
          <w:rFonts w:ascii="Arial" w:eastAsia="Times New Roman" w:hAnsi="Arial" w:cs="Arial"/>
          <w:b/>
          <w:bCs/>
          <w:lang w:eastAsia="en-GB"/>
        </w:rPr>
      </w:pPr>
      <w:r w:rsidRPr="00C468A3">
        <w:rPr>
          <w:rFonts w:ascii="Arial" w:eastAsia="Times New Roman" w:hAnsi="Arial" w:cs="Arial"/>
          <w:b/>
          <w:bCs/>
          <w:lang w:eastAsia="en-GB"/>
        </w:rPr>
        <w:t>3.2</w:t>
      </w:r>
      <w:r w:rsidR="007305C0" w:rsidRPr="00C468A3">
        <w:rPr>
          <w:rFonts w:ascii="Arial" w:eastAsia="Times New Roman" w:hAnsi="Arial" w:cs="Arial"/>
          <w:b/>
          <w:bCs/>
          <w:lang w:eastAsia="en-GB"/>
        </w:rPr>
        <w:t>.10     Dialysis Away from Base (DAFB)</w:t>
      </w:r>
      <w:r w:rsidR="002F701A" w:rsidRPr="00C468A3">
        <w:rPr>
          <w:rFonts w:ascii="Arial" w:eastAsia="Times New Roman" w:hAnsi="Arial" w:cs="Arial"/>
          <w:b/>
          <w:bCs/>
          <w:lang w:eastAsia="en-GB"/>
        </w:rPr>
        <w:t xml:space="preserve"> </w:t>
      </w:r>
    </w:p>
    <w:p w14:paraId="74EB9AD9" w14:textId="77777777" w:rsidR="007305C0" w:rsidRPr="00C468A3" w:rsidRDefault="007305C0" w:rsidP="00D44F08">
      <w:pPr>
        <w:ind w:left="720" w:hanging="720"/>
        <w:jc w:val="both"/>
        <w:outlineLvl w:val="8"/>
        <w:rPr>
          <w:rFonts w:ascii="Arial" w:eastAsia="Times New Roman" w:hAnsi="Arial" w:cs="Arial"/>
          <w:b/>
          <w:bCs/>
          <w:lang w:eastAsia="en-GB"/>
        </w:rPr>
      </w:pPr>
    </w:p>
    <w:p w14:paraId="0DA07697" w14:textId="77777777" w:rsidR="007305C0" w:rsidRPr="00C468A3" w:rsidRDefault="007305C0" w:rsidP="00D44F08">
      <w:pPr>
        <w:jc w:val="both"/>
        <w:rPr>
          <w:rFonts w:ascii="Arial" w:eastAsia="Times New Roman" w:hAnsi="Arial" w:cs="Arial"/>
          <w:bCs/>
          <w:lang w:eastAsia="en-GB"/>
        </w:rPr>
      </w:pPr>
      <w:r w:rsidRPr="00C468A3">
        <w:rPr>
          <w:rFonts w:ascii="Arial" w:eastAsia="Times New Roman" w:hAnsi="Arial" w:cs="Arial"/>
          <w:bCs/>
          <w:lang w:eastAsia="en-GB"/>
        </w:rPr>
        <w:t xml:space="preserve">The </w:t>
      </w:r>
      <w:r w:rsidR="00A73A37" w:rsidRPr="00C468A3">
        <w:rPr>
          <w:rFonts w:ascii="Arial" w:eastAsia="Times New Roman" w:hAnsi="Arial" w:cs="Arial"/>
          <w:bCs/>
          <w:lang w:eastAsia="en-GB"/>
        </w:rPr>
        <w:t>P</w:t>
      </w:r>
      <w:r w:rsidR="00801166" w:rsidRPr="00C468A3">
        <w:rPr>
          <w:rFonts w:ascii="Arial" w:eastAsia="Times New Roman" w:hAnsi="Arial" w:cs="Arial"/>
          <w:bCs/>
          <w:lang w:eastAsia="en-GB"/>
        </w:rPr>
        <w:t>rovider</w:t>
      </w:r>
      <w:r w:rsidRPr="00C468A3">
        <w:rPr>
          <w:rFonts w:ascii="Arial" w:eastAsia="Times New Roman" w:hAnsi="Arial" w:cs="Arial"/>
          <w:bCs/>
          <w:lang w:eastAsia="en-GB"/>
        </w:rPr>
        <w:t xml:space="preserve"> will facilitate arrangements for patients who wish to, or need to travel on a temporary basis, to other parts of the UK and those wishing to travel outside the UK in accordance with </w:t>
      </w:r>
      <w:r w:rsidR="003712F2" w:rsidRPr="00C468A3">
        <w:rPr>
          <w:rFonts w:ascii="Arial" w:eastAsia="Times New Roman" w:hAnsi="Arial" w:cs="Arial"/>
          <w:bCs/>
          <w:lang w:eastAsia="en-GB"/>
        </w:rPr>
        <w:t>NHS England Commissioning Policy: Dialysis Away from Base (Reference: A06/P/a).</w:t>
      </w:r>
    </w:p>
    <w:p w14:paraId="5FF226CA" w14:textId="77777777" w:rsidR="007305C0" w:rsidRPr="00C468A3" w:rsidRDefault="007305C0" w:rsidP="00D44F08">
      <w:pPr>
        <w:tabs>
          <w:tab w:val="left" w:pos="1440"/>
        </w:tabs>
        <w:jc w:val="both"/>
        <w:rPr>
          <w:rFonts w:ascii="Arial" w:eastAsia="Times New Roman" w:hAnsi="Arial" w:cs="Arial"/>
        </w:rPr>
      </w:pPr>
      <w:r w:rsidRPr="00C468A3">
        <w:rPr>
          <w:rFonts w:ascii="Arial" w:eastAsia="Times New Roman" w:hAnsi="Arial" w:cs="Arial"/>
        </w:rPr>
        <w:t>Referrals for</w:t>
      </w:r>
      <w:r w:rsidR="000D7E49" w:rsidRPr="00C468A3">
        <w:rPr>
          <w:rFonts w:ascii="Arial" w:eastAsia="Times New Roman" w:hAnsi="Arial" w:cs="Arial"/>
        </w:rPr>
        <w:t xml:space="preserve"> NHS England funded patients’</w:t>
      </w:r>
      <w:r w:rsidRPr="00C468A3">
        <w:rPr>
          <w:rFonts w:ascii="Arial" w:eastAsia="Times New Roman" w:hAnsi="Arial" w:cs="Arial"/>
        </w:rPr>
        <w:t xml:space="preserve"> haemodialysis away from base</w:t>
      </w:r>
      <w:r w:rsidR="00B203D5" w:rsidRPr="00C468A3">
        <w:rPr>
          <w:rFonts w:ascii="Arial" w:eastAsia="Times New Roman" w:hAnsi="Arial" w:cs="Arial"/>
        </w:rPr>
        <w:t>,</w:t>
      </w:r>
      <w:r w:rsidRPr="00C468A3">
        <w:rPr>
          <w:rFonts w:ascii="Arial" w:eastAsia="Times New Roman" w:hAnsi="Arial" w:cs="Arial"/>
        </w:rPr>
        <w:t xml:space="preserve"> subject to such referrals not prejudicing the treatment of any other haemodialysis patient</w:t>
      </w:r>
      <w:r w:rsidR="00B203D5" w:rsidRPr="00C468A3">
        <w:rPr>
          <w:rFonts w:ascii="Arial" w:eastAsia="Times New Roman" w:hAnsi="Arial" w:cs="Arial"/>
        </w:rPr>
        <w:t>s</w:t>
      </w:r>
      <w:r w:rsidRPr="00C468A3">
        <w:rPr>
          <w:rFonts w:ascii="Arial" w:eastAsia="Times New Roman" w:hAnsi="Arial" w:cs="Arial"/>
        </w:rPr>
        <w:t>, including (without limitation) the scheduling of their dialysis session(s)</w:t>
      </w:r>
      <w:r w:rsidR="00A73A37" w:rsidRPr="00C468A3">
        <w:rPr>
          <w:rFonts w:ascii="Arial" w:eastAsia="Times New Roman" w:hAnsi="Arial" w:cs="Arial"/>
        </w:rPr>
        <w:t>,</w:t>
      </w:r>
      <w:r w:rsidRPr="00C468A3">
        <w:rPr>
          <w:rFonts w:ascii="Arial" w:eastAsia="Times New Roman" w:hAnsi="Arial" w:cs="Arial"/>
        </w:rPr>
        <w:t xml:space="preserve"> will be accepted by</w:t>
      </w:r>
      <w:r w:rsidR="000D7E49" w:rsidRPr="00C468A3">
        <w:rPr>
          <w:rFonts w:ascii="Arial" w:eastAsia="Times New Roman" w:hAnsi="Arial" w:cs="Arial"/>
        </w:rPr>
        <w:t xml:space="preserve"> the Trust clinicians</w:t>
      </w:r>
      <w:r w:rsidRPr="00C468A3">
        <w:rPr>
          <w:rFonts w:ascii="Arial" w:eastAsia="Times New Roman" w:hAnsi="Arial" w:cs="Arial"/>
        </w:rPr>
        <w:t xml:space="preserve"> and</w:t>
      </w:r>
      <w:r w:rsidR="000D7E49" w:rsidRPr="00C468A3">
        <w:rPr>
          <w:rFonts w:ascii="Arial" w:eastAsia="Times New Roman" w:hAnsi="Arial" w:cs="Arial"/>
        </w:rPr>
        <w:t xml:space="preserve"> referred to the </w:t>
      </w:r>
      <w:r w:rsidR="00801166" w:rsidRPr="00C468A3">
        <w:rPr>
          <w:rFonts w:ascii="Arial" w:eastAsia="Times New Roman" w:hAnsi="Arial" w:cs="Arial"/>
        </w:rPr>
        <w:t>Provider</w:t>
      </w:r>
      <w:r w:rsidR="000D7E49" w:rsidRPr="00C468A3">
        <w:rPr>
          <w:rFonts w:ascii="Arial" w:eastAsia="Times New Roman" w:hAnsi="Arial" w:cs="Arial"/>
        </w:rPr>
        <w:t xml:space="preserve"> under the scope of this specification.</w:t>
      </w:r>
    </w:p>
    <w:p w14:paraId="67C70C77" w14:textId="77777777" w:rsidR="003712F2" w:rsidRPr="00C468A3" w:rsidRDefault="003712F2" w:rsidP="00D44F08">
      <w:pPr>
        <w:tabs>
          <w:tab w:val="left" w:pos="1440"/>
        </w:tabs>
        <w:jc w:val="both"/>
        <w:rPr>
          <w:rFonts w:ascii="Arial" w:eastAsia="Times New Roman" w:hAnsi="Arial" w:cs="Arial"/>
        </w:rPr>
      </w:pPr>
      <w:r w:rsidRPr="00C468A3">
        <w:rPr>
          <w:rFonts w:ascii="Arial" w:eastAsia="Times New Roman" w:hAnsi="Arial" w:cs="Arial"/>
        </w:rPr>
        <w:t>A named member of staff in each unit will be responsible for co-ordination of DAFB.</w:t>
      </w:r>
    </w:p>
    <w:p w14:paraId="5A361F73" w14:textId="77777777" w:rsidR="001C4CA1" w:rsidRPr="00C468A3" w:rsidRDefault="001C4CA1" w:rsidP="00D44F08">
      <w:pPr>
        <w:jc w:val="both"/>
        <w:rPr>
          <w:rFonts w:ascii="Arial" w:eastAsia="Times New Roman" w:hAnsi="Arial" w:cs="Arial"/>
          <w:bCs/>
          <w:lang w:eastAsia="en-GB"/>
        </w:rPr>
      </w:pPr>
    </w:p>
    <w:p w14:paraId="69616008" w14:textId="77777777" w:rsidR="007305C0" w:rsidRPr="00C468A3" w:rsidRDefault="00972651" w:rsidP="00D44F08">
      <w:pPr>
        <w:keepNext/>
        <w:jc w:val="both"/>
        <w:rPr>
          <w:rFonts w:ascii="Arial" w:eastAsia="Times New Roman" w:hAnsi="Arial" w:cs="Arial"/>
          <w:b/>
        </w:rPr>
      </w:pPr>
      <w:r w:rsidRPr="00C468A3">
        <w:rPr>
          <w:rFonts w:ascii="Arial" w:eastAsia="Times New Roman" w:hAnsi="Arial" w:cs="Arial"/>
          <w:b/>
        </w:rPr>
        <w:t>3.2</w:t>
      </w:r>
      <w:r w:rsidR="007305C0" w:rsidRPr="00C468A3">
        <w:rPr>
          <w:rFonts w:ascii="Arial" w:eastAsia="Times New Roman" w:hAnsi="Arial" w:cs="Arial"/>
          <w:b/>
        </w:rPr>
        <w:t xml:space="preserve">.11     </w:t>
      </w:r>
      <w:r w:rsidR="00FA3462" w:rsidRPr="00C468A3">
        <w:rPr>
          <w:rFonts w:ascii="Arial" w:eastAsia="Times New Roman" w:hAnsi="Arial" w:cs="Arial"/>
          <w:b/>
        </w:rPr>
        <w:t>Haemodia</w:t>
      </w:r>
      <w:r w:rsidR="007305C0" w:rsidRPr="00C468A3">
        <w:rPr>
          <w:rFonts w:ascii="Arial" w:eastAsia="Times New Roman" w:hAnsi="Arial" w:cs="Arial"/>
          <w:b/>
        </w:rPr>
        <w:t>filtration (HDF)</w:t>
      </w:r>
    </w:p>
    <w:p w14:paraId="57AE0A44" w14:textId="77777777" w:rsidR="007305C0" w:rsidRPr="00C468A3" w:rsidRDefault="007305C0" w:rsidP="00D44F08">
      <w:pPr>
        <w:keepNext/>
        <w:jc w:val="both"/>
        <w:rPr>
          <w:rFonts w:ascii="Arial" w:eastAsia="Times New Roman" w:hAnsi="Arial" w:cs="Arial"/>
          <w:b/>
        </w:rPr>
      </w:pPr>
    </w:p>
    <w:p w14:paraId="4ACCBA1B" w14:textId="77777777" w:rsidR="007305C0" w:rsidRPr="00C468A3" w:rsidRDefault="007305C0" w:rsidP="00D44F08">
      <w:pPr>
        <w:jc w:val="both"/>
        <w:rPr>
          <w:rFonts w:ascii="Arial" w:eastAsia="Times New Roman" w:hAnsi="Arial" w:cs="Arial"/>
        </w:rPr>
      </w:pPr>
      <w:r w:rsidRPr="00C468A3">
        <w:rPr>
          <w:rFonts w:ascii="Arial" w:eastAsia="Times New Roman" w:hAnsi="Arial" w:cs="Arial"/>
        </w:rPr>
        <w:t xml:space="preserve">The </w:t>
      </w:r>
      <w:r w:rsidR="00801166" w:rsidRPr="00C468A3">
        <w:rPr>
          <w:rFonts w:ascii="Arial" w:eastAsia="Times New Roman" w:hAnsi="Arial" w:cs="Arial"/>
        </w:rPr>
        <w:t>Provider</w:t>
      </w:r>
      <w:r w:rsidRPr="00C468A3">
        <w:rPr>
          <w:rFonts w:ascii="Arial" w:eastAsia="Times New Roman" w:hAnsi="Arial" w:cs="Arial"/>
        </w:rPr>
        <w:t xml:space="preserve"> shall provide haemodialysis and other modalities, including HDF, as requested by </w:t>
      </w:r>
      <w:r w:rsidR="00A73A37" w:rsidRPr="00C468A3">
        <w:rPr>
          <w:rFonts w:ascii="Arial" w:eastAsia="Times New Roman" w:hAnsi="Arial" w:cs="Arial"/>
        </w:rPr>
        <w:t>Trust</w:t>
      </w:r>
      <w:r w:rsidR="00665961" w:rsidRPr="00C468A3">
        <w:rPr>
          <w:rFonts w:ascii="Arial" w:eastAsia="Times New Roman" w:hAnsi="Arial" w:cs="Arial"/>
        </w:rPr>
        <w:t xml:space="preserve"> c</w:t>
      </w:r>
      <w:r w:rsidRPr="00C468A3">
        <w:rPr>
          <w:rFonts w:ascii="Arial" w:eastAsia="Times New Roman" w:hAnsi="Arial" w:cs="Arial"/>
        </w:rPr>
        <w:t xml:space="preserve">linicians </w:t>
      </w:r>
      <w:r w:rsidR="00A73A37" w:rsidRPr="00C468A3">
        <w:rPr>
          <w:rFonts w:ascii="Arial" w:eastAsia="Times New Roman" w:hAnsi="Arial" w:cs="Arial"/>
        </w:rPr>
        <w:t xml:space="preserve">or other consultants named by Trust clinicians, </w:t>
      </w:r>
      <w:r w:rsidRPr="00C468A3">
        <w:rPr>
          <w:rFonts w:ascii="Arial" w:eastAsia="Times New Roman" w:hAnsi="Arial" w:cs="Arial"/>
        </w:rPr>
        <w:t xml:space="preserve">and there shall be no limit on the amount of HDF to be so prescribed. There will be no additional cost to the Trust for HDF. </w:t>
      </w:r>
    </w:p>
    <w:p w14:paraId="2B0C6AC3" w14:textId="77777777" w:rsidR="00A453CF" w:rsidRPr="00C468A3" w:rsidRDefault="00A453CF" w:rsidP="00D44F08">
      <w:pPr>
        <w:jc w:val="both"/>
        <w:rPr>
          <w:rFonts w:ascii="Arial" w:eastAsia="Times New Roman" w:hAnsi="Arial" w:cs="Arial"/>
          <w:b/>
          <w:lang w:eastAsia="en-GB"/>
        </w:rPr>
      </w:pPr>
      <w:bookmarkStart w:id="0" w:name="_DV_M328"/>
      <w:bookmarkEnd w:id="0"/>
    </w:p>
    <w:p w14:paraId="16688339" w14:textId="77777777" w:rsidR="007305C0" w:rsidRPr="00C468A3" w:rsidRDefault="00972651" w:rsidP="00D44F08">
      <w:pPr>
        <w:ind w:left="720" w:hanging="720"/>
        <w:jc w:val="both"/>
        <w:rPr>
          <w:rFonts w:ascii="Arial" w:eastAsia="Times New Roman" w:hAnsi="Arial" w:cs="Arial"/>
          <w:b/>
        </w:rPr>
      </w:pPr>
      <w:r w:rsidRPr="00C468A3">
        <w:rPr>
          <w:rFonts w:ascii="Arial" w:eastAsia="Times New Roman" w:hAnsi="Arial" w:cs="Arial"/>
          <w:b/>
        </w:rPr>
        <w:t>3.2</w:t>
      </w:r>
      <w:r w:rsidR="007305C0" w:rsidRPr="00C468A3">
        <w:rPr>
          <w:rFonts w:ascii="Arial" w:eastAsia="Times New Roman" w:hAnsi="Arial" w:cs="Arial"/>
          <w:b/>
        </w:rPr>
        <w:t>.14     Responsibility for Patient Care</w:t>
      </w:r>
    </w:p>
    <w:p w14:paraId="427EE704" w14:textId="77777777" w:rsidR="007305C0" w:rsidRPr="00C468A3" w:rsidRDefault="007305C0" w:rsidP="00D44F08">
      <w:pPr>
        <w:ind w:left="720" w:hanging="720"/>
        <w:jc w:val="both"/>
        <w:rPr>
          <w:rFonts w:ascii="Arial" w:eastAsia="Times New Roman" w:hAnsi="Arial" w:cs="Arial"/>
          <w:b/>
        </w:rPr>
      </w:pPr>
    </w:p>
    <w:p w14:paraId="19715EF8" w14:textId="77777777" w:rsidR="00FF45EE" w:rsidRPr="00C468A3" w:rsidRDefault="007305C0" w:rsidP="00D44F08">
      <w:pPr>
        <w:tabs>
          <w:tab w:val="left" w:pos="720"/>
        </w:tabs>
        <w:jc w:val="both"/>
        <w:rPr>
          <w:rFonts w:ascii="Arial" w:eastAsia="Times New Roman" w:hAnsi="Arial" w:cs="Arial"/>
          <w:lang w:eastAsia="en-GB"/>
        </w:rPr>
      </w:pPr>
      <w:r w:rsidRPr="00C468A3">
        <w:rPr>
          <w:rFonts w:ascii="Arial" w:eastAsia="Times New Roman" w:hAnsi="Arial" w:cs="Arial"/>
          <w:lang w:eastAsia="en-GB"/>
        </w:rPr>
        <w:t>Notwithstanding a referral for haemodialysis under this specification, it is acknowled</w:t>
      </w:r>
      <w:r w:rsidR="00CA350C" w:rsidRPr="00C468A3">
        <w:rPr>
          <w:rFonts w:ascii="Arial" w:eastAsia="Times New Roman" w:hAnsi="Arial" w:cs="Arial"/>
          <w:lang w:eastAsia="en-GB"/>
        </w:rPr>
        <w:t>ged that the</w:t>
      </w:r>
      <w:r w:rsidR="0041100F" w:rsidRPr="00C468A3">
        <w:rPr>
          <w:rFonts w:ascii="Arial" w:eastAsia="Times New Roman" w:hAnsi="Arial" w:cs="Arial"/>
          <w:lang w:eastAsia="en-GB"/>
        </w:rPr>
        <w:t xml:space="preserve"> renal</w:t>
      </w:r>
      <w:r w:rsidRPr="00C468A3">
        <w:rPr>
          <w:rFonts w:ascii="Arial" w:eastAsia="Times New Roman" w:hAnsi="Arial" w:cs="Arial"/>
          <w:lang w:eastAsia="en-GB"/>
        </w:rPr>
        <w:t xml:space="preserve"> clinician</w:t>
      </w:r>
      <w:r w:rsidR="0041100F" w:rsidRPr="00C468A3">
        <w:rPr>
          <w:rFonts w:ascii="Arial" w:eastAsia="Times New Roman" w:hAnsi="Arial" w:cs="Arial"/>
          <w:lang w:eastAsia="en-GB"/>
        </w:rPr>
        <w:t>s</w:t>
      </w:r>
      <w:r w:rsidRPr="00C468A3">
        <w:rPr>
          <w:rFonts w:ascii="Arial" w:eastAsia="Times New Roman" w:hAnsi="Arial" w:cs="Arial"/>
          <w:lang w:eastAsia="en-GB"/>
        </w:rPr>
        <w:t xml:space="preserve"> remain responsible for the overall</w:t>
      </w:r>
      <w:r w:rsidR="0041100F" w:rsidRPr="00C468A3">
        <w:rPr>
          <w:rFonts w:ascii="Arial" w:eastAsia="Times New Roman" w:hAnsi="Arial" w:cs="Arial"/>
          <w:lang w:eastAsia="en-GB"/>
        </w:rPr>
        <w:t xml:space="preserve"> clinical management of patients’</w:t>
      </w:r>
      <w:r w:rsidRPr="00C468A3">
        <w:rPr>
          <w:rFonts w:ascii="Arial" w:eastAsia="Times New Roman" w:hAnsi="Arial" w:cs="Arial"/>
          <w:lang w:eastAsia="en-GB"/>
        </w:rPr>
        <w:t xml:space="preserve"> renal condition</w:t>
      </w:r>
      <w:r w:rsidR="00665961" w:rsidRPr="00C468A3">
        <w:rPr>
          <w:rFonts w:ascii="Arial" w:eastAsia="Times New Roman" w:hAnsi="Arial" w:cs="Arial"/>
          <w:lang w:eastAsia="en-GB"/>
        </w:rPr>
        <w:t>(s)</w:t>
      </w:r>
      <w:r w:rsidRPr="00C468A3">
        <w:rPr>
          <w:rFonts w:ascii="Arial" w:eastAsia="Times New Roman" w:hAnsi="Arial" w:cs="Arial"/>
          <w:lang w:eastAsia="en-GB"/>
        </w:rPr>
        <w:t xml:space="preserve">. As such, Clinicians shall be entitled to issue directions to the </w:t>
      </w:r>
      <w:r w:rsidR="00801166" w:rsidRPr="00C468A3">
        <w:rPr>
          <w:rFonts w:ascii="Arial" w:eastAsia="Times New Roman" w:hAnsi="Arial" w:cs="Arial"/>
          <w:lang w:eastAsia="en-GB"/>
        </w:rPr>
        <w:t>Provider</w:t>
      </w:r>
      <w:r w:rsidRPr="00C468A3">
        <w:rPr>
          <w:rFonts w:ascii="Arial" w:eastAsia="Times New Roman" w:hAnsi="Arial" w:cs="Arial"/>
          <w:lang w:eastAsia="en-GB"/>
        </w:rPr>
        <w:t xml:space="preserve"> for patient care which may be delivered in the main or </w:t>
      </w:r>
      <w:r w:rsidR="00972651" w:rsidRPr="00C468A3">
        <w:rPr>
          <w:rFonts w:ascii="Arial" w:eastAsia="Times New Roman" w:hAnsi="Arial" w:cs="Arial"/>
          <w:lang w:eastAsia="en-GB"/>
        </w:rPr>
        <w:t xml:space="preserve">satellite unit as appropriate. </w:t>
      </w:r>
    </w:p>
    <w:p w14:paraId="2D5513C1" w14:textId="77777777" w:rsidR="0041100F" w:rsidRPr="00C468A3" w:rsidRDefault="0041100F" w:rsidP="00D44F08">
      <w:pPr>
        <w:tabs>
          <w:tab w:val="left" w:pos="720"/>
        </w:tabs>
        <w:jc w:val="both"/>
        <w:rPr>
          <w:rFonts w:ascii="Arial" w:eastAsia="Times New Roman" w:hAnsi="Arial" w:cs="Arial"/>
          <w:lang w:eastAsia="en-GB"/>
        </w:rPr>
      </w:pPr>
    </w:p>
    <w:p w14:paraId="33E3ADC7" w14:textId="77777777" w:rsidR="0041100F" w:rsidRPr="00C468A3" w:rsidRDefault="0041100F" w:rsidP="00D44F08">
      <w:pPr>
        <w:tabs>
          <w:tab w:val="left" w:pos="720"/>
        </w:tabs>
        <w:jc w:val="both"/>
        <w:rPr>
          <w:rFonts w:ascii="Arial" w:eastAsia="Times New Roman" w:hAnsi="Arial" w:cs="Arial"/>
          <w:lang w:eastAsia="en-GB"/>
        </w:rPr>
      </w:pPr>
      <w:r w:rsidRPr="00C468A3">
        <w:rPr>
          <w:rFonts w:ascii="Arial" w:eastAsia="Times New Roman" w:hAnsi="Arial" w:cs="Arial"/>
          <w:lang w:eastAsia="en-GB"/>
        </w:rPr>
        <w:t>For the avoidance of doubt, the Provider is responsible for the clinical governance, risks and overall management of the services within the scope of this s</w:t>
      </w:r>
      <w:r w:rsidR="001C2528" w:rsidRPr="00C468A3">
        <w:rPr>
          <w:rFonts w:ascii="Arial" w:eastAsia="Times New Roman" w:hAnsi="Arial" w:cs="Arial"/>
          <w:lang w:eastAsia="en-GB"/>
        </w:rPr>
        <w:t>pecification</w:t>
      </w:r>
      <w:r w:rsidRPr="00C468A3">
        <w:rPr>
          <w:rFonts w:ascii="Arial" w:eastAsia="Times New Roman" w:hAnsi="Arial" w:cs="Arial"/>
          <w:lang w:eastAsia="en-GB"/>
        </w:rPr>
        <w:t xml:space="preserve">, </w:t>
      </w:r>
      <w:r w:rsidR="001C2528" w:rsidRPr="00C468A3">
        <w:rPr>
          <w:rFonts w:ascii="Arial" w:eastAsia="Times New Roman" w:hAnsi="Arial" w:cs="Arial"/>
          <w:lang w:eastAsia="en-GB"/>
        </w:rPr>
        <w:t>unless</w:t>
      </w:r>
      <w:r w:rsidRPr="00C468A3">
        <w:rPr>
          <w:rFonts w:ascii="Arial" w:eastAsia="Times New Roman" w:hAnsi="Arial" w:cs="Arial"/>
          <w:lang w:eastAsia="en-GB"/>
        </w:rPr>
        <w:t xml:space="preserve"> stated otherwise.</w:t>
      </w:r>
    </w:p>
    <w:p w14:paraId="408E7CE4" w14:textId="77777777" w:rsidR="00605EDC" w:rsidRPr="00C468A3" w:rsidRDefault="00605EDC" w:rsidP="00D44F08">
      <w:pPr>
        <w:tabs>
          <w:tab w:val="left" w:pos="720"/>
        </w:tabs>
        <w:jc w:val="both"/>
        <w:rPr>
          <w:rFonts w:ascii="Arial" w:eastAsia="Times New Roman" w:hAnsi="Arial" w:cs="Arial"/>
          <w:color w:val="FF0000"/>
          <w:lang w:eastAsia="en-GB"/>
        </w:rPr>
      </w:pPr>
    </w:p>
    <w:p w14:paraId="355A0940" w14:textId="77777777" w:rsidR="00605EDC" w:rsidRPr="00C468A3" w:rsidRDefault="00F43E17" w:rsidP="00D44F08">
      <w:pPr>
        <w:tabs>
          <w:tab w:val="left" w:pos="720"/>
        </w:tabs>
        <w:jc w:val="both"/>
        <w:rPr>
          <w:rFonts w:ascii="Arial" w:eastAsia="Times New Roman" w:hAnsi="Arial" w:cs="Arial"/>
          <w:b/>
          <w:lang w:eastAsia="en-GB"/>
        </w:rPr>
      </w:pPr>
      <w:r w:rsidRPr="00C468A3">
        <w:rPr>
          <w:rFonts w:ascii="Arial" w:eastAsia="Times New Roman" w:hAnsi="Arial" w:cs="Arial"/>
          <w:b/>
          <w:lang w:eastAsia="en-GB"/>
        </w:rPr>
        <w:t>3.2.15</w:t>
      </w:r>
      <w:r w:rsidRPr="00C468A3">
        <w:rPr>
          <w:rFonts w:ascii="Arial" w:eastAsia="Times New Roman" w:hAnsi="Arial" w:cs="Arial"/>
          <w:b/>
          <w:lang w:eastAsia="en-GB"/>
        </w:rPr>
        <w:tab/>
        <w:t xml:space="preserve">    </w:t>
      </w:r>
      <w:r w:rsidR="005077F6" w:rsidRPr="00C468A3">
        <w:rPr>
          <w:rFonts w:ascii="Arial" w:eastAsia="Times New Roman" w:hAnsi="Arial" w:cs="Arial"/>
          <w:b/>
          <w:lang w:eastAsia="en-GB"/>
        </w:rPr>
        <w:t>Referral Management</w:t>
      </w:r>
    </w:p>
    <w:p w14:paraId="5A21AE98" w14:textId="77777777" w:rsidR="005077F6" w:rsidRPr="00C468A3" w:rsidRDefault="005077F6" w:rsidP="00D44F08">
      <w:pPr>
        <w:tabs>
          <w:tab w:val="left" w:pos="720"/>
        </w:tabs>
        <w:jc w:val="both"/>
        <w:rPr>
          <w:rFonts w:ascii="Arial" w:eastAsia="Times New Roman" w:hAnsi="Arial" w:cs="Arial"/>
          <w:b/>
          <w:color w:val="FF0000"/>
          <w:lang w:eastAsia="en-GB"/>
        </w:rPr>
      </w:pPr>
    </w:p>
    <w:p w14:paraId="5933EEF5" w14:textId="77777777" w:rsidR="005077F6" w:rsidRPr="00C468A3" w:rsidRDefault="005077F6" w:rsidP="005077F6">
      <w:pPr>
        <w:tabs>
          <w:tab w:val="left" w:pos="720"/>
        </w:tabs>
        <w:jc w:val="both"/>
        <w:rPr>
          <w:rFonts w:ascii="Arial" w:eastAsia="Times New Roman" w:hAnsi="Arial" w:cs="Arial"/>
          <w:lang w:eastAsia="en-GB"/>
        </w:rPr>
      </w:pPr>
      <w:r w:rsidRPr="00C468A3">
        <w:rPr>
          <w:rFonts w:ascii="Arial" w:eastAsia="Times New Roman" w:hAnsi="Arial" w:cs="Arial"/>
          <w:lang w:eastAsia="en-GB"/>
        </w:rPr>
        <w:t xml:space="preserve">The Provider is expected to accept referrals from </w:t>
      </w:r>
      <w:r w:rsidR="00D332CE" w:rsidRPr="00C468A3">
        <w:rPr>
          <w:rFonts w:ascii="Arial" w:eastAsia="Times New Roman" w:hAnsi="Arial" w:cs="Arial"/>
          <w:lang w:eastAsia="en-GB"/>
        </w:rPr>
        <w:t>Trust Consultants or by named Consultants identified by the Trust</w:t>
      </w:r>
      <w:r w:rsidRPr="00C468A3">
        <w:rPr>
          <w:rFonts w:ascii="Arial" w:eastAsia="Times New Roman" w:hAnsi="Arial" w:cs="Arial"/>
          <w:lang w:eastAsia="en-GB"/>
        </w:rPr>
        <w:t>. The Provider will obtain or check (where already obtained) the patient’s consent for treatment and finalise details of the haemodialysis required. Consent will be re-obtained on a regular basis.</w:t>
      </w:r>
    </w:p>
    <w:p w14:paraId="386322DE" w14:textId="77777777" w:rsidR="002914A0" w:rsidRPr="00C468A3" w:rsidRDefault="002914A0" w:rsidP="00D44F08">
      <w:pPr>
        <w:tabs>
          <w:tab w:val="left" w:pos="720"/>
        </w:tabs>
        <w:jc w:val="both"/>
        <w:rPr>
          <w:rFonts w:ascii="Arial" w:eastAsia="Times New Roman" w:hAnsi="Arial" w:cs="Arial"/>
          <w:b/>
          <w:color w:val="FF0000"/>
          <w:lang w:eastAsia="en-GB"/>
        </w:rPr>
      </w:pPr>
    </w:p>
    <w:p w14:paraId="4E3D6DC6" w14:textId="77777777" w:rsidR="005077F6" w:rsidRPr="00C468A3" w:rsidRDefault="00FC5B34" w:rsidP="00D44F08">
      <w:pPr>
        <w:tabs>
          <w:tab w:val="left" w:pos="720"/>
        </w:tabs>
        <w:jc w:val="both"/>
        <w:rPr>
          <w:rFonts w:ascii="Arial" w:eastAsia="Times New Roman" w:hAnsi="Arial" w:cs="Arial"/>
          <w:b/>
          <w:lang w:eastAsia="en-GB"/>
        </w:rPr>
      </w:pPr>
      <w:r w:rsidRPr="00C468A3">
        <w:rPr>
          <w:rFonts w:ascii="Arial" w:eastAsia="Times New Roman" w:hAnsi="Arial" w:cs="Arial"/>
          <w:b/>
          <w:lang w:eastAsia="en-GB"/>
        </w:rPr>
        <w:t>3.2.16</w:t>
      </w:r>
      <w:r w:rsidR="00F43E17" w:rsidRPr="00C468A3">
        <w:rPr>
          <w:rFonts w:ascii="Arial" w:eastAsia="Times New Roman" w:hAnsi="Arial" w:cs="Arial"/>
          <w:b/>
          <w:lang w:eastAsia="en-GB"/>
        </w:rPr>
        <w:t xml:space="preserve">     </w:t>
      </w:r>
      <w:r w:rsidR="006A44DA" w:rsidRPr="00C468A3">
        <w:rPr>
          <w:rFonts w:ascii="Arial" w:eastAsia="Times New Roman" w:hAnsi="Arial" w:cs="Arial"/>
          <w:b/>
          <w:lang w:eastAsia="en-GB"/>
        </w:rPr>
        <w:t>Non NHS England Funded Patients</w:t>
      </w:r>
    </w:p>
    <w:p w14:paraId="25A91794" w14:textId="77777777" w:rsidR="005077F6" w:rsidRPr="00C468A3" w:rsidRDefault="005077F6" w:rsidP="00D44F08">
      <w:pPr>
        <w:tabs>
          <w:tab w:val="left" w:pos="720"/>
        </w:tabs>
        <w:jc w:val="both"/>
        <w:rPr>
          <w:rFonts w:ascii="Arial" w:eastAsia="Times New Roman" w:hAnsi="Arial" w:cs="Arial"/>
          <w:lang w:eastAsia="en-GB"/>
        </w:rPr>
      </w:pPr>
    </w:p>
    <w:p w14:paraId="62FA49A7" w14:textId="77777777" w:rsidR="000E0139" w:rsidRPr="00C468A3" w:rsidRDefault="00D332CE" w:rsidP="00D44F08">
      <w:pPr>
        <w:tabs>
          <w:tab w:val="left" w:pos="720"/>
        </w:tabs>
        <w:jc w:val="both"/>
        <w:rPr>
          <w:rFonts w:ascii="Arial" w:eastAsia="Times New Roman" w:hAnsi="Arial" w:cs="Arial"/>
          <w:lang w:eastAsia="en-GB"/>
        </w:rPr>
      </w:pPr>
      <w:r w:rsidRPr="00C468A3">
        <w:rPr>
          <w:rFonts w:ascii="Arial" w:eastAsia="Times New Roman" w:hAnsi="Arial" w:cs="Arial"/>
          <w:lang w:eastAsia="en-GB"/>
        </w:rPr>
        <w:t xml:space="preserve">For the avoidance of doubt </w:t>
      </w:r>
      <w:r w:rsidR="000E0139" w:rsidRPr="00C468A3">
        <w:rPr>
          <w:rFonts w:ascii="Arial" w:eastAsia="Times New Roman" w:hAnsi="Arial" w:cs="Arial"/>
          <w:lang w:eastAsia="en-GB"/>
        </w:rPr>
        <w:t xml:space="preserve">Non-NHS </w:t>
      </w:r>
      <w:r w:rsidR="0022266B" w:rsidRPr="00C468A3">
        <w:rPr>
          <w:rFonts w:ascii="Arial" w:eastAsia="Times New Roman" w:hAnsi="Arial" w:cs="Arial"/>
          <w:lang w:eastAsia="en-GB"/>
        </w:rPr>
        <w:t xml:space="preserve">England </w:t>
      </w:r>
      <w:r w:rsidR="000E0139" w:rsidRPr="00C468A3">
        <w:rPr>
          <w:rFonts w:ascii="Arial" w:eastAsia="Times New Roman" w:hAnsi="Arial" w:cs="Arial"/>
          <w:lang w:eastAsia="en-GB"/>
        </w:rPr>
        <w:t xml:space="preserve">patients are excluded from this service. Patients not eligible for NHS funded treatment are </w:t>
      </w:r>
      <w:r w:rsidR="001F32FB" w:rsidRPr="00C468A3">
        <w:rPr>
          <w:rFonts w:ascii="Arial" w:eastAsia="Times New Roman" w:hAnsi="Arial" w:cs="Arial"/>
          <w:lang w:eastAsia="en-GB"/>
        </w:rPr>
        <w:t>the P</w:t>
      </w:r>
      <w:r w:rsidR="000E0139" w:rsidRPr="00C468A3">
        <w:rPr>
          <w:rFonts w:ascii="Arial" w:eastAsia="Times New Roman" w:hAnsi="Arial" w:cs="Arial"/>
          <w:lang w:eastAsia="en-GB"/>
        </w:rPr>
        <w:t>rovider</w:t>
      </w:r>
      <w:r w:rsidRPr="00C468A3">
        <w:rPr>
          <w:rFonts w:ascii="Arial" w:eastAsia="Times New Roman" w:hAnsi="Arial" w:cs="Arial"/>
          <w:lang w:eastAsia="en-GB"/>
        </w:rPr>
        <w:t>’s responsibility</w:t>
      </w:r>
      <w:r w:rsidR="000E0139" w:rsidRPr="00C468A3">
        <w:rPr>
          <w:rFonts w:ascii="Arial" w:eastAsia="Times New Roman" w:hAnsi="Arial" w:cs="Arial"/>
          <w:lang w:eastAsia="en-GB"/>
        </w:rPr>
        <w:t xml:space="preserve"> but must not impact upon the resources available or the services provided to NHS patients. </w:t>
      </w:r>
    </w:p>
    <w:p w14:paraId="36E8710C" w14:textId="77777777" w:rsidR="000E0139" w:rsidRPr="00C468A3" w:rsidRDefault="000E0139" w:rsidP="00D44F08">
      <w:pPr>
        <w:tabs>
          <w:tab w:val="left" w:pos="720"/>
        </w:tabs>
        <w:jc w:val="both"/>
        <w:rPr>
          <w:rFonts w:ascii="Arial" w:eastAsia="Times New Roman" w:hAnsi="Arial" w:cs="Arial"/>
          <w:lang w:eastAsia="en-GB"/>
        </w:rPr>
      </w:pPr>
    </w:p>
    <w:p w14:paraId="0E45A9FC" w14:textId="77777777" w:rsidR="007305C0" w:rsidRPr="00C468A3" w:rsidRDefault="00972651" w:rsidP="00D44F08">
      <w:pPr>
        <w:ind w:left="720" w:hanging="720"/>
        <w:jc w:val="both"/>
        <w:rPr>
          <w:rFonts w:ascii="Arial" w:eastAsia="Times New Roman" w:hAnsi="Arial" w:cs="Arial"/>
          <w:b/>
        </w:rPr>
      </w:pPr>
      <w:r w:rsidRPr="00C468A3">
        <w:rPr>
          <w:rFonts w:ascii="Arial" w:eastAsia="Times New Roman" w:hAnsi="Arial" w:cs="Arial"/>
          <w:b/>
        </w:rPr>
        <w:lastRenderedPageBreak/>
        <w:t>3.2</w:t>
      </w:r>
      <w:r w:rsidR="002914A0" w:rsidRPr="00C468A3">
        <w:rPr>
          <w:rFonts w:ascii="Arial" w:eastAsia="Times New Roman" w:hAnsi="Arial" w:cs="Arial"/>
          <w:b/>
        </w:rPr>
        <w:t>.17</w:t>
      </w:r>
      <w:r w:rsidR="007305C0" w:rsidRPr="00C468A3">
        <w:rPr>
          <w:rFonts w:ascii="Arial" w:eastAsia="Times New Roman" w:hAnsi="Arial" w:cs="Arial"/>
          <w:b/>
        </w:rPr>
        <w:tab/>
        <w:t>Referral to Other Healthcare Professionals</w:t>
      </w:r>
    </w:p>
    <w:p w14:paraId="2196ED1C" w14:textId="77777777" w:rsidR="007305C0" w:rsidRPr="00C468A3" w:rsidRDefault="007305C0" w:rsidP="00D44F08">
      <w:pPr>
        <w:ind w:left="720" w:hanging="720"/>
        <w:jc w:val="both"/>
        <w:rPr>
          <w:rFonts w:ascii="Arial" w:eastAsia="Times New Roman" w:hAnsi="Arial" w:cs="Arial"/>
          <w:b/>
        </w:rPr>
      </w:pPr>
    </w:p>
    <w:p w14:paraId="3613065E" w14:textId="77777777" w:rsidR="007305C0" w:rsidRPr="00C468A3" w:rsidRDefault="007305C0" w:rsidP="00D44F08">
      <w:pPr>
        <w:jc w:val="both"/>
        <w:rPr>
          <w:rFonts w:ascii="Arial" w:eastAsia="Times New Roman" w:hAnsi="Arial" w:cs="Arial"/>
        </w:rPr>
      </w:pPr>
      <w:r w:rsidRPr="00C468A3">
        <w:rPr>
          <w:rFonts w:ascii="Arial" w:eastAsia="Times New Roman" w:hAnsi="Arial" w:cs="Arial"/>
        </w:rPr>
        <w:t>It is the responsibility of the Consultant and Nurse</w:t>
      </w:r>
      <w:r w:rsidRPr="00C468A3">
        <w:rPr>
          <w:rFonts w:ascii="Arial" w:eastAsia="Times New Roman" w:hAnsi="Arial" w:cs="Arial"/>
          <w:color w:val="FF0000"/>
        </w:rPr>
        <w:t xml:space="preserve"> </w:t>
      </w:r>
      <w:r w:rsidRPr="00C468A3">
        <w:rPr>
          <w:rFonts w:ascii="Arial" w:eastAsia="Times New Roman" w:hAnsi="Arial" w:cs="Arial"/>
        </w:rPr>
        <w:t>in charge of a patient’s care to order referrals to other healthcare specialists, as required. However, staff in the haemodialysis unit must have agreed a process locally with the Trust to initiate and manage such referrals</w:t>
      </w:r>
    </w:p>
    <w:p w14:paraId="12E80AA9" w14:textId="77777777" w:rsidR="007305C0" w:rsidRPr="00C468A3" w:rsidRDefault="007305C0" w:rsidP="00D44F08">
      <w:pPr>
        <w:jc w:val="both"/>
        <w:rPr>
          <w:rFonts w:ascii="Arial" w:eastAsia="Times New Roman" w:hAnsi="Arial" w:cs="Arial"/>
        </w:rPr>
      </w:pPr>
    </w:p>
    <w:p w14:paraId="6AEDA5F2" w14:textId="77777777" w:rsidR="007305C0" w:rsidRPr="00C468A3" w:rsidRDefault="00972651" w:rsidP="00D44F08">
      <w:pPr>
        <w:jc w:val="both"/>
        <w:rPr>
          <w:rFonts w:ascii="Arial" w:eastAsia="Times New Roman" w:hAnsi="Arial" w:cs="Arial"/>
          <w:b/>
        </w:rPr>
      </w:pPr>
      <w:r w:rsidRPr="00C468A3">
        <w:rPr>
          <w:rFonts w:ascii="Arial" w:eastAsia="Times New Roman" w:hAnsi="Arial" w:cs="Arial"/>
          <w:b/>
        </w:rPr>
        <w:t>3.2</w:t>
      </w:r>
      <w:r w:rsidR="002914A0" w:rsidRPr="00C468A3">
        <w:rPr>
          <w:rFonts w:ascii="Arial" w:eastAsia="Times New Roman" w:hAnsi="Arial" w:cs="Arial"/>
          <w:b/>
        </w:rPr>
        <w:t>.18</w:t>
      </w:r>
      <w:r w:rsidR="007305C0" w:rsidRPr="00C468A3">
        <w:rPr>
          <w:rFonts w:ascii="Arial" w:eastAsia="Times New Roman" w:hAnsi="Arial" w:cs="Arial"/>
          <w:b/>
        </w:rPr>
        <w:tab/>
        <w:t>Children and Young Adults</w:t>
      </w:r>
    </w:p>
    <w:p w14:paraId="3A0429BA" w14:textId="77777777" w:rsidR="007305C0" w:rsidRPr="00C468A3" w:rsidRDefault="007305C0" w:rsidP="00D44F08">
      <w:pPr>
        <w:jc w:val="both"/>
        <w:rPr>
          <w:rFonts w:ascii="Arial" w:eastAsia="Times New Roman" w:hAnsi="Arial" w:cs="Arial"/>
        </w:rPr>
      </w:pPr>
    </w:p>
    <w:p w14:paraId="4CC1A54D" w14:textId="77777777" w:rsidR="007305C0" w:rsidRPr="00C468A3" w:rsidRDefault="007305C0" w:rsidP="00D44F08">
      <w:pPr>
        <w:jc w:val="both"/>
        <w:rPr>
          <w:rFonts w:ascii="Arial" w:eastAsia="Times New Roman" w:hAnsi="Arial" w:cs="Arial"/>
        </w:rPr>
      </w:pPr>
      <w:r w:rsidRPr="00C468A3">
        <w:rPr>
          <w:rFonts w:ascii="Arial" w:eastAsia="Times New Roman" w:hAnsi="Arial" w:cs="Arial"/>
        </w:rPr>
        <w:t>This specification refers to adults from the age of 18 years. Some young people aged less than 18 years may be treated in an adult service, by mutual consent. When treating children, the service will additionally follow the standards and criteria outlined in the Specification for Childrens’ services (Annex 1 A06/S/a)</w:t>
      </w:r>
    </w:p>
    <w:p w14:paraId="3BEF67EB" w14:textId="77777777" w:rsidR="007305C0" w:rsidRPr="00C468A3" w:rsidRDefault="007305C0" w:rsidP="00D44F08">
      <w:pPr>
        <w:jc w:val="both"/>
        <w:rPr>
          <w:rFonts w:ascii="Arial" w:eastAsia="Times New Roman" w:hAnsi="Arial" w:cs="Arial"/>
        </w:rPr>
      </w:pPr>
    </w:p>
    <w:p w14:paraId="6A728041" w14:textId="77777777" w:rsidR="007305C0" w:rsidRPr="00C468A3" w:rsidRDefault="007305C0" w:rsidP="00D44F08">
      <w:pPr>
        <w:jc w:val="both"/>
        <w:rPr>
          <w:rFonts w:ascii="Arial" w:eastAsia="Times New Roman" w:hAnsi="Arial" w:cs="Arial"/>
        </w:rPr>
      </w:pPr>
      <w:r w:rsidRPr="00C468A3">
        <w:rPr>
          <w:rFonts w:ascii="Arial" w:eastAsia="Times New Roman" w:hAnsi="Arial" w:cs="Arial"/>
        </w:rPr>
        <w:t>Specialist support that is patient centred and enables patient choice will be provided for young adults (age 18-25). This will include those who are in the process of transferring from paediatrics, those who have transferred from paediatrics or those who have come straight into adult services at a young age. Transition will involve a period of joint care from paediatric to adult services and it is important for multi-disciplinary teams (MDTs) to be aware that this group may have additional developmental needs, including education and employment.</w:t>
      </w:r>
    </w:p>
    <w:p w14:paraId="45AF2E4E" w14:textId="77777777" w:rsidR="007305C0" w:rsidRPr="00C468A3" w:rsidRDefault="007305C0" w:rsidP="00D44F08">
      <w:pPr>
        <w:jc w:val="both"/>
        <w:rPr>
          <w:rFonts w:ascii="Arial" w:eastAsia="Times New Roman" w:hAnsi="Arial" w:cs="Arial"/>
        </w:rPr>
      </w:pPr>
    </w:p>
    <w:p w14:paraId="6C90475E" w14:textId="77777777" w:rsidR="007305C0" w:rsidRPr="00C468A3" w:rsidRDefault="002914A0" w:rsidP="00D44F08">
      <w:pPr>
        <w:jc w:val="both"/>
        <w:rPr>
          <w:rFonts w:ascii="Arial" w:eastAsia="Times New Roman" w:hAnsi="Arial" w:cs="Arial"/>
          <w:b/>
          <w:lang w:eastAsia="en-GB"/>
        </w:rPr>
      </w:pPr>
      <w:r w:rsidRPr="00C468A3">
        <w:rPr>
          <w:rFonts w:ascii="Arial" w:eastAsia="Times New Roman" w:hAnsi="Arial" w:cs="Arial"/>
          <w:b/>
          <w:lang w:eastAsia="en-GB"/>
        </w:rPr>
        <w:t>3.2.19</w:t>
      </w:r>
      <w:r w:rsidR="007305C0" w:rsidRPr="00C468A3">
        <w:rPr>
          <w:rFonts w:ascii="Arial" w:eastAsia="Times New Roman" w:hAnsi="Arial" w:cs="Arial"/>
          <w:b/>
          <w:lang w:eastAsia="en-GB"/>
        </w:rPr>
        <w:tab/>
        <w:t>Trials</w:t>
      </w:r>
    </w:p>
    <w:p w14:paraId="760EC39A" w14:textId="77777777" w:rsidR="007305C0" w:rsidRPr="00C468A3" w:rsidRDefault="007305C0" w:rsidP="00D44F08">
      <w:pPr>
        <w:jc w:val="both"/>
        <w:rPr>
          <w:rFonts w:ascii="Arial" w:eastAsia="Times New Roman" w:hAnsi="Arial" w:cs="Arial"/>
          <w:lang w:eastAsia="en-GB"/>
        </w:rPr>
      </w:pPr>
    </w:p>
    <w:p w14:paraId="2F72DEDC" w14:textId="77777777" w:rsidR="007305C0" w:rsidRPr="00C468A3" w:rsidRDefault="007305C0" w:rsidP="00D44F08">
      <w:pPr>
        <w:jc w:val="both"/>
        <w:rPr>
          <w:rFonts w:ascii="Arial" w:eastAsia="Times New Roman" w:hAnsi="Arial" w:cs="Arial"/>
          <w:lang w:eastAsia="en-GB"/>
        </w:rPr>
      </w:pPr>
      <w:r w:rsidRPr="00C468A3">
        <w:rPr>
          <w:rFonts w:ascii="Arial" w:eastAsia="Times New Roman" w:hAnsi="Arial" w:cs="Arial"/>
          <w:lang w:eastAsia="en-GB"/>
        </w:rPr>
        <w:t xml:space="preserve">The </w:t>
      </w:r>
      <w:r w:rsidR="00801166" w:rsidRPr="00C468A3">
        <w:rPr>
          <w:rFonts w:ascii="Arial" w:eastAsia="Times New Roman" w:hAnsi="Arial" w:cs="Arial"/>
          <w:lang w:eastAsia="en-GB"/>
        </w:rPr>
        <w:t>Provider</w:t>
      </w:r>
      <w:r w:rsidRPr="00C468A3">
        <w:rPr>
          <w:rFonts w:ascii="Arial" w:eastAsia="Times New Roman" w:hAnsi="Arial" w:cs="Arial"/>
          <w:lang w:eastAsia="en-GB"/>
        </w:rPr>
        <w:t xml:space="preserve"> shall co-operate in drugs and equipment trials, investigations, assessments and valuations of any dialysis-related equipment, devices and materials run by the Trust. The </w:t>
      </w:r>
      <w:r w:rsidR="00801166" w:rsidRPr="00C468A3">
        <w:rPr>
          <w:rFonts w:ascii="Arial" w:eastAsia="Times New Roman" w:hAnsi="Arial" w:cs="Arial"/>
          <w:lang w:eastAsia="en-GB"/>
        </w:rPr>
        <w:t>Provider</w:t>
      </w:r>
      <w:r w:rsidRPr="00C468A3">
        <w:rPr>
          <w:rFonts w:ascii="Arial" w:eastAsia="Times New Roman" w:hAnsi="Arial" w:cs="Arial"/>
          <w:lang w:eastAsia="en-GB"/>
        </w:rPr>
        <w:t xml:space="preserve"> will accept patients enlisted in the clinical trials as directed by the Trust.</w:t>
      </w:r>
    </w:p>
    <w:p w14:paraId="64DC77C2" w14:textId="77777777" w:rsidR="007305C0" w:rsidRPr="00C468A3" w:rsidRDefault="007305C0" w:rsidP="00D44F08">
      <w:pPr>
        <w:jc w:val="both"/>
        <w:rPr>
          <w:rFonts w:ascii="Arial" w:eastAsia="Times New Roman" w:hAnsi="Arial" w:cs="Arial"/>
          <w:lang w:eastAsia="en-GB"/>
        </w:rPr>
      </w:pPr>
    </w:p>
    <w:p w14:paraId="78EB4582" w14:textId="77777777" w:rsidR="007305C0" w:rsidRPr="00C468A3" w:rsidRDefault="007305C0" w:rsidP="00D44F08">
      <w:pPr>
        <w:jc w:val="both"/>
        <w:rPr>
          <w:rFonts w:ascii="Arial" w:eastAsia="Times New Roman" w:hAnsi="Arial" w:cs="Arial"/>
        </w:rPr>
      </w:pPr>
      <w:r w:rsidRPr="00C468A3">
        <w:rPr>
          <w:rFonts w:ascii="Arial" w:eastAsia="Times New Roman" w:hAnsi="Arial" w:cs="Arial"/>
        </w:rPr>
        <w:t xml:space="preserve">The </w:t>
      </w:r>
      <w:r w:rsidR="00801166" w:rsidRPr="00C468A3">
        <w:rPr>
          <w:rFonts w:ascii="Arial" w:eastAsia="Times New Roman" w:hAnsi="Arial" w:cs="Arial"/>
        </w:rPr>
        <w:t>Provider</w:t>
      </w:r>
      <w:r w:rsidRPr="00C468A3">
        <w:rPr>
          <w:rFonts w:ascii="Arial" w:eastAsia="Times New Roman" w:hAnsi="Arial" w:cs="Arial"/>
        </w:rPr>
        <w:t xml:space="preserve"> shall co-operate with any audit and research activity as identified by the Trust such as in their annual clinical governance plan</w:t>
      </w:r>
    </w:p>
    <w:p w14:paraId="74D68BFA" w14:textId="77777777" w:rsidR="007305C0" w:rsidRPr="00C468A3" w:rsidRDefault="007305C0" w:rsidP="00D44F08">
      <w:pPr>
        <w:jc w:val="both"/>
        <w:rPr>
          <w:rFonts w:ascii="Arial" w:eastAsia="Times New Roman" w:hAnsi="Arial" w:cs="Arial"/>
          <w:b/>
          <w:bCs/>
          <w:lang w:eastAsia="en-GB"/>
        </w:rPr>
      </w:pPr>
    </w:p>
    <w:p w14:paraId="65C4EA7B" w14:textId="77777777" w:rsidR="007305C0" w:rsidRPr="00C468A3" w:rsidRDefault="00B34F88" w:rsidP="00D44F08">
      <w:pPr>
        <w:jc w:val="both"/>
        <w:rPr>
          <w:rFonts w:ascii="Arial" w:eastAsia="Times New Roman" w:hAnsi="Arial" w:cs="Arial"/>
          <w:b/>
          <w:bCs/>
          <w:lang w:eastAsia="en-GB"/>
        </w:rPr>
      </w:pPr>
      <w:r w:rsidRPr="00C468A3">
        <w:rPr>
          <w:rFonts w:ascii="Arial" w:eastAsia="Times New Roman" w:hAnsi="Arial" w:cs="Arial"/>
          <w:b/>
          <w:bCs/>
          <w:lang w:eastAsia="en-GB"/>
        </w:rPr>
        <w:t>3.2.20</w:t>
      </w:r>
      <w:r w:rsidR="007305C0" w:rsidRPr="00C468A3">
        <w:rPr>
          <w:rFonts w:ascii="Arial" w:eastAsia="Times New Roman" w:hAnsi="Arial" w:cs="Arial"/>
          <w:b/>
          <w:bCs/>
          <w:lang w:eastAsia="en-GB"/>
        </w:rPr>
        <w:tab/>
        <w:t xml:space="preserve"> Technical Services</w:t>
      </w:r>
    </w:p>
    <w:p w14:paraId="4E6469D8" w14:textId="77777777" w:rsidR="00D56FA0" w:rsidRPr="00C468A3" w:rsidRDefault="00D56FA0" w:rsidP="00D44F08">
      <w:pPr>
        <w:jc w:val="both"/>
        <w:rPr>
          <w:rFonts w:ascii="Arial" w:eastAsia="Times New Roman" w:hAnsi="Arial" w:cs="Arial"/>
          <w:b/>
          <w:bCs/>
          <w:lang w:eastAsia="en-GB"/>
        </w:rPr>
      </w:pPr>
    </w:p>
    <w:p w14:paraId="7D3D524A" w14:textId="77777777" w:rsidR="004C1F50" w:rsidRPr="00C468A3" w:rsidRDefault="007305C0" w:rsidP="00D44F08">
      <w:pPr>
        <w:jc w:val="both"/>
        <w:rPr>
          <w:rFonts w:ascii="Arial" w:eastAsia="Times New Roman" w:hAnsi="Arial" w:cs="Arial"/>
          <w:bCs/>
          <w:lang w:eastAsia="en-GB"/>
        </w:rPr>
      </w:pPr>
      <w:r w:rsidRPr="00C468A3">
        <w:rPr>
          <w:rFonts w:ascii="Arial" w:eastAsia="Times New Roman" w:hAnsi="Arial" w:cs="Arial"/>
          <w:bCs/>
          <w:lang w:eastAsia="en-GB"/>
        </w:rPr>
        <w:t xml:space="preserve">The </w:t>
      </w:r>
      <w:r w:rsidR="00801166" w:rsidRPr="00C468A3">
        <w:rPr>
          <w:rFonts w:ascii="Arial" w:eastAsia="Times New Roman" w:hAnsi="Arial" w:cs="Arial"/>
          <w:bCs/>
          <w:lang w:eastAsia="en-GB"/>
        </w:rPr>
        <w:t>Provider</w:t>
      </w:r>
      <w:r w:rsidRPr="00C468A3">
        <w:rPr>
          <w:rFonts w:ascii="Arial" w:eastAsia="Times New Roman" w:hAnsi="Arial" w:cs="Arial"/>
          <w:bCs/>
          <w:lang w:eastAsia="en-GB"/>
        </w:rPr>
        <w:t xml:space="preserve"> will ensure that a</w:t>
      </w:r>
      <w:r w:rsidR="00DD4260" w:rsidRPr="00C468A3">
        <w:rPr>
          <w:rFonts w:ascii="Arial" w:eastAsia="Times New Roman" w:hAnsi="Arial" w:cs="Arial"/>
          <w:bCs/>
          <w:lang w:eastAsia="en-GB"/>
        </w:rPr>
        <w:t xml:space="preserve"> comprehensive</w:t>
      </w:r>
      <w:r w:rsidRPr="00C468A3">
        <w:rPr>
          <w:rFonts w:ascii="Arial" w:eastAsia="Times New Roman" w:hAnsi="Arial" w:cs="Arial"/>
          <w:bCs/>
          <w:lang w:eastAsia="en-GB"/>
        </w:rPr>
        <w:t xml:space="preserve"> </w:t>
      </w:r>
      <w:r w:rsidR="003362BE" w:rsidRPr="00C468A3">
        <w:rPr>
          <w:rFonts w:ascii="Arial" w:eastAsia="Times New Roman" w:hAnsi="Arial" w:cs="Arial"/>
          <w:bCs/>
          <w:lang w:eastAsia="en-GB"/>
        </w:rPr>
        <w:t xml:space="preserve">scientific and </w:t>
      </w:r>
      <w:r w:rsidRPr="00C468A3">
        <w:rPr>
          <w:rFonts w:ascii="Arial" w:eastAsia="Times New Roman" w:hAnsi="Arial" w:cs="Arial"/>
          <w:bCs/>
          <w:lang w:eastAsia="en-GB"/>
        </w:rPr>
        <w:t xml:space="preserve">technical service is provided for all aspects of renal care at </w:t>
      </w:r>
      <w:r w:rsidR="00FA3462" w:rsidRPr="00C468A3">
        <w:rPr>
          <w:rFonts w:ascii="Arial" w:eastAsia="Times New Roman" w:hAnsi="Arial" w:cs="Arial"/>
          <w:bCs/>
          <w:lang w:eastAsia="en-GB"/>
        </w:rPr>
        <w:t>the satellite units.</w:t>
      </w:r>
    </w:p>
    <w:p w14:paraId="348AE462" w14:textId="77777777" w:rsidR="004C1F50" w:rsidRPr="00C468A3" w:rsidRDefault="004C1F50" w:rsidP="00D44F08">
      <w:pPr>
        <w:jc w:val="both"/>
        <w:rPr>
          <w:rFonts w:ascii="Arial" w:eastAsia="Times New Roman" w:hAnsi="Arial" w:cs="Arial"/>
          <w:bCs/>
          <w:lang w:eastAsia="en-GB"/>
        </w:rPr>
      </w:pPr>
    </w:p>
    <w:p w14:paraId="4F68550C" w14:textId="77777777" w:rsidR="002F538C" w:rsidRPr="00C468A3" w:rsidRDefault="00DD4260" w:rsidP="00D44F08">
      <w:pPr>
        <w:jc w:val="both"/>
        <w:rPr>
          <w:rFonts w:ascii="Arial" w:eastAsia="Times New Roman" w:hAnsi="Arial" w:cs="Arial"/>
          <w:bCs/>
          <w:lang w:eastAsia="en-GB"/>
        </w:rPr>
      </w:pPr>
      <w:r w:rsidRPr="00C468A3">
        <w:rPr>
          <w:rFonts w:ascii="Arial" w:eastAsia="Times New Roman" w:hAnsi="Arial" w:cs="Arial"/>
          <w:bCs/>
          <w:lang w:eastAsia="en-GB"/>
        </w:rPr>
        <w:t xml:space="preserve">This will include the provision of a 24 hour, 365 days a year technical on-call service, including essential out of hours maintenance. The service will include on-site and telephone </w:t>
      </w:r>
      <w:r w:rsidR="00FA3462" w:rsidRPr="00C468A3">
        <w:rPr>
          <w:rFonts w:ascii="Arial" w:eastAsia="Times New Roman" w:hAnsi="Arial" w:cs="Arial"/>
          <w:bCs/>
          <w:lang w:eastAsia="en-GB"/>
        </w:rPr>
        <w:t>advice and assistance for staff.</w:t>
      </w:r>
    </w:p>
    <w:p w14:paraId="70939834" w14:textId="77777777" w:rsidR="00FA3462" w:rsidRPr="00C468A3" w:rsidRDefault="00FA3462" w:rsidP="00D44F08">
      <w:pPr>
        <w:jc w:val="both"/>
        <w:rPr>
          <w:rFonts w:ascii="Arial" w:eastAsia="Times New Roman" w:hAnsi="Arial" w:cs="Arial"/>
          <w:bCs/>
          <w:lang w:eastAsia="en-GB"/>
        </w:rPr>
      </w:pPr>
    </w:p>
    <w:p w14:paraId="694303D7" w14:textId="77777777" w:rsidR="00B25D5A" w:rsidRPr="00C468A3" w:rsidRDefault="00B25D5A" w:rsidP="00D44F08">
      <w:pPr>
        <w:jc w:val="both"/>
        <w:rPr>
          <w:rFonts w:ascii="Arial" w:eastAsia="Times New Roman" w:hAnsi="Arial" w:cs="Arial"/>
          <w:bCs/>
          <w:lang w:eastAsia="en-GB"/>
        </w:rPr>
      </w:pPr>
      <w:r w:rsidRPr="00C468A3">
        <w:rPr>
          <w:rFonts w:ascii="Arial" w:eastAsia="Times New Roman" w:hAnsi="Arial" w:cs="Arial"/>
          <w:bCs/>
          <w:lang w:eastAsia="en-GB"/>
        </w:rPr>
        <w:t xml:space="preserve">The Provider will ensure the service, </w:t>
      </w:r>
      <w:r w:rsidR="007305C0" w:rsidRPr="00C468A3">
        <w:rPr>
          <w:rFonts w:ascii="Arial" w:eastAsia="Times New Roman" w:hAnsi="Arial" w:cs="Arial"/>
          <w:bCs/>
          <w:lang w:eastAsia="en-GB"/>
        </w:rPr>
        <w:t>maintenance</w:t>
      </w:r>
      <w:r w:rsidRPr="00C468A3">
        <w:rPr>
          <w:rFonts w:ascii="Arial" w:eastAsia="Times New Roman" w:hAnsi="Arial" w:cs="Arial"/>
          <w:bCs/>
          <w:lang w:eastAsia="en-GB"/>
        </w:rPr>
        <w:t xml:space="preserve"> and management</w:t>
      </w:r>
      <w:r w:rsidR="007305C0" w:rsidRPr="00C468A3">
        <w:rPr>
          <w:rFonts w:ascii="Arial" w:eastAsia="Times New Roman" w:hAnsi="Arial" w:cs="Arial"/>
          <w:bCs/>
          <w:lang w:eastAsia="en-GB"/>
        </w:rPr>
        <w:t xml:space="preserve"> of plant, dialysis equipment and the calibration of patient scales and arrangements for water testing as appropriate in accordance wit</w:t>
      </w:r>
      <w:r w:rsidRPr="00C468A3">
        <w:rPr>
          <w:rFonts w:ascii="Arial" w:eastAsia="Times New Roman" w:hAnsi="Arial" w:cs="Arial"/>
          <w:bCs/>
          <w:lang w:eastAsia="en-GB"/>
        </w:rPr>
        <w:t>h Renal Association guidelines</w:t>
      </w:r>
      <w:r w:rsidR="00FA3462" w:rsidRPr="00C468A3">
        <w:rPr>
          <w:rFonts w:ascii="Arial" w:eastAsia="Times New Roman" w:hAnsi="Arial" w:cs="Arial"/>
          <w:bCs/>
          <w:lang w:eastAsia="en-GB"/>
        </w:rPr>
        <w:t>.</w:t>
      </w:r>
    </w:p>
    <w:p w14:paraId="4AF7402C" w14:textId="77777777" w:rsidR="00FA3462" w:rsidRPr="00C468A3" w:rsidRDefault="00FA3462" w:rsidP="00D44F08">
      <w:pPr>
        <w:jc w:val="both"/>
        <w:rPr>
          <w:rFonts w:ascii="Arial" w:eastAsia="Times New Roman" w:hAnsi="Arial" w:cs="Arial"/>
          <w:bCs/>
          <w:lang w:eastAsia="en-GB"/>
        </w:rPr>
      </w:pPr>
    </w:p>
    <w:p w14:paraId="0A65B580" w14:textId="77777777" w:rsidR="00B25D5A" w:rsidRPr="00C468A3" w:rsidRDefault="00B25D5A" w:rsidP="00D44F08">
      <w:pPr>
        <w:jc w:val="both"/>
        <w:rPr>
          <w:rFonts w:ascii="Arial" w:eastAsia="Times New Roman" w:hAnsi="Arial" w:cs="Arial"/>
          <w:bCs/>
          <w:lang w:eastAsia="en-GB"/>
        </w:rPr>
      </w:pPr>
      <w:r w:rsidRPr="00C468A3">
        <w:rPr>
          <w:rFonts w:ascii="Arial" w:eastAsia="Times New Roman" w:hAnsi="Arial" w:cs="Arial"/>
          <w:bCs/>
          <w:lang w:eastAsia="en-GB"/>
        </w:rPr>
        <w:t>Technical horizon scanning, equipment and device evaluation and assessment, procurement and implementation of new technology will also be provided. The service will input into the optimisation and quantification of dialysis treatment, and participate in any dialysis facility development.</w:t>
      </w:r>
    </w:p>
    <w:p w14:paraId="7AF096FC" w14:textId="77777777" w:rsidR="00B25D5A" w:rsidRPr="00C468A3" w:rsidRDefault="00B25D5A" w:rsidP="00D44F08">
      <w:pPr>
        <w:jc w:val="both"/>
        <w:rPr>
          <w:rFonts w:ascii="Arial" w:eastAsia="Times New Roman" w:hAnsi="Arial" w:cs="Arial"/>
          <w:bCs/>
          <w:lang w:eastAsia="en-GB"/>
        </w:rPr>
      </w:pPr>
    </w:p>
    <w:p w14:paraId="7ADD372E" w14:textId="77777777" w:rsidR="00B25D5A" w:rsidRPr="00C468A3" w:rsidRDefault="00B25D5A" w:rsidP="00D44F08">
      <w:pPr>
        <w:jc w:val="both"/>
        <w:rPr>
          <w:rFonts w:ascii="Arial" w:eastAsia="Times New Roman" w:hAnsi="Arial" w:cs="Arial"/>
          <w:bCs/>
          <w:lang w:eastAsia="en-GB"/>
        </w:rPr>
      </w:pPr>
      <w:r w:rsidRPr="00C468A3">
        <w:rPr>
          <w:rFonts w:ascii="Arial" w:eastAsia="Times New Roman" w:hAnsi="Arial" w:cs="Arial"/>
          <w:bCs/>
          <w:lang w:eastAsia="en-GB"/>
        </w:rPr>
        <w:t xml:space="preserve">The </w:t>
      </w:r>
      <w:r w:rsidR="00B34F88" w:rsidRPr="00C468A3">
        <w:rPr>
          <w:rFonts w:ascii="Arial" w:eastAsia="Times New Roman" w:hAnsi="Arial" w:cs="Arial"/>
          <w:bCs/>
          <w:lang w:eastAsia="en-GB"/>
        </w:rPr>
        <w:t>P</w:t>
      </w:r>
      <w:r w:rsidR="004F0AA9" w:rsidRPr="00C468A3">
        <w:rPr>
          <w:rFonts w:ascii="Arial" w:eastAsia="Times New Roman" w:hAnsi="Arial" w:cs="Arial"/>
          <w:bCs/>
          <w:lang w:eastAsia="en-GB"/>
        </w:rPr>
        <w:t>rovider will ensure there is technical participation</w:t>
      </w:r>
      <w:r w:rsidRPr="00C468A3">
        <w:rPr>
          <w:rFonts w:ascii="Arial" w:eastAsia="Times New Roman" w:hAnsi="Arial" w:cs="Arial"/>
          <w:bCs/>
          <w:lang w:eastAsia="en-GB"/>
        </w:rPr>
        <w:t xml:space="preserve"> in the clinical governance and risk management process</w:t>
      </w:r>
      <w:r w:rsidR="00FA3462" w:rsidRPr="00C468A3">
        <w:rPr>
          <w:rFonts w:ascii="Arial" w:eastAsia="Times New Roman" w:hAnsi="Arial" w:cs="Arial"/>
          <w:bCs/>
          <w:lang w:eastAsia="en-GB"/>
        </w:rPr>
        <w:t xml:space="preserve"> where required</w:t>
      </w:r>
      <w:r w:rsidRPr="00C468A3">
        <w:rPr>
          <w:rFonts w:ascii="Arial" w:eastAsia="Times New Roman" w:hAnsi="Arial" w:cs="Arial"/>
          <w:bCs/>
          <w:lang w:eastAsia="en-GB"/>
        </w:rPr>
        <w:t>, including the development of policies and procedures and the interpretation and response to external standards. The Provider will contribute to problem solving as part of the multi-disciplinary renal team</w:t>
      </w:r>
      <w:r w:rsidR="004F0AA9" w:rsidRPr="00C468A3">
        <w:rPr>
          <w:rFonts w:ascii="Arial" w:eastAsia="Times New Roman" w:hAnsi="Arial" w:cs="Arial"/>
          <w:bCs/>
          <w:lang w:eastAsia="en-GB"/>
        </w:rPr>
        <w:t>.</w:t>
      </w:r>
    </w:p>
    <w:p w14:paraId="139AE6CF" w14:textId="77777777" w:rsidR="004F0AA9" w:rsidRPr="00C468A3" w:rsidRDefault="004F0AA9" w:rsidP="00D44F08">
      <w:pPr>
        <w:jc w:val="both"/>
        <w:rPr>
          <w:rFonts w:ascii="Arial" w:eastAsia="Times New Roman" w:hAnsi="Arial" w:cs="Arial"/>
          <w:bCs/>
          <w:lang w:eastAsia="en-GB"/>
        </w:rPr>
      </w:pPr>
    </w:p>
    <w:p w14:paraId="389559DB" w14:textId="77777777" w:rsidR="004F0AA9" w:rsidRPr="00C468A3" w:rsidRDefault="004F0AA9" w:rsidP="00D44F08">
      <w:pPr>
        <w:jc w:val="both"/>
        <w:rPr>
          <w:rFonts w:ascii="Arial" w:eastAsia="Times New Roman" w:hAnsi="Arial" w:cs="Arial"/>
          <w:bCs/>
          <w:lang w:eastAsia="en-GB"/>
        </w:rPr>
      </w:pPr>
      <w:r w:rsidRPr="00C468A3">
        <w:rPr>
          <w:rFonts w:ascii="Arial" w:eastAsia="Times New Roman" w:hAnsi="Arial" w:cs="Arial"/>
          <w:bCs/>
          <w:lang w:eastAsia="en-GB"/>
        </w:rPr>
        <w:t>A full range of equipment management services will be provided, including but not limited to:</w:t>
      </w:r>
    </w:p>
    <w:p w14:paraId="54A50B69" w14:textId="77777777" w:rsidR="004F0AA9" w:rsidRPr="00C468A3" w:rsidRDefault="004F0AA9" w:rsidP="0082781A">
      <w:pPr>
        <w:numPr>
          <w:ilvl w:val="0"/>
          <w:numId w:val="22"/>
        </w:numPr>
        <w:jc w:val="both"/>
        <w:rPr>
          <w:rFonts w:ascii="Arial" w:eastAsia="Times New Roman" w:hAnsi="Arial" w:cs="Arial"/>
          <w:bCs/>
          <w:lang w:eastAsia="en-GB"/>
        </w:rPr>
      </w:pPr>
      <w:r w:rsidRPr="00C468A3">
        <w:rPr>
          <w:rFonts w:ascii="Arial" w:eastAsia="Times New Roman" w:hAnsi="Arial" w:cs="Arial"/>
          <w:bCs/>
          <w:lang w:eastAsia="en-GB"/>
        </w:rPr>
        <w:t>Management of the equipment procurement and replacement programme</w:t>
      </w:r>
    </w:p>
    <w:p w14:paraId="5AB3A7B7" w14:textId="77777777" w:rsidR="001E2F64" w:rsidRPr="00C468A3" w:rsidRDefault="001E2F64" w:rsidP="001E2F64">
      <w:pPr>
        <w:ind w:left="720"/>
        <w:jc w:val="both"/>
        <w:rPr>
          <w:rFonts w:ascii="Arial" w:eastAsia="Times New Roman" w:hAnsi="Arial" w:cs="Arial"/>
          <w:bCs/>
          <w:lang w:eastAsia="en-GB"/>
        </w:rPr>
      </w:pPr>
    </w:p>
    <w:p w14:paraId="3935F8E3" w14:textId="77777777" w:rsidR="004F0AA9" w:rsidRPr="00C468A3" w:rsidRDefault="004F0AA9" w:rsidP="0082781A">
      <w:pPr>
        <w:numPr>
          <w:ilvl w:val="0"/>
          <w:numId w:val="22"/>
        </w:numPr>
        <w:jc w:val="both"/>
        <w:rPr>
          <w:rFonts w:ascii="Arial" w:eastAsia="Times New Roman" w:hAnsi="Arial" w:cs="Arial"/>
          <w:bCs/>
          <w:lang w:eastAsia="en-GB"/>
        </w:rPr>
      </w:pPr>
      <w:r w:rsidRPr="00C468A3">
        <w:rPr>
          <w:rFonts w:ascii="Arial" w:eastAsia="Times New Roman" w:hAnsi="Arial" w:cs="Arial"/>
          <w:bCs/>
          <w:lang w:eastAsia="en-GB"/>
        </w:rPr>
        <w:lastRenderedPageBreak/>
        <w:t>Acceptance testing and commissioning</w:t>
      </w:r>
    </w:p>
    <w:p w14:paraId="6699FB66" w14:textId="77777777" w:rsidR="001E2F64" w:rsidRPr="00C468A3" w:rsidRDefault="001E2F64" w:rsidP="001E2F64">
      <w:pPr>
        <w:jc w:val="both"/>
        <w:rPr>
          <w:rFonts w:ascii="Arial" w:eastAsia="Times New Roman" w:hAnsi="Arial" w:cs="Arial"/>
          <w:bCs/>
          <w:lang w:eastAsia="en-GB"/>
        </w:rPr>
      </w:pPr>
    </w:p>
    <w:p w14:paraId="3C4E5737" w14:textId="77777777" w:rsidR="004F0AA9" w:rsidRPr="00C468A3" w:rsidRDefault="004F0AA9" w:rsidP="0082781A">
      <w:pPr>
        <w:numPr>
          <w:ilvl w:val="0"/>
          <w:numId w:val="22"/>
        </w:numPr>
        <w:jc w:val="both"/>
        <w:rPr>
          <w:rFonts w:ascii="Arial" w:eastAsia="Times New Roman" w:hAnsi="Arial" w:cs="Arial"/>
          <w:bCs/>
          <w:lang w:eastAsia="en-GB"/>
        </w:rPr>
      </w:pPr>
      <w:r w:rsidRPr="00C468A3">
        <w:rPr>
          <w:rFonts w:ascii="Arial" w:eastAsia="Times New Roman" w:hAnsi="Arial" w:cs="Arial"/>
          <w:bCs/>
          <w:lang w:eastAsia="en-GB"/>
        </w:rPr>
        <w:t>Servicing and repairs of all equipment from all manufacturers</w:t>
      </w:r>
    </w:p>
    <w:p w14:paraId="2474A6AF" w14:textId="77777777" w:rsidR="001E2F64" w:rsidRPr="00C468A3" w:rsidRDefault="001E2F64" w:rsidP="001E2F64">
      <w:pPr>
        <w:jc w:val="both"/>
        <w:rPr>
          <w:rFonts w:ascii="Arial" w:eastAsia="Times New Roman" w:hAnsi="Arial" w:cs="Arial"/>
          <w:bCs/>
          <w:lang w:eastAsia="en-GB"/>
        </w:rPr>
      </w:pPr>
    </w:p>
    <w:p w14:paraId="2A2B48EA" w14:textId="77777777" w:rsidR="001E2F64" w:rsidRPr="00C468A3" w:rsidRDefault="004F0AA9" w:rsidP="0082781A">
      <w:pPr>
        <w:numPr>
          <w:ilvl w:val="0"/>
          <w:numId w:val="22"/>
        </w:numPr>
        <w:jc w:val="both"/>
        <w:rPr>
          <w:rFonts w:ascii="Arial" w:eastAsia="Times New Roman" w:hAnsi="Arial" w:cs="Arial"/>
          <w:bCs/>
          <w:lang w:eastAsia="en-GB"/>
        </w:rPr>
      </w:pPr>
      <w:r w:rsidRPr="00C468A3">
        <w:rPr>
          <w:rFonts w:ascii="Arial" w:eastAsia="Times New Roman" w:hAnsi="Arial" w:cs="Arial"/>
          <w:bCs/>
          <w:lang w:eastAsia="en-GB"/>
        </w:rPr>
        <w:t>Monitoring, sampling and calibration checks</w:t>
      </w:r>
    </w:p>
    <w:p w14:paraId="5998FB78" w14:textId="77777777" w:rsidR="001E2F64" w:rsidRPr="00C468A3" w:rsidRDefault="001E2F64" w:rsidP="001E2F64">
      <w:pPr>
        <w:jc w:val="both"/>
        <w:rPr>
          <w:rFonts w:ascii="Arial" w:eastAsia="Times New Roman" w:hAnsi="Arial" w:cs="Arial"/>
          <w:bCs/>
          <w:lang w:eastAsia="en-GB"/>
        </w:rPr>
      </w:pPr>
    </w:p>
    <w:p w14:paraId="5CF408DA" w14:textId="77777777" w:rsidR="004F0AA9" w:rsidRPr="00C468A3" w:rsidRDefault="004F0AA9" w:rsidP="0082781A">
      <w:pPr>
        <w:numPr>
          <w:ilvl w:val="0"/>
          <w:numId w:val="22"/>
        </w:numPr>
        <w:jc w:val="both"/>
        <w:rPr>
          <w:rFonts w:ascii="Arial" w:eastAsia="Times New Roman" w:hAnsi="Arial" w:cs="Arial"/>
          <w:bCs/>
          <w:lang w:eastAsia="en-GB"/>
        </w:rPr>
      </w:pPr>
      <w:r w:rsidRPr="00C468A3">
        <w:rPr>
          <w:rFonts w:ascii="Arial" w:eastAsia="Times New Roman" w:hAnsi="Arial" w:cs="Arial"/>
          <w:bCs/>
          <w:lang w:eastAsia="en-GB"/>
        </w:rPr>
        <w:t>Infection control, decontamination and disinfection</w:t>
      </w:r>
    </w:p>
    <w:p w14:paraId="1904805E" w14:textId="77777777" w:rsidR="001E2F64" w:rsidRPr="00C468A3" w:rsidRDefault="001E2F64" w:rsidP="001E2F64">
      <w:pPr>
        <w:jc w:val="both"/>
        <w:rPr>
          <w:rFonts w:ascii="Arial" w:eastAsia="Times New Roman" w:hAnsi="Arial" w:cs="Arial"/>
          <w:bCs/>
          <w:lang w:eastAsia="en-GB"/>
        </w:rPr>
      </w:pPr>
    </w:p>
    <w:p w14:paraId="5CBD6293" w14:textId="77777777" w:rsidR="004F0AA9" w:rsidRPr="00C468A3" w:rsidRDefault="004F0AA9" w:rsidP="0082781A">
      <w:pPr>
        <w:numPr>
          <w:ilvl w:val="0"/>
          <w:numId w:val="22"/>
        </w:numPr>
        <w:jc w:val="both"/>
        <w:rPr>
          <w:rFonts w:ascii="Arial" w:eastAsia="Times New Roman" w:hAnsi="Arial" w:cs="Arial"/>
          <w:bCs/>
          <w:lang w:eastAsia="en-GB"/>
        </w:rPr>
      </w:pPr>
      <w:r w:rsidRPr="00C468A3">
        <w:rPr>
          <w:rFonts w:ascii="Arial" w:eastAsia="Times New Roman" w:hAnsi="Arial" w:cs="Arial"/>
          <w:bCs/>
          <w:lang w:eastAsia="en-GB"/>
        </w:rPr>
        <w:t>Upgrades and refurbishment</w:t>
      </w:r>
    </w:p>
    <w:p w14:paraId="687B85BB" w14:textId="77777777" w:rsidR="001E2F64" w:rsidRPr="00C468A3" w:rsidRDefault="001E2F64" w:rsidP="001E2F64">
      <w:pPr>
        <w:jc w:val="both"/>
        <w:rPr>
          <w:rFonts w:ascii="Arial" w:eastAsia="Times New Roman" w:hAnsi="Arial" w:cs="Arial"/>
          <w:bCs/>
          <w:lang w:eastAsia="en-GB"/>
        </w:rPr>
      </w:pPr>
    </w:p>
    <w:p w14:paraId="65C63916" w14:textId="77777777" w:rsidR="004F0AA9" w:rsidRPr="00C468A3" w:rsidRDefault="004F0AA9" w:rsidP="0082781A">
      <w:pPr>
        <w:numPr>
          <w:ilvl w:val="0"/>
          <w:numId w:val="22"/>
        </w:numPr>
        <w:jc w:val="both"/>
        <w:rPr>
          <w:rFonts w:ascii="Arial" w:eastAsia="Times New Roman" w:hAnsi="Arial" w:cs="Arial"/>
          <w:bCs/>
          <w:lang w:eastAsia="en-GB"/>
        </w:rPr>
      </w:pPr>
      <w:r w:rsidRPr="00C468A3">
        <w:rPr>
          <w:rFonts w:ascii="Arial" w:eastAsia="Times New Roman" w:hAnsi="Arial" w:cs="Arial"/>
          <w:bCs/>
          <w:lang w:eastAsia="en-GB"/>
        </w:rPr>
        <w:t>Decommissioning</w:t>
      </w:r>
    </w:p>
    <w:p w14:paraId="0088FF40" w14:textId="77777777" w:rsidR="001E2F64" w:rsidRPr="00C468A3" w:rsidRDefault="001E2F64" w:rsidP="001E2F64">
      <w:pPr>
        <w:jc w:val="both"/>
        <w:rPr>
          <w:rFonts w:ascii="Arial" w:eastAsia="Times New Roman" w:hAnsi="Arial" w:cs="Arial"/>
          <w:bCs/>
          <w:lang w:eastAsia="en-GB"/>
        </w:rPr>
      </w:pPr>
    </w:p>
    <w:p w14:paraId="22B4F033" w14:textId="77777777" w:rsidR="004F0AA9" w:rsidRPr="00C468A3" w:rsidRDefault="004F0AA9" w:rsidP="0082781A">
      <w:pPr>
        <w:numPr>
          <w:ilvl w:val="0"/>
          <w:numId w:val="22"/>
        </w:numPr>
        <w:jc w:val="both"/>
        <w:rPr>
          <w:rFonts w:ascii="Arial" w:eastAsia="Times New Roman" w:hAnsi="Arial" w:cs="Arial"/>
          <w:bCs/>
          <w:lang w:eastAsia="en-GB"/>
        </w:rPr>
      </w:pPr>
      <w:r w:rsidRPr="00C468A3">
        <w:rPr>
          <w:rFonts w:ascii="Arial" w:eastAsia="Times New Roman" w:hAnsi="Arial" w:cs="Arial"/>
          <w:bCs/>
          <w:lang w:eastAsia="en-GB"/>
        </w:rPr>
        <w:t>Installation and removal of equipment</w:t>
      </w:r>
    </w:p>
    <w:p w14:paraId="126FA5FB" w14:textId="77777777" w:rsidR="001E2F64" w:rsidRPr="00C468A3" w:rsidRDefault="001E2F64" w:rsidP="001E2F64">
      <w:pPr>
        <w:jc w:val="both"/>
        <w:rPr>
          <w:rFonts w:ascii="Arial" w:eastAsia="Times New Roman" w:hAnsi="Arial" w:cs="Arial"/>
          <w:bCs/>
          <w:lang w:eastAsia="en-GB"/>
        </w:rPr>
      </w:pPr>
    </w:p>
    <w:p w14:paraId="603F37CE" w14:textId="77777777" w:rsidR="004F0AA9" w:rsidRPr="00C468A3" w:rsidRDefault="004F0AA9" w:rsidP="0082781A">
      <w:pPr>
        <w:numPr>
          <w:ilvl w:val="0"/>
          <w:numId w:val="22"/>
        </w:numPr>
        <w:jc w:val="both"/>
        <w:rPr>
          <w:rFonts w:ascii="Arial" w:eastAsia="Times New Roman" w:hAnsi="Arial" w:cs="Arial"/>
          <w:bCs/>
          <w:lang w:eastAsia="en-GB"/>
        </w:rPr>
      </w:pPr>
      <w:r w:rsidRPr="00C468A3">
        <w:rPr>
          <w:rFonts w:ascii="Arial" w:eastAsia="Times New Roman" w:hAnsi="Arial" w:cs="Arial"/>
          <w:bCs/>
          <w:lang w:eastAsia="en-GB"/>
        </w:rPr>
        <w:t>Temporary dialysis installations</w:t>
      </w:r>
    </w:p>
    <w:p w14:paraId="744CC312" w14:textId="77777777" w:rsidR="001E2F64" w:rsidRPr="00C468A3" w:rsidRDefault="001E2F64" w:rsidP="001E2F64">
      <w:pPr>
        <w:jc w:val="both"/>
        <w:rPr>
          <w:rFonts w:ascii="Arial" w:eastAsia="Times New Roman" w:hAnsi="Arial" w:cs="Arial"/>
          <w:bCs/>
          <w:lang w:eastAsia="en-GB"/>
        </w:rPr>
      </w:pPr>
    </w:p>
    <w:p w14:paraId="3FE47AFB" w14:textId="77777777" w:rsidR="004F0AA9" w:rsidRPr="00C468A3" w:rsidRDefault="004F0AA9" w:rsidP="0082781A">
      <w:pPr>
        <w:numPr>
          <w:ilvl w:val="0"/>
          <w:numId w:val="22"/>
        </w:numPr>
        <w:jc w:val="both"/>
        <w:rPr>
          <w:rFonts w:ascii="Arial" w:eastAsia="Times New Roman" w:hAnsi="Arial" w:cs="Arial"/>
          <w:bCs/>
          <w:lang w:eastAsia="en-GB"/>
        </w:rPr>
      </w:pPr>
      <w:r w:rsidRPr="00C468A3">
        <w:rPr>
          <w:rFonts w:ascii="Arial" w:eastAsia="Times New Roman" w:hAnsi="Arial" w:cs="Arial"/>
          <w:bCs/>
          <w:lang w:eastAsia="en-GB"/>
        </w:rPr>
        <w:t>Liaison with suppliers and managing activities of external contractors</w:t>
      </w:r>
    </w:p>
    <w:p w14:paraId="3B4EC953" w14:textId="77777777" w:rsidR="001E2F64" w:rsidRPr="00C468A3" w:rsidRDefault="001E2F64" w:rsidP="001E2F64">
      <w:pPr>
        <w:jc w:val="both"/>
        <w:rPr>
          <w:rFonts w:ascii="Arial" w:eastAsia="Times New Roman" w:hAnsi="Arial" w:cs="Arial"/>
          <w:bCs/>
          <w:lang w:eastAsia="en-GB"/>
        </w:rPr>
      </w:pPr>
    </w:p>
    <w:p w14:paraId="588E3C55" w14:textId="77777777" w:rsidR="004F0AA9" w:rsidRPr="00C468A3" w:rsidRDefault="004F0AA9" w:rsidP="0082781A">
      <w:pPr>
        <w:numPr>
          <w:ilvl w:val="0"/>
          <w:numId w:val="22"/>
        </w:numPr>
        <w:jc w:val="both"/>
        <w:rPr>
          <w:rFonts w:ascii="Arial" w:eastAsia="Times New Roman" w:hAnsi="Arial" w:cs="Arial"/>
          <w:bCs/>
          <w:lang w:eastAsia="en-GB"/>
        </w:rPr>
      </w:pPr>
      <w:r w:rsidRPr="00C468A3">
        <w:rPr>
          <w:rFonts w:ascii="Arial" w:eastAsia="Times New Roman" w:hAnsi="Arial" w:cs="Arial"/>
          <w:bCs/>
          <w:lang w:eastAsia="en-GB"/>
        </w:rPr>
        <w:t>Indemnity management of loan equipment</w:t>
      </w:r>
    </w:p>
    <w:p w14:paraId="63AD7825" w14:textId="77777777" w:rsidR="001E2F64" w:rsidRPr="00C468A3" w:rsidRDefault="001E2F64" w:rsidP="001E2F64">
      <w:pPr>
        <w:ind w:left="720"/>
        <w:jc w:val="both"/>
        <w:rPr>
          <w:rFonts w:ascii="Arial" w:eastAsia="Times New Roman" w:hAnsi="Arial" w:cs="Arial"/>
          <w:bCs/>
          <w:lang w:eastAsia="en-GB"/>
        </w:rPr>
      </w:pPr>
    </w:p>
    <w:p w14:paraId="10E71988" w14:textId="77777777" w:rsidR="004F0AA9" w:rsidRPr="00C468A3" w:rsidRDefault="004F0AA9" w:rsidP="0082781A">
      <w:pPr>
        <w:numPr>
          <w:ilvl w:val="0"/>
          <w:numId w:val="22"/>
        </w:numPr>
        <w:jc w:val="both"/>
        <w:rPr>
          <w:rFonts w:ascii="Arial" w:eastAsia="Times New Roman" w:hAnsi="Arial" w:cs="Arial"/>
          <w:bCs/>
          <w:lang w:eastAsia="en-GB"/>
        </w:rPr>
      </w:pPr>
      <w:r w:rsidRPr="00C468A3">
        <w:rPr>
          <w:rFonts w:ascii="Arial" w:eastAsia="Times New Roman" w:hAnsi="Arial" w:cs="Arial"/>
          <w:bCs/>
          <w:lang w:eastAsia="en-GB"/>
        </w:rPr>
        <w:t>Managing stock levels and distribution of equipment</w:t>
      </w:r>
    </w:p>
    <w:p w14:paraId="0CCB3413" w14:textId="77777777" w:rsidR="001E2F64" w:rsidRPr="00C468A3" w:rsidRDefault="001E2F64" w:rsidP="001E2F64">
      <w:pPr>
        <w:jc w:val="both"/>
        <w:rPr>
          <w:rFonts w:ascii="Arial" w:eastAsia="Times New Roman" w:hAnsi="Arial" w:cs="Arial"/>
          <w:bCs/>
          <w:lang w:eastAsia="en-GB"/>
        </w:rPr>
      </w:pPr>
    </w:p>
    <w:p w14:paraId="6A99832F" w14:textId="77777777" w:rsidR="004F0AA9" w:rsidRPr="00C468A3" w:rsidRDefault="004F0AA9" w:rsidP="0082781A">
      <w:pPr>
        <w:numPr>
          <w:ilvl w:val="0"/>
          <w:numId w:val="22"/>
        </w:numPr>
        <w:jc w:val="both"/>
        <w:rPr>
          <w:rFonts w:ascii="Arial" w:eastAsia="Times New Roman" w:hAnsi="Arial" w:cs="Arial"/>
          <w:bCs/>
          <w:lang w:eastAsia="en-GB"/>
        </w:rPr>
      </w:pPr>
      <w:r w:rsidRPr="00C468A3">
        <w:rPr>
          <w:rFonts w:ascii="Arial" w:eastAsia="Times New Roman" w:hAnsi="Arial" w:cs="Arial"/>
          <w:bCs/>
          <w:lang w:eastAsia="en-GB"/>
        </w:rPr>
        <w:t>Management of consumables, stock control, ordering and receipt of goods</w:t>
      </w:r>
    </w:p>
    <w:p w14:paraId="1E4A8A74" w14:textId="77777777" w:rsidR="001E2F64" w:rsidRPr="00C468A3" w:rsidRDefault="001E2F64" w:rsidP="001E2F64">
      <w:pPr>
        <w:jc w:val="both"/>
        <w:rPr>
          <w:rFonts w:ascii="Arial" w:eastAsia="Times New Roman" w:hAnsi="Arial" w:cs="Arial"/>
          <w:bCs/>
          <w:lang w:eastAsia="en-GB"/>
        </w:rPr>
      </w:pPr>
    </w:p>
    <w:p w14:paraId="2CAE3898" w14:textId="77777777" w:rsidR="004F0AA9" w:rsidRPr="00C468A3" w:rsidRDefault="004F0AA9" w:rsidP="0082781A">
      <w:pPr>
        <w:numPr>
          <w:ilvl w:val="0"/>
          <w:numId w:val="22"/>
        </w:numPr>
        <w:jc w:val="both"/>
        <w:rPr>
          <w:rFonts w:ascii="Arial" w:eastAsia="Times New Roman" w:hAnsi="Arial" w:cs="Arial"/>
          <w:bCs/>
          <w:lang w:eastAsia="en-GB"/>
        </w:rPr>
      </w:pPr>
      <w:r w:rsidRPr="00C468A3">
        <w:rPr>
          <w:rFonts w:ascii="Arial" w:eastAsia="Times New Roman" w:hAnsi="Arial" w:cs="Arial"/>
          <w:bCs/>
          <w:lang w:eastAsia="en-GB"/>
        </w:rPr>
        <w:t>Management of equipment inventory, documentation and records</w:t>
      </w:r>
    </w:p>
    <w:p w14:paraId="32BDD864" w14:textId="77777777" w:rsidR="001E2F64" w:rsidRPr="00C468A3" w:rsidRDefault="001E2F64" w:rsidP="001E2F64">
      <w:pPr>
        <w:jc w:val="both"/>
        <w:rPr>
          <w:rFonts w:ascii="Arial" w:eastAsia="Times New Roman" w:hAnsi="Arial" w:cs="Arial"/>
          <w:bCs/>
          <w:lang w:eastAsia="en-GB"/>
        </w:rPr>
      </w:pPr>
    </w:p>
    <w:p w14:paraId="38233E82" w14:textId="77777777" w:rsidR="004F0AA9" w:rsidRPr="00C468A3" w:rsidRDefault="004F0AA9" w:rsidP="0082781A">
      <w:pPr>
        <w:numPr>
          <w:ilvl w:val="0"/>
          <w:numId w:val="22"/>
        </w:numPr>
        <w:jc w:val="both"/>
        <w:rPr>
          <w:rFonts w:ascii="Arial" w:eastAsia="Times New Roman" w:hAnsi="Arial" w:cs="Arial"/>
          <w:bCs/>
          <w:lang w:eastAsia="en-GB"/>
        </w:rPr>
      </w:pPr>
      <w:r w:rsidRPr="00C468A3">
        <w:rPr>
          <w:rFonts w:ascii="Arial" w:eastAsia="Times New Roman" w:hAnsi="Arial" w:cs="Arial"/>
          <w:bCs/>
          <w:lang w:eastAsia="en-GB"/>
        </w:rPr>
        <w:t>Response to official technical alerts from statutory and other bodies</w:t>
      </w:r>
    </w:p>
    <w:p w14:paraId="3B21D453" w14:textId="77777777" w:rsidR="001E2F64" w:rsidRPr="00C468A3" w:rsidRDefault="001E2F64" w:rsidP="001E2F64">
      <w:pPr>
        <w:jc w:val="both"/>
        <w:rPr>
          <w:rFonts w:ascii="Arial" w:eastAsia="Times New Roman" w:hAnsi="Arial" w:cs="Arial"/>
          <w:bCs/>
          <w:lang w:eastAsia="en-GB"/>
        </w:rPr>
      </w:pPr>
    </w:p>
    <w:p w14:paraId="1BDB387D" w14:textId="77777777" w:rsidR="004F0AA9" w:rsidRPr="00C468A3" w:rsidRDefault="004F0AA9" w:rsidP="0082781A">
      <w:pPr>
        <w:numPr>
          <w:ilvl w:val="0"/>
          <w:numId w:val="22"/>
        </w:numPr>
        <w:jc w:val="both"/>
        <w:rPr>
          <w:rFonts w:ascii="Arial" w:eastAsia="Times New Roman" w:hAnsi="Arial" w:cs="Arial"/>
          <w:bCs/>
          <w:lang w:eastAsia="en-GB"/>
        </w:rPr>
      </w:pPr>
      <w:r w:rsidRPr="00C468A3">
        <w:rPr>
          <w:rFonts w:ascii="Arial" w:eastAsia="Times New Roman" w:hAnsi="Arial" w:cs="Arial"/>
          <w:bCs/>
          <w:lang w:eastAsia="en-GB"/>
        </w:rPr>
        <w:t>Incident investigation</w:t>
      </w:r>
    </w:p>
    <w:p w14:paraId="4412E010" w14:textId="77777777" w:rsidR="004C1F50" w:rsidRPr="00C468A3" w:rsidRDefault="004C1F50" w:rsidP="00D44F08">
      <w:pPr>
        <w:jc w:val="both"/>
        <w:rPr>
          <w:rFonts w:ascii="Arial" w:eastAsia="Times New Roman" w:hAnsi="Arial" w:cs="Arial"/>
          <w:bCs/>
          <w:color w:val="FF0000"/>
          <w:lang w:eastAsia="en-GB"/>
        </w:rPr>
      </w:pPr>
    </w:p>
    <w:p w14:paraId="232A98AF" w14:textId="77777777" w:rsidR="002F538C" w:rsidRPr="00C468A3" w:rsidRDefault="002F538C" w:rsidP="00D44F08">
      <w:pPr>
        <w:jc w:val="both"/>
        <w:rPr>
          <w:rFonts w:ascii="Arial" w:eastAsia="Times New Roman" w:hAnsi="Arial" w:cs="Arial"/>
          <w:bCs/>
          <w:lang w:eastAsia="en-GB"/>
        </w:rPr>
      </w:pPr>
      <w:r w:rsidRPr="00C468A3">
        <w:rPr>
          <w:rFonts w:ascii="Arial" w:eastAsia="Times New Roman" w:hAnsi="Arial" w:cs="Arial"/>
          <w:bCs/>
          <w:lang w:eastAsia="en-GB"/>
        </w:rPr>
        <w:t>It is the Provider’s responsibility to ensure that vehicles are available to enable the service to be delivered and that these are managed, serviced and replaced appropriately.</w:t>
      </w:r>
    </w:p>
    <w:p w14:paraId="3430475E" w14:textId="77777777" w:rsidR="004A1561" w:rsidRPr="00C468A3" w:rsidRDefault="004A1561" w:rsidP="00D44F08">
      <w:pPr>
        <w:jc w:val="both"/>
        <w:rPr>
          <w:rFonts w:ascii="Arial" w:eastAsia="Times New Roman" w:hAnsi="Arial" w:cs="Arial"/>
          <w:bCs/>
          <w:lang w:eastAsia="en-GB"/>
        </w:rPr>
      </w:pPr>
    </w:p>
    <w:p w14:paraId="3B2EBA2A" w14:textId="77777777" w:rsidR="004A1561" w:rsidRPr="00C468A3" w:rsidRDefault="00073368" w:rsidP="004A1561">
      <w:pPr>
        <w:pStyle w:val="ListParagraph"/>
        <w:ind w:left="0"/>
        <w:contextualSpacing/>
        <w:rPr>
          <w:b/>
          <w:bCs/>
        </w:rPr>
      </w:pPr>
      <w:r w:rsidRPr="00C468A3">
        <w:rPr>
          <w:b/>
          <w:bCs/>
          <w:lang w:bidi="en-US"/>
        </w:rPr>
        <w:t xml:space="preserve">3.2.20.1           </w:t>
      </w:r>
      <w:r w:rsidR="004A1561" w:rsidRPr="00C468A3">
        <w:rPr>
          <w:b/>
          <w:bCs/>
          <w:lang w:bidi="en-US"/>
        </w:rPr>
        <w:t xml:space="preserve">Service Availability &amp; Reliability </w:t>
      </w:r>
      <w:r w:rsidR="004A1561" w:rsidRPr="00C468A3">
        <w:rPr>
          <w:lang w:bidi="en-US"/>
        </w:rPr>
        <w:t xml:space="preserve"> </w:t>
      </w:r>
    </w:p>
    <w:p w14:paraId="0AA8AF02" w14:textId="77777777" w:rsidR="004A1561" w:rsidRPr="00C468A3" w:rsidRDefault="004A1561" w:rsidP="004A1561">
      <w:pPr>
        <w:pStyle w:val="ListParagraph"/>
        <w:rPr>
          <w:lang w:bidi="en-US"/>
        </w:rPr>
      </w:pPr>
    </w:p>
    <w:p w14:paraId="044E99BA" w14:textId="77777777" w:rsidR="004A1561" w:rsidRPr="005870D3" w:rsidRDefault="004A1561" w:rsidP="004A1561">
      <w:pPr>
        <w:pStyle w:val="ListParagraph"/>
        <w:ind w:left="1440"/>
        <w:rPr>
          <w:b/>
          <w:bCs/>
          <w:iCs/>
          <w:color w:val="000000" w:themeColor="text1"/>
        </w:rPr>
      </w:pPr>
      <w:r w:rsidRPr="005870D3">
        <w:rPr>
          <w:iCs/>
          <w:color w:val="000000" w:themeColor="text1"/>
          <w:lang w:bidi="en-US"/>
        </w:rPr>
        <w:t>Level of service availability required:</w:t>
      </w:r>
    </w:p>
    <w:p w14:paraId="566C184F" w14:textId="3C9E7FAF" w:rsidR="004A1561" w:rsidRPr="005870D3" w:rsidRDefault="004A1561" w:rsidP="00AF4B34">
      <w:pPr>
        <w:pStyle w:val="ListParagraph"/>
        <w:numPr>
          <w:ilvl w:val="2"/>
          <w:numId w:val="48"/>
        </w:numPr>
        <w:spacing w:before="200" w:after="200" w:line="276" w:lineRule="auto"/>
        <w:contextualSpacing/>
        <w:rPr>
          <w:iCs/>
          <w:color w:val="000000" w:themeColor="text1"/>
          <w:lang w:bidi="en-US"/>
        </w:rPr>
      </w:pPr>
      <w:r w:rsidRPr="005870D3">
        <w:rPr>
          <w:iCs/>
          <w:color w:val="000000" w:themeColor="text1"/>
          <w:lang w:bidi="en-US"/>
        </w:rPr>
        <w:t xml:space="preserve">System availability: The system must be available for use </w:t>
      </w:r>
      <w:r w:rsidR="00AF4B34" w:rsidRPr="005870D3">
        <w:rPr>
          <w:iCs/>
          <w:color w:val="000000" w:themeColor="text1"/>
          <w:lang w:bidi="en-US"/>
        </w:rPr>
        <w:t xml:space="preserve">12 Plus per day Hours Monday to Saturday </w:t>
      </w:r>
    </w:p>
    <w:p w14:paraId="0BED8131" w14:textId="0CDF2F69" w:rsidR="004A1561" w:rsidRPr="005870D3" w:rsidRDefault="004A1561" w:rsidP="004A1561">
      <w:pPr>
        <w:pStyle w:val="ListParagraph"/>
        <w:numPr>
          <w:ilvl w:val="2"/>
          <w:numId w:val="48"/>
        </w:numPr>
        <w:spacing w:before="200" w:after="200" w:line="276" w:lineRule="auto"/>
        <w:contextualSpacing/>
        <w:rPr>
          <w:iCs/>
          <w:color w:val="000000" w:themeColor="text1"/>
          <w:lang w:bidi="en-US"/>
        </w:rPr>
      </w:pPr>
      <w:r w:rsidRPr="005870D3">
        <w:rPr>
          <w:iCs/>
          <w:color w:val="000000" w:themeColor="text1"/>
          <w:lang w:bidi="en-US"/>
        </w:rPr>
        <w:t xml:space="preserve">. </w:t>
      </w:r>
    </w:p>
    <w:p w14:paraId="3181FD42" w14:textId="2F248189" w:rsidR="004A1561" w:rsidRPr="005870D3" w:rsidRDefault="004A1561" w:rsidP="004A1561">
      <w:pPr>
        <w:pStyle w:val="ListParagraph"/>
        <w:numPr>
          <w:ilvl w:val="2"/>
          <w:numId w:val="48"/>
        </w:numPr>
        <w:spacing w:before="200" w:after="200" w:line="276" w:lineRule="auto"/>
        <w:contextualSpacing/>
        <w:rPr>
          <w:iCs/>
          <w:color w:val="000000" w:themeColor="text1"/>
          <w:lang w:bidi="en-US"/>
        </w:rPr>
      </w:pPr>
      <w:r w:rsidRPr="005870D3">
        <w:rPr>
          <w:iCs/>
          <w:color w:val="000000" w:themeColor="text1"/>
          <w:lang w:bidi="en-US"/>
        </w:rPr>
        <w:t>Supplier support availability: as a minimum, the service must be supported between 8</w:t>
      </w:r>
      <w:r w:rsidR="005870D3" w:rsidRPr="005870D3">
        <w:rPr>
          <w:iCs/>
          <w:color w:val="000000" w:themeColor="text1"/>
          <w:lang w:bidi="en-US"/>
        </w:rPr>
        <w:t>:00</w:t>
      </w:r>
      <w:r w:rsidRPr="005870D3">
        <w:rPr>
          <w:iCs/>
          <w:color w:val="000000" w:themeColor="text1"/>
          <w:lang w:bidi="en-US"/>
        </w:rPr>
        <w:t xml:space="preserve"> and </w:t>
      </w:r>
      <w:r w:rsidR="005870D3" w:rsidRPr="005870D3">
        <w:rPr>
          <w:iCs/>
          <w:color w:val="000000" w:themeColor="text1"/>
          <w:lang w:bidi="en-US"/>
        </w:rPr>
        <w:t>20:00</w:t>
      </w:r>
      <w:r w:rsidRPr="005870D3">
        <w:rPr>
          <w:iCs/>
          <w:color w:val="000000" w:themeColor="text1"/>
          <w:lang w:bidi="en-US"/>
        </w:rPr>
        <w:t xml:space="preserve"> Monday </w:t>
      </w:r>
      <w:r w:rsidR="005870D3" w:rsidRPr="005870D3">
        <w:rPr>
          <w:iCs/>
          <w:color w:val="000000" w:themeColor="text1"/>
          <w:lang w:bidi="en-US"/>
        </w:rPr>
        <w:t>to</w:t>
      </w:r>
      <w:r w:rsidR="005870D3" w:rsidRPr="005870D3">
        <w:rPr>
          <w:iCs/>
          <w:color w:val="000000" w:themeColor="text1"/>
          <w:lang w:bidi="en-US"/>
        </w:rPr>
        <w:t xml:space="preserve"> </w:t>
      </w:r>
      <w:r w:rsidR="005870D3" w:rsidRPr="005870D3">
        <w:rPr>
          <w:iCs/>
          <w:color w:val="000000" w:themeColor="text1"/>
          <w:lang w:bidi="en-US"/>
        </w:rPr>
        <w:t>Saturday.</w:t>
      </w:r>
      <w:r w:rsidRPr="005870D3">
        <w:rPr>
          <w:iCs/>
          <w:color w:val="000000" w:themeColor="text1"/>
          <w:lang w:bidi="en-US"/>
        </w:rPr>
        <w:t xml:space="preserve">  </w:t>
      </w:r>
      <w:r w:rsidRPr="005870D3">
        <w:rPr>
          <w:iCs/>
          <w:color w:val="000000" w:themeColor="text1"/>
          <w:lang w:bidi="en-US"/>
        </w:rPr>
        <w:br/>
        <w:t>The supplier is to offer options for the level of support ranging from the minimum to a full 24/7 365 day cover.</w:t>
      </w:r>
    </w:p>
    <w:p w14:paraId="62DD9940" w14:textId="77777777" w:rsidR="004A1561" w:rsidRPr="005870D3" w:rsidRDefault="004A1561" w:rsidP="004A1561">
      <w:pPr>
        <w:pStyle w:val="ListParagraph"/>
        <w:numPr>
          <w:ilvl w:val="2"/>
          <w:numId w:val="48"/>
        </w:numPr>
        <w:spacing w:before="200" w:after="200" w:line="276" w:lineRule="auto"/>
        <w:contextualSpacing/>
        <w:rPr>
          <w:iCs/>
          <w:color w:val="000000" w:themeColor="text1"/>
          <w:lang w:bidi="en-US"/>
        </w:rPr>
      </w:pPr>
      <w:r w:rsidRPr="005870D3">
        <w:rPr>
          <w:iCs/>
          <w:color w:val="000000" w:themeColor="text1"/>
          <w:lang w:bidi="en-US"/>
        </w:rPr>
        <w:t>System downtime: total downtime must not exceed 0.01% during the period of system availability where the supplied system is the sole source of the downtime.</w:t>
      </w:r>
    </w:p>
    <w:p w14:paraId="6A4D2901" w14:textId="77777777" w:rsidR="004A1561" w:rsidRPr="005870D3" w:rsidRDefault="004A1561" w:rsidP="004A1561">
      <w:pPr>
        <w:pStyle w:val="ListParagraph"/>
        <w:numPr>
          <w:ilvl w:val="2"/>
          <w:numId w:val="48"/>
        </w:numPr>
        <w:spacing w:before="200" w:after="200" w:line="276" w:lineRule="auto"/>
        <w:contextualSpacing/>
        <w:rPr>
          <w:iCs/>
          <w:color w:val="000000" w:themeColor="text1"/>
          <w:lang w:bidi="en-US"/>
        </w:rPr>
      </w:pPr>
      <w:r w:rsidRPr="005870D3">
        <w:rPr>
          <w:iCs/>
          <w:color w:val="000000" w:themeColor="text1"/>
          <w:lang w:bidi="en-US"/>
        </w:rPr>
        <w:t>No single instance of service loss shall be in excess of one hour.</w:t>
      </w:r>
    </w:p>
    <w:p w14:paraId="2D2AF5C3" w14:textId="77777777" w:rsidR="004A1561" w:rsidRPr="00CE54CD" w:rsidRDefault="004A1561" w:rsidP="004A1561">
      <w:pPr>
        <w:jc w:val="both"/>
        <w:rPr>
          <w:rFonts w:ascii="Arial" w:hAnsi="Arial" w:cs="Arial"/>
        </w:rPr>
      </w:pPr>
    </w:p>
    <w:p w14:paraId="642310FB" w14:textId="77777777" w:rsidR="004A1561" w:rsidRPr="00CE54CD" w:rsidRDefault="00073368" w:rsidP="0009187C">
      <w:pPr>
        <w:pStyle w:val="ListParagraph"/>
        <w:ind w:left="0"/>
        <w:contextualSpacing/>
        <w:rPr>
          <w:color w:val="000000"/>
        </w:rPr>
      </w:pPr>
      <w:bookmarkStart w:id="1" w:name="_Toc522097219"/>
      <w:bookmarkStart w:id="2" w:name="_Toc6151873"/>
      <w:r w:rsidRPr="00C468A3">
        <w:rPr>
          <w:b/>
          <w:bCs/>
        </w:rPr>
        <w:t>3</w:t>
      </w:r>
      <w:bookmarkEnd w:id="1"/>
      <w:bookmarkEnd w:id="2"/>
    </w:p>
    <w:p w14:paraId="304F508A" w14:textId="77777777" w:rsidR="004A1561" w:rsidRPr="004C79B5" w:rsidRDefault="004A1561" w:rsidP="00D44F08">
      <w:pPr>
        <w:jc w:val="both"/>
        <w:rPr>
          <w:rFonts w:ascii="Arial" w:eastAsia="Times New Roman" w:hAnsi="Arial" w:cs="Arial"/>
          <w:bCs/>
          <w:lang w:eastAsia="en-GB"/>
        </w:rPr>
      </w:pPr>
    </w:p>
    <w:p w14:paraId="6DD1926D" w14:textId="77777777" w:rsidR="004C1F50" w:rsidRPr="004C79B5" w:rsidRDefault="004C1F50" w:rsidP="00D44F08">
      <w:pPr>
        <w:jc w:val="both"/>
        <w:rPr>
          <w:rFonts w:ascii="Arial" w:eastAsia="Times New Roman" w:hAnsi="Arial" w:cs="Arial"/>
          <w:bCs/>
          <w:lang w:eastAsia="en-GB"/>
        </w:rPr>
      </w:pPr>
    </w:p>
    <w:p w14:paraId="1BEB46B4" w14:textId="77777777" w:rsidR="007305C0" w:rsidRPr="00C468A3" w:rsidRDefault="00F43E17" w:rsidP="00D44F08">
      <w:pPr>
        <w:keepNext/>
        <w:jc w:val="both"/>
        <w:rPr>
          <w:rFonts w:ascii="Arial" w:eastAsia="Times New Roman" w:hAnsi="Arial" w:cs="Arial"/>
          <w:b/>
        </w:rPr>
      </w:pPr>
      <w:r w:rsidRPr="00C468A3">
        <w:rPr>
          <w:rFonts w:ascii="Arial" w:eastAsia="Times New Roman" w:hAnsi="Arial" w:cs="Arial"/>
          <w:b/>
        </w:rPr>
        <w:lastRenderedPageBreak/>
        <w:t>3.2.2</w:t>
      </w:r>
      <w:r w:rsidR="006173E7" w:rsidRPr="00C468A3">
        <w:rPr>
          <w:rFonts w:ascii="Arial" w:eastAsia="Times New Roman" w:hAnsi="Arial" w:cs="Arial"/>
          <w:b/>
        </w:rPr>
        <w:t>2</w:t>
      </w:r>
      <w:r w:rsidR="007305C0" w:rsidRPr="00C468A3">
        <w:rPr>
          <w:rFonts w:ascii="Arial" w:eastAsia="Times New Roman" w:hAnsi="Arial" w:cs="Arial"/>
          <w:b/>
        </w:rPr>
        <w:t xml:space="preserve">   Emergencies</w:t>
      </w:r>
    </w:p>
    <w:p w14:paraId="2C041878" w14:textId="77777777" w:rsidR="00D56FA0" w:rsidRPr="00C468A3" w:rsidRDefault="00D56FA0" w:rsidP="00D44F08">
      <w:pPr>
        <w:keepNext/>
        <w:jc w:val="both"/>
        <w:rPr>
          <w:rFonts w:ascii="Arial" w:eastAsia="Times New Roman" w:hAnsi="Arial" w:cs="Arial"/>
          <w:b/>
        </w:rPr>
      </w:pPr>
    </w:p>
    <w:p w14:paraId="342B8C76" w14:textId="77777777" w:rsidR="007305C0" w:rsidRPr="00C468A3" w:rsidRDefault="001577EB" w:rsidP="001577EB">
      <w:pPr>
        <w:tabs>
          <w:tab w:val="left" w:pos="567"/>
          <w:tab w:val="left" w:pos="993"/>
          <w:tab w:val="left" w:pos="2268"/>
        </w:tabs>
        <w:jc w:val="both"/>
        <w:rPr>
          <w:rFonts w:ascii="Arial" w:eastAsia="Times New Roman" w:hAnsi="Arial" w:cs="Arial"/>
        </w:rPr>
      </w:pPr>
      <w:r w:rsidRPr="00C468A3">
        <w:rPr>
          <w:rFonts w:ascii="Arial" w:eastAsia="Times New Roman" w:hAnsi="Arial" w:cs="Arial"/>
        </w:rPr>
        <w:t>At all units</w:t>
      </w:r>
      <w:r w:rsidR="007305C0" w:rsidRPr="00C468A3">
        <w:rPr>
          <w:rFonts w:ascii="Arial" w:eastAsia="Times New Roman" w:hAnsi="Arial" w:cs="Arial"/>
        </w:rPr>
        <w:t xml:space="preserve"> the </w:t>
      </w:r>
      <w:r w:rsidR="00801166" w:rsidRPr="00C468A3">
        <w:rPr>
          <w:rFonts w:ascii="Arial" w:eastAsia="Times New Roman" w:hAnsi="Arial" w:cs="Arial"/>
        </w:rPr>
        <w:t>Provider</w:t>
      </w:r>
      <w:r w:rsidRPr="00C468A3">
        <w:rPr>
          <w:rFonts w:ascii="Arial" w:eastAsia="Times New Roman" w:hAnsi="Arial" w:cs="Arial"/>
        </w:rPr>
        <w:t xml:space="preserve"> shall e</w:t>
      </w:r>
      <w:r w:rsidR="007305C0" w:rsidRPr="00C468A3">
        <w:rPr>
          <w:rFonts w:ascii="Arial" w:eastAsia="Times New Roman" w:hAnsi="Arial" w:cs="Arial"/>
        </w:rPr>
        <w:t xml:space="preserve">nsure that sufficient </w:t>
      </w:r>
      <w:r w:rsidR="00B34F88" w:rsidRPr="00C468A3">
        <w:rPr>
          <w:rFonts w:ascii="Arial" w:eastAsia="Times New Roman" w:hAnsi="Arial" w:cs="Arial"/>
        </w:rPr>
        <w:t>staff with appropriate skills, training and competences are</w:t>
      </w:r>
      <w:r w:rsidR="007305C0" w:rsidRPr="00C468A3">
        <w:rPr>
          <w:rFonts w:ascii="Arial" w:eastAsia="Times New Roman" w:hAnsi="Arial" w:cs="Arial"/>
        </w:rPr>
        <w:t xml:space="preserve"> available to maintain patient safety at all times when p</w:t>
      </w:r>
      <w:r w:rsidRPr="00C468A3">
        <w:rPr>
          <w:rFonts w:ascii="Arial" w:eastAsia="Times New Roman" w:hAnsi="Arial" w:cs="Arial"/>
        </w:rPr>
        <w:t>atients are in the facility.</w:t>
      </w:r>
    </w:p>
    <w:p w14:paraId="05B84EAE" w14:textId="77777777" w:rsidR="001577EB" w:rsidRPr="00C468A3" w:rsidRDefault="001577EB" w:rsidP="001577EB">
      <w:pPr>
        <w:tabs>
          <w:tab w:val="left" w:pos="567"/>
          <w:tab w:val="left" w:pos="993"/>
          <w:tab w:val="left" w:pos="2268"/>
        </w:tabs>
        <w:jc w:val="both"/>
        <w:rPr>
          <w:rFonts w:ascii="Arial" w:eastAsia="Times New Roman" w:hAnsi="Arial" w:cs="Arial"/>
        </w:rPr>
      </w:pPr>
    </w:p>
    <w:p w14:paraId="0AAF2B73" w14:textId="77777777" w:rsidR="007305C0" w:rsidRPr="00C468A3" w:rsidRDefault="001577EB" w:rsidP="00D44F08">
      <w:pPr>
        <w:tabs>
          <w:tab w:val="left" w:pos="567"/>
          <w:tab w:val="left" w:pos="993"/>
          <w:tab w:val="left" w:pos="2268"/>
        </w:tabs>
        <w:jc w:val="both"/>
        <w:rPr>
          <w:rFonts w:ascii="Arial" w:eastAsia="Times New Roman" w:hAnsi="Arial" w:cs="Arial"/>
        </w:rPr>
      </w:pPr>
      <w:r w:rsidRPr="00C468A3">
        <w:rPr>
          <w:rFonts w:ascii="Arial" w:eastAsia="Times New Roman" w:hAnsi="Arial" w:cs="Arial"/>
        </w:rPr>
        <w:t xml:space="preserve">The Provider shall ensure that it has a </w:t>
      </w:r>
      <w:r w:rsidR="008D68F0" w:rsidRPr="00C468A3">
        <w:rPr>
          <w:rFonts w:ascii="Arial" w:eastAsia="Times New Roman" w:hAnsi="Arial" w:cs="Arial"/>
        </w:rPr>
        <w:t xml:space="preserve">current </w:t>
      </w:r>
      <w:r w:rsidRPr="00C468A3">
        <w:rPr>
          <w:rFonts w:ascii="Arial" w:eastAsia="Times New Roman" w:hAnsi="Arial" w:cs="Arial"/>
        </w:rPr>
        <w:t>Business Continuity Plan in place for each unit.</w:t>
      </w:r>
      <w:r w:rsidR="007305C0" w:rsidRPr="00C468A3">
        <w:rPr>
          <w:rFonts w:ascii="Arial" w:eastAsia="Times New Roman" w:hAnsi="Arial" w:cs="Arial"/>
        </w:rPr>
        <w:tab/>
      </w:r>
    </w:p>
    <w:p w14:paraId="7D22A421" w14:textId="77777777" w:rsidR="001577EB" w:rsidRPr="00C468A3" w:rsidRDefault="001577EB" w:rsidP="00D44F08">
      <w:pPr>
        <w:tabs>
          <w:tab w:val="left" w:pos="567"/>
          <w:tab w:val="left" w:pos="993"/>
          <w:tab w:val="left" w:pos="2268"/>
        </w:tabs>
        <w:jc w:val="both"/>
        <w:rPr>
          <w:rFonts w:ascii="Arial" w:eastAsia="Times New Roman" w:hAnsi="Arial" w:cs="Arial"/>
        </w:rPr>
      </w:pPr>
    </w:p>
    <w:p w14:paraId="34FF7F86" w14:textId="77777777" w:rsidR="007305C0" w:rsidRPr="00C468A3" w:rsidRDefault="008D68F0" w:rsidP="008D68F0">
      <w:pPr>
        <w:tabs>
          <w:tab w:val="left" w:pos="567"/>
          <w:tab w:val="left" w:pos="993"/>
        </w:tabs>
        <w:jc w:val="both"/>
        <w:rPr>
          <w:rFonts w:ascii="Arial" w:eastAsia="Times New Roman" w:hAnsi="Arial" w:cs="Arial"/>
        </w:rPr>
      </w:pPr>
      <w:r w:rsidRPr="00C468A3">
        <w:rPr>
          <w:rFonts w:ascii="Arial" w:eastAsia="Times New Roman" w:hAnsi="Arial" w:cs="Arial"/>
        </w:rPr>
        <w:t>The Provider will ensure that a</w:t>
      </w:r>
      <w:r w:rsidR="007305C0" w:rsidRPr="00C468A3">
        <w:rPr>
          <w:rFonts w:ascii="Arial" w:eastAsia="Times New Roman" w:hAnsi="Arial" w:cs="Arial"/>
        </w:rPr>
        <w:t xml:space="preserve">dequate equipment, drugs, medication, medical consumables, fluids and transfer arrangements to deal with medical emergencies and untoward events as </w:t>
      </w:r>
      <w:r w:rsidRPr="00C468A3">
        <w:rPr>
          <w:rFonts w:ascii="Arial" w:eastAsia="Times New Roman" w:hAnsi="Arial" w:cs="Arial"/>
        </w:rPr>
        <w:t xml:space="preserve">agreed with </w:t>
      </w:r>
      <w:r w:rsidR="00FA3462" w:rsidRPr="00C468A3">
        <w:rPr>
          <w:rFonts w:ascii="Arial" w:eastAsia="Times New Roman" w:hAnsi="Arial" w:cs="Arial"/>
        </w:rPr>
        <w:t>the</w:t>
      </w:r>
      <w:r w:rsidR="007305C0" w:rsidRPr="00C468A3">
        <w:rPr>
          <w:rFonts w:ascii="Arial" w:eastAsia="Times New Roman" w:hAnsi="Arial" w:cs="Arial"/>
        </w:rPr>
        <w:t xml:space="preserve"> Trust and to comply with Care Quality Requirements and National Mi</w:t>
      </w:r>
      <w:r w:rsidRPr="00C468A3">
        <w:rPr>
          <w:rFonts w:ascii="Arial" w:eastAsia="Times New Roman" w:hAnsi="Arial" w:cs="Arial"/>
        </w:rPr>
        <w:t>nimum Standards and regulations at each facility.</w:t>
      </w:r>
    </w:p>
    <w:p w14:paraId="48CC0322" w14:textId="77777777" w:rsidR="008D68F0" w:rsidRPr="00C468A3" w:rsidRDefault="008D68F0" w:rsidP="008D68F0">
      <w:pPr>
        <w:tabs>
          <w:tab w:val="left" w:pos="567"/>
          <w:tab w:val="left" w:pos="993"/>
        </w:tabs>
        <w:jc w:val="both"/>
        <w:rPr>
          <w:rFonts w:ascii="Arial" w:eastAsia="Times New Roman" w:hAnsi="Arial" w:cs="Arial"/>
        </w:rPr>
      </w:pPr>
    </w:p>
    <w:p w14:paraId="55A105D1" w14:textId="77777777" w:rsidR="007305C0" w:rsidRPr="00C468A3" w:rsidRDefault="008D68F0" w:rsidP="008D68F0">
      <w:pPr>
        <w:tabs>
          <w:tab w:val="left" w:pos="567"/>
          <w:tab w:val="left" w:pos="993"/>
        </w:tabs>
        <w:jc w:val="both"/>
        <w:rPr>
          <w:rFonts w:ascii="Arial" w:eastAsia="Times New Roman" w:hAnsi="Arial" w:cs="Arial"/>
        </w:rPr>
      </w:pPr>
      <w:r w:rsidRPr="00C468A3">
        <w:rPr>
          <w:rFonts w:ascii="Arial" w:eastAsia="Times New Roman" w:hAnsi="Arial" w:cs="Arial"/>
        </w:rPr>
        <w:t>For each facility, t</w:t>
      </w:r>
      <w:r w:rsidR="007305C0" w:rsidRPr="00C468A3">
        <w:rPr>
          <w:rFonts w:ascii="Arial" w:eastAsia="Times New Roman" w:hAnsi="Arial" w:cs="Arial"/>
        </w:rPr>
        <w:t>he</w:t>
      </w:r>
      <w:r w:rsidRPr="00C468A3">
        <w:rPr>
          <w:rFonts w:ascii="Arial" w:eastAsia="Times New Roman" w:hAnsi="Arial" w:cs="Arial"/>
        </w:rPr>
        <w:t xml:space="preserve"> Provide</w:t>
      </w:r>
      <w:r w:rsidR="00B34F88" w:rsidRPr="00C468A3">
        <w:rPr>
          <w:rFonts w:ascii="Arial" w:eastAsia="Times New Roman" w:hAnsi="Arial" w:cs="Arial"/>
        </w:rPr>
        <w:t>r</w:t>
      </w:r>
      <w:r w:rsidRPr="00C468A3">
        <w:rPr>
          <w:rFonts w:ascii="Arial" w:eastAsia="Times New Roman" w:hAnsi="Arial" w:cs="Arial"/>
        </w:rPr>
        <w:t xml:space="preserve"> will have </w:t>
      </w:r>
      <w:r w:rsidR="007305C0" w:rsidRPr="00C468A3">
        <w:rPr>
          <w:rFonts w:ascii="Arial" w:eastAsia="Times New Roman" w:hAnsi="Arial" w:cs="Arial"/>
        </w:rPr>
        <w:t xml:space="preserve"> procedures to deal with medical emergencies, including but not limited to, immediate treatment, stabilisation and arranging for the transfer of the patient to the appropriate facility which can provide the level of critical care required and any other steps that could reasonably be required to minimise the adverse consequences of the medical emergency, including using, where appropriate, locally agreed transfer protocols, including complying with the latest UK Resuscitation Council Guidelines (20</w:t>
      </w:r>
      <w:r w:rsidR="003712F2" w:rsidRPr="00C468A3">
        <w:rPr>
          <w:rFonts w:ascii="Arial" w:eastAsia="Times New Roman" w:hAnsi="Arial" w:cs="Arial"/>
        </w:rPr>
        <w:t>21</w:t>
      </w:r>
      <w:r w:rsidR="007305C0" w:rsidRPr="00C468A3">
        <w:rPr>
          <w:rFonts w:ascii="Arial" w:eastAsia="Times New Roman" w:hAnsi="Arial" w:cs="Arial"/>
        </w:rPr>
        <w:t>) and all f</w:t>
      </w:r>
      <w:r w:rsidR="00FA3462" w:rsidRPr="00C468A3">
        <w:rPr>
          <w:rFonts w:ascii="Arial" w:eastAsia="Times New Roman" w:hAnsi="Arial" w:cs="Arial"/>
        </w:rPr>
        <w:t>uture updates/revisions.</w:t>
      </w:r>
    </w:p>
    <w:p w14:paraId="1D69144B" w14:textId="77777777" w:rsidR="007305C0" w:rsidRPr="00C468A3" w:rsidRDefault="007305C0" w:rsidP="00D44F08">
      <w:pPr>
        <w:tabs>
          <w:tab w:val="left" w:pos="567"/>
          <w:tab w:val="left" w:pos="993"/>
        </w:tabs>
        <w:ind w:left="993" w:hanging="426"/>
        <w:jc w:val="both"/>
        <w:rPr>
          <w:rFonts w:ascii="Arial" w:eastAsia="Times New Roman" w:hAnsi="Arial" w:cs="Arial"/>
        </w:rPr>
      </w:pPr>
    </w:p>
    <w:p w14:paraId="633C5444" w14:textId="77777777" w:rsidR="007305C0" w:rsidRPr="00C468A3" w:rsidRDefault="00215AC1" w:rsidP="00215AC1">
      <w:pPr>
        <w:tabs>
          <w:tab w:val="left" w:pos="567"/>
          <w:tab w:val="left" w:pos="993"/>
        </w:tabs>
        <w:jc w:val="both"/>
        <w:rPr>
          <w:rFonts w:ascii="Arial" w:eastAsia="Times New Roman" w:hAnsi="Arial" w:cs="Arial"/>
        </w:rPr>
      </w:pPr>
      <w:r w:rsidRPr="00C468A3">
        <w:rPr>
          <w:rFonts w:ascii="Arial" w:eastAsia="Times New Roman" w:hAnsi="Arial" w:cs="Arial"/>
        </w:rPr>
        <w:t>A safe environment will be maintained for p</w:t>
      </w:r>
      <w:r w:rsidR="007305C0" w:rsidRPr="00C468A3">
        <w:rPr>
          <w:rFonts w:ascii="Arial" w:eastAsia="Times New Roman" w:hAnsi="Arial" w:cs="Arial"/>
        </w:rPr>
        <w:t>at</w:t>
      </w:r>
      <w:r w:rsidRPr="00C468A3">
        <w:rPr>
          <w:rFonts w:ascii="Arial" w:eastAsia="Times New Roman" w:hAnsi="Arial" w:cs="Arial"/>
        </w:rPr>
        <w:t>ients, staff and visitors at each</w:t>
      </w:r>
      <w:r w:rsidR="007305C0" w:rsidRPr="00C468A3">
        <w:rPr>
          <w:rFonts w:ascii="Arial" w:eastAsia="Times New Roman" w:hAnsi="Arial" w:cs="Arial"/>
        </w:rPr>
        <w:t xml:space="preserve"> facility, employing an appropriate risk management strategy to</w:t>
      </w:r>
      <w:r w:rsidRPr="00C468A3">
        <w:rPr>
          <w:rFonts w:ascii="Arial" w:eastAsia="Times New Roman" w:hAnsi="Arial" w:cs="Arial"/>
        </w:rPr>
        <w:t xml:space="preserve"> minimise potential hazards.</w:t>
      </w:r>
    </w:p>
    <w:p w14:paraId="1C79986F" w14:textId="77777777" w:rsidR="00215AC1" w:rsidRPr="00C468A3" w:rsidRDefault="00215AC1" w:rsidP="00215AC1">
      <w:pPr>
        <w:tabs>
          <w:tab w:val="left" w:pos="567"/>
          <w:tab w:val="left" w:pos="993"/>
        </w:tabs>
        <w:jc w:val="both"/>
        <w:rPr>
          <w:rFonts w:ascii="Arial" w:eastAsia="Times New Roman" w:hAnsi="Arial" w:cs="Arial"/>
        </w:rPr>
      </w:pPr>
    </w:p>
    <w:p w14:paraId="7FD9AB18" w14:textId="77777777" w:rsidR="007305C0" w:rsidRPr="00C468A3" w:rsidRDefault="007305C0" w:rsidP="00215AC1">
      <w:pPr>
        <w:tabs>
          <w:tab w:val="left" w:pos="567"/>
          <w:tab w:val="left" w:pos="993"/>
        </w:tabs>
        <w:jc w:val="both"/>
        <w:rPr>
          <w:rFonts w:ascii="Arial" w:eastAsia="Times New Roman" w:hAnsi="Arial" w:cs="Arial"/>
        </w:rPr>
      </w:pPr>
      <w:r w:rsidRPr="00C468A3">
        <w:rPr>
          <w:rFonts w:ascii="Arial" w:eastAsia="Times New Roman" w:hAnsi="Arial" w:cs="Arial"/>
          <w:bCs/>
        </w:rPr>
        <w:t xml:space="preserve">Resuscitation equipment as defined by </w:t>
      </w:r>
      <w:r w:rsidR="00FA3462" w:rsidRPr="00C468A3">
        <w:rPr>
          <w:rFonts w:ascii="Arial" w:eastAsia="Times New Roman" w:hAnsi="Arial" w:cs="Arial"/>
          <w:bCs/>
        </w:rPr>
        <w:t>the</w:t>
      </w:r>
      <w:r w:rsidR="00215AC1" w:rsidRPr="00C468A3">
        <w:rPr>
          <w:rFonts w:ascii="Arial" w:eastAsia="Times New Roman" w:hAnsi="Arial" w:cs="Arial"/>
          <w:bCs/>
        </w:rPr>
        <w:t xml:space="preserve"> Trust will be available. </w:t>
      </w:r>
    </w:p>
    <w:p w14:paraId="5C85B094" w14:textId="77777777" w:rsidR="00AD1611" w:rsidRPr="00C468A3" w:rsidRDefault="00AD1611" w:rsidP="00D44F08">
      <w:pPr>
        <w:tabs>
          <w:tab w:val="left" w:pos="567"/>
          <w:tab w:val="left" w:pos="993"/>
        </w:tabs>
        <w:ind w:left="993" w:hanging="426"/>
        <w:jc w:val="both"/>
        <w:rPr>
          <w:rFonts w:ascii="Arial" w:eastAsia="Times New Roman" w:hAnsi="Arial" w:cs="Arial"/>
        </w:rPr>
      </w:pPr>
    </w:p>
    <w:p w14:paraId="0FD3F729" w14:textId="77777777" w:rsidR="007305C0" w:rsidRPr="00C468A3" w:rsidRDefault="007305C0" w:rsidP="00D44F08">
      <w:pPr>
        <w:jc w:val="both"/>
        <w:rPr>
          <w:rFonts w:ascii="Arial" w:eastAsia="Times New Roman" w:hAnsi="Arial" w:cs="Arial"/>
          <w:b/>
          <w:bCs/>
          <w:lang w:eastAsia="en-GB"/>
        </w:rPr>
      </w:pPr>
      <w:r w:rsidRPr="00C468A3">
        <w:rPr>
          <w:rFonts w:ascii="Arial" w:eastAsia="Times New Roman" w:hAnsi="Arial" w:cs="Arial"/>
          <w:b/>
          <w:bCs/>
          <w:lang w:eastAsia="en-GB"/>
        </w:rPr>
        <w:t>3</w:t>
      </w:r>
      <w:r w:rsidR="00972651" w:rsidRPr="00C468A3">
        <w:rPr>
          <w:rFonts w:ascii="Arial" w:eastAsia="Times New Roman" w:hAnsi="Arial" w:cs="Arial"/>
          <w:b/>
          <w:bCs/>
          <w:lang w:eastAsia="en-GB"/>
        </w:rPr>
        <w:t>.2</w:t>
      </w:r>
      <w:r w:rsidR="009F59B5" w:rsidRPr="00C468A3">
        <w:rPr>
          <w:rFonts w:ascii="Arial" w:eastAsia="Times New Roman" w:hAnsi="Arial" w:cs="Arial"/>
          <w:b/>
          <w:bCs/>
          <w:lang w:eastAsia="en-GB"/>
        </w:rPr>
        <w:t>.2</w:t>
      </w:r>
      <w:r w:rsidR="00370DCD" w:rsidRPr="00C468A3">
        <w:rPr>
          <w:rFonts w:ascii="Arial" w:eastAsia="Times New Roman" w:hAnsi="Arial" w:cs="Arial"/>
          <w:b/>
          <w:bCs/>
          <w:lang w:eastAsia="en-GB"/>
        </w:rPr>
        <w:t>3</w:t>
      </w:r>
      <w:r w:rsidR="009F59B5" w:rsidRPr="00C468A3">
        <w:rPr>
          <w:rFonts w:ascii="Arial" w:eastAsia="Times New Roman" w:hAnsi="Arial" w:cs="Arial"/>
          <w:b/>
          <w:bCs/>
          <w:lang w:eastAsia="en-GB"/>
        </w:rPr>
        <w:tab/>
      </w:r>
      <w:r w:rsidRPr="00C468A3">
        <w:rPr>
          <w:rFonts w:ascii="Arial" w:eastAsia="Times New Roman" w:hAnsi="Arial" w:cs="Arial"/>
          <w:b/>
          <w:bCs/>
          <w:lang w:eastAsia="en-GB"/>
        </w:rPr>
        <w:t>Service Exclusions</w:t>
      </w:r>
    </w:p>
    <w:p w14:paraId="51BD87C1" w14:textId="77777777" w:rsidR="007305C0" w:rsidRPr="00C468A3" w:rsidRDefault="007305C0" w:rsidP="00D44F08">
      <w:pPr>
        <w:jc w:val="both"/>
        <w:rPr>
          <w:rFonts w:ascii="Arial" w:eastAsia="Times New Roman" w:hAnsi="Arial" w:cs="Arial"/>
          <w:b/>
          <w:bCs/>
          <w:color w:val="339966"/>
          <w:lang w:eastAsia="en-GB"/>
        </w:rPr>
      </w:pPr>
    </w:p>
    <w:p w14:paraId="6F0DE93A" w14:textId="77777777" w:rsidR="007305C0" w:rsidRPr="00C468A3" w:rsidRDefault="007305C0" w:rsidP="00D44F08">
      <w:pPr>
        <w:jc w:val="both"/>
        <w:rPr>
          <w:rFonts w:ascii="Arial" w:eastAsia="Times New Roman" w:hAnsi="Arial" w:cs="Arial"/>
          <w:bCs/>
          <w:lang w:eastAsia="en-GB"/>
        </w:rPr>
      </w:pPr>
      <w:r w:rsidRPr="00C468A3">
        <w:rPr>
          <w:rFonts w:ascii="Arial" w:eastAsia="Times New Roman" w:hAnsi="Arial" w:cs="Arial"/>
          <w:bCs/>
          <w:lang w:eastAsia="en-GB"/>
        </w:rPr>
        <w:t>The following are also excluded from the scope of this service specification:</w:t>
      </w:r>
    </w:p>
    <w:p w14:paraId="03B9486A" w14:textId="77777777" w:rsidR="007305C0" w:rsidRPr="00C468A3" w:rsidRDefault="007305C0" w:rsidP="00D44F08">
      <w:pPr>
        <w:jc w:val="both"/>
        <w:rPr>
          <w:rFonts w:ascii="Arial" w:eastAsia="Times New Roman" w:hAnsi="Arial" w:cs="Arial"/>
          <w:bCs/>
          <w:lang w:eastAsia="en-GB"/>
        </w:rPr>
      </w:pPr>
    </w:p>
    <w:p w14:paraId="761BC52C" w14:textId="77777777" w:rsidR="00972651" w:rsidRPr="00C468A3" w:rsidRDefault="007305C0" w:rsidP="00D44F08">
      <w:pPr>
        <w:ind w:right="765"/>
        <w:jc w:val="both"/>
        <w:rPr>
          <w:rFonts w:ascii="Arial" w:eastAsia="Arial" w:hAnsi="Arial" w:cs="Arial"/>
          <w:lang w:eastAsia="en-GB"/>
        </w:rPr>
      </w:pPr>
      <w:r w:rsidRPr="00C468A3">
        <w:rPr>
          <w:rFonts w:ascii="Arial" w:eastAsia="Arial" w:hAnsi="Arial" w:cs="Arial"/>
          <w:lang w:eastAsia="en-GB"/>
        </w:rPr>
        <w:t xml:space="preserve">Medical Staffing </w:t>
      </w:r>
    </w:p>
    <w:p w14:paraId="226831CE" w14:textId="77777777" w:rsidR="00424056" w:rsidRPr="00C468A3" w:rsidRDefault="00424056" w:rsidP="00D44F08">
      <w:pPr>
        <w:ind w:right="765"/>
        <w:jc w:val="both"/>
        <w:rPr>
          <w:rFonts w:ascii="Arial" w:eastAsia="Arial" w:hAnsi="Arial" w:cs="Arial"/>
          <w:lang w:eastAsia="en-GB"/>
        </w:rPr>
      </w:pPr>
      <w:r w:rsidRPr="00C468A3">
        <w:rPr>
          <w:rFonts w:ascii="Arial" w:eastAsia="Arial" w:hAnsi="Arial" w:cs="Arial"/>
          <w:lang w:eastAsia="en-GB"/>
        </w:rPr>
        <w:t>Dietetic Staffing</w:t>
      </w:r>
    </w:p>
    <w:p w14:paraId="124B7964" w14:textId="77777777" w:rsidR="007305C0" w:rsidRPr="00C468A3" w:rsidRDefault="007305C0" w:rsidP="00D44F08">
      <w:pPr>
        <w:ind w:right="765"/>
        <w:jc w:val="both"/>
        <w:rPr>
          <w:rFonts w:ascii="Arial" w:eastAsia="Arial" w:hAnsi="Arial" w:cs="Arial"/>
          <w:lang w:eastAsia="en-GB"/>
        </w:rPr>
      </w:pPr>
      <w:r w:rsidRPr="00C468A3">
        <w:rPr>
          <w:rFonts w:ascii="Arial" w:eastAsia="Arial" w:hAnsi="Arial" w:cs="Arial"/>
          <w:lang w:eastAsia="en-GB"/>
        </w:rPr>
        <w:t>Pharmacist Staffing</w:t>
      </w:r>
    </w:p>
    <w:p w14:paraId="747CA4BA" w14:textId="77777777" w:rsidR="007305C0" w:rsidRPr="00C468A3" w:rsidRDefault="007305C0" w:rsidP="00D44F08">
      <w:pPr>
        <w:ind w:right="765"/>
        <w:jc w:val="both"/>
        <w:rPr>
          <w:rFonts w:ascii="Arial" w:eastAsia="Arial" w:hAnsi="Arial" w:cs="Arial"/>
          <w:lang w:eastAsia="en-GB"/>
        </w:rPr>
      </w:pPr>
      <w:r w:rsidRPr="00C468A3">
        <w:rPr>
          <w:rFonts w:ascii="Arial" w:eastAsia="Arial" w:hAnsi="Arial" w:cs="Arial"/>
          <w:lang w:eastAsia="en-GB"/>
        </w:rPr>
        <w:t xml:space="preserve">Pathology </w:t>
      </w:r>
    </w:p>
    <w:p w14:paraId="6CC864A2" w14:textId="77777777" w:rsidR="007305C0" w:rsidRPr="00C468A3" w:rsidRDefault="007305C0" w:rsidP="00D44F08">
      <w:pPr>
        <w:ind w:right="765"/>
        <w:jc w:val="both"/>
        <w:rPr>
          <w:rFonts w:ascii="Arial" w:eastAsia="Arial" w:hAnsi="Arial" w:cs="Arial"/>
          <w:lang w:eastAsia="en-GB"/>
        </w:rPr>
      </w:pPr>
      <w:r w:rsidRPr="00C468A3">
        <w:rPr>
          <w:rFonts w:ascii="Arial" w:eastAsia="Arial" w:hAnsi="Arial" w:cs="Arial"/>
          <w:lang w:eastAsia="en-GB"/>
        </w:rPr>
        <w:t xml:space="preserve">Radiology </w:t>
      </w:r>
    </w:p>
    <w:p w14:paraId="5EC99ECC" w14:textId="77777777" w:rsidR="007305C0" w:rsidRPr="00C468A3" w:rsidRDefault="007305C0" w:rsidP="00D44F08">
      <w:pPr>
        <w:ind w:right="765"/>
        <w:jc w:val="both"/>
        <w:rPr>
          <w:rFonts w:ascii="Arial" w:eastAsia="Arial" w:hAnsi="Arial" w:cs="Arial"/>
          <w:lang w:eastAsia="en-GB"/>
        </w:rPr>
      </w:pPr>
      <w:r w:rsidRPr="00C468A3">
        <w:rPr>
          <w:rFonts w:ascii="Arial" w:eastAsia="Arial" w:hAnsi="Arial" w:cs="Arial"/>
          <w:lang w:eastAsia="en-GB"/>
        </w:rPr>
        <w:t>Drugs – EPO, other drugs not associated with dialysis such as antibiotics</w:t>
      </w:r>
    </w:p>
    <w:p w14:paraId="77DDF35D" w14:textId="77777777" w:rsidR="007305C0" w:rsidRPr="00C468A3" w:rsidRDefault="007305C0" w:rsidP="00D44F08">
      <w:pPr>
        <w:ind w:right="765"/>
        <w:jc w:val="both"/>
        <w:rPr>
          <w:rFonts w:ascii="Arial" w:eastAsia="Arial" w:hAnsi="Arial" w:cs="Arial"/>
          <w:lang w:eastAsia="en-GB"/>
        </w:rPr>
      </w:pPr>
      <w:r w:rsidRPr="00C468A3">
        <w:rPr>
          <w:rFonts w:ascii="Arial" w:eastAsia="Arial" w:hAnsi="Arial" w:cs="Arial"/>
          <w:lang w:eastAsia="en-GB"/>
        </w:rPr>
        <w:t>Patient Transport provision</w:t>
      </w:r>
    </w:p>
    <w:p w14:paraId="18CE2F46" w14:textId="77777777" w:rsidR="00424056" w:rsidRPr="00C468A3" w:rsidRDefault="003712F2" w:rsidP="00D44F08">
      <w:pPr>
        <w:ind w:right="765"/>
        <w:jc w:val="both"/>
        <w:rPr>
          <w:rFonts w:ascii="Arial" w:eastAsia="Arial" w:hAnsi="Arial" w:cs="Arial"/>
          <w:lang w:eastAsia="en-GB"/>
        </w:rPr>
      </w:pPr>
      <w:r w:rsidRPr="00C468A3">
        <w:rPr>
          <w:rFonts w:ascii="Arial" w:eastAsia="Arial" w:hAnsi="Arial" w:cs="Arial"/>
          <w:lang w:eastAsia="en-GB"/>
        </w:rPr>
        <w:t>Patients Know Best</w:t>
      </w:r>
      <w:r w:rsidR="007305C0" w:rsidRPr="00C468A3">
        <w:rPr>
          <w:rFonts w:ascii="Arial" w:eastAsia="Arial" w:hAnsi="Arial" w:cs="Arial"/>
          <w:lang w:eastAsia="en-GB"/>
        </w:rPr>
        <w:t xml:space="preserve"> provision</w:t>
      </w:r>
    </w:p>
    <w:p w14:paraId="38F846E7" w14:textId="77777777" w:rsidR="00DB5059" w:rsidRPr="00C468A3" w:rsidRDefault="00DB5059" w:rsidP="00D44F08">
      <w:pPr>
        <w:ind w:right="765"/>
        <w:jc w:val="both"/>
        <w:rPr>
          <w:rFonts w:ascii="Arial" w:eastAsia="Arial" w:hAnsi="Arial" w:cs="Arial"/>
          <w:lang w:eastAsia="en-GB"/>
        </w:rPr>
      </w:pPr>
    </w:p>
    <w:p w14:paraId="27C4E7C8" w14:textId="77777777" w:rsidR="00DB5059" w:rsidRPr="00C468A3" w:rsidRDefault="00DB5059" w:rsidP="00D44F08">
      <w:pPr>
        <w:jc w:val="both"/>
        <w:rPr>
          <w:rFonts w:ascii="Arial" w:eastAsia="Times New Roman" w:hAnsi="Arial" w:cs="Arial"/>
          <w:b/>
          <w:bCs/>
          <w:color w:val="FF0000"/>
          <w:lang w:eastAsia="en-GB"/>
        </w:rPr>
      </w:pPr>
      <w:r w:rsidRPr="00C468A3">
        <w:rPr>
          <w:rFonts w:ascii="Arial" w:eastAsia="Times New Roman" w:hAnsi="Arial" w:cs="Arial"/>
          <w:b/>
          <w:bCs/>
          <w:lang w:eastAsia="en-GB"/>
        </w:rPr>
        <w:t>3.</w:t>
      </w:r>
      <w:r w:rsidR="00F43E17" w:rsidRPr="00C468A3">
        <w:rPr>
          <w:rFonts w:ascii="Arial" w:eastAsia="Times New Roman" w:hAnsi="Arial" w:cs="Arial"/>
          <w:b/>
          <w:bCs/>
          <w:lang w:eastAsia="en-GB"/>
        </w:rPr>
        <w:t>2.2</w:t>
      </w:r>
      <w:r w:rsidR="00370DCD" w:rsidRPr="00C468A3">
        <w:rPr>
          <w:rFonts w:ascii="Arial" w:eastAsia="Times New Roman" w:hAnsi="Arial" w:cs="Arial"/>
          <w:b/>
          <w:bCs/>
          <w:lang w:eastAsia="en-GB"/>
        </w:rPr>
        <w:t>4</w:t>
      </w:r>
      <w:r w:rsidRPr="00C468A3">
        <w:rPr>
          <w:rFonts w:ascii="Arial" w:eastAsia="Times New Roman" w:hAnsi="Arial" w:cs="Arial"/>
          <w:b/>
          <w:bCs/>
          <w:lang w:eastAsia="en-GB"/>
        </w:rPr>
        <w:t xml:space="preserve">     Patient Acceptance and Exclusion C</w:t>
      </w:r>
      <w:r w:rsidR="001E2F64" w:rsidRPr="00C468A3">
        <w:rPr>
          <w:rFonts w:ascii="Arial" w:eastAsia="Times New Roman" w:hAnsi="Arial" w:cs="Arial"/>
          <w:b/>
          <w:bCs/>
          <w:lang w:eastAsia="en-GB"/>
        </w:rPr>
        <w:t>riteria</w:t>
      </w:r>
    </w:p>
    <w:p w14:paraId="47FCB1A8" w14:textId="77777777" w:rsidR="00DB5059" w:rsidRPr="00C468A3" w:rsidRDefault="00DB5059" w:rsidP="00D44F08">
      <w:pPr>
        <w:jc w:val="both"/>
        <w:rPr>
          <w:rFonts w:ascii="Arial" w:eastAsia="Times New Roman" w:hAnsi="Arial" w:cs="Arial"/>
          <w:b/>
          <w:bCs/>
          <w:color w:val="339966"/>
          <w:lang w:eastAsia="en-GB"/>
        </w:rPr>
      </w:pPr>
    </w:p>
    <w:p w14:paraId="4438573E" w14:textId="77777777" w:rsidR="00DB5059" w:rsidRPr="00C468A3" w:rsidRDefault="00DB5059" w:rsidP="00D44F08">
      <w:pPr>
        <w:jc w:val="both"/>
        <w:rPr>
          <w:rFonts w:ascii="Arial" w:eastAsia="Times New Roman" w:hAnsi="Arial" w:cs="Arial"/>
          <w:bCs/>
          <w:lang w:eastAsia="en-GB"/>
        </w:rPr>
      </w:pPr>
      <w:r w:rsidRPr="00C468A3">
        <w:rPr>
          <w:rFonts w:ascii="Arial" w:eastAsia="Times New Roman" w:hAnsi="Arial" w:cs="Arial"/>
          <w:bCs/>
          <w:lang w:eastAsia="en-GB"/>
        </w:rPr>
        <w:t>ICHD should be offered to any patient reaching or presenting with established renal failure if it is deemed by the clinician in charge that the patient will benefit from treatment.</w:t>
      </w:r>
    </w:p>
    <w:p w14:paraId="4077BDDD" w14:textId="77777777" w:rsidR="00DB5059" w:rsidRPr="00C468A3" w:rsidRDefault="00DB5059" w:rsidP="00D44F08">
      <w:pPr>
        <w:jc w:val="both"/>
        <w:rPr>
          <w:rFonts w:ascii="Arial" w:eastAsia="Times New Roman" w:hAnsi="Arial" w:cs="Arial"/>
          <w:bCs/>
          <w:lang w:eastAsia="en-GB"/>
        </w:rPr>
      </w:pPr>
    </w:p>
    <w:p w14:paraId="4CBBA70B" w14:textId="77777777" w:rsidR="00DB5059" w:rsidRPr="00C468A3" w:rsidRDefault="00DB5059" w:rsidP="00D44F08">
      <w:pPr>
        <w:jc w:val="both"/>
        <w:rPr>
          <w:rFonts w:ascii="Arial" w:eastAsia="Times New Roman" w:hAnsi="Arial" w:cs="Arial"/>
          <w:bCs/>
          <w:lang w:eastAsia="en-GB"/>
        </w:rPr>
      </w:pPr>
      <w:r w:rsidRPr="00C468A3">
        <w:rPr>
          <w:rFonts w:ascii="Arial" w:eastAsia="Times New Roman" w:hAnsi="Arial" w:cs="Arial"/>
          <w:bCs/>
          <w:lang w:eastAsia="en-GB"/>
        </w:rPr>
        <w:t xml:space="preserve">This specification refers to adults over the age of 18 years. Some young people aged less than 18 years may be best treated in an adult service, by mutual consent. When treating children, the service will additionally follow the standards and criteria outlined in the Specification for Children’s services </w:t>
      </w:r>
      <w:r w:rsidRPr="00C468A3">
        <w:rPr>
          <w:rFonts w:ascii="Arial" w:eastAsia="Times New Roman" w:hAnsi="Arial" w:cs="Arial"/>
          <w:lang w:eastAsia="en-GB"/>
        </w:rPr>
        <w:t>(Annex 1 A06/S/a)</w:t>
      </w:r>
    </w:p>
    <w:p w14:paraId="56043014" w14:textId="77777777" w:rsidR="00DB5059" w:rsidRPr="00C468A3" w:rsidRDefault="00DB5059" w:rsidP="00D44F08">
      <w:pPr>
        <w:jc w:val="both"/>
        <w:rPr>
          <w:rFonts w:ascii="Arial" w:eastAsia="Times New Roman" w:hAnsi="Arial" w:cs="Arial"/>
          <w:bCs/>
          <w:lang w:eastAsia="en-GB"/>
        </w:rPr>
      </w:pPr>
    </w:p>
    <w:p w14:paraId="79B55C5C" w14:textId="77777777" w:rsidR="00DB5059" w:rsidRPr="00C468A3" w:rsidRDefault="00DB5059" w:rsidP="00D44F08">
      <w:pPr>
        <w:jc w:val="both"/>
        <w:rPr>
          <w:rFonts w:ascii="Arial" w:eastAsia="Times New Roman" w:hAnsi="Arial" w:cs="Arial"/>
          <w:bCs/>
          <w:lang w:eastAsia="en-GB"/>
        </w:rPr>
      </w:pPr>
      <w:r w:rsidRPr="00C468A3">
        <w:rPr>
          <w:rFonts w:ascii="Arial" w:eastAsia="Times New Roman" w:hAnsi="Arial" w:cs="Arial"/>
          <w:bCs/>
          <w:lang w:eastAsia="en-GB"/>
        </w:rPr>
        <w:t>Satellite units should have the same acceptance criteria for patients who are stable while receiving haemodialysis as the MRU. Exclusions should not be on the basis of age (advancing age or adolescence), co-morbidity, frailty or type of vascular access.</w:t>
      </w:r>
    </w:p>
    <w:p w14:paraId="3DA5213F" w14:textId="77777777" w:rsidR="00DB5059" w:rsidRPr="00C468A3" w:rsidRDefault="00DB5059" w:rsidP="00D44F08">
      <w:pPr>
        <w:jc w:val="both"/>
        <w:rPr>
          <w:rFonts w:ascii="Arial" w:eastAsia="Times New Roman" w:hAnsi="Arial" w:cs="Arial"/>
          <w:bCs/>
          <w:color w:val="339966"/>
          <w:lang w:eastAsia="en-GB"/>
        </w:rPr>
      </w:pPr>
    </w:p>
    <w:p w14:paraId="02F9300D" w14:textId="77777777" w:rsidR="007D4383" w:rsidRPr="00C468A3" w:rsidRDefault="007D4383" w:rsidP="00D44F08">
      <w:pPr>
        <w:jc w:val="both"/>
        <w:rPr>
          <w:rFonts w:ascii="Arial" w:eastAsia="Times New Roman" w:hAnsi="Arial" w:cs="Arial"/>
          <w:bCs/>
          <w:lang w:eastAsia="en-GB"/>
        </w:rPr>
      </w:pPr>
      <w:r w:rsidRPr="00C468A3">
        <w:rPr>
          <w:rFonts w:ascii="Arial" w:eastAsia="Times New Roman" w:hAnsi="Arial" w:cs="Arial"/>
          <w:bCs/>
          <w:lang w:eastAsia="en-GB"/>
        </w:rPr>
        <w:lastRenderedPageBreak/>
        <w:t>The decision for con</w:t>
      </w:r>
      <w:r w:rsidR="002B5ABD" w:rsidRPr="00C468A3">
        <w:rPr>
          <w:rFonts w:ascii="Arial" w:eastAsia="Times New Roman" w:hAnsi="Arial" w:cs="Arial"/>
          <w:bCs/>
          <w:lang w:eastAsia="en-GB"/>
        </w:rPr>
        <w:t>tinuing satellite dialysis for in patients</w:t>
      </w:r>
      <w:r w:rsidRPr="00C468A3">
        <w:rPr>
          <w:rFonts w:ascii="Arial" w:eastAsia="Times New Roman" w:hAnsi="Arial" w:cs="Arial"/>
          <w:bCs/>
          <w:lang w:eastAsia="en-GB"/>
        </w:rPr>
        <w:t xml:space="preserve"> admitted to their local hospital is at the discretion of the Trust renal </w:t>
      </w:r>
      <w:r w:rsidR="00B34F88" w:rsidRPr="00C468A3">
        <w:rPr>
          <w:rFonts w:ascii="Arial" w:eastAsia="Times New Roman" w:hAnsi="Arial" w:cs="Arial"/>
          <w:bCs/>
          <w:lang w:eastAsia="en-GB"/>
        </w:rPr>
        <w:t>clinician, or other named consultant identified by Trust clinicians, and</w:t>
      </w:r>
      <w:r w:rsidRPr="00C468A3">
        <w:rPr>
          <w:rFonts w:ascii="Arial" w:eastAsia="Times New Roman" w:hAnsi="Arial" w:cs="Arial"/>
          <w:bCs/>
          <w:lang w:eastAsia="en-GB"/>
        </w:rPr>
        <w:t xml:space="preserve"> the nurse </w:t>
      </w:r>
      <w:r w:rsidR="002B5ABD" w:rsidRPr="00C468A3">
        <w:rPr>
          <w:rFonts w:ascii="Arial" w:eastAsia="Times New Roman" w:hAnsi="Arial" w:cs="Arial"/>
          <w:bCs/>
          <w:lang w:eastAsia="en-GB"/>
        </w:rPr>
        <w:t>in charge of the satellite unit</w:t>
      </w:r>
      <w:r w:rsidRPr="00C468A3">
        <w:rPr>
          <w:rFonts w:ascii="Arial" w:eastAsia="Times New Roman" w:hAnsi="Arial" w:cs="Arial"/>
          <w:bCs/>
          <w:lang w:eastAsia="en-GB"/>
        </w:rPr>
        <w:t xml:space="preserve"> in accordance with existing </w:t>
      </w:r>
      <w:r w:rsidR="00930FDF" w:rsidRPr="00C468A3">
        <w:rPr>
          <w:rFonts w:ascii="Arial" w:eastAsia="Times New Roman" w:hAnsi="Arial" w:cs="Arial"/>
          <w:bCs/>
          <w:lang w:eastAsia="en-GB"/>
        </w:rPr>
        <w:t>protocols</w:t>
      </w:r>
      <w:r w:rsidRPr="00C468A3">
        <w:rPr>
          <w:rFonts w:ascii="Arial" w:eastAsia="Times New Roman" w:hAnsi="Arial" w:cs="Arial"/>
          <w:bCs/>
          <w:lang w:eastAsia="en-GB"/>
        </w:rPr>
        <w:t xml:space="preserve">. </w:t>
      </w:r>
    </w:p>
    <w:p w14:paraId="2CB5251C" w14:textId="77777777" w:rsidR="00907C3F" w:rsidRPr="00C468A3" w:rsidRDefault="00907C3F" w:rsidP="00D44F08">
      <w:pPr>
        <w:jc w:val="both"/>
        <w:rPr>
          <w:rFonts w:ascii="Arial" w:eastAsia="Times New Roman" w:hAnsi="Arial" w:cs="Arial"/>
          <w:bCs/>
          <w:lang w:eastAsia="en-GB"/>
        </w:rPr>
      </w:pPr>
    </w:p>
    <w:p w14:paraId="3C5D7A77" w14:textId="77777777" w:rsidR="00B34F88" w:rsidRPr="00C468A3" w:rsidRDefault="00B34F88" w:rsidP="00D44F08">
      <w:pPr>
        <w:jc w:val="both"/>
        <w:rPr>
          <w:rFonts w:ascii="Arial" w:eastAsia="Times New Roman" w:hAnsi="Arial" w:cs="Arial"/>
          <w:bCs/>
          <w:lang w:eastAsia="en-GB"/>
        </w:rPr>
      </w:pPr>
      <w:r w:rsidRPr="00C468A3">
        <w:rPr>
          <w:rFonts w:ascii="Arial" w:eastAsia="Times New Roman" w:hAnsi="Arial" w:cs="Arial"/>
          <w:bCs/>
          <w:lang w:eastAsia="en-GB"/>
        </w:rPr>
        <w:t>Notwithstanding the above, patients should be accepted in accordance with Section 3.2.16 Non NHS England Funded Patients where applicable.</w:t>
      </w:r>
    </w:p>
    <w:p w14:paraId="69300929" w14:textId="77777777" w:rsidR="00B34F88" w:rsidRPr="00C468A3" w:rsidRDefault="00B34F88" w:rsidP="00D44F08">
      <w:pPr>
        <w:jc w:val="both"/>
        <w:rPr>
          <w:rFonts w:ascii="Arial" w:eastAsia="Times New Roman" w:hAnsi="Arial" w:cs="Arial"/>
          <w:bCs/>
          <w:lang w:eastAsia="en-GB"/>
        </w:rPr>
      </w:pPr>
    </w:p>
    <w:p w14:paraId="72DC533E" w14:textId="77777777" w:rsidR="00B34F88" w:rsidRPr="00C468A3" w:rsidRDefault="00FF012D" w:rsidP="00D44F08">
      <w:pPr>
        <w:jc w:val="both"/>
        <w:rPr>
          <w:rFonts w:ascii="Arial" w:eastAsia="Times New Roman" w:hAnsi="Arial" w:cs="Arial"/>
          <w:b/>
        </w:rPr>
      </w:pPr>
      <w:r w:rsidRPr="00C468A3">
        <w:rPr>
          <w:rFonts w:ascii="Arial" w:eastAsia="Times New Roman" w:hAnsi="Arial" w:cs="Arial"/>
          <w:b/>
        </w:rPr>
        <w:t>3.3</w:t>
      </w:r>
      <w:r w:rsidR="007305C0" w:rsidRPr="00C468A3">
        <w:rPr>
          <w:rFonts w:ascii="Arial" w:eastAsia="Times New Roman" w:hAnsi="Arial" w:cs="Arial"/>
          <w:b/>
        </w:rPr>
        <w:tab/>
        <w:t>Facilities and Equipment</w:t>
      </w:r>
    </w:p>
    <w:p w14:paraId="09725A34" w14:textId="77777777" w:rsidR="00AA7A7E" w:rsidRPr="00C468A3" w:rsidRDefault="00AA7A7E" w:rsidP="00D44F08">
      <w:pPr>
        <w:jc w:val="both"/>
        <w:rPr>
          <w:rFonts w:ascii="Arial" w:eastAsia="Times New Roman" w:hAnsi="Arial" w:cs="Arial"/>
          <w:b/>
        </w:rPr>
      </w:pPr>
    </w:p>
    <w:p w14:paraId="02FB26EE" w14:textId="77777777" w:rsidR="007305C0" w:rsidRPr="00C468A3" w:rsidRDefault="00FF012D" w:rsidP="00D44F08">
      <w:pPr>
        <w:jc w:val="both"/>
        <w:rPr>
          <w:rFonts w:ascii="Arial" w:eastAsia="Times New Roman" w:hAnsi="Arial" w:cs="Arial"/>
          <w:b/>
        </w:rPr>
      </w:pPr>
      <w:r w:rsidRPr="00C468A3">
        <w:rPr>
          <w:rFonts w:ascii="Arial" w:eastAsia="Times New Roman" w:hAnsi="Arial" w:cs="Arial"/>
          <w:b/>
        </w:rPr>
        <w:t>3.3</w:t>
      </w:r>
      <w:r w:rsidR="007305C0" w:rsidRPr="00C468A3">
        <w:rPr>
          <w:rFonts w:ascii="Arial" w:eastAsia="Times New Roman" w:hAnsi="Arial" w:cs="Arial"/>
          <w:b/>
        </w:rPr>
        <w:t>.1     Current Sessions</w:t>
      </w:r>
    </w:p>
    <w:p w14:paraId="7811281D" w14:textId="77777777" w:rsidR="007305C0" w:rsidRPr="00C468A3" w:rsidRDefault="007305C0" w:rsidP="00D44F08">
      <w:pPr>
        <w:jc w:val="both"/>
        <w:rPr>
          <w:rFonts w:ascii="Arial" w:eastAsia="Times New Roman" w:hAnsi="Arial" w:cs="Arial"/>
          <w:b/>
        </w:rPr>
      </w:pPr>
    </w:p>
    <w:p w14:paraId="453CCE75" w14:textId="77777777" w:rsidR="007305C0" w:rsidRPr="00C468A3" w:rsidRDefault="007305C0" w:rsidP="00D44F08">
      <w:pPr>
        <w:tabs>
          <w:tab w:val="left" w:pos="0"/>
        </w:tabs>
        <w:jc w:val="both"/>
        <w:rPr>
          <w:rFonts w:ascii="Arial" w:eastAsia="Times New Roman" w:hAnsi="Arial" w:cs="Arial"/>
        </w:rPr>
      </w:pPr>
      <w:r w:rsidRPr="00C468A3">
        <w:rPr>
          <w:rFonts w:ascii="Arial" w:eastAsia="Times New Roman" w:hAnsi="Arial" w:cs="Arial"/>
        </w:rPr>
        <w:t xml:space="preserve">The facilities, subject to agreement with the Trust and patient demand, will provide dialysis between the hours of 6.00 am to 11.00 pm Monday to Saturday on a three (3) dialysis shift basis. The actual hours of dialysis shifts will be dependent on local patient needs and there is no guarantee of activity within this specification. </w:t>
      </w:r>
    </w:p>
    <w:p w14:paraId="48C93AE4" w14:textId="77777777" w:rsidR="007305C0" w:rsidRPr="00C468A3" w:rsidRDefault="007305C0" w:rsidP="00D44F08">
      <w:pPr>
        <w:keepNext/>
        <w:tabs>
          <w:tab w:val="left" w:pos="0"/>
        </w:tabs>
        <w:jc w:val="both"/>
        <w:rPr>
          <w:rFonts w:ascii="Arial" w:eastAsia="Times New Roman" w:hAnsi="Arial" w:cs="Arial"/>
          <w:color w:val="FF0000"/>
          <w:lang w:eastAsia="en-GB"/>
        </w:rPr>
      </w:pPr>
    </w:p>
    <w:p w14:paraId="6AE5153E" w14:textId="77777777" w:rsidR="007305C0" w:rsidRPr="00C468A3" w:rsidRDefault="007305C0" w:rsidP="00D44F08">
      <w:pPr>
        <w:keepNext/>
        <w:tabs>
          <w:tab w:val="left" w:pos="0"/>
        </w:tabs>
        <w:jc w:val="both"/>
        <w:rPr>
          <w:rFonts w:ascii="Arial" w:eastAsia="Times New Roman" w:hAnsi="Arial" w:cs="Arial"/>
          <w:color w:val="FF0000"/>
          <w:lang w:eastAsia="en-GB"/>
        </w:rPr>
      </w:pPr>
      <w:r w:rsidRPr="00C468A3">
        <w:rPr>
          <w:rFonts w:ascii="Arial" w:eastAsia="Times New Roman" w:hAnsi="Arial" w:cs="Arial"/>
          <w:lang w:eastAsia="en-GB"/>
        </w:rPr>
        <w:t>All bank and Public Holidays are considered to be normal working days with</w:t>
      </w:r>
      <w:r w:rsidR="00FA3462" w:rsidRPr="00C468A3">
        <w:rPr>
          <w:rFonts w:ascii="Arial" w:eastAsia="Times New Roman" w:hAnsi="Arial" w:cs="Arial"/>
          <w:lang w:eastAsia="en-GB"/>
        </w:rPr>
        <w:t xml:space="preserve"> the exception of Christmas Day.  The provider will be responsible for making suitable adjustments to the dialysis schedule to ensure that all patients receive their prescribed dialysis over the Christmas week.</w:t>
      </w:r>
    </w:p>
    <w:p w14:paraId="716CD23F" w14:textId="77777777" w:rsidR="007305C0" w:rsidRPr="00C468A3" w:rsidRDefault="007305C0" w:rsidP="00D44F08">
      <w:pPr>
        <w:keepNext/>
        <w:tabs>
          <w:tab w:val="left" w:pos="0"/>
        </w:tabs>
        <w:jc w:val="both"/>
        <w:rPr>
          <w:rFonts w:ascii="Arial" w:eastAsia="Times New Roman" w:hAnsi="Arial" w:cs="Arial"/>
          <w:lang w:eastAsia="en-GB"/>
        </w:rPr>
      </w:pPr>
    </w:p>
    <w:p w14:paraId="76CABC49" w14:textId="77777777" w:rsidR="007305C0" w:rsidRPr="00C468A3" w:rsidRDefault="007305C0" w:rsidP="00D44F08">
      <w:pPr>
        <w:keepNext/>
        <w:tabs>
          <w:tab w:val="left" w:pos="0"/>
        </w:tabs>
        <w:jc w:val="both"/>
        <w:rPr>
          <w:rFonts w:ascii="Arial" w:eastAsia="Times New Roman" w:hAnsi="Arial" w:cs="Arial"/>
          <w:lang w:eastAsia="en-GB"/>
        </w:rPr>
      </w:pPr>
      <w:r w:rsidRPr="00C468A3">
        <w:rPr>
          <w:rFonts w:ascii="Arial" w:eastAsia="Times New Roman" w:hAnsi="Arial" w:cs="Arial"/>
          <w:lang w:eastAsia="en-GB"/>
        </w:rPr>
        <w:t>All opening hours are subject to ch</w:t>
      </w:r>
      <w:r w:rsidR="00F54ABD" w:rsidRPr="00C468A3">
        <w:rPr>
          <w:rFonts w:ascii="Arial" w:eastAsia="Times New Roman" w:hAnsi="Arial" w:cs="Arial"/>
          <w:lang w:eastAsia="en-GB"/>
        </w:rPr>
        <w:t>ange due to capacity and demand and as agreed with the Trust.</w:t>
      </w:r>
    </w:p>
    <w:p w14:paraId="5AA63108" w14:textId="77777777" w:rsidR="007305C0" w:rsidRPr="00C468A3" w:rsidRDefault="007305C0" w:rsidP="00D44F08">
      <w:pPr>
        <w:jc w:val="both"/>
        <w:rPr>
          <w:rFonts w:ascii="Arial" w:eastAsia="Times New Roman" w:hAnsi="Arial" w:cs="Arial"/>
        </w:rPr>
      </w:pPr>
    </w:p>
    <w:p w14:paraId="34B3EB21" w14:textId="77777777" w:rsidR="007305C0" w:rsidRPr="00C468A3" w:rsidRDefault="00FF012D" w:rsidP="00D44F08">
      <w:pPr>
        <w:jc w:val="both"/>
        <w:rPr>
          <w:rFonts w:ascii="Arial" w:eastAsia="Times New Roman" w:hAnsi="Arial" w:cs="Arial"/>
          <w:b/>
        </w:rPr>
      </w:pPr>
      <w:r w:rsidRPr="00C468A3">
        <w:rPr>
          <w:rFonts w:ascii="Arial" w:eastAsia="Times New Roman" w:hAnsi="Arial" w:cs="Arial"/>
          <w:b/>
        </w:rPr>
        <w:t>3.3</w:t>
      </w:r>
      <w:r w:rsidR="007305C0" w:rsidRPr="00C468A3">
        <w:rPr>
          <w:rFonts w:ascii="Arial" w:eastAsia="Times New Roman" w:hAnsi="Arial" w:cs="Arial"/>
          <w:b/>
        </w:rPr>
        <w:t>.2</w:t>
      </w:r>
      <w:r w:rsidR="007305C0" w:rsidRPr="00C468A3">
        <w:rPr>
          <w:rFonts w:ascii="Arial" w:eastAsia="Times New Roman" w:hAnsi="Arial" w:cs="Arial"/>
          <w:b/>
        </w:rPr>
        <w:tab/>
        <w:t>Equipment</w:t>
      </w:r>
    </w:p>
    <w:p w14:paraId="7550280D" w14:textId="77777777" w:rsidR="007305C0" w:rsidRPr="00C468A3" w:rsidRDefault="007305C0" w:rsidP="00D44F08">
      <w:pPr>
        <w:keepNext/>
        <w:jc w:val="both"/>
        <w:rPr>
          <w:rFonts w:ascii="Arial" w:eastAsia="Times New Roman" w:hAnsi="Arial" w:cs="Arial"/>
          <w:b/>
        </w:rPr>
      </w:pPr>
    </w:p>
    <w:p w14:paraId="1F1D7D7A" w14:textId="77777777" w:rsidR="007305C0" w:rsidRPr="00C468A3" w:rsidRDefault="007305C0" w:rsidP="00D44F08">
      <w:pPr>
        <w:ind w:left="720" w:hanging="720"/>
        <w:jc w:val="both"/>
        <w:rPr>
          <w:rFonts w:ascii="Arial" w:eastAsia="Times New Roman" w:hAnsi="Arial" w:cs="Arial"/>
          <w:b/>
          <w:color w:val="FF0000"/>
        </w:rPr>
      </w:pPr>
      <w:r w:rsidRPr="00C468A3">
        <w:rPr>
          <w:rFonts w:ascii="Arial" w:eastAsia="Times New Roman" w:hAnsi="Arial" w:cs="Arial"/>
        </w:rPr>
        <w:t xml:space="preserve">The </w:t>
      </w:r>
      <w:r w:rsidR="00801166" w:rsidRPr="00C468A3">
        <w:rPr>
          <w:rFonts w:ascii="Arial" w:eastAsia="Times New Roman" w:hAnsi="Arial" w:cs="Arial"/>
        </w:rPr>
        <w:t>Provider</w:t>
      </w:r>
      <w:r w:rsidRPr="00C468A3">
        <w:rPr>
          <w:rFonts w:ascii="Arial" w:eastAsia="Times New Roman" w:hAnsi="Arial" w:cs="Arial"/>
        </w:rPr>
        <w:t xml:space="preserve"> shall:</w:t>
      </w:r>
      <w:r w:rsidR="00B36E1C" w:rsidRPr="00C468A3">
        <w:rPr>
          <w:rFonts w:ascii="Arial" w:eastAsia="Times New Roman" w:hAnsi="Arial" w:cs="Arial"/>
        </w:rPr>
        <w:t xml:space="preserve"> </w:t>
      </w:r>
    </w:p>
    <w:p w14:paraId="49636372" w14:textId="77777777" w:rsidR="007305C0" w:rsidRPr="00C468A3" w:rsidRDefault="007305C0" w:rsidP="00D44F08">
      <w:pPr>
        <w:ind w:left="720"/>
        <w:jc w:val="both"/>
        <w:rPr>
          <w:rFonts w:ascii="Arial" w:eastAsia="Times New Roman" w:hAnsi="Arial" w:cs="Arial"/>
          <w:b/>
          <w:color w:val="FF0000"/>
        </w:rPr>
      </w:pPr>
    </w:p>
    <w:p w14:paraId="04EAFA1D" w14:textId="77777777" w:rsidR="002C5496" w:rsidRPr="00C468A3" w:rsidRDefault="007305C0" w:rsidP="002C5496">
      <w:pPr>
        <w:numPr>
          <w:ilvl w:val="0"/>
          <w:numId w:val="23"/>
        </w:numPr>
        <w:ind w:hanging="720"/>
        <w:jc w:val="both"/>
        <w:rPr>
          <w:rFonts w:ascii="Arial" w:eastAsia="Times New Roman" w:hAnsi="Arial" w:cs="Arial"/>
        </w:rPr>
      </w:pPr>
      <w:r w:rsidRPr="00C468A3">
        <w:rPr>
          <w:rFonts w:ascii="Arial" w:eastAsia="Times New Roman" w:hAnsi="Arial" w:cs="Arial"/>
        </w:rPr>
        <w:t>Provide dialysis machines with the ability to provide haemodiafiltration, equipment, medical consumables and materials necessary for patient care which shall be ade</w:t>
      </w:r>
      <w:r w:rsidR="002C5496" w:rsidRPr="00C468A3">
        <w:rPr>
          <w:rFonts w:ascii="Arial" w:eastAsia="Times New Roman" w:hAnsi="Arial" w:cs="Arial"/>
        </w:rPr>
        <w:t>quate, functional and effective</w:t>
      </w:r>
      <w:r w:rsidR="00492D64" w:rsidRPr="00C468A3">
        <w:rPr>
          <w:rFonts w:ascii="Arial" w:eastAsia="Times New Roman" w:hAnsi="Arial" w:cs="Arial"/>
        </w:rPr>
        <w:t>.</w:t>
      </w:r>
    </w:p>
    <w:p w14:paraId="4589DB04" w14:textId="77777777" w:rsidR="00492D64" w:rsidRPr="00C468A3" w:rsidRDefault="00492D64" w:rsidP="00492D64">
      <w:pPr>
        <w:jc w:val="both"/>
        <w:rPr>
          <w:rFonts w:ascii="Arial" w:eastAsia="Times New Roman" w:hAnsi="Arial" w:cs="Arial"/>
        </w:rPr>
      </w:pPr>
    </w:p>
    <w:p w14:paraId="54A3EFEF" w14:textId="77777777" w:rsidR="002C5496" w:rsidRPr="00C468A3" w:rsidRDefault="002C5496" w:rsidP="0082781A">
      <w:pPr>
        <w:numPr>
          <w:ilvl w:val="0"/>
          <w:numId w:val="23"/>
        </w:numPr>
        <w:ind w:hanging="720"/>
        <w:jc w:val="both"/>
        <w:rPr>
          <w:rFonts w:ascii="Arial" w:eastAsia="Times New Roman" w:hAnsi="Arial" w:cs="Arial"/>
        </w:rPr>
      </w:pPr>
      <w:r w:rsidRPr="00C468A3">
        <w:rPr>
          <w:rFonts w:ascii="Arial" w:eastAsia="Times New Roman" w:hAnsi="Arial" w:cs="Arial"/>
        </w:rPr>
        <w:t>Ensure the water supply will be generated to standards set out in the clinical services specifications and HBN 07-01 (as updated from time to time). This is to include testing of the water to agreed standards;</w:t>
      </w:r>
    </w:p>
    <w:p w14:paraId="3038889B" w14:textId="77777777" w:rsidR="007305C0" w:rsidRPr="00C468A3" w:rsidRDefault="007305C0" w:rsidP="00D44F08">
      <w:pPr>
        <w:ind w:left="567" w:hanging="567"/>
        <w:jc w:val="both"/>
        <w:rPr>
          <w:rFonts w:ascii="Arial" w:eastAsia="Times New Roman" w:hAnsi="Arial" w:cs="Arial"/>
        </w:rPr>
      </w:pPr>
    </w:p>
    <w:p w14:paraId="03DD618D" w14:textId="77777777" w:rsidR="007305C0" w:rsidRPr="00C468A3" w:rsidRDefault="007305C0" w:rsidP="0082781A">
      <w:pPr>
        <w:numPr>
          <w:ilvl w:val="0"/>
          <w:numId w:val="23"/>
        </w:numPr>
        <w:ind w:hanging="720"/>
        <w:jc w:val="both"/>
        <w:rPr>
          <w:rFonts w:ascii="Arial" w:eastAsia="Times New Roman" w:hAnsi="Arial" w:cs="Arial"/>
        </w:rPr>
      </w:pPr>
      <w:r w:rsidRPr="00C468A3">
        <w:rPr>
          <w:rFonts w:ascii="Arial" w:eastAsia="Times New Roman" w:hAnsi="Arial" w:cs="Arial"/>
        </w:rPr>
        <w:t xml:space="preserve">Where necessary and appropriate, ensure that patients who wish to self-care will be provided with necessary machine/equipment, as per the requirements of the Trust, appropriate for self use by the patient. This is to be as recommended by the Trust and to comply with the </w:t>
      </w:r>
      <w:r w:rsidR="00B34F88" w:rsidRPr="00C468A3">
        <w:rPr>
          <w:rFonts w:ascii="Arial" w:eastAsia="Times New Roman" w:hAnsi="Arial" w:cs="Arial"/>
        </w:rPr>
        <w:t>self-care</w:t>
      </w:r>
      <w:r w:rsidRPr="00C468A3">
        <w:rPr>
          <w:rFonts w:ascii="Arial" w:eastAsia="Times New Roman" w:hAnsi="Arial" w:cs="Arial"/>
        </w:rPr>
        <w:t xml:space="preserve"> policy of the Trust</w:t>
      </w:r>
    </w:p>
    <w:p w14:paraId="5EF41D63" w14:textId="77777777" w:rsidR="007305C0" w:rsidRPr="00C468A3" w:rsidRDefault="007305C0" w:rsidP="00D44F08">
      <w:pPr>
        <w:ind w:left="567" w:hanging="567"/>
        <w:jc w:val="both"/>
        <w:rPr>
          <w:rFonts w:ascii="Arial" w:eastAsia="Times New Roman" w:hAnsi="Arial" w:cs="Arial"/>
        </w:rPr>
      </w:pPr>
    </w:p>
    <w:p w14:paraId="56183D86" w14:textId="77777777" w:rsidR="007305C0" w:rsidRPr="00C468A3" w:rsidRDefault="007305C0" w:rsidP="0082781A">
      <w:pPr>
        <w:numPr>
          <w:ilvl w:val="0"/>
          <w:numId w:val="23"/>
        </w:numPr>
        <w:ind w:hanging="720"/>
        <w:jc w:val="both"/>
        <w:rPr>
          <w:rFonts w:ascii="Arial" w:eastAsia="Times New Roman" w:hAnsi="Arial" w:cs="Arial"/>
        </w:rPr>
      </w:pPr>
      <w:r w:rsidRPr="00C468A3">
        <w:rPr>
          <w:rFonts w:ascii="Arial" w:eastAsia="Times New Roman" w:hAnsi="Arial" w:cs="Arial"/>
        </w:rPr>
        <w:t xml:space="preserve">Provide medicines and drugs at their cost, in accordance with this specification, subject to change as clinically required; </w:t>
      </w:r>
    </w:p>
    <w:p w14:paraId="7AFD205B" w14:textId="77777777" w:rsidR="007305C0" w:rsidRPr="00C468A3" w:rsidRDefault="007305C0" w:rsidP="00D44F08">
      <w:pPr>
        <w:ind w:left="567" w:hanging="567"/>
        <w:jc w:val="both"/>
        <w:rPr>
          <w:rFonts w:ascii="Arial" w:eastAsia="Times New Roman" w:hAnsi="Arial" w:cs="Arial"/>
        </w:rPr>
      </w:pPr>
    </w:p>
    <w:p w14:paraId="5BCF4BBA" w14:textId="77777777" w:rsidR="007305C0" w:rsidRPr="00C468A3" w:rsidRDefault="007305C0" w:rsidP="0082781A">
      <w:pPr>
        <w:numPr>
          <w:ilvl w:val="0"/>
          <w:numId w:val="23"/>
        </w:numPr>
        <w:ind w:hanging="720"/>
        <w:jc w:val="both"/>
        <w:rPr>
          <w:rFonts w:ascii="Arial" w:eastAsia="Times New Roman" w:hAnsi="Arial" w:cs="Arial"/>
        </w:rPr>
      </w:pPr>
      <w:r w:rsidRPr="00C468A3">
        <w:rPr>
          <w:rFonts w:ascii="Arial" w:eastAsia="Times New Roman" w:hAnsi="Arial" w:cs="Arial"/>
        </w:rPr>
        <w:t xml:space="preserve">Ensure that all renal unit equipment complies with HBN 07-01 (as updated from time to time) the National Minimum Standards and other regulatory standards; </w:t>
      </w:r>
    </w:p>
    <w:p w14:paraId="3A990466" w14:textId="77777777" w:rsidR="00492D64" w:rsidRPr="00C468A3" w:rsidRDefault="00492D64" w:rsidP="00492D64">
      <w:pPr>
        <w:pStyle w:val="ListParagraph"/>
      </w:pPr>
    </w:p>
    <w:p w14:paraId="1B4A9120" w14:textId="30628F4F" w:rsidR="00492D64" w:rsidRPr="00C468A3" w:rsidRDefault="00492D64" w:rsidP="00492D64">
      <w:pPr>
        <w:numPr>
          <w:ilvl w:val="0"/>
          <w:numId w:val="23"/>
        </w:numPr>
        <w:ind w:hanging="720"/>
        <w:jc w:val="both"/>
        <w:rPr>
          <w:rFonts w:ascii="Arial" w:eastAsia="Times New Roman" w:hAnsi="Arial" w:cs="Arial"/>
        </w:rPr>
      </w:pPr>
      <w:r w:rsidRPr="00C468A3">
        <w:rPr>
          <w:rFonts w:ascii="Arial" w:eastAsia="Times New Roman" w:hAnsi="Arial" w:cs="Arial"/>
        </w:rPr>
        <w:t xml:space="preserve">Provide new equipment for providing dialysis to patients (machines, dialysis chairs) and ensure that they supply contingency equipment in the event of breakdown or routine repairs. Current equipment schedules are shown in </w:t>
      </w:r>
      <w:r w:rsidRPr="00C01CF7">
        <w:rPr>
          <w:rFonts w:ascii="Arial" w:eastAsia="Times New Roman" w:hAnsi="Arial" w:cs="Arial"/>
        </w:rPr>
        <w:t>Appendix-</w:t>
      </w:r>
      <w:r w:rsidR="006F6038" w:rsidRPr="00C01CF7">
        <w:rPr>
          <w:rFonts w:ascii="Arial" w:eastAsia="Times New Roman" w:hAnsi="Arial" w:cs="Arial"/>
        </w:rPr>
        <w:t>7</w:t>
      </w:r>
      <w:r w:rsidRPr="00C01CF7">
        <w:rPr>
          <w:rFonts w:ascii="Arial" w:eastAsia="Times New Roman" w:hAnsi="Arial" w:cs="Arial"/>
        </w:rPr>
        <w:t xml:space="preserve"> Haemodialysis Units Inventory List</w:t>
      </w:r>
      <w:r w:rsidRPr="00C468A3">
        <w:rPr>
          <w:rFonts w:ascii="Arial" w:eastAsia="Times New Roman" w:hAnsi="Arial" w:cs="Arial"/>
        </w:rPr>
        <w:t xml:space="preserve">. Where new equipment is expected to be provided, this must be completed within 6 months of service commencement. Equipment must be maintained and replaced in accordance with the Renal Association standards and the recommendations of the manufacturer. </w:t>
      </w:r>
    </w:p>
    <w:p w14:paraId="16AE4AD3" w14:textId="77777777" w:rsidR="007305C0" w:rsidRPr="00C468A3" w:rsidRDefault="007305C0" w:rsidP="00930FDF">
      <w:pPr>
        <w:ind w:left="567" w:hanging="720"/>
        <w:jc w:val="both"/>
        <w:rPr>
          <w:rFonts w:ascii="Arial" w:eastAsia="Times New Roman" w:hAnsi="Arial" w:cs="Arial"/>
        </w:rPr>
      </w:pPr>
    </w:p>
    <w:p w14:paraId="37793E18" w14:textId="77777777" w:rsidR="003349B8" w:rsidRPr="00C468A3" w:rsidRDefault="003349B8" w:rsidP="00D44F08">
      <w:pPr>
        <w:ind w:left="567" w:hanging="567"/>
        <w:jc w:val="both"/>
        <w:rPr>
          <w:rFonts w:ascii="Arial" w:eastAsia="Times New Roman" w:hAnsi="Arial" w:cs="Arial"/>
        </w:rPr>
      </w:pPr>
    </w:p>
    <w:p w14:paraId="414FF676" w14:textId="77777777" w:rsidR="00DE2173" w:rsidRPr="00C468A3" w:rsidRDefault="003349B8" w:rsidP="0082781A">
      <w:pPr>
        <w:numPr>
          <w:ilvl w:val="0"/>
          <w:numId w:val="23"/>
        </w:numPr>
        <w:ind w:hanging="720"/>
        <w:jc w:val="both"/>
        <w:rPr>
          <w:rFonts w:ascii="Arial" w:eastAsia="Times New Roman" w:hAnsi="Arial" w:cs="Arial"/>
        </w:rPr>
      </w:pPr>
      <w:r w:rsidRPr="00C468A3">
        <w:rPr>
          <w:rFonts w:ascii="Arial" w:eastAsia="Times New Roman" w:hAnsi="Arial" w:cs="Arial"/>
        </w:rPr>
        <w:t xml:space="preserve">For the avoidance of doubt, </w:t>
      </w:r>
      <w:r w:rsidR="00B34F88" w:rsidRPr="00C468A3">
        <w:rPr>
          <w:rFonts w:ascii="Arial" w:eastAsia="Times New Roman" w:hAnsi="Arial" w:cs="Arial"/>
        </w:rPr>
        <w:t>stand-alone</w:t>
      </w:r>
      <w:r w:rsidRPr="00C468A3">
        <w:rPr>
          <w:rFonts w:ascii="Arial" w:eastAsia="Times New Roman" w:hAnsi="Arial" w:cs="Arial"/>
        </w:rPr>
        <w:t xml:space="preserve"> monitoring equipment (eg BP, O2) does not need to be replaced for this specification as new dialysis machines will have integral capability. However, mobile</w:t>
      </w:r>
      <w:r w:rsidR="00DE2173" w:rsidRPr="00C468A3">
        <w:rPr>
          <w:rFonts w:ascii="Arial" w:eastAsia="Times New Roman" w:hAnsi="Arial" w:cs="Arial"/>
        </w:rPr>
        <w:t xml:space="preserve"> BP, Pulse and O2 saturation monitoring </w:t>
      </w:r>
      <w:r w:rsidR="00205DCA" w:rsidRPr="00C468A3">
        <w:rPr>
          <w:rFonts w:ascii="Arial" w:eastAsia="Times New Roman" w:hAnsi="Arial" w:cs="Arial"/>
        </w:rPr>
        <w:t>units will need to be replaced within 6 months of the commencement of the service.</w:t>
      </w:r>
    </w:p>
    <w:p w14:paraId="33AEDB3E" w14:textId="77777777" w:rsidR="00A40A77" w:rsidRPr="00C468A3" w:rsidRDefault="00A40A77" w:rsidP="00D44F08">
      <w:pPr>
        <w:ind w:left="567" w:hanging="567"/>
        <w:jc w:val="both"/>
        <w:rPr>
          <w:rFonts w:ascii="Arial" w:eastAsia="Times New Roman" w:hAnsi="Arial" w:cs="Arial"/>
        </w:rPr>
      </w:pPr>
    </w:p>
    <w:p w14:paraId="561DB336" w14:textId="77777777" w:rsidR="007305C0" w:rsidRPr="00C468A3" w:rsidRDefault="007305C0" w:rsidP="0082781A">
      <w:pPr>
        <w:numPr>
          <w:ilvl w:val="0"/>
          <w:numId w:val="23"/>
        </w:numPr>
        <w:ind w:hanging="720"/>
        <w:jc w:val="both"/>
        <w:rPr>
          <w:rFonts w:ascii="Arial" w:eastAsia="Times New Roman" w:hAnsi="Arial" w:cs="Arial"/>
        </w:rPr>
      </w:pPr>
      <w:r w:rsidRPr="00C468A3">
        <w:rPr>
          <w:rFonts w:ascii="Arial" w:eastAsia="Times New Roman" w:hAnsi="Arial" w:cs="Arial"/>
        </w:rPr>
        <w:t>Provide other associated facilities, equipment and supplies for the delivery of the services;</w:t>
      </w:r>
    </w:p>
    <w:p w14:paraId="4C7108B7" w14:textId="77777777" w:rsidR="007305C0" w:rsidRPr="00C468A3" w:rsidRDefault="007305C0" w:rsidP="00D44F08">
      <w:pPr>
        <w:ind w:left="567" w:hanging="567"/>
        <w:jc w:val="both"/>
        <w:rPr>
          <w:rFonts w:ascii="Arial" w:eastAsia="Times New Roman" w:hAnsi="Arial" w:cs="Arial"/>
        </w:rPr>
      </w:pPr>
    </w:p>
    <w:p w14:paraId="2768361D" w14:textId="77777777" w:rsidR="007305C0" w:rsidRPr="00C468A3" w:rsidRDefault="007305C0" w:rsidP="0082781A">
      <w:pPr>
        <w:numPr>
          <w:ilvl w:val="0"/>
          <w:numId w:val="23"/>
        </w:numPr>
        <w:ind w:hanging="720"/>
        <w:jc w:val="both"/>
        <w:rPr>
          <w:rFonts w:ascii="Arial" w:eastAsia="Times New Roman" w:hAnsi="Arial" w:cs="Arial"/>
        </w:rPr>
      </w:pPr>
      <w:r w:rsidRPr="00C468A3">
        <w:rPr>
          <w:rFonts w:ascii="Arial" w:eastAsia="Times New Roman" w:hAnsi="Arial" w:cs="Arial"/>
        </w:rPr>
        <w:t>Provide a defibrillator which follows local National Health Service hospital policy where applicable;</w:t>
      </w:r>
    </w:p>
    <w:p w14:paraId="63F0C402" w14:textId="77777777" w:rsidR="007305C0" w:rsidRPr="00C468A3" w:rsidRDefault="007305C0" w:rsidP="00930FDF">
      <w:pPr>
        <w:ind w:left="567" w:hanging="720"/>
        <w:jc w:val="both"/>
        <w:rPr>
          <w:rFonts w:ascii="Arial" w:eastAsia="Times New Roman" w:hAnsi="Arial" w:cs="Arial"/>
        </w:rPr>
      </w:pPr>
    </w:p>
    <w:p w14:paraId="269C79E3" w14:textId="77777777" w:rsidR="007305C0" w:rsidRPr="00C468A3" w:rsidRDefault="007305C0" w:rsidP="0082781A">
      <w:pPr>
        <w:numPr>
          <w:ilvl w:val="0"/>
          <w:numId w:val="23"/>
        </w:numPr>
        <w:ind w:hanging="720"/>
        <w:jc w:val="both"/>
        <w:rPr>
          <w:rFonts w:ascii="Arial" w:eastAsia="Times New Roman" w:hAnsi="Arial" w:cs="Arial"/>
        </w:rPr>
      </w:pPr>
      <w:r w:rsidRPr="00C468A3">
        <w:rPr>
          <w:rFonts w:ascii="Arial" w:eastAsia="Times New Roman" w:hAnsi="Arial" w:cs="Arial"/>
        </w:rPr>
        <w:t>Provide a hoist and selection of appropriate patient moving and handling equipm</w:t>
      </w:r>
      <w:r w:rsidR="009F59B5" w:rsidRPr="00C468A3">
        <w:rPr>
          <w:rFonts w:ascii="Arial" w:eastAsia="Times New Roman" w:hAnsi="Arial" w:cs="Arial"/>
        </w:rPr>
        <w:t xml:space="preserve">ent, including that needed for </w:t>
      </w:r>
      <w:r w:rsidR="004C1F50" w:rsidRPr="00C468A3">
        <w:rPr>
          <w:rFonts w:ascii="Arial" w:eastAsia="Times New Roman" w:hAnsi="Arial" w:cs="Arial"/>
        </w:rPr>
        <w:t>bariatric patients and those requiring to be dialysed on beds</w:t>
      </w:r>
      <w:r w:rsidR="00DB04C2" w:rsidRPr="00C468A3">
        <w:rPr>
          <w:rFonts w:ascii="Arial" w:eastAsia="Times New Roman" w:hAnsi="Arial" w:cs="Arial"/>
        </w:rPr>
        <w:t>.  At least 1 bed in each unit should have the capacity to weigh the patient to enable the weighing of patients with poor mobility</w:t>
      </w:r>
      <w:r w:rsidR="004C1F50" w:rsidRPr="00C468A3">
        <w:rPr>
          <w:rFonts w:ascii="Arial" w:eastAsia="Times New Roman" w:hAnsi="Arial" w:cs="Arial"/>
        </w:rPr>
        <w:t>;</w:t>
      </w:r>
    </w:p>
    <w:p w14:paraId="5BFCC84A" w14:textId="77777777" w:rsidR="007305C0" w:rsidRPr="00C468A3" w:rsidRDefault="007305C0" w:rsidP="00930FDF">
      <w:pPr>
        <w:ind w:left="567" w:hanging="720"/>
        <w:jc w:val="both"/>
        <w:rPr>
          <w:rFonts w:ascii="Arial" w:eastAsia="Times New Roman" w:hAnsi="Arial" w:cs="Arial"/>
        </w:rPr>
      </w:pPr>
    </w:p>
    <w:p w14:paraId="0B9C9C06" w14:textId="77777777" w:rsidR="00A40A77" w:rsidRPr="00C468A3" w:rsidRDefault="007305C0" w:rsidP="0082781A">
      <w:pPr>
        <w:numPr>
          <w:ilvl w:val="0"/>
          <w:numId w:val="23"/>
        </w:numPr>
        <w:ind w:hanging="720"/>
        <w:jc w:val="both"/>
        <w:rPr>
          <w:rFonts w:ascii="Arial" w:eastAsia="Times New Roman" w:hAnsi="Arial" w:cs="Arial"/>
        </w:rPr>
      </w:pPr>
      <w:r w:rsidRPr="00C468A3">
        <w:rPr>
          <w:rFonts w:ascii="Arial" w:eastAsia="Times New Roman" w:hAnsi="Arial" w:cs="Arial"/>
        </w:rPr>
        <w:t>Replace dialysis machines, and other equipment, as recommended by the Renal Association standards and manufacturer’s guidance</w:t>
      </w:r>
      <w:r w:rsidR="00A40A77" w:rsidRPr="00C468A3">
        <w:rPr>
          <w:rFonts w:ascii="Arial" w:eastAsia="Times New Roman" w:hAnsi="Arial" w:cs="Arial"/>
        </w:rPr>
        <w:t xml:space="preserve">. </w:t>
      </w:r>
      <w:r w:rsidR="001C4215" w:rsidRPr="00C468A3">
        <w:rPr>
          <w:rFonts w:ascii="Arial" w:eastAsia="Times New Roman" w:hAnsi="Arial" w:cs="Arial"/>
        </w:rPr>
        <w:t xml:space="preserve">Equipment should be replaced where it is non-viable for repair or new parts are not available. </w:t>
      </w:r>
    </w:p>
    <w:p w14:paraId="121A3D31" w14:textId="77777777" w:rsidR="007305C0" w:rsidRPr="00C468A3" w:rsidRDefault="007305C0" w:rsidP="00930FDF">
      <w:pPr>
        <w:ind w:left="567" w:hanging="720"/>
        <w:jc w:val="both"/>
        <w:rPr>
          <w:rFonts w:ascii="Arial" w:eastAsia="Times New Roman" w:hAnsi="Arial" w:cs="Arial"/>
        </w:rPr>
      </w:pPr>
    </w:p>
    <w:p w14:paraId="13AA3E52" w14:textId="77777777" w:rsidR="007305C0" w:rsidRPr="00C468A3" w:rsidRDefault="007305C0" w:rsidP="0082781A">
      <w:pPr>
        <w:numPr>
          <w:ilvl w:val="0"/>
          <w:numId w:val="23"/>
        </w:numPr>
        <w:ind w:hanging="720"/>
        <w:jc w:val="both"/>
        <w:rPr>
          <w:rFonts w:ascii="Arial" w:eastAsia="Times New Roman" w:hAnsi="Arial" w:cs="Arial"/>
        </w:rPr>
      </w:pPr>
      <w:r w:rsidRPr="00C468A3">
        <w:rPr>
          <w:rFonts w:ascii="Arial" w:eastAsia="Times New Roman" w:hAnsi="Arial" w:cs="Arial"/>
        </w:rPr>
        <w:t>Provide equipment which may need to be sourced from other renal manufacture</w:t>
      </w:r>
      <w:r w:rsidR="00492ED0" w:rsidRPr="00C468A3">
        <w:rPr>
          <w:rFonts w:ascii="Arial" w:eastAsia="Times New Roman" w:hAnsi="Arial" w:cs="Arial"/>
        </w:rPr>
        <w:t>r</w:t>
      </w:r>
      <w:r w:rsidRPr="00C468A3">
        <w:rPr>
          <w:rFonts w:ascii="Arial" w:eastAsia="Times New Roman" w:hAnsi="Arial" w:cs="Arial"/>
        </w:rPr>
        <w:t xml:space="preserve">s </w:t>
      </w:r>
      <w:r w:rsidR="00492ED0" w:rsidRPr="00C468A3">
        <w:rPr>
          <w:rFonts w:ascii="Arial" w:eastAsia="Times New Roman" w:hAnsi="Arial" w:cs="Arial"/>
        </w:rPr>
        <w:t xml:space="preserve">as appropriate for </w:t>
      </w:r>
      <w:r w:rsidR="00205DCA" w:rsidRPr="00C468A3">
        <w:rPr>
          <w:rFonts w:ascii="Arial" w:eastAsia="Times New Roman" w:hAnsi="Arial" w:cs="Arial"/>
        </w:rPr>
        <w:t xml:space="preserve">reasons of </w:t>
      </w:r>
      <w:r w:rsidR="00492ED0" w:rsidRPr="00C468A3">
        <w:rPr>
          <w:rFonts w:ascii="Arial" w:eastAsia="Times New Roman" w:hAnsi="Arial" w:cs="Arial"/>
        </w:rPr>
        <w:t xml:space="preserve">clinical care or value for money, </w:t>
      </w:r>
      <w:r w:rsidR="00B34F88" w:rsidRPr="00C468A3">
        <w:rPr>
          <w:rFonts w:ascii="Arial" w:eastAsia="Times New Roman" w:hAnsi="Arial" w:cs="Arial"/>
        </w:rPr>
        <w:t>e.g.</w:t>
      </w:r>
      <w:r w:rsidRPr="00C468A3">
        <w:rPr>
          <w:rFonts w:ascii="Arial" w:eastAsia="Times New Roman" w:hAnsi="Arial" w:cs="Arial"/>
        </w:rPr>
        <w:t xml:space="preserve"> access flow monitoring.</w:t>
      </w:r>
      <w:r w:rsidR="00205DCA" w:rsidRPr="00C468A3">
        <w:rPr>
          <w:rFonts w:ascii="Arial" w:eastAsia="Times New Roman" w:hAnsi="Arial" w:cs="Arial"/>
        </w:rPr>
        <w:t xml:space="preserve"> </w:t>
      </w:r>
      <w:r w:rsidRPr="00C468A3">
        <w:rPr>
          <w:rFonts w:ascii="Arial" w:eastAsia="Times New Roman" w:hAnsi="Arial" w:cs="Arial"/>
        </w:rPr>
        <w:t xml:space="preserve">  </w:t>
      </w:r>
    </w:p>
    <w:p w14:paraId="05258824" w14:textId="77777777" w:rsidR="00687478" w:rsidRPr="00C468A3" w:rsidRDefault="00687478" w:rsidP="00687478">
      <w:pPr>
        <w:pStyle w:val="ListParagraph"/>
      </w:pPr>
    </w:p>
    <w:p w14:paraId="0BE470F9" w14:textId="77777777" w:rsidR="00687478" w:rsidRPr="00C468A3" w:rsidRDefault="00687478" w:rsidP="0082781A">
      <w:pPr>
        <w:numPr>
          <w:ilvl w:val="0"/>
          <w:numId w:val="23"/>
        </w:numPr>
        <w:ind w:hanging="720"/>
        <w:jc w:val="both"/>
        <w:rPr>
          <w:rFonts w:ascii="Arial" w:eastAsia="Times New Roman" w:hAnsi="Arial" w:cs="Arial"/>
        </w:rPr>
      </w:pPr>
      <w:r w:rsidRPr="00C468A3">
        <w:rPr>
          <w:rFonts w:ascii="Arial" w:eastAsia="Times New Roman" w:hAnsi="Arial" w:cs="Arial"/>
        </w:rPr>
        <w:t xml:space="preserve">Provide </w:t>
      </w:r>
      <w:r w:rsidR="00DE2173" w:rsidRPr="00C468A3">
        <w:rPr>
          <w:rFonts w:ascii="Arial" w:eastAsia="Times New Roman" w:hAnsi="Arial" w:cs="Arial"/>
        </w:rPr>
        <w:t xml:space="preserve">IT </w:t>
      </w:r>
      <w:r w:rsidRPr="00C468A3">
        <w:rPr>
          <w:rFonts w:ascii="Arial" w:eastAsia="Times New Roman" w:hAnsi="Arial" w:cs="Arial"/>
        </w:rPr>
        <w:t xml:space="preserve">equipment that enables bedside patient monitoring </w:t>
      </w:r>
      <w:r w:rsidR="00DE2173" w:rsidRPr="00C468A3">
        <w:rPr>
          <w:rFonts w:ascii="Arial" w:eastAsia="Times New Roman" w:hAnsi="Arial" w:cs="Arial"/>
        </w:rPr>
        <w:t>and data capture with no need for duplication</w:t>
      </w:r>
      <w:r w:rsidRPr="00C468A3">
        <w:rPr>
          <w:rFonts w:ascii="Arial" w:eastAsia="Times New Roman" w:hAnsi="Arial" w:cs="Arial"/>
        </w:rPr>
        <w:t xml:space="preserve"> </w:t>
      </w:r>
    </w:p>
    <w:p w14:paraId="55CEB428" w14:textId="77777777" w:rsidR="00DE2173" w:rsidRPr="00C468A3" w:rsidRDefault="00DE2173" w:rsidP="00D522D5">
      <w:pPr>
        <w:jc w:val="both"/>
        <w:rPr>
          <w:rFonts w:ascii="Arial" w:eastAsia="Times New Roman" w:hAnsi="Arial" w:cs="Arial"/>
        </w:rPr>
      </w:pPr>
    </w:p>
    <w:p w14:paraId="75E2491B" w14:textId="77777777" w:rsidR="007305C0" w:rsidRPr="00C468A3" w:rsidRDefault="007305C0" w:rsidP="0082781A">
      <w:pPr>
        <w:numPr>
          <w:ilvl w:val="0"/>
          <w:numId w:val="23"/>
        </w:numPr>
        <w:ind w:hanging="720"/>
        <w:jc w:val="both"/>
        <w:rPr>
          <w:rFonts w:ascii="Arial" w:eastAsia="Times New Roman" w:hAnsi="Arial" w:cs="Arial"/>
        </w:rPr>
      </w:pPr>
      <w:r w:rsidRPr="00C468A3">
        <w:rPr>
          <w:rFonts w:ascii="Arial" w:eastAsia="Times New Roman" w:hAnsi="Arial" w:cs="Arial"/>
        </w:rPr>
        <w:t>Provide dialysis machines with the ability to perform:</w:t>
      </w:r>
    </w:p>
    <w:p w14:paraId="051B8434" w14:textId="77777777" w:rsidR="007305C0" w:rsidRPr="00C468A3" w:rsidRDefault="007305C0" w:rsidP="00D44F08">
      <w:pPr>
        <w:ind w:left="720"/>
        <w:jc w:val="both"/>
        <w:rPr>
          <w:rFonts w:ascii="Arial" w:eastAsia="Times New Roman" w:hAnsi="Arial" w:cs="Arial"/>
        </w:rPr>
      </w:pPr>
    </w:p>
    <w:p w14:paraId="0BAB67E1" w14:textId="77777777" w:rsidR="007305C0" w:rsidRPr="00C468A3" w:rsidRDefault="007305C0" w:rsidP="0082781A">
      <w:pPr>
        <w:numPr>
          <w:ilvl w:val="0"/>
          <w:numId w:val="9"/>
        </w:numPr>
        <w:tabs>
          <w:tab w:val="num" w:pos="1134"/>
        </w:tabs>
        <w:ind w:left="2268" w:hanging="1701"/>
        <w:jc w:val="both"/>
        <w:rPr>
          <w:rFonts w:ascii="Arial" w:eastAsia="Times New Roman" w:hAnsi="Arial" w:cs="Arial"/>
        </w:rPr>
      </w:pPr>
      <w:r w:rsidRPr="00C468A3">
        <w:rPr>
          <w:rFonts w:ascii="Arial" w:eastAsia="Times New Roman" w:hAnsi="Arial" w:cs="Arial"/>
        </w:rPr>
        <w:t>On line haemofiltration,</w:t>
      </w:r>
    </w:p>
    <w:p w14:paraId="49BCE3ED" w14:textId="77777777" w:rsidR="007305C0" w:rsidRPr="00C468A3" w:rsidRDefault="007305C0" w:rsidP="00D44F08">
      <w:pPr>
        <w:tabs>
          <w:tab w:val="num" w:pos="1134"/>
        </w:tabs>
        <w:ind w:left="1800" w:hanging="1773"/>
        <w:jc w:val="both"/>
        <w:rPr>
          <w:rFonts w:ascii="Arial" w:eastAsia="Times New Roman" w:hAnsi="Arial" w:cs="Arial"/>
        </w:rPr>
      </w:pPr>
    </w:p>
    <w:p w14:paraId="6E80D5FC" w14:textId="77777777" w:rsidR="007305C0" w:rsidRPr="00C468A3" w:rsidRDefault="007305C0" w:rsidP="0082781A">
      <w:pPr>
        <w:numPr>
          <w:ilvl w:val="0"/>
          <w:numId w:val="9"/>
        </w:numPr>
        <w:tabs>
          <w:tab w:val="num" w:pos="1134"/>
        </w:tabs>
        <w:ind w:left="2340" w:hanging="1773"/>
        <w:jc w:val="both"/>
        <w:rPr>
          <w:rFonts w:ascii="Arial" w:eastAsia="Times New Roman" w:hAnsi="Arial" w:cs="Arial"/>
        </w:rPr>
      </w:pPr>
      <w:r w:rsidRPr="00C468A3">
        <w:rPr>
          <w:rFonts w:ascii="Arial" w:eastAsia="Times New Roman" w:hAnsi="Arial" w:cs="Arial"/>
        </w:rPr>
        <w:t>On line haemodialfiltration,</w:t>
      </w:r>
    </w:p>
    <w:p w14:paraId="5F9E0B0C" w14:textId="77777777" w:rsidR="007305C0" w:rsidRPr="00C468A3" w:rsidRDefault="007305C0" w:rsidP="00D44F08">
      <w:pPr>
        <w:tabs>
          <w:tab w:val="num" w:pos="1134"/>
        </w:tabs>
        <w:ind w:hanging="1773"/>
        <w:jc w:val="both"/>
        <w:rPr>
          <w:rFonts w:ascii="Arial" w:eastAsia="Times New Roman" w:hAnsi="Arial" w:cs="Arial"/>
        </w:rPr>
      </w:pPr>
    </w:p>
    <w:p w14:paraId="4D1AB7C8" w14:textId="77777777" w:rsidR="007305C0" w:rsidRPr="00C468A3" w:rsidRDefault="007305C0" w:rsidP="0082781A">
      <w:pPr>
        <w:numPr>
          <w:ilvl w:val="0"/>
          <w:numId w:val="9"/>
        </w:numPr>
        <w:tabs>
          <w:tab w:val="num" w:pos="1134"/>
        </w:tabs>
        <w:ind w:left="2340" w:hanging="1773"/>
        <w:jc w:val="both"/>
        <w:rPr>
          <w:rFonts w:ascii="Arial" w:eastAsia="Times New Roman" w:hAnsi="Arial" w:cs="Arial"/>
        </w:rPr>
      </w:pPr>
      <w:r w:rsidRPr="00C468A3">
        <w:rPr>
          <w:rFonts w:ascii="Arial" w:eastAsia="Times New Roman" w:hAnsi="Arial" w:cs="Arial"/>
        </w:rPr>
        <w:t>Integral BP monitoring,</w:t>
      </w:r>
    </w:p>
    <w:p w14:paraId="15094721" w14:textId="77777777" w:rsidR="007305C0" w:rsidRPr="00C468A3" w:rsidRDefault="007305C0" w:rsidP="00D44F08">
      <w:pPr>
        <w:tabs>
          <w:tab w:val="num" w:pos="1134"/>
        </w:tabs>
        <w:ind w:hanging="1773"/>
        <w:jc w:val="both"/>
        <w:rPr>
          <w:rFonts w:ascii="Arial" w:eastAsia="Times New Roman" w:hAnsi="Arial" w:cs="Arial"/>
        </w:rPr>
      </w:pPr>
    </w:p>
    <w:p w14:paraId="1FFA7DCE" w14:textId="77777777" w:rsidR="007305C0" w:rsidRPr="00C468A3" w:rsidRDefault="007305C0" w:rsidP="0082781A">
      <w:pPr>
        <w:numPr>
          <w:ilvl w:val="0"/>
          <w:numId w:val="9"/>
        </w:numPr>
        <w:tabs>
          <w:tab w:val="num" w:pos="1134"/>
        </w:tabs>
        <w:ind w:left="2340" w:hanging="1773"/>
        <w:jc w:val="both"/>
        <w:rPr>
          <w:rFonts w:ascii="Arial" w:eastAsia="Times New Roman" w:hAnsi="Arial" w:cs="Arial"/>
        </w:rPr>
      </w:pPr>
      <w:r w:rsidRPr="00C468A3">
        <w:rPr>
          <w:rFonts w:ascii="Arial" w:eastAsia="Times New Roman" w:hAnsi="Arial" w:cs="Arial"/>
        </w:rPr>
        <w:t>Double pump for single needle,</w:t>
      </w:r>
    </w:p>
    <w:p w14:paraId="67B8FFE1" w14:textId="77777777" w:rsidR="007305C0" w:rsidRPr="00C468A3" w:rsidRDefault="007305C0" w:rsidP="00D44F08">
      <w:pPr>
        <w:tabs>
          <w:tab w:val="num" w:pos="1134"/>
        </w:tabs>
        <w:ind w:hanging="1773"/>
        <w:jc w:val="both"/>
        <w:rPr>
          <w:rFonts w:ascii="Arial" w:eastAsia="Times New Roman" w:hAnsi="Arial" w:cs="Arial"/>
        </w:rPr>
      </w:pPr>
    </w:p>
    <w:p w14:paraId="3F3D55D9" w14:textId="77777777" w:rsidR="007305C0" w:rsidRPr="00C468A3" w:rsidRDefault="007305C0" w:rsidP="0082781A">
      <w:pPr>
        <w:numPr>
          <w:ilvl w:val="0"/>
          <w:numId w:val="9"/>
        </w:numPr>
        <w:tabs>
          <w:tab w:val="num" w:pos="1134"/>
        </w:tabs>
        <w:ind w:left="2340" w:hanging="1773"/>
        <w:jc w:val="both"/>
        <w:rPr>
          <w:rFonts w:ascii="Arial" w:eastAsia="Times New Roman" w:hAnsi="Arial" w:cs="Arial"/>
        </w:rPr>
      </w:pPr>
      <w:r w:rsidRPr="00C468A3">
        <w:rPr>
          <w:rFonts w:ascii="Arial" w:eastAsia="Times New Roman" w:hAnsi="Arial" w:cs="Arial"/>
        </w:rPr>
        <w:t>Battery backup,</w:t>
      </w:r>
    </w:p>
    <w:p w14:paraId="2F132A05" w14:textId="77777777" w:rsidR="007305C0" w:rsidRPr="00C468A3" w:rsidRDefault="007305C0" w:rsidP="00D44F08">
      <w:pPr>
        <w:tabs>
          <w:tab w:val="num" w:pos="1134"/>
        </w:tabs>
        <w:ind w:hanging="1773"/>
        <w:jc w:val="both"/>
        <w:rPr>
          <w:rFonts w:ascii="Arial" w:eastAsia="Times New Roman" w:hAnsi="Arial" w:cs="Arial"/>
        </w:rPr>
      </w:pPr>
    </w:p>
    <w:p w14:paraId="0D3FC089" w14:textId="77777777" w:rsidR="007305C0" w:rsidRPr="00C468A3" w:rsidRDefault="007305C0" w:rsidP="0082781A">
      <w:pPr>
        <w:numPr>
          <w:ilvl w:val="0"/>
          <w:numId w:val="9"/>
        </w:numPr>
        <w:tabs>
          <w:tab w:val="num" w:pos="1134"/>
        </w:tabs>
        <w:ind w:left="2340" w:hanging="1773"/>
        <w:jc w:val="both"/>
        <w:rPr>
          <w:rFonts w:ascii="Arial" w:eastAsia="Times New Roman" w:hAnsi="Arial" w:cs="Arial"/>
        </w:rPr>
      </w:pPr>
      <w:r w:rsidRPr="00C468A3">
        <w:rPr>
          <w:rFonts w:ascii="Arial" w:eastAsia="Times New Roman" w:hAnsi="Arial" w:cs="Arial"/>
        </w:rPr>
        <w:t>Blood volume monitoring,</w:t>
      </w:r>
    </w:p>
    <w:p w14:paraId="61C9FC84" w14:textId="77777777" w:rsidR="007305C0" w:rsidRPr="00C468A3" w:rsidRDefault="007305C0" w:rsidP="00D44F08">
      <w:pPr>
        <w:tabs>
          <w:tab w:val="num" w:pos="1134"/>
        </w:tabs>
        <w:ind w:hanging="1773"/>
        <w:jc w:val="both"/>
        <w:rPr>
          <w:rFonts w:ascii="Arial" w:eastAsia="Times New Roman" w:hAnsi="Arial" w:cs="Arial"/>
        </w:rPr>
      </w:pPr>
    </w:p>
    <w:p w14:paraId="1CE94F5D" w14:textId="77777777" w:rsidR="007305C0" w:rsidRPr="00C468A3" w:rsidRDefault="007305C0" w:rsidP="0082781A">
      <w:pPr>
        <w:numPr>
          <w:ilvl w:val="0"/>
          <w:numId w:val="9"/>
        </w:numPr>
        <w:tabs>
          <w:tab w:val="num" w:pos="1134"/>
        </w:tabs>
        <w:ind w:left="2340" w:hanging="1773"/>
        <w:jc w:val="both"/>
        <w:rPr>
          <w:rFonts w:ascii="Arial" w:eastAsia="Times New Roman" w:hAnsi="Arial" w:cs="Arial"/>
        </w:rPr>
      </w:pPr>
      <w:r w:rsidRPr="00C468A3">
        <w:rPr>
          <w:rFonts w:ascii="Arial" w:eastAsia="Times New Roman" w:hAnsi="Arial" w:cs="Arial"/>
        </w:rPr>
        <w:t>On line Clearance Monitoring</w:t>
      </w:r>
    </w:p>
    <w:p w14:paraId="3D965C7B" w14:textId="77777777" w:rsidR="007305C0" w:rsidRPr="00C468A3" w:rsidRDefault="007305C0" w:rsidP="00D44F08">
      <w:pPr>
        <w:tabs>
          <w:tab w:val="num" w:pos="1134"/>
        </w:tabs>
        <w:ind w:hanging="1773"/>
        <w:jc w:val="both"/>
        <w:rPr>
          <w:rFonts w:ascii="Arial" w:eastAsia="Times New Roman" w:hAnsi="Arial" w:cs="Arial"/>
        </w:rPr>
      </w:pPr>
    </w:p>
    <w:p w14:paraId="4C66AF47" w14:textId="77777777" w:rsidR="007305C0" w:rsidRPr="00C468A3" w:rsidRDefault="007305C0" w:rsidP="0082781A">
      <w:pPr>
        <w:numPr>
          <w:ilvl w:val="0"/>
          <w:numId w:val="9"/>
        </w:numPr>
        <w:tabs>
          <w:tab w:val="num" w:pos="1134"/>
        </w:tabs>
        <w:ind w:left="2340" w:hanging="1773"/>
        <w:jc w:val="both"/>
        <w:rPr>
          <w:rFonts w:ascii="Arial" w:eastAsia="Times New Roman" w:hAnsi="Arial" w:cs="Arial"/>
        </w:rPr>
      </w:pPr>
      <w:r w:rsidRPr="00C468A3">
        <w:rPr>
          <w:rFonts w:ascii="Arial" w:eastAsia="Times New Roman" w:hAnsi="Arial" w:cs="Arial"/>
        </w:rPr>
        <w:t>Access recirculation,</w:t>
      </w:r>
    </w:p>
    <w:p w14:paraId="1A5F1368" w14:textId="77777777" w:rsidR="007305C0" w:rsidRPr="00C468A3" w:rsidRDefault="007305C0" w:rsidP="00D44F08">
      <w:pPr>
        <w:tabs>
          <w:tab w:val="num" w:pos="1134"/>
        </w:tabs>
        <w:ind w:hanging="1773"/>
        <w:jc w:val="both"/>
        <w:rPr>
          <w:rFonts w:ascii="Arial" w:eastAsia="Times New Roman" w:hAnsi="Arial" w:cs="Arial"/>
        </w:rPr>
      </w:pPr>
    </w:p>
    <w:p w14:paraId="4C7843BD" w14:textId="77777777" w:rsidR="007305C0" w:rsidRPr="00C468A3" w:rsidRDefault="007305C0" w:rsidP="0082781A">
      <w:pPr>
        <w:numPr>
          <w:ilvl w:val="0"/>
          <w:numId w:val="9"/>
        </w:numPr>
        <w:tabs>
          <w:tab w:val="num" w:pos="1134"/>
        </w:tabs>
        <w:ind w:left="2340" w:hanging="1773"/>
        <w:jc w:val="both"/>
        <w:rPr>
          <w:rFonts w:ascii="Arial" w:eastAsia="Times New Roman" w:hAnsi="Arial" w:cs="Arial"/>
        </w:rPr>
      </w:pPr>
      <w:r w:rsidRPr="00C468A3">
        <w:rPr>
          <w:rFonts w:ascii="Arial" w:eastAsia="Times New Roman" w:hAnsi="Arial" w:cs="Arial"/>
        </w:rPr>
        <w:t>UF profiling.</w:t>
      </w:r>
    </w:p>
    <w:p w14:paraId="3CCB8406" w14:textId="77777777" w:rsidR="007305C0" w:rsidRPr="00C468A3" w:rsidRDefault="007305C0" w:rsidP="00D44F08">
      <w:pPr>
        <w:ind w:left="720"/>
        <w:jc w:val="both"/>
        <w:rPr>
          <w:rFonts w:ascii="Arial" w:eastAsia="Times New Roman" w:hAnsi="Arial" w:cs="Arial"/>
        </w:rPr>
      </w:pPr>
    </w:p>
    <w:p w14:paraId="6694B644" w14:textId="77777777" w:rsidR="007305C0" w:rsidRPr="00C468A3" w:rsidRDefault="007305C0" w:rsidP="0082781A">
      <w:pPr>
        <w:numPr>
          <w:ilvl w:val="0"/>
          <w:numId w:val="9"/>
        </w:numPr>
        <w:tabs>
          <w:tab w:val="num" w:pos="1134"/>
        </w:tabs>
        <w:ind w:left="2340" w:hanging="1773"/>
        <w:jc w:val="both"/>
        <w:rPr>
          <w:rFonts w:ascii="Arial" w:eastAsia="Times New Roman" w:hAnsi="Arial" w:cs="Arial"/>
        </w:rPr>
      </w:pPr>
      <w:r w:rsidRPr="00C468A3">
        <w:rPr>
          <w:rFonts w:ascii="Arial" w:eastAsia="Times New Roman" w:hAnsi="Arial" w:cs="Arial"/>
          <w:color w:val="000000"/>
          <w:lang w:eastAsia="en-GB"/>
        </w:rPr>
        <w:t>Venous Needle Dislodgment sensing</w:t>
      </w:r>
    </w:p>
    <w:p w14:paraId="7221319B" w14:textId="77777777" w:rsidR="00963E94" w:rsidRPr="00C468A3" w:rsidRDefault="00963E94" w:rsidP="00963E94">
      <w:pPr>
        <w:pStyle w:val="ListParagraph"/>
      </w:pPr>
    </w:p>
    <w:p w14:paraId="7E78FE84" w14:textId="77777777" w:rsidR="00963E94" w:rsidRPr="00C468A3" w:rsidRDefault="00963E94" w:rsidP="0082781A">
      <w:pPr>
        <w:numPr>
          <w:ilvl w:val="0"/>
          <w:numId w:val="9"/>
        </w:numPr>
        <w:tabs>
          <w:tab w:val="num" w:pos="1134"/>
        </w:tabs>
        <w:ind w:left="2340" w:hanging="1773"/>
        <w:jc w:val="both"/>
        <w:rPr>
          <w:rFonts w:ascii="Arial" w:eastAsia="Times New Roman" w:hAnsi="Arial" w:cs="Arial"/>
        </w:rPr>
      </w:pPr>
      <w:r w:rsidRPr="00C468A3">
        <w:rPr>
          <w:rFonts w:ascii="Arial" w:eastAsia="Times New Roman" w:hAnsi="Arial" w:cs="Arial"/>
        </w:rPr>
        <w:t>Body composition monitoring, including fluid status and flesh weight (dry weight)</w:t>
      </w:r>
    </w:p>
    <w:p w14:paraId="02C90DDC" w14:textId="77777777" w:rsidR="007305C0" w:rsidRPr="00C468A3" w:rsidRDefault="007305C0" w:rsidP="00D44F08">
      <w:pPr>
        <w:ind w:left="1800" w:hanging="720"/>
        <w:jc w:val="both"/>
        <w:rPr>
          <w:rFonts w:ascii="Arial" w:eastAsia="Times New Roman" w:hAnsi="Arial" w:cs="Arial"/>
        </w:rPr>
      </w:pPr>
    </w:p>
    <w:p w14:paraId="762566CB" w14:textId="77777777" w:rsidR="007305C0" w:rsidRPr="00C468A3" w:rsidRDefault="007305C0" w:rsidP="0082781A">
      <w:pPr>
        <w:numPr>
          <w:ilvl w:val="0"/>
          <w:numId w:val="26"/>
        </w:numPr>
        <w:ind w:left="709" w:hanging="709"/>
        <w:jc w:val="both"/>
        <w:rPr>
          <w:rFonts w:ascii="Arial" w:eastAsia="Times New Roman" w:hAnsi="Arial" w:cs="Arial"/>
        </w:rPr>
      </w:pPr>
      <w:r w:rsidRPr="00C468A3">
        <w:rPr>
          <w:rFonts w:ascii="Arial" w:eastAsia="Times New Roman" w:hAnsi="Arial" w:cs="Arial"/>
        </w:rPr>
        <w:lastRenderedPageBreak/>
        <w:t xml:space="preserve">Ensure the ability for an interface between the information systems of the </w:t>
      </w:r>
      <w:r w:rsidR="00801166" w:rsidRPr="00C468A3">
        <w:rPr>
          <w:rFonts w:ascii="Arial" w:eastAsia="Times New Roman" w:hAnsi="Arial" w:cs="Arial"/>
        </w:rPr>
        <w:t>Provider</w:t>
      </w:r>
      <w:r w:rsidRPr="00C468A3">
        <w:rPr>
          <w:rFonts w:ascii="Arial" w:eastAsia="Times New Roman" w:hAnsi="Arial" w:cs="Arial"/>
        </w:rPr>
        <w:t>, Trust and other re</w:t>
      </w:r>
      <w:r w:rsidR="00492D64" w:rsidRPr="00C468A3">
        <w:rPr>
          <w:rFonts w:ascii="Arial" w:eastAsia="Times New Roman" w:hAnsi="Arial" w:cs="Arial"/>
        </w:rPr>
        <w:t>quired systems</w:t>
      </w:r>
      <w:r w:rsidRPr="00C468A3">
        <w:rPr>
          <w:rFonts w:ascii="Arial" w:eastAsia="Times New Roman" w:hAnsi="Arial" w:cs="Arial"/>
        </w:rPr>
        <w:t>, in order to enable dialysis outcomes and weights of patients to be monitored</w:t>
      </w:r>
    </w:p>
    <w:p w14:paraId="13E56A98" w14:textId="77777777" w:rsidR="004C1F50" w:rsidRPr="00C468A3" w:rsidRDefault="004C1F50" w:rsidP="004C1F50">
      <w:pPr>
        <w:jc w:val="both"/>
        <w:rPr>
          <w:rFonts w:ascii="Arial" w:eastAsia="Times New Roman" w:hAnsi="Arial" w:cs="Arial"/>
        </w:rPr>
      </w:pPr>
    </w:p>
    <w:p w14:paraId="63370289" w14:textId="77777777" w:rsidR="007305C0" w:rsidRPr="00C468A3" w:rsidRDefault="007305C0" w:rsidP="00D44F08">
      <w:pPr>
        <w:jc w:val="both"/>
        <w:rPr>
          <w:rFonts w:ascii="Arial" w:eastAsia="Times New Roman" w:hAnsi="Arial" w:cs="Arial"/>
        </w:rPr>
      </w:pPr>
      <w:r w:rsidRPr="00C468A3">
        <w:rPr>
          <w:rFonts w:ascii="Arial" w:eastAsia="Times New Roman" w:hAnsi="Arial" w:cs="Arial"/>
        </w:rPr>
        <w:t xml:space="preserve">In the event that the </w:t>
      </w:r>
      <w:r w:rsidR="00801166" w:rsidRPr="00C468A3">
        <w:rPr>
          <w:rFonts w:ascii="Arial" w:eastAsia="Times New Roman" w:hAnsi="Arial" w:cs="Arial"/>
        </w:rPr>
        <w:t>Provider</w:t>
      </w:r>
      <w:r w:rsidRPr="00C468A3">
        <w:rPr>
          <w:rFonts w:ascii="Arial" w:eastAsia="Times New Roman" w:hAnsi="Arial" w:cs="Arial"/>
        </w:rPr>
        <w:t xml:space="preserve"> is unable to provide sufficient equipment for treating patients at any time, the </w:t>
      </w:r>
      <w:r w:rsidR="00801166" w:rsidRPr="00C468A3">
        <w:rPr>
          <w:rFonts w:ascii="Arial" w:eastAsia="Times New Roman" w:hAnsi="Arial" w:cs="Arial"/>
        </w:rPr>
        <w:t>Provider</w:t>
      </w:r>
      <w:r w:rsidRPr="00C468A3">
        <w:rPr>
          <w:rFonts w:ascii="Arial" w:eastAsia="Times New Roman" w:hAnsi="Arial" w:cs="Arial"/>
        </w:rPr>
        <w:t xml:space="preserve"> shall have appropriate systems in place to provide or procure alternative dialysis sessions to patients at other facilities in the same geographical area as the relevant facility and shall provide adequate transport for patients at the </w:t>
      </w:r>
      <w:r w:rsidR="00801166" w:rsidRPr="00C468A3">
        <w:rPr>
          <w:rFonts w:ascii="Arial" w:eastAsia="Times New Roman" w:hAnsi="Arial" w:cs="Arial"/>
        </w:rPr>
        <w:t>Provider</w:t>
      </w:r>
      <w:r w:rsidRPr="00C468A3">
        <w:rPr>
          <w:rFonts w:ascii="Arial" w:eastAsia="Times New Roman" w:hAnsi="Arial" w:cs="Arial"/>
        </w:rPr>
        <w:t xml:space="preserve">'s own cost. Any such referral to an alternative dialysis </w:t>
      </w:r>
      <w:r w:rsidR="00801166" w:rsidRPr="00C468A3">
        <w:rPr>
          <w:rFonts w:ascii="Arial" w:eastAsia="Times New Roman" w:hAnsi="Arial" w:cs="Arial"/>
        </w:rPr>
        <w:t>provider</w:t>
      </w:r>
      <w:r w:rsidRPr="00C468A3">
        <w:rPr>
          <w:rFonts w:ascii="Arial" w:eastAsia="Times New Roman" w:hAnsi="Arial" w:cs="Arial"/>
        </w:rPr>
        <w:t xml:space="preserve"> should be entirely at the cost of the </w:t>
      </w:r>
      <w:r w:rsidR="00801166" w:rsidRPr="00C468A3">
        <w:rPr>
          <w:rFonts w:ascii="Arial" w:eastAsia="Times New Roman" w:hAnsi="Arial" w:cs="Arial"/>
        </w:rPr>
        <w:t>Provider</w:t>
      </w:r>
      <w:r w:rsidRPr="00C468A3">
        <w:rPr>
          <w:rFonts w:ascii="Arial" w:eastAsia="Times New Roman" w:hAnsi="Arial" w:cs="Arial"/>
        </w:rPr>
        <w:t>.</w:t>
      </w:r>
    </w:p>
    <w:p w14:paraId="5069403F" w14:textId="77777777" w:rsidR="00930FDF" w:rsidRPr="00C468A3" w:rsidRDefault="00930FDF" w:rsidP="00D44F08">
      <w:pPr>
        <w:jc w:val="both"/>
        <w:rPr>
          <w:rFonts w:ascii="Arial" w:eastAsia="Times New Roman" w:hAnsi="Arial" w:cs="Arial"/>
        </w:rPr>
      </w:pPr>
    </w:p>
    <w:p w14:paraId="70D2A21A" w14:textId="77777777" w:rsidR="00E50C56" w:rsidRPr="00C468A3" w:rsidRDefault="00E50C56" w:rsidP="00D44F08">
      <w:pPr>
        <w:jc w:val="both"/>
        <w:rPr>
          <w:rFonts w:ascii="Arial" w:eastAsia="Times New Roman" w:hAnsi="Arial" w:cs="Arial"/>
        </w:rPr>
      </w:pPr>
      <w:r w:rsidRPr="00C468A3">
        <w:rPr>
          <w:rFonts w:ascii="Arial" w:eastAsia="Times New Roman" w:hAnsi="Arial" w:cs="Arial"/>
        </w:rPr>
        <w:t>All equipment should keep pace with technological advances, including portable dialysis systems.</w:t>
      </w:r>
    </w:p>
    <w:p w14:paraId="5BA1AAE4" w14:textId="77777777" w:rsidR="00963E94" w:rsidRPr="00C468A3" w:rsidRDefault="00963E94" w:rsidP="00D44F08">
      <w:pPr>
        <w:jc w:val="both"/>
        <w:rPr>
          <w:rFonts w:ascii="Arial" w:eastAsia="Times New Roman" w:hAnsi="Arial" w:cs="Arial"/>
        </w:rPr>
      </w:pPr>
    </w:p>
    <w:p w14:paraId="6425D8F3" w14:textId="77777777" w:rsidR="007305C0" w:rsidRPr="00C468A3" w:rsidRDefault="007305C0" w:rsidP="00D44F08">
      <w:pPr>
        <w:keepNext/>
        <w:jc w:val="both"/>
        <w:rPr>
          <w:rFonts w:ascii="Arial" w:eastAsia="Times New Roman" w:hAnsi="Arial" w:cs="Arial"/>
        </w:rPr>
      </w:pPr>
      <w:r w:rsidRPr="00C468A3">
        <w:rPr>
          <w:rFonts w:ascii="Arial" w:eastAsia="Times New Roman" w:hAnsi="Arial" w:cs="Arial"/>
        </w:rPr>
        <w:t>Equipment used in the renal units should be, at minimum, compliant with the relevant Renal Association guidelines, in particular Clinical Practice Guidelines for Haemodialysis (20</w:t>
      </w:r>
      <w:r w:rsidR="001E0B1F" w:rsidRPr="00C468A3">
        <w:rPr>
          <w:rFonts w:ascii="Arial" w:eastAsia="Times New Roman" w:hAnsi="Arial" w:cs="Arial"/>
        </w:rPr>
        <w:t>1</w:t>
      </w:r>
      <w:r w:rsidRPr="00C468A3">
        <w:rPr>
          <w:rFonts w:ascii="Arial" w:eastAsia="Times New Roman" w:hAnsi="Arial" w:cs="Arial"/>
        </w:rPr>
        <w:t>9)</w:t>
      </w:r>
      <w:r w:rsidR="00492D64" w:rsidRPr="00C468A3">
        <w:rPr>
          <w:rFonts w:ascii="Arial" w:eastAsia="Times New Roman" w:hAnsi="Arial" w:cs="Arial"/>
        </w:rPr>
        <w:t xml:space="preserve"> or any subsequent version</w:t>
      </w:r>
      <w:r w:rsidRPr="00C468A3">
        <w:rPr>
          <w:rFonts w:ascii="Arial" w:eastAsia="Times New Roman" w:hAnsi="Arial" w:cs="Arial"/>
        </w:rPr>
        <w:t>.</w:t>
      </w:r>
    </w:p>
    <w:p w14:paraId="1B00C03D" w14:textId="77777777" w:rsidR="007305C0" w:rsidRPr="00C468A3" w:rsidRDefault="007305C0" w:rsidP="00D44F08">
      <w:pPr>
        <w:keepNext/>
        <w:jc w:val="both"/>
        <w:rPr>
          <w:rFonts w:ascii="Arial" w:eastAsia="Times New Roman" w:hAnsi="Arial" w:cs="Arial"/>
        </w:rPr>
      </w:pPr>
    </w:p>
    <w:p w14:paraId="06DBB576" w14:textId="77777777" w:rsidR="007305C0" w:rsidRPr="00C468A3" w:rsidRDefault="007305C0" w:rsidP="00D44F08">
      <w:pPr>
        <w:keepNext/>
        <w:jc w:val="both"/>
        <w:rPr>
          <w:rFonts w:ascii="Arial" w:eastAsia="Times New Roman" w:hAnsi="Arial" w:cs="Arial"/>
        </w:rPr>
      </w:pPr>
      <w:r w:rsidRPr="00C468A3">
        <w:rPr>
          <w:rFonts w:ascii="Arial" w:eastAsia="Times New Roman" w:hAnsi="Arial" w:cs="Arial"/>
        </w:rPr>
        <w:t xml:space="preserve">All equipment not agreed to be transferred or made available to the service </w:t>
      </w:r>
      <w:r w:rsidR="00B34F88" w:rsidRPr="00C468A3">
        <w:rPr>
          <w:rFonts w:ascii="Arial" w:eastAsia="Times New Roman" w:hAnsi="Arial" w:cs="Arial"/>
        </w:rPr>
        <w:t>P</w:t>
      </w:r>
      <w:r w:rsidR="00801166" w:rsidRPr="00C468A3">
        <w:rPr>
          <w:rFonts w:ascii="Arial" w:eastAsia="Times New Roman" w:hAnsi="Arial" w:cs="Arial"/>
        </w:rPr>
        <w:t>rovider</w:t>
      </w:r>
      <w:r w:rsidRPr="00C468A3">
        <w:rPr>
          <w:rFonts w:ascii="Arial" w:eastAsia="Times New Roman" w:hAnsi="Arial" w:cs="Arial"/>
        </w:rPr>
        <w:t xml:space="preserve"> at commencement of the service is to be provided new from service commencement.</w:t>
      </w:r>
      <w:r w:rsidR="00B34F88" w:rsidRPr="00C468A3">
        <w:rPr>
          <w:rFonts w:ascii="Arial" w:eastAsia="Times New Roman" w:hAnsi="Arial" w:cs="Arial"/>
        </w:rPr>
        <w:t xml:space="preserve"> However, to reduce the possible impact upon patient care, all new equipment required must be installed an</w:t>
      </w:r>
      <w:r w:rsidR="003612C3" w:rsidRPr="00C468A3">
        <w:rPr>
          <w:rFonts w:ascii="Arial" w:eastAsia="Times New Roman" w:hAnsi="Arial" w:cs="Arial"/>
        </w:rPr>
        <w:t>d</w:t>
      </w:r>
      <w:r w:rsidR="00B34F88" w:rsidRPr="00C468A3">
        <w:rPr>
          <w:rFonts w:ascii="Arial" w:eastAsia="Times New Roman" w:hAnsi="Arial" w:cs="Arial"/>
        </w:rPr>
        <w:t xml:space="preserve"> operational within 6 months of service commencement.</w:t>
      </w:r>
    </w:p>
    <w:p w14:paraId="35CD266A" w14:textId="77777777" w:rsidR="007305C0" w:rsidRPr="00C468A3" w:rsidRDefault="007305C0" w:rsidP="00D44F08">
      <w:pPr>
        <w:keepNext/>
        <w:jc w:val="both"/>
        <w:rPr>
          <w:rFonts w:ascii="Arial" w:eastAsia="Times New Roman" w:hAnsi="Arial" w:cs="Arial"/>
        </w:rPr>
      </w:pPr>
    </w:p>
    <w:p w14:paraId="1A479357" w14:textId="77777777" w:rsidR="001C2528" w:rsidRPr="00C468A3" w:rsidRDefault="009D388C" w:rsidP="00D44F08">
      <w:pPr>
        <w:keepNext/>
        <w:jc w:val="both"/>
        <w:rPr>
          <w:rFonts w:ascii="Arial" w:eastAsia="Times New Roman" w:hAnsi="Arial" w:cs="Arial"/>
        </w:rPr>
      </w:pPr>
      <w:r w:rsidRPr="00C468A3">
        <w:rPr>
          <w:rFonts w:ascii="Arial" w:eastAsia="Times New Roman" w:hAnsi="Arial" w:cs="Arial"/>
        </w:rPr>
        <w:t>Equi</w:t>
      </w:r>
      <w:r w:rsidR="00B34F88" w:rsidRPr="00C468A3">
        <w:rPr>
          <w:rFonts w:ascii="Arial" w:eastAsia="Times New Roman" w:hAnsi="Arial" w:cs="Arial"/>
        </w:rPr>
        <w:t>pment to be transferred to the P</w:t>
      </w:r>
      <w:r w:rsidRPr="00C468A3">
        <w:rPr>
          <w:rFonts w:ascii="Arial" w:eastAsia="Times New Roman" w:hAnsi="Arial" w:cs="Arial"/>
        </w:rPr>
        <w:t xml:space="preserve">rovider upon service commencement is stated in </w:t>
      </w:r>
      <w:r w:rsidR="006B473B" w:rsidRPr="00C468A3">
        <w:rPr>
          <w:rFonts w:ascii="Arial" w:eastAsia="Times New Roman" w:hAnsi="Arial" w:cs="Arial"/>
        </w:rPr>
        <w:t>Appendix 4 - Haemodialysis Units Inventory List. T</w:t>
      </w:r>
      <w:r w:rsidRPr="00C468A3">
        <w:rPr>
          <w:rFonts w:ascii="Arial" w:eastAsia="Times New Roman" w:hAnsi="Arial" w:cs="Arial"/>
        </w:rPr>
        <w:t>his includes clinical equipment that is expected to be replaced within 6 months of service commencement date.</w:t>
      </w:r>
    </w:p>
    <w:p w14:paraId="46EC3A7C" w14:textId="77777777" w:rsidR="009F59B5" w:rsidRPr="00C468A3" w:rsidRDefault="009F59B5" w:rsidP="00907C3F">
      <w:pPr>
        <w:jc w:val="both"/>
        <w:rPr>
          <w:rFonts w:ascii="Arial" w:eastAsia="Times New Roman" w:hAnsi="Arial" w:cs="Arial"/>
          <w:b/>
          <w:bCs/>
          <w:lang w:eastAsia="en-GB"/>
        </w:rPr>
      </w:pPr>
    </w:p>
    <w:p w14:paraId="6F8C84A1" w14:textId="77777777" w:rsidR="007305C0" w:rsidRPr="00C468A3" w:rsidRDefault="00FF012D" w:rsidP="00D44F08">
      <w:pPr>
        <w:ind w:left="720" w:hanging="720"/>
        <w:jc w:val="both"/>
        <w:rPr>
          <w:rFonts w:ascii="Arial" w:eastAsia="Times New Roman" w:hAnsi="Arial" w:cs="Arial"/>
          <w:b/>
        </w:rPr>
      </w:pPr>
      <w:r w:rsidRPr="00C468A3">
        <w:rPr>
          <w:rFonts w:ascii="Arial" w:eastAsia="Times New Roman" w:hAnsi="Arial" w:cs="Arial"/>
          <w:b/>
          <w:bCs/>
          <w:lang w:eastAsia="en-GB"/>
        </w:rPr>
        <w:t>3.3</w:t>
      </w:r>
      <w:r w:rsidR="007305C0" w:rsidRPr="00C468A3">
        <w:rPr>
          <w:rFonts w:ascii="Arial" w:eastAsia="Times New Roman" w:hAnsi="Arial" w:cs="Arial"/>
          <w:b/>
          <w:bCs/>
          <w:lang w:eastAsia="en-GB"/>
        </w:rPr>
        <w:t>.3</w:t>
      </w:r>
      <w:r w:rsidR="007305C0" w:rsidRPr="00C468A3">
        <w:rPr>
          <w:rFonts w:ascii="Arial" w:eastAsia="Times New Roman" w:hAnsi="Arial" w:cs="Arial"/>
          <w:b/>
          <w:bCs/>
          <w:lang w:eastAsia="en-GB"/>
        </w:rPr>
        <w:tab/>
      </w:r>
      <w:r w:rsidR="00907C3F" w:rsidRPr="00C468A3">
        <w:rPr>
          <w:rFonts w:ascii="Arial" w:eastAsia="Times New Roman" w:hAnsi="Arial" w:cs="Arial"/>
          <w:b/>
        </w:rPr>
        <w:t>Patient R</w:t>
      </w:r>
      <w:r w:rsidR="007305C0" w:rsidRPr="00C468A3">
        <w:rPr>
          <w:rFonts w:ascii="Arial" w:eastAsia="Times New Roman" w:hAnsi="Arial" w:cs="Arial"/>
          <w:b/>
        </w:rPr>
        <w:t>equirements</w:t>
      </w:r>
    </w:p>
    <w:p w14:paraId="7CC90FAB" w14:textId="77777777" w:rsidR="007305C0" w:rsidRPr="00C468A3" w:rsidRDefault="007305C0" w:rsidP="00D44F08">
      <w:pPr>
        <w:autoSpaceDE w:val="0"/>
        <w:autoSpaceDN w:val="0"/>
        <w:adjustRightInd w:val="0"/>
        <w:jc w:val="both"/>
        <w:rPr>
          <w:rFonts w:ascii="Arial" w:eastAsia="Times New Roman" w:hAnsi="Arial" w:cs="Arial"/>
          <w:b/>
        </w:rPr>
      </w:pPr>
    </w:p>
    <w:p w14:paraId="486B04A3" w14:textId="77777777" w:rsidR="00873193" w:rsidRPr="00C468A3" w:rsidRDefault="007305C0" w:rsidP="00D44F08">
      <w:pPr>
        <w:jc w:val="both"/>
        <w:rPr>
          <w:rFonts w:ascii="Arial" w:eastAsia="Times New Roman" w:hAnsi="Arial" w:cs="Arial"/>
        </w:rPr>
      </w:pPr>
      <w:r w:rsidRPr="00C468A3">
        <w:rPr>
          <w:rFonts w:ascii="Arial" w:eastAsia="Times New Roman" w:hAnsi="Arial" w:cs="Arial"/>
        </w:rPr>
        <w:t xml:space="preserve">The </w:t>
      </w:r>
      <w:r w:rsidR="00801166" w:rsidRPr="00C468A3">
        <w:rPr>
          <w:rFonts w:ascii="Arial" w:eastAsia="Times New Roman" w:hAnsi="Arial" w:cs="Arial"/>
        </w:rPr>
        <w:t>Provider</w:t>
      </w:r>
      <w:r w:rsidRPr="00C468A3">
        <w:rPr>
          <w:rFonts w:ascii="Arial" w:eastAsia="Times New Roman" w:hAnsi="Arial" w:cs="Arial"/>
        </w:rPr>
        <w:t xml:space="preserve"> shall provide the following requirements at and for each f</w:t>
      </w:r>
      <w:r w:rsidR="0092626D" w:rsidRPr="00C468A3">
        <w:rPr>
          <w:rFonts w:ascii="Arial" w:eastAsia="Times New Roman" w:hAnsi="Arial" w:cs="Arial"/>
        </w:rPr>
        <w:t>acility:</w:t>
      </w:r>
    </w:p>
    <w:p w14:paraId="4C9DC23F" w14:textId="77777777" w:rsidR="00873193" w:rsidRPr="00C468A3" w:rsidRDefault="00873193" w:rsidP="00D44F08">
      <w:pPr>
        <w:jc w:val="both"/>
        <w:rPr>
          <w:rFonts w:ascii="Arial" w:eastAsia="Times New Roman" w:hAnsi="Arial" w:cs="Arial"/>
        </w:rPr>
      </w:pPr>
    </w:p>
    <w:p w14:paraId="5B31CD57" w14:textId="77777777" w:rsidR="007305C0" w:rsidRPr="00C468A3" w:rsidRDefault="00F43E17" w:rsidP="00D44F08">
      <w:pPr>
        <w:jc w:val="both"/>
        <w:rPr>
          <w:rFonts w:ascii="Arial" w:eastAsia="Times New Roman" w:hAnsi="Arial" w:cs="Arial"/>
          <w:b/>
        </w:rPr>
      </w:pPr>
      <w:r w:rsidRPr="00C468A3">
        <w:rPr>
          <w:rFonts w:ascii="Arial" w:eastAsia="Times New Roman" w:hAnsi="Arial" w:cs="Arial"/>
          <w:b/>
        </w:rPr>
        <w:t>Figure 5</w:t>
      </w:r>
      <w:r w:rsidR="003612C3" w:rsidRPr="00C468A3">
        <w:rPr>
          <w:rFonts w:ascii="Arial" w:eastAsia="Times New Roman" w:hAnsi="Arial" w:cs="Arial"/>
          <w:b/>
        </w:rPr>
        <w:t xml:space="preserve">: </w:t>
      </w:r>
      <w:r w:rsidR="00873193" w:rsidRPr="00C468A3">
        <w:rPr>
          <w:rFonts w:ascii="Arial" w:eastAsia="Times New Roman" w:hAnsi="Arial" w:cs="Arial"/>
          <w:b/>
        </w:rPr>
        <w:t>E</w:t>
      </w:r>
      <w:r w:rsidR="007305C0" w:rsidRPr="00C468A3">
        <w:rPr>
          <w:rFonts w:ascii="Arial" w:eastAsia="Times New Roman" w:hAnsi="Arial" w:cs="Arial"/>
          <w:b/>
        </w:rPr>
        <w:t>ssential patient requirements in the satellite units</w:t>
      </w:r>
    </w:p>
    <w:p w14:paraId="209F765F" w14:textId="77777777" w:rsidR="007305C0" w:rsidRPr="00C468A3" w:rsidRDefault="007305C0" w:rsidP="00D44F08">
      <w:pPr>
        <w:jc w:val="both"/>
        <w:rPr>
          <w:rFonts w:ascii="Arial" w:eastAsia="Times New Roman" w:hAnsi="Arial" w:cs="Arial"/>
        </w:rPr>
      </w:pP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7305C0" w:rsidRPr="00C468A3" w14:paraId="789D7FFB" w14:textId="77777777" w:rsidTr="00EB2454">
        <w:trPr>
          <w:jc w:val="center"/>
        </w:trPr>
        <w:tc>
          <w:tcPr>
            <w:tcW w:w="8928" w:type="dxa"/>
            <w:shd w:val="clear" w:color="auto" w:fill="auto"/>
          </w:tcPr>
          <w:p w14:paraId="208CE657" w14:textId="77777777" w:rsidR="007305C0" w:rsidRPr="00C468A3" w:rsidRDefault="007305C0" w:rsidP="00D44F08">
            <w:pPr>
              <w:jc w:val="both"/>
              <w:rPr>
                <w:rFonts w:ascii="Arial" w:eastAsia="Times New Roman" w:hAnsi="Arial" w:cs="Arial"/>
                <w:b/>
              </w:rPr>
            </w:pPr>
          </w:p>
          <w:p w14:paraId="586D6A8D" w14:textId="77777777" w:rsidR="007305C0" w:rsidRPr="00C468A3" w:rsidRDefault="007305C0" w:rsidP="00215AC1">
            <w:pPr>
              <w:jc w:val="both"/>
              <w:rPr>
                <w:rFonts w:ascii="Arial" w:eastAsia="Times New Roman" w:hAnsi="Arial" w:cs="Arial"/>
                <w:b/>
              </w:rPr>
            </w:pPr>
            <w:r w:rsidRPr="00C468A3">
              <w:rPr>
                <w:rFonts w:ascii="Arial" w:eastAsia="Times New Roman" w:hAnsi="Arial" w:cs="Arial"/>
                <w:b/>
              </w:rPr>
              <w:t xml:space="preserve">Essential Patient Requirements </w:t>
            </w:r>
          </w:p>
        </w:tc>
      </w:tr>
      <w:tr w:rsidR="007305C0" w:rsidRPr="00C468A3" w14:paraId="3A7AB03F" w14:textId="77777777" w:rsidTr="00EB2454">
        <w:trPr>
          <w:jc w:val="center"/>
        </w:trPr>
        <w:tc>
          <w:tcPr>
            <w:tcW w:w="8928" w:type="dxa"/>
            <w:shd w:val="clear" w:color="auto" w:fill="auto"/>
          </w:tcPr>
          <w:p w14:paraId="4D43BB71" w14:textId="77777777" w:rsidR="007305C0" w:rsidRPr="00C468A3" w:rsidRDefault="007305C0" w:rsidP="00D44F08">
            <w:pPr>
              <w:jc w:val="both"/>
              <w:rPr>
                <w:rFonts w:ascii="Arial" w:eastAsia="Times New Roman" w:hAnsi="Arial" w:cs="Arial"/>
              </w:rPr>
            </w:pPr>
            <w:r w:rsidRPr="00C468A3">
              <w:rPr>
                <w:rFonts w:ascii="Arial" w:eastAsia="Times New Roman" w:hAnsi="Arial" w:cs="Arial"/>
              </w:rPr>
              <w:t>Notice boards, leaflets, range of reading material and posters to be provided in waiting area</w:t>
            </w:r>
          </w:p>
        </w:tc>
      </w:tr>
      <w:tr w:rsidR="007305C0" w:rsidRPr="00C468A3" w14:paraId="1100120C" w14:textId="77777777" w:rsidTr="00EB2454">
        <w:trPr>
          <w:jc w:val="center"/>
        </w:trPr>
        <w:tc>
          <w:tcPr>
            <w:tcW w:w="8928" w:type="dxa"/>
            <w:shd w:val="clear" w:color="auto" w:fill="auto"/>
          </w:tcPr>
          <w:p w14:paraId="0FC844B2" w14:textId="77777777" w:rsidR="007305C0" w:rsidRPr="00C468A3" w:rsidRDefault="007305C0" w:rsidP="00E96BAD">
            <w:pPr>
              <w:jc w:val="both"/>
              <w:rPr>
                <w:rFonts w:ascii="Arial" w:eastAsia="Times New Roman" w:hAnsi="Arial" w:cs="Arial"/>
              </w:rPr>
            </w:pPr>
            <w:r w:rsidRPr="00C468A3">
              <w:rPr>
                <w:rFonts w:ascii="Arial" w:eastAsia="Times New Roman" w:hAnsi="Arial" w:cs="Arial"/>
              </w:rPr>
              <w:t>Refreshments available whilst on dialysis</w:t>
            </w:r>
            <w:r w:rsidR="006F326C" w:rsidRPr="00C468A3">
              <w:rPr>
                <w:rFonts w:ascii="Arial" w:eastAsia="Times New Roman" w:hAnsi="Arial" w:cs="Arial"/>
              </w:rPr>
              <w:t xml:space="preserve"> </w:t>
            </w:r>
            <w:r w:rsidR="00E96BAD" w:rsidRPr="00C468A3">
              <w:rPr>
                <w:rFonts w:ascii="Arial" w:eastAsia="Times New Roman" w:hAnsi="Arial" w:cs="Arial"/>
              </w:rPr>
              <w:t>as directed by dietetic advice</w:t>
            </w:r>
          </w:p>
        </w:tc>
      </w:tr>
      <w:tr w:rsidR="007305C0" w:rsidRPr="00C468A3" w14:paraId="68EB5C33" w14:textId="77777777" w:rsidTr="00EB2454">
        <w:trPr>
          <w:jc w:val="center"/>
        </w:trPr>
        <w:tc>
          <w:tcPr>
            <w:tcW w:w="8928" w:type="dxa"/>
            <w:shd w:val="clear" w:color="auto" w:fill="auto"/>
          </w:tcPr>
          <w:p w14:paraId="4AC0FE5F" w14:textId="77777777" w:rsidR="007305C0" w:rsidRPr="00C468A3" w:rsidRDefault="007305C0" w:rsidP="00D44F08">
            <w:pPr>
              <w:jc w:val="both"/>
              <w:rPr>
                <w:rFonts w:ascii="Arial" w:eastAsia="Times New Roman" w:hAnsi="Arial" w:cs="Arial"/>
              </w:rPr>
            </w:pPr>
            <w:r w:rsidRPr="00C468A3">
              <w:rPr>
                <w:rFonts w:ascii="Arial" w:eastAsia="Times New Roman" w:hAnsi="Arial" w:cs="Arial"/>
              </w:rPr>
              <w:t xml:space="preserve">Each dialysis station to have access to a free individual television, communication and entertainment system, with remote control. Each patient to have their own headphones. </w:t>
            </w:r>
          </w:p>
        </w:tc>
      </w:tr>
      <w:tr w:rsidR="007305C0" w:rsidRPr="00C468A3" w14:paraId="4667ADC2" w14:textId="77777777" w:rsidTr="00EB2454">
        <w:trPr>
          <w:trHeight w:val="307"/>
          <w:jc w:val="center"/>
        </w:trPr>
        <w:tc>
          <w:tcPr>
            <w:tcW w:w="8928" w:type="dxa"/>
            <w:shd w:val="clear" w:color="auto" w:fill="auto"/>
          </w:tcPr>
          <w:p w14:paraId="283CFAA1" w14:textId="77777777" w:rsidR="007305C0" w:rsidRPr="00C468A3" w:rsidRDefault="007305C0" w:rsidP="00D44F08">
            <w:pPr>
              <w:jc w:val="both"/>
              <w:rPr>
                <w:rFonts w:ascii="Arial" w:eastAsia="Times New Roman" w:hAnsi="Arial" w:cs="Arial"/>
              </w:rPr>
            </w:pPr>
            <w:r w:rsidRPr="00C468A3">
              <w:rPr>
                <w:rFonts w:ascii="Arial" w:eastAsia="Times New Roman" w:hAnsi="Arial" w:cs="Arial"/>
              </w:rPr>
              <w:t>Patients to have access to either sheets or blankets in order to remain warm / comfortable</w:t>
            </w:r>
          </w:p>
        </w:tc>
      </w:tr>
      <w:tr w:rsidR="007305C0" w:rsidRPr="00C468A3" w14:paraId="15A13B70" w14:textId="77777777" w:rsidTr="00EB2454">
        <w:trPr>
          <w:trHeight w:val="240"/>
          <w:jc w:val="center"/>
        </w:trPr>
        <w:tc>
          <w:tcPr>
            <w:tcW w:w="8928" w:type="dxa"/>
            <w:shd w:val="clear" w:color="auto" w:fill="auto"/>
          </w:tcPr>
          <w:p w14:paraId="1281B8F5" w14:textId="77777777" w:rsidR="007305C0" w:rsidRPr="00C468A3" w:rsidRDefault="007305C0" w:rsidP="00D44F08">
            <w:pPr>
              <w:jc w:val="both"/>
              <w:rPr>
                <w:rFonts w:ascii="Arial" w:eastAsia="Times New Roman" w:hAnsi="Arial" w:cs="Arial"/>
                <w:i/>
              </w:rPr>
            </w:pPr>
            <w:r w:rsidRPr="00C468A3">
              <w:rPr>
                <w:rFonts w:ascii="Arial" w:eastAsia="Times New Roman" w:hAnsi="Arial" w:cs="Arial"/>
              </w:rPr>
              <w:t>Wi-Fi</w:t>
            </w:r>
          </w:p>
        </w:tc>
      </w:tr>
      <w:tr w:rsidR="007305C0" w:rsidRPr="00C468A3" w14:paraId="6270ACB9" w14:textId="77777777" w:rsidTr="00EB2454">
        <w:trPr>
          <w:jc w:val="center"/>
        </w:trPr>
        <w:tc>
          <w:tcPr>
            <w:tcW w:w="8928" w:type="dxa"/>
            <w:shd w:val="clear" w:color="auto" w:fill="auto"/>
          </w:tcPr>
          <w:p w14:paraId="65720683" w14:textId="77777777" w:rsidR="007305C0" w:rsidRPr="00C468A3" w:rsidRDefault="007305C0" w:rsidP="00D44F08">
            <w:pPr>
              <w:jc w:val="both"/>
              <w:rPr>
                <w:rFonts w:ascii="Arial" w:eastAsia="Times New Roman" w:hAnsi="Arial" w:cs="Arial"/>
              </w:rPr>
            </w:pPr>
            <w:r w:rsidRPr="00C468A3">
              <w:rPr>
                <w:rFonts w:ascii="Arial" w:eastAsia="Times New Roman" w:hAnsi="Arial" w:cs="Arial"/>
              </w:rPr>
              <w:t>Non-fixed partial partitions/barriers to be available for increasing patient’s privac</w:t>
            </w:r>
            <w:r w:rsidR="00215AC1" w:rsidRPr="00C468A3">
              <w:rPr>
                <w:rFonts w:ascii="Arial" w:eastAsia="Times New Roman" w:hAnsi="Arial" w:cs="Arial"/>
              </w:rPr>
              <w:t>y when required during dialysis</w:t>
            </w:r>
          </w:p>
        </w:tc>
      </w:tr>
      <w:tr w:rsidR="007305C0" w:rsidRPr="00C468A3" w14:paraId="508BFD6E" w14:textId="77777777" w:rsidTr="00EB2454">
        <w:trPr>
          <w:jc w:val="center"/>
        </w:trPr>
        <w:tc>
          <w:tcPr>
            <w:tcW w:w="8928" w:type="dxa"/>
            <w:shd w:val="clear" w:color="auto" w:fill="auto"/>
          </w:tcPr>
          <w:p w14:paraId="179F2CF2" w14:textId="77777777" w:rsidR="007305C0" w:rsidRPr="00C468A3" w:rsidRDefault="007305C0" w:rsidP="00D44F08">
            <w:pPr>
              <w:jc w:val="both"/>
              <w:rPr>
                <w:rFonts w:ascii="Arial" w:eastAsia="Times New Roman" w:hAnsi="Arial" w:cs="Arial"/>
              </w:rPr>
            </w:pPr>
            <w:r w:rsidRPr="00C468A3">
              <w:rPr>
                <w:rFonts w:ascii="Arial" w:eastAsia="Times New Roman" w:hAnsi="Arial" w:cs="Arial"/>
              </w:rPr>
              <w:t>Mobile tables for patients to use at each dialysis station</w:t>
            </w:r>
          </w:p>
        </w:tc>
      </w:tr>
      <w:tr w:rsidR="007305C0" w:rsidRPr="00C468A3" w14:paraId="2ADEE7BD" w14:textId="77777777" w:rsidTr="00EB2454">
        <w:trPr>
          <w:trHeight w:val="272"/>
          <w:jc w:val="center"/>
        </w:trPr>
        <w:tc>
          <w:tcPr>
            <w:tcW w:w="8928" w:type="dxa"/>
            <w:shd w:val="clear" w:color="auto" w:fill="auto"/>
          </w:tcPr>
          <w:p w14:paraId="258643AC" w14:textId="77777777" w:rsidR="007305C0" w:rsidRPr="00C468A3" w:rsidRDefault="007305C0" w:rsidP="00D44F08">
            <w:pPr>
              <w:jc w:val="both"/>
              <w:rPr>
                <w:rFonts w:ascii="Arial" w:eastAsia="Times New Roman" w:hAnsi="Arial" w:cs="Arial"/>
              </w:rPr>
            </w:pPr>
            <w:r w:rsidRPr="00C468A3">
              <w:rPr>
                <w:rFonts w:ascii="Arial" w:eastAsia="Times New Roman" w:hAnsi="Arial" w:cs="Arial"/>
              </w:rPr>
              <w:t xml:space="preserve">Pressure relieving equipment to be available for use on the </w:t>
            </w:r>
            <w:r w:rsidRPr="00C468A3">
              <w:rPr>
                <w:rFonts w:ascii="Arial" w:eastAsia="Times New Roman" w:hAnsi="Arial" w:cs="Arial"/>
                <w:color w:val="000000"/>
              </w:rPr>
              <w:t>dialysis unit</w:t>
            </w:r>
            <w:r w:rsidR="00CA2C30" w:rsidRPr="00C468A3">
              <w:rPr>
                <w:rFonts w:ascii="Arial" w:eastAsia="Times New Roman" w:hAnsi="Arial" w:cs="Arial"/>
                <w:color w:val="FF0000"/>
              </w:rPr>
              <w:t xml:space="preserve"> </w:t>
            </w:r>
          </w:p>
        </w:tc>
      </w:tr>
      <w:tr w:rsidR="0011201A" w:rsidRPr="00C468A3" w14:paraId="2833FAC9" w14:textId="77777777" w:rsidTr="00EB2454">
        <w:trPr>
          <w:trHeight w:val="272"/>
          <w:jc w:val="center"/>
        </w:trPr>
        <w:tc>
          <w:tcPr>
            <w:tcW w:w="8928" w:type="dxa"/>
            <w:shd w:val="clear" w:color="auto" w:fill="auto"/>
          </w:tcPr>
          <w:p w14:paraId="446D17B9" w14:textId="77777777" w:rsidR="0011201A" w:rsidRPr="00C468A3" w:rsidRDefault="0011201A" w:rsidP="00D44F08">
            <w:pPr>
              <w:jc w:val="both"/>
              <w:rPr>
                <w:rFonts w:ascii="Arial" w:eastAsia="Times New Roman" w:hAnsi="Arial" w:cs="Arial"/>
              </w:rPr>
            </w:pPr>
            <w:r w:rsidRPr="00C468A3">
              <w:rPr>
                <w:rFonts w:ascii="Arial" w:eastAsia="Times New Roman" w:hAnsi="Arial" w:cs="Arial"/>
              </w:rPr>
              <w:t>Beds to be available as appropriate</w:t>
            </w:r>
            <w:r w:rsidR="00DB04C2" w:rsidRPr="00C468A3">
              <w:rPr>
                <w:rFonts w:ascii="Arial" w:eastAsia="Times New Roman" w:hAnsi="Arial" w:cs="Arial"/>
              </w:rPr>
              <w:t xml:space="preserve">  (minimum of 2 beds in each unit, one of which should have weighing facility)</w:t>
            </w:r>
          </w:p>
        </w:tc>
      </w:tr>
    </w:tbl>
    <w:p w14:paraId="6D28BE0B" w14:textId="77777777" w:rsidR="007305C0" w:rsidRPr="00C468A3" w:rsidRDefault="007305C0" w:rsidP="00D44F08">
      <w:pPr>
        <w:jc w:val="both"/>
        <w:rPr>
          <w:rFonts w:ascii="Arial" w:eastAsia="Times New Roman" w:hAnsi="Arial" w:cs="Arial"/>
        </w:rPr>
      </w:pPr>
      <w:r w:rsidRPr="00C468A3">
        <w:rPr>
          <w:rFonts w:ascii="Arial" w:eastAsia="Times New Roman" w:hAnsi="Arial" w:cs="Arial"/>
        </w:rPr>
        <w:t xml:space="preserve"> </w:t>
      </w:r>
    </w:p>
    <w:p w14:paraId="4F0FA1B5" w14:textId="77777777" w:rsidR="007305C0" w:rsidRPr="00C468A3" w:rsidRDefault="00FF012D" w:rsidP="00D44F08">
      <w:pPr>
        <w:jc w:val="both"/>
        <w:rPr>
          <w:rFonts w:ascii="Arial" w:eastAsia="Times New Roman" w:hAnsi="Arial" w:cs="Arial"/>
          <w:color w:val="FF0000"/>
        </w:rPr>
      </w:pPr>
      <w:r w:rsidRPr="00C468A3">
        <w:rPr>
          <w:rFonts w:ascii="Arial" w:eastAsia="Times New Roman" w:hAnsi="Arial" w:cs="Arial"/>
          <w:b/>
        </w:rPr>
        <w:t>3.4</w:t>
      </w:r>
      <w:r w:rsidR="007305C0" w:rsidRPr="00C468A3">
        <w:rPr>
          <w:rFonts w:ascii="Arial" w:eastAsia="Times New Roman" w:hAnsi="Arial" w:cs="Arial"/>
          <w:b/>
        </w:rPr>
        <w:tab/>
        <w:t>Support Services</w:t>
      </w:r>
      <w:r w:rsidR="007305C0" w:rsidRPr="00C468A3">
        <w:rPr>
          <w:rFonts w:ascii="Arial" w:eastAsia="Times New Roman" w:hAnsi="Arial" w:cs="Arial"/>
        </w:rPr>
        <w:t xml:space="preserve">  </w:t>
      </w:r>
    </w:p>
    <w:p w14:paraId="25BB8462" w14:textId="77777777" w:rsidR="007305C0" w:rsidRPr="00C468A3" w:rsidRDefault="007305C0" w:rsidP="00D44F08">
      <w:pPr>
        <w:jc w:val="both"/>
        <w:rPr>
          <w:rFonts w:ascii="Arial" w:eastAsia="Times New Roman" w:hAnsi="Arial" w:cs="Arial"/>
        </w:rPr>
      </w:pPr>
    </w:p>
    <w:p w14:paraId="25D25F19" w14:textId="77777777" w:rsidR="00D332CE" w:rsidRPr="00C468A3" w:rsidRDefault="007305C0" w:rsidP="00D332CE">
      <w:pPr>
        <w:rPr>
          <w:rFonts w:ascii="Arial" w:hAnsi="Arial" w:cs="Arial"/>
        </w:rPr>
      </w:pPr>
      <w:r w:rsidRPr="00C468A3">
        <w:rPr>
          <w:rFonts w:ascii="Arial" w:eastAsia="Times New Roman" w:hAnsi="Arial" w:cs="Arial"/>
        </w:rPr>
        <w:t xml:space="preserve">The </w:t>
      </w:r>
      <w:r w:rsidR="00801166" w:rsidRPr="00C468A3">
        <w:rPr>
          <w:rFonts w:ascii="Arial" w:eastAsia="Times New Roman" w:hAnsi="Arial" w:cs="Arial"/>
        </w:rPr>
        <w:t>Provider</w:t>
      </w:r>
      <w:r w:rsidRPr="00C468A3">
        <w:rPr>
          <w:rFonts w:ascii="Arial" w:eastAsia="Times New Roman" w:hAnsi="Arial" w:cs="Arial"/>
        </w:rPr>
        <w:t xml:space="preserve"> shall provide or procure all of the support services to ensure the </w:t>
      </w:r>
      <w:r w:rsidR="00801166" w:rsidRPr="00C468A3">
        <w:rPr>
          <w:rFonts w:ascii="Arial" w:eastAsia="Times New Roman" w:hAnsi="Arial" w:cs="Arial"/>
        </w:rPr>
        <w:t>Provider</w:t>
      </w:r>
      <w:r w:rsidRPr="00C468A3">
        <w:rPr>
          <w:rFonts w:ascii="Arial" w:eastAsia="Times New Roman" w:hAnsi="Arial" w:cs="Arial"/>
        </w:rPr>
        <w:t xml:space="preserve"> is able to provide the clinical services in accordance with the terms of this specification. </w:t>
      </w:r>
      <w:r w:rsidR="00492D64" w:rsidRPr="00C468A3">
        <w:rPr>
          <w:rFonts w:ascii="Arial" w:hAnsi="Arial" w:cs="Arial"/>
        </w:rPr>
        <w:t>The Trust</w:t>
      </w:r>
      <w:r w:rsidR="00D332CE" w:rsidRPr="00C468A3">
        <w:rPr>
          <w:rFonts w:ascii="Arial" w:hAnsi="Arial" w:cs="Arial"/>
        </w:rPr>
        <w:t xml:space="preserve"> may wish, or may be willing, to provide some support services to the Provider.  The Provider is therefore encouraged to discuss potential support service arrangements with </w:t>
      </w:r>
      <w:r w:rsidR="00492D64" w:rsidRPr="00C468A3">
        <w:rPr>
          <w:rFonts w:ascii="Arial" w:hAnsi="Arial" w:cs="Arial"/>
        </w:rPr>
        <w:t xml:space="preserve">the </w:t>
      </w:r>
      <w:r w:rsidR="00492D64" w:rsidRPr="00C468A3">
        <w:rPr>
          <w:rFonts w:ascii="Arial" w:hAnsi="Arial" w:cs="Arial"/>
        </w:rPr>
        <w:lastRenderedPageBreak/>
        <w:t>Trust</w:t>
      </w:r>
      <w:r w:rsidR="00D332CE" w:rsidRPr="00C468A3">
        <w:rPr>
          <w:rFonts w:ascii="Arial" w:hAnsi="Arial" w:cs="Arial"/>
        </w:rPr>
        <w:t xml:space="preserve"> at an early stage.  The Provider should also consider interfaces between all of the parties that will be delivering support services.</w:t>
      </w:r>
    </w:p>
    <w:p w14:paraId="1296FE1A" w14:textId="77777777" w:rsidR="00D332CE" w:rsidRPr="00C468A3" w:rsidRDefault="00D332CE" w:rsidP="00D332CE">
      <w:pPr>
        <w:rPr>
          <w:rFonts w:ascii="Arial" w:hAnsi="Arial" w:cs="Arial"/>
        </w:rPr>
      </w:pPr>
    </w:p>
    <w:p w14:paraId="459EF1E1" w14:textId="77777777" w:rsidR="007305C0" w:rsidRPr="00C468A3" w:rsidRDefault="007305C0" w:rsidP="00D332CE">
      <w:pPr>
        <w:jc w:val="both"/>
        <w:rPr>
          <w:rFonts w:ascii="Arial" w:eastAsia="Times New Roman" w:hAnsi="Arial" w:cs="Arial"/>
        </w:rPr>
      </w:pPr>
      <w:r w:rsidRPr="00C468A3">
        <w:rPr>
          <w:rFonts w:ascii="Arial" w:eastAsia="Times New Roman" w:hAnsi="Arial" w:cs="Arial"/>
        </w:rPr>
        <w:t xml:space="preserve">The </w:t>
      </w:r>
      <w:r w:rsidR="00801166" w:rsidRPr="00C468A3">
        <w:rPr>
          <w:rFonts w:ascii="Arial" w:eastAsia="Times New Roman" w:hAnsi="Arial" w:cs="Arial"/>
        </w:rPr>
        <w:t>Provider</w:t>
      </w:r>
      <w:r w:rsidRPr="00C468A3">
        <w:rPr>
          <w:rFonts w:ascii="Arial" w:eastAsia="Times New Roman" w:hAnsi="Arial" w:cs="Arial"/>
        </w:rPr>
        <w:t xml:space="preserve"> will have sole responsibility for ensuring that all sites, including those sites that ma</w:t>
      </w:r>
      <w:r w:rsidR="00CA2C30" w:rsidRPr="00C468A3">
        <w:rPr>
          <w:rFonts w:ascii="Arial" w:eastAsia="Times New Roman" w:hAnsi="Arial" w:cs="Arial"/>
        </w:rPr>
        <w:t>y be supplied by the NHS Property Services</w:t>
      </w:r>
      <w:r w:rsidRPr="00C468A3">
        <w:rPr>
          <w:rFonts w:ascii="Arial" w:eastAsia="Times New Roman" w:hAnsi="Arial" w:cs="Arial"/>
        </w:rPr>
        <w:t xml:space="preserve">, are appropriate and equipped to support the delivery of the services.  </w:t>
      </w:r>
    </w:p>
    <w:p w14:paraId="7DB214AF" w14:textId="77777777" w:rsidR="003612C3" w:rsidRPr="00C468A3" w:rsidRDefault="003612C3" w:rsidP="00D332CE">
      <w:pPr>
        <w:jc w:val="both"/>
        <w:rPr>
          <w:rFonts w:ascii="Arial" w:eastAsia="Times New Roman" w:hAnsi="Arial" w:cs="Arial"/>
        </w:rPr>
      </w:pPr>
    </w:p>
    <w:p w14:paraId="33D07682" w14:textId="77777777" w:rsidR="007305C0" w:rsidRPr="00C468A3" w:rsidRDefault="007305C0" w:rsidP="00D44F08">
      <w:pPr>
        <w:jc w:val="both"/>
        <w:rPr>
          <w:rFonts w:ascii="Arial" w:eastAsia="Times New Roman" w:hAnsi="Arial" w:cs="Arial"/>
        </w:rPr>
      </w:pPr>
      <w:r w:rsidRPr="00C468A3">
        <w:rPr>
          <w:rFonts w:ascii="Arial" w:eastAsia="Times New Roman" w:hAnsi="Arial" w:cs="Arial"/>
        </w:rPr>
        <w:t>Support services will include, but not be limited to:</w:t>
      </w:r>
    </w:p>
    <w:p w14:paraId="5F5F39A8" w14:textId="77777777" w:rsidR="007305C0" w:rsidRPr="00C468A3" w:rsidRDefault="007305C0" w:rsidP="00D44F08">
      <w:pPr>
        <w:ind w:left="720" w:hanging="900"/>
        <w:jc w:val="both"/>
        <w:rPr>
          <w:rFonts w:ascii="Arial" w:eastAsia="Times New Roman" w:hAnsi="Arial" w:cs="Arial"/>
        </w:rPr>
      </w:pPr>
    </w:p>
    <w:p w14:paraId="6333D977" w14:textId="77777777" w:rsidR="007305C0" w:rsidRPr="00C468A3" w:rsidRDefault="007305C0" w:rsidP="0082781A">
      <w:pPr>
        <w:numPr>
          <w:ilvl w:val="0"/>
          <w:numId w:val="10"/>
        </w:numPr>
        <w:tabs>
          <w:tab w:val="clear" w:pos="1080"/>
          <w:tab w:val="num" w:pos="567"/>
        </w:tabs>
        <w:ind w:left="567" w:hanging="567"/>
        <w:jc w:val="both"/>
        <w:rPr>
          <w:rFonts w:ascii="Arial" w:eastAsia="Times New Roman" w:hAnsi="Arial" w:cs="Arial"/>
        </w:rPr>
      </w:pPr>
      <w:r w:rsidRPr="00C468A3">
        <w:rPr>
          <w:rFonts w:ascii="Arial" w:eastAsia="Times New Roman" w:hAnsi="Arial" w:cs="Arial"/>
        </w:rPr>
        <w:t>Domestic/cleaning services – including the provision of toilet rolls, paper hand towels, polythene bags and neutral detergents;</w:t>
      </w:r>
    </w:p>
    <w:p w14:paraId="572A9899" w14:textId="77777777" w:rsidR="007305C0" w:rsidRPr="00C468A3" w:rsidRDefault="007305C0" w:rsidP="00D44F08">
      <w:pPr>
        <w:tabs>
          <w:tab w:val="num" w:pos="567"/>
        </w:tabs>
        <w:ind w:left="567" w:hanging="567"/>
        <w:jc w:val="both"/>
        <w:rPr>
          <w:rFonts w:ascii="Arial" w:eastAsia="Times New Roman" w:hAnsi="Arial" w:cs="Arial"/>
        </w:rPr>
      </w:pPr>
    </w:p>
    <w:p w14:paraId="182D14C7" w14:textId="77777777" w:rsidR="007305C0" w:rsidRPr="00C468A3" w:rsidRDefault="007305C0" w:rsidP="0082781A">
      <w:pPr>
        <w:numPr>
          <w:ilvl w:val="0"/>
          <w:numId w:val="10"/>
        </w:numPr>
        <w:tabs>
          <w:tab w:val="clear" w:pos="1080"/>
          <w:tab w:val="num" w:pos="567"/>
        </w:tabs>
        <w:ind w:left="567" w:hanging="567"/>
        <w:jc w:val="both"/>
        <w:rPr>
          <w:rFonts w:ascii="Arial" w:eastAsia="Times New Roman" w:hAnsi="Arial" w:cs="Arial"/>
        </w:rPr>
      </w:pPr>
      <w:r w:rsidRPr="00C468A3">
        <w:rPr>
          <w:rFonts w:ascii="Arial" w:eastAsia="Times New Roman" w:hAnsi="Arial" w:cs="Arial"/>
        </w:rPr>
        <w:t xml:space="preserve">Catering services – </w:t>
      </w:r>
      <w:r w:rsidR="00801166" w:rsidRPr="00C468A3">
        <w:rPr>
          <w:rFonts w:ascii="Arial" w:eastAsia="Times New Roman" w:hAnsi="Arial" w:cs="Arial"/>
        </w:rPr>
        <w:t>Provider</w:t>
      </w:r>
      <w:r w:rsidRPr="00C468A3">
        <w:rPr>
          <w:rFonts w:ascii="Arial" w:eastAsia="Times New Roman" w:hAnsi="Arial" w:cs="Arial"/>
        </w:rPr>
        <w:t>s will supply patients during an ICHD session with a drink</w:t>
      </w:r>
      <w:r w:rsidR="00073368" w:rsidRPr="00C468A3">
        <w:rPr>
          <w:rFonts w:ascii="Arial" w:eastAsia="Times New Roman" w:hAnsi="Arial" w:cs="Arial"/>
        </w:rPr>
        <w:t>, sandwich</w:t>
      </w:r>
      <w:r w:rsidRPr="00C468A3">
        <w:rPr>
          <w:rFonts w:ascii="Arial" w:eastAsia="Times New Roman" w:hAnsi="Arial" w:cs="Arial"/>
        </w:rPr>
        <w:t>and an appropriate snack directed by</w:t>
      </w:r>
      <w:r w:rsidR="00171366" w:rsidRPr="00C468A3">
        <w:rPr>
          <w:rFonts w:ascii="Arial" w:eastAsia="Times New Roman" w:hAnsi="Arial" w:cs="Arial"/>
        </w:rPr>
        <w:t xml:space="preserve"> dietetic advice</w:t>
      </w:r>
      <w:r w:rsidRPr="00C468A3">
        <w:rPr>
          <w:rFonts w:ascii="Arial" w:eastAsia="Times New Roman" w:hAnsi="Arial" w:cs="Arial"/>
        </w:rPr>
        <w:t>.</w:t>
      </w:r>
    </w:p>
    <w:p w14:paraId="1482DF0D" w14:textId="77777777" w:rsidR="007305C0" w:rsidRPr="00C468A3" w:rsidRDefault="007305C0" w:rsidP="00D44F08">
      <w:pPr>
        <w:jc w:val="both"/>
        <w:rPr>
          <w:rFonts w:ascii="Arial" w:eastAsia="Times New Roman" w:hAnsi="Arial" w:cs="Arial"/>
        </w:rPr>
      </w:pPr>
    </w:p>
    <w:p w14:paraId="7BB3B782" w14:textId="77777777" w:rsidR="007305C0" w:rsidRPr="00C468A3" w:rsidRDefault="007305C0" w:rsidP="0082781A">
      <w:pPr>
        <w:numPr>
          <w:ilvl w:val="0"/>
          <w:numId w:val="10"/>
        </w:numPr>
        <w:tabs>
          <w:tab w:val="clear" w:pos="1080"/>
          <w:tab w:val="num" w:pos="567"/>
        </w:tabs>
        <w:ind w:left="567" w:hanging="567"/>
        <w:jc w:val="both"/>
        <w:rPr>
          <w:rFonts w:ascii="Arial" w:eastAsia="Times New Roman" w:hAnsi="Arial" w:cs="Arial"/>
        </w:rPr>
      </w:pPr>
      <w:r w:rsidRPr="00C468A3">
        <w:rPr>
          <w:rFonts w:ascii="Arial" w:eastAsia="Times New Roman" w:hAnsi="Arial" w:cs="Arial"/>
        </w:rPr>
        <w:t>Laundry and linen;</w:t>
      </w:r>
    </w:p>
    <w:p w14:paraId="3893E280" w14:textId="77777777" w:rsidR="007305C0" w:rsidRPr="00C468A3" w:rsidRDefault="007305C0" w:rsidP="00D44F08">
      <w:pPr>
        <w:tabs>
          <w:tab w:val="num" w:pos="567"/>
        </w:tabs>
        <w:ind w:left="567" w:hanging="567"/>
        <w:jc w:val="both"/>
        <w:rPr>
          <w:rFonts w:ascii="Arial" w:eastAsia="Times New Roman" w:hAnsi="Arial" w:cs="Arial"/>
        </w:rPr>
      </w:pPr>
    </w:p>
    <w:p w14:paraId="1C650E1C" w14:textId="77777777" w:rsidR="007305C0" w:rsidRPr="00C468A3" w:rsidRDefault="007305C0" w:rsidP="0082781A">
      <w:pPr>
        <w:numPr>
          <w:ilvl w:val="0"/>
          <w:numId w:val="10"/>
        </w:numPr>
        <w:tabs>
          <w:tab w:val="clear" w:pos="1080"/>
          <w:tab w:val="num" w:pos="567"/>
        </w:tabs>
        <w:ind w:left="567" w:hanging="567"/>
        <w:jc w:val="both"/>
        <w:rPr>
          <w:rFonts w:ascii="Arial" w:eastAsia="Times New Roman" w:hAnsi="Arial" w:cs="Arial"/>
        </w:rPr>
      </w:pPr>
      <w:r w:rsidRPr="00C468A3">
        <w:rPr>
          <w:rFonts w:ascii="Arial" w:eastAsia="Times New Roman" w:hAnsi="Arial" w:cs="Arial"/>
        </w:rPr>
        <w:t>Clinical and non-clinical waste disposal;</w:t>
      </w:r>
    </w:p>
    <w:p w14:paraId="6BDB1831" w14:textId="77777777" w:rsidR="007305C0" w:rsidRPr="00C468A3" w:rsidRDefault="007305C0" w:rsidP="00D44F08">
      <w:pPr>
        <w:ind w:left="720"/>
        <w:jc w:val="both"/>
        <w:rPr>
          <w:rFonts w:ascii="Arial" w:eastAsia="Times New Roman" w:hAnsi="Arial" w:cs="Arial"/>
        </w:rPr>
      </w:pPr>
    </w:p>
    <w:p w14:paraId="4F3C0FB4" w14:textId="77777777" w:rsidR="007305C0" w:rsidRPr="00C468A3" w:rsidRDefault="007305C0" w:rsidP="0082781A">
      <w:pPr>
        <w:numPr>
          <w:ilvl w:val="0"/>
          <w:numId w:val="10"/>
        </w:numPr>
        <w:tabs>
          <w:tab w:val="clear" w:pos="1080"/>
          <w:tab w:val="num" w:pos="567"/>
        </w:tabs>
        <w:ind w:left="567" w:hanging="567"/>
        <w:jc w:val="both"/>
        <w:rPr>
          <w:rFonts w:ascii="Arial" w:eastAsia="Times New Roman" w:hAnsi="Arial" w:cs="Arial"/>
        </w:rPr>
      </w:pPr>
      <w:r w:rsidRPr="00C468A3">
        <w:rPr>
          <w:rFonts w:ascii="Arial" w:eastAsia="Times New Roman" w:hAnsi="Arial" w:cs="Arial"/>
        </w:rPr>
        <w:t>Security</w:t>
      </w:r>
    </w:p>
    <w:p w14:paraId="4E3348A0" w14:textId="77777777" w:rsidR="007305C0" w:rsidRPr="00C468A3" w:rsidRDefault="007305C0" w:rsidP="00D44F08">
      <w:pPr>
        <w:ind w:left="720"/>
        <w:jc w:val="both"/>
        <w:rPr>
          <w:rFonts w:ascii="Arial" w:eastAsia="Times New Roman" w:hAnsi="Arial" w:cs="Arial"/>
        </w:rPr>
      </w:pPr>
    </w:p>
    <w:p w14:paraId="207612F8" w14:textId="77777777" w:rsidR="007305C0" w:rsidRPr="00C468A3" w:rsidRDefault="007305C0" w:rsidP="0082781A">
      <w:pPr>
        <w:numPr>
          <w:ilvl w:val="0"/>
          <w:numId w:val="10"/>
        </w:numPr>
        <w:tabs>
          <w:tab w:val="clear" w:pos="1080"/>
          <w:tab w:val="num" w:pos="567"/>
        </w:tabs>
        <w:ind w:left="567" w:hanging="567"/>
        <w:jc w:val="both"/>
        <w:rPr>
          <w:rFonts w:ascii="Arial" w:eastAsia="Times New Roman" w:hAnsi="Arial" w:cs="Arial"/>
        </w:rPr>
      </w:pPr>
      <w:r w:rsidRPr="00C468A3">
        <w:rPr>
          <w:rFonts w:ascii="Arial" w:eastAsia="Times New Roman" w:hAnsi="Arial" w:cs="Arial"/>
        </w:rPr>
        <w:t>Portering (currently an ad-hoc requirement)</w:t>
      </w:r>
    </w:p>
    <w:p w14:paraId="6CC27CB2" w14:textId="77777777" w:rsidR="007305C0" w:rsidRPr="00C468A3" w:rsidRDefault="007305C0" w:rsidP="00D44F08">
      <w:pPr>
        <w:ind w:left="720"/>
        <w:jc w:val="both"/>
        <w:rPr>
          <w:rFonts w:ascii="Arial" w:eastAsia="Times New Roman" w:hAnsi="Arial" w:cs="Arial"/>
        </w:rPr>
      </w:pPr>
    </w:p>
    <w:p w14:paraId="7C36B93D" w14:textId="77777777" w:rsidR="007305C0" w:rsidRPr="00C468A3" w:rsidRDefault="007305C0" w:rsidP="0082781A">
      <w:pPr>
        <w:numPr>
          <w:ilvl w:val="0"/>
          <w:numId w:val="10"/>
        </w:numPr>
        <w:tabs>
          <w:tab w:val="clear" w:pos="1080"/>
          <w:tab w:val="num" w:pos="567"/>
        </w:tabs>
        <w:ind w:left="567" w:hanging="567"/>
        <w:jc w:val="both"/>
        <w:rPr>
          <w:rFonts w:ascii="Arial" w:eastAsia="Times New Roman" w:hAnsi="Arial" w:cs="Arial"/>
        </w:rPr>
      </w:pPr>
      <w:r w:rsidRPr="00C468A3">
        <w:rPr>
          <w:rFonts w:ascii="Arial" w:eastAsia="Times New Roman" w:hAnsi="Arial" w:cs="Arial"/>
        </w:rPr>
        <w:t>Utilities</w:t>
      </w:r>
    </w:p>
    <w:p w14:paraId="5A6D4DAC" w14:textId="77777777" w:rsidR="007305C0" w:rsidRPr="00C468A3" w:rsidRDefault="007305C0" w:rsidP="00D44F08">
      <w:pPr>
        <w:ind w:left="720"/>
        <w:jc w:val="both"/>
        <w:rPr>
          <w:rFonts w:ascii="Arial" w:eastAsia="Times New Roman" w:hAnsi="Arial" w:cs="Arial"/>
        </w:rPr>
      </w:pPr>
    </w:p>
    <w:p w14:paraId="2E49AAB5" w14:textId="77777777" w:rsidR="007305C0" w:rsidRPr="00C468A3" w:rsidRDefault="007305C0" w:rsidP="0082781A">
      <w:pPr>
        <w:numPr>
          <w:ilvl w:val="0"/>
          <w:numId w:val="10"/>
        </w:numPr>
        <w:tabs>
          <w:tab w:val="clear" w:pos="1080"/>
          <w:tab w:val="num" w:pos="567"/>
        </w:tabs>
        <w:ind w:left="567" w:hanging="567"/>
        <w:jc w:val="both"/>
        <w:rPr>
          <w:rFonts w:ascii="Arial" w:eastAsia="Times New Roman" w:hAnsi="Arial" w:cs="Arial"/>
          <w:bCs/>
        </w:rPr>
      </w:pPr>
      <w:r w:rsidRPr="00C468A3">
        <w:rPr>
          <w:rFonts w:ascii="Arial" w:eastAsia="Times New Roman" w:hAnsi="Arial" w:cs="Arial"/>
          <w:bCs/>
        </w:rPr>
        <w:t>Oxygen cylinders as appropriate and crash boxes with host Trusts at all sites.</w:t>
      </w:r>
    </w:p>
    <w:p w14:paraId="5B26B8D2" w14:textId="77777777" w:rsidR="007305C0" w:rsidRPr="00C468A3" w:rsidRDefault="007305C0" w:rsidP="00D44F08">
      <w:pPr>
        <w:tabs>
          <w:tab w:val="num" w:pos="567"/>
        </w:tabs>
        <w:ind w:left="567" w:hanging="567"/>
        <w:jc w:val="both"/>
        <w:rPr>
          <w:rFonts w:ascii="Arial" w:eastAsia="Times New Roman" w:hAnsi="Arial" w:cs="Arial"/>
        </w:rPr>
      </w:pPr>
    </w:p>
    <w:p w14:paraId="778D2CAC" w14:textId="77777777" w:rsidR="007305C0" w:rsidRPr="00C468A3" w:rsidRDefault="007305C0" w:rsidP="0082781A">
      <w:pPr>
        <w:numPr>
          <w:ilvl w:val="0"/>
          <w:numId w:val="10"/>
        </w:numPr>
        <w:tabs>
          <w:tab w:val="clear" w:pos="1080"/>
          <w:tab w:val="num" w:pos="567"/>
        </w:tabs>
        <w:ind w:left="567" w:hanging="567"/>
        <w:jc w:val="both"/>
        <w:rPr>
          <w:rFonts w:ascii="Arial" w:eastAsia="Times New Roman" w:hAnsi="Arial" w:cs="Arial"/>
        </w:rPr>
      </w:pPr>
      <w:r w:rsidRPr="00C468A3">
        <w:rPr>
          <w:rFonts w:ascii="Arial" w:eastAsia="Times New Roman" w:hAnsi="Arial" w:cs="Arial"/>
        </w:rPr>
        <w:t xml:space="preserve">Facilities Management Services, including window cleaning, pest control, grounds and gardens, interior and exterior maintenance of the building, including structure. </w:t>
      </w:r>
    </w:p>
    <w:p w14:paraId="7DF7C142" w14:textId="77777777" w:rsidR="007305C0" w:rsidRPr="00C468A3" w:rsidRDefault="007305C0" w:rsidP="00D44F08">
      <w:pPr>
        <w:ind w:left="720"/>
        <w:jc w:val="both"/>
        <w:rPr>
          <w:rFonts w:ascii="Arial" w:eastAsia="Times New Roman" w:hAnsi="Arial" w:cs="Arial"/>
        </w:rPr>
      </w:pPr>
    </w:p>
    <w:p w14:paraId="24BE0E12" w14:textId="77777777" w:rsidR="007305C0" w:rsidRPr="00C468A3" w:rsidRDefault="007305C0" w:rsidP="0082781A">
      <w:pPr>
        <w:numPr>
          <w:ilvl w:val="0"/>
          <w:numId w:val="10"/>
        </w:numPr>
        <w:tabs>
          <w:tab w:val="clear" w:pos="1080"/>
          <w:tab w:val="num" w:pos="567"/>
        </w:tabs>
        <w:ind w:left="567" w:hanging="567"/>
        <w:jc w:val="both"/>
        <w:rPr>
          <w:rFonts w:ascii="Arial" w:eastAsia="Times New Roman" w:hAnsi="Arial" w:cs="Arial"/>
        </w:rPr>
      </w:pPr>
      <w:r w:rsidRPr="00C468A3">
        <w:rPr>
          <w:rFonts w:ascii="Arial" w:eastAsia="Times New Roman" w:hAnsi="Arial" w:cs="Arial"/>
        </w:rPr>
        <w:t>Resuscitation</w:t>
      </w:r>
      <w:r w:rsidR="008B0135" w:rsidRPr="00C468A3">
        <w:rPr>
          <w:rFonts w:ascii="Arial" w:eastAsia="Times New Roman" w:hAnsi="Arial" w:cs="Arial"/>
        </w:rPr>
        <w:t xml:space="preserve"> and anaphylaxis equipment</w:t>
      </w:r>
    </w:p>
    <w:p w14:paraId="2A2E7D37" w14:textId="77777777" w:rsidR="007305C0" w:rsidRPr="00C468A3" w:rsidRDefault="007305C0" w:rsidP="00D44F08">
      <w:pPr>
        <w:ind w:left="720"/>
        <w:jc w:val="both"/>
        <w:rPr>
          <w:rFonts w:ascii="Arial" w:eastAsia="Times New Roman" w:hAnsi="Arial" w:cs="Arial"/>
        </w:rPr>
      </w:pPr>
    </w:p>
    <w:p w14:paraId="5486750E" w14:textId="77777777" w:rsidR="007305C0" w:rsidRPr="00C468A3" w:rsidRDefault="007305C0" w:rsidP="0082781A">
      <w:pPr>
        <w:numPr>
          <w:ilvl w:val="0"/>
          <w:numId w:val="10"/>
        </w:numPr>
        <w:tabs>
          <w:tab w:val="clear" w:pos="1080"/>
          <w:tab w:val="num" w:pos="567"/>
        </w:tabs>
        <w:ind w:left="567" w:hanging="567"/>
        <w:jc w:val="both"/>
        <w:rPr>
          <w:rFonts w:ascii="Arial" w:eastAsia="Times New Roman" w:hAnsi="Arial" w:cs="Arial"/>
        </w:rPr>
      </w:pPr>
      <w:r w:rsidRPr="00C468A3">
        <w:rPr>
          <w:rFonts w:ascii="Arial" w:eastAsia="Times New Roman" w:hAnsi="Arial" w:cs="Arial"/>
        </w:rPr>
        <w:t>Offensive Waste Collection</w:t>
      </w:r>
    </w:p>
    <w:p w14:paraId="45457E44" w14:textId="77777777" w:rsidR="007305C0" w:rsidRPr="00C468A3" w:rsidRDefault="007305C0" w:rsidP="00D44F08">
      <w:pPr>
        <w:tabs>
          <w:tab w:val="num" w:pos="567"/>
        </w:tabs>
        <w:ind w:left="567" w:hanging="567"/>
        <w:jc w:val="both"/>
        <w:rPr>
          <w:rFonts w:ascii="Arial" w:eastAsia="Times New Roman" w:hAnsi="Arial" w:cs="Arial"/>
        </w:rPr>
      </w:pPr>
    </w:p>
    <w:p w14:paraId="1609CAED" w14:textId="77777777" w:rsidR="00171366" w:rsidRPr="00C468A3" w:rsidRDefault="00171366" w:rsidP="00171366">
      <w:pPr>
        <w:jc w:val="both"/>
        <w:rPr>
          <w:rFonts w:ascii="Arial" w:eastAsia="Times New Roman" w:hAnsi="Arial" w:cs="Arial"/>
        </w:rPr>
      </w:pPr>
      <w:r w:rsidRPr="00C468A3">
        <w:rPr>
          <w:rFonts w:ascii="Arial" w:eastAsia="Times New Roman" w:hAnsi="Arial" w:cs="Arial"/>
        </w:rPr>
        <w:t>This list is not exhaustive.</w:t>
      </w:r>
    </w:p>
    <w:p w14:paraId="10BA9FDF" w14:textId="77777777" w:rsidR="007305C0" w:rsidRPr="00C468A3" w:rsidRDefault="007305C0" w:rsidP="00D44F08">
      <w:pPr>
        <w:jc w:val="both"/>
        <w:rPr>
          <w:rFonts w:ascii="Arial" w:eastAsia="Times New Roman" w:hAnsi="Arial" w:cs="Arial"/>
        </w:rPr>
      </w:pPr>
    </w:p>
    <w:p w14:paraId="6293E336" w14:textId="77777777" w:rsidR="00220F97" w:rsidRPr="00C468A3" w:rsidRDefault="00220F97" w:rsidP="00D44F08">
      <w:pPr>
        <w:jc w:val="both"/>
        <w:rPr>
          <w:rFonts w:ascii="Arial" w:eastAsia="Times New Roman" w:hAnsi="Arial" w:cs="Arial"/>
        </w:rPr>
      </w:pPr>
    </w:p>
    <w:p w14:paraId="5E80671B" w14:textId="77777777" w:rsidR="007305C0" w:rsidRPr="00C468A3" w:rsidRDefault="009F59B5" w:rsidP="00D44F08">
      <w:pPr>
        <w:jc w:val="both"/>
        <w:rPr>
          <w:rFonts w:ascii="Arial" w:eastAsia="Times New Roman" w:hAnsi="Arial" w:cs="Arial"/>
          <w:b/>
        </w:rPr>
      </w:pPr>
      <w:r w:rsidRPr="00C468A3">
        <w:rPr>
          <w:rFonts w:ascii="Arial" w:eastAsia="Times New Roman" w:hAnsi="Arial" w:cs="Arial"/>
          <w:b/>
        </w:rPr>
        <w:t>4.</w:t>
      </w:r>
      <w:r w:rsidRPr="00C468A3">
        <w:rPr>
          <w:rFonts w:ascii="Arial" w:eastAsia="Times New Roman" w:hAnsi="Arial" w:cs="Arial"/>
          <w:b/>
        </w:rPr>
        <w:tab/>
      </w:r>
      <w:r w:rsidR="00907C3F" w:rsidRPr="00C468A3">
        <w:rPr>
          <w:rFonts w:ascii="Arial" w:eastAsia="Times New Roman" w:hAnsi="Arial" w:cs="Arial"/>
          <w:b/>
        </w:rPr>
        <w:t>GOVERNANCE AND QUALITY</w:t>
      </w:r>
    </w:p>
    <w:p w14:paraId="7F006480" w14:textId="77777777" w:rsidR="007305C0" w:rsidRPr="00C468A3" w:rsidRDefault="007305C0" w:rsidP="00D44F08">
      <w:pPr>
        <w:jc w:val="both"/>
        <w:rPr>
          <w:rFonts w:ascii="Arial" w:eastAsia="Times New Roman" w:hAnsi="Arial" w:cs="Arial"/>
          <w:b/>
        </w:rPr>
      </w:pPr>
    </w:p>
    <w:p w14:paraId="4D1C7FB4" w14:textId="77777777" w:rsidR="007305C0" w:rsidRPr="00C468A3" w:rsidRDefault="001D5095" w:rsidP="00D44F08">
      <w:pPr>
        <w:jc w:val="both"/>
        <w:rPr>
          <w:rFonts w:ascii="Arial" w:eastAsia="Times New Roman" w:hAnsi="Arial" w:cs="Arial"/>
          <w:b/>
        </w:rPr>
      </w:pPr>
      <w:r w:rsidRPr="00C468A3">
        <w:rPr>
          <w:rFonts w:ascii="Arial" w:eastAsia="Times New Roman" w:hAnsi="Arial" w:cs="Arial"/>
          <w:b/>
        </w:rPr>
        <w:t>4</w:t>
      </w:r>
      <w:r w:rsidR="007305C0" w:rsidRPr="00C468A3">
        <w:rPr>
          <w:rFonts w:ascii="Arial" w:eastAsia="Times New Roman" w:hAnsi="Arial" w:cs="Arial"/>
          <w:b/>
        </w:rPr>
        <w:t>.1</w:t>
      </w:r>
      <w:r w:rsidR="007305C0" w:rsidRPr="00C468A3">
        <w:rPr>
          <w:rFonts w:ascii="Arial" w:eastAsia="Times New Roman" w:hAnsi="Arial" w:cs="Arial"/>
          <w:b/>
        </w:rPr>
        <w:tab/>
        <w:t xml:space="preserve"> Policies and Procedures</w:t>
      </w:r>
    </w:p>
    <w:p w14:paraId="595C0A4F" w14:textId="77777777" w:rsidR="007305C0" w:rsidRPr="00C468A3" w:rsidRDefault="007305C0" w:rsidP="00D44F08">
      <w:pPr>
        <w:jc w:val="both"/>
        <w:rPr>
          <w:rFonts w:ascii="Arial" w:eastAsia="Times New Roman" w:hAnsi="Arial" w:cs="Arial"/>
          <w:b/>
        </w:rPr>
      </w:pPr>
    </w:p>
    <w:p w14:paraId="3B046472" w14:textId="77777777" w:rsidR="007305C0" w:rsidRPr="00C468A3" w:rsidRDefault="007305C0" w:rsidP="00D44F08">
      <w:pPr>
        <w:jc w:val="both"/>
        <w:rPr>
          <w:rFonts w:ascii="Arial" w:eastAsia="Times New Roman" w:hAnsi="Arial" w:cs="Arial"/>
        </w:rPr>
      </w:pPr>
      <w:r w:rsidRPr="00C468A3">
        <w:rPr>
          <w:rFonts w:ascii="Arial" w:eastAsia="Times New Roman" w:hAnsi="Arial" w:cs="Arial"/>
        </w:rPr>
        <w:t xml:space="preserve">The </w:t>
      </w:r>
      <w:r w:rsidR="003612C3" w:rsidRPr="00C468A3">
        <w:rPr>
          <w:rFonts w:ascii="Arial" w:eastAsia="Times New Roman" w:hAnsi="Arial" w:cs="Arial"/>
        </w:rPr>
        <w:t>P</w:t>
      </w:r>
      <w:r w:rsidR="00801166" w:rsidRPr="00C468A3">
        <w:rPr>
          <w:rFonts w:ascii="Arial" w:eastAsia="Times New Roman" w:hAnsi="Arial" w:cs="Arial"/>
        </w:rPr>
        <w:t>rovider</w:t>
      </w:r>
      <w:r w:rsidRPr="00C468A3">
        <w:rPr>
          <w:rFonts w:ascii="Arial" w:eastAsia="Times New Roman" w:hAnsi="Arial" w:cs="Arial"/>
        </w:rPr>
        <w:t xml:space="preserve"> </w:t>
      </w:r>
      <w:r w:rsidR="003612C3" w:rsidRPr="00C468A3">
        <w:rPr>
          <w:rFonts w:ascii="Arial" w:eastAsia="Times New Roman" w:hAnsi="Arial" w:cs="Arial"/>
        </w:rPr>
        <w:t>will</w:t>
      </w:r>
      <w:r w:rsidRPr="00C468A3">
        <w:rPr>
          <w:rFonts w:ascii="Arial" w:eastAsia="Times New Roman" w:hAnsi="Arial" w:cs="Arial"/>
        </w:rPr>
        <w:t xml:space="preserve"> share and </w:t>
      </w:r>
      <w:r w:rsidR="003612C3" w:rsidRPr="00C468A3">
        <w:rPr>
          <w:rFonts w:ascii="Arial" w:eastAsia="Times New Roman" w:hAnsi="Arial" w:cs="Arial"/>
        </w:rPr>
        <w:t>demonstrate</w:t>
      </w:r>
      <w:r w:rsidRPr="00C468A3">
        <w:rPr>
          <w:rFonts w:ascii="Arial" w:eastAsia="Times New Roman" w:hAnsi="Arial" w:cs="Arial"/>
        </w:rPr>
        <w:t xml:space="preserve"> evidence of robust policies that meet R</w:t>
      </w:r>
      <w:r w:rsidR="003612C3" w:rsidRPr="00C468A3">
        <w:rPr>
          <w:rFonts w:ascii="Arial" w:eastAsia="Times New Roman" w:hAnsi="Arial" w:cs="Arial"/>
        </w:rPr>
        <w:t xml:space="preserve">egistration </w:t>
      </w:r>
      <w:r w:rsidRPr="00C468A3">
        <w:rPr>
          <w:rFonts w:ascii="Arial" w:eastAsia="Times New Roman" w:hAnsi="Arial" w:cs="Arial"/>
        </w:rPr>
        <w:t>A</w:t>
      </w:r>
      <w:r w:rsidR="003612C3" w:rsidRPr="00C468A3">
        <w:rPr>
          <w:rFonts w:ascii="Arial" w:eastAsia="Times New Roman" w:hAnsi="Arial" w:cs="Arial"/>
        </w:rPr>
        <w:t>uthority</w:t>
      </w:r>
      <w:r w:rsidRPr="00C468A3">
        <w:rPr>
          <w:rFonts w:ascii="Arial" w:eastAsia="Times New Roman" w:hAnsi="Arial" w:cs="Arial"/>
        </w:rPr>
        <w:t xml:space="preserve"> standards and Trus</w:t>
      </w:r>
      <w:r w:rsidR="00907C3F" w:rsidRPr="00C468A3">
        <w:rPr>
          <w:rFonts w:ascii="Arial" w:eastAsia="Times New Roman" w:hAnsi="Arial" w:cs="Arial"/>
        </w:rPr>
        <w:t>t expectations and requirements.</w:t>
      </w:r>
    </w:p>
    <w:p w14:paraId="328E4AE6" w14:textId="77777777" w:rsidR="00907C3F" w:rsidRPr="00C468A3" w:rsidRDefault="00907C3F" w:rsidP="00D44F08">
      <w:pPr>
        <w:jc w:val="both"/>
        <w:rPr>
          <w:rFonts w:ascii="Arial" w:eastAsia="Times New Roman" w:hAnsi="Arial" w:cs="Arial"/>
        </w:rPr>
      </w:pPr>
    </w:p>
    <w:p w14:paraId="17DC1919" w14:textId="77777777" w:rsidR="007305C0" w:rsidRPr="00C468A3" w:rsidRDefault="007305C0" w:rsidP="00D44F08">
      <w:pPr>
        <w:jc w:val="both"/>
        <w:rPr>
          <w:rFonts w:ascii="Arial" w:eastAsia="Times New Roman" w:hAnsi="Arial" w:cs="Arial"/>
        </w:rPr>
      </w:pPr>
      <w:r w:rsidRPr="00C468A3">
        <w:rPr>
          <w:rFonts w:ascii="Arial" w:eastAsia="Times New Roman" w:hAnsi="Arial" w:cs="Arial"/>
        </w:rPr>
        <w:t xml:space="preserve">To </w:t>
      </w:r>
      <w:r w:rsidR="00072DD4" w:rsidRPr="00C468A3">
        <w:rPr>
          <w:rFonts w:ascii="Arial" w:eastAsia="Times New Roman" w:hAnsi="Arial" w:cs="Arial"/>
        </w:rPr>
        <w:t>include, but not be limited to:</w:t>
      </w:r>
    </w:p>
    <w:p w14:paraId="71BB88C1" w14:textId="77777777" w:rsidR="00072DD4" w:rsidRPr="00C468A3" w:rsidRDefault="00072DD4" w:rsidP="00D44F08">
      <w:pPr>
        <w:jc w:val="both"/>
        <w:rPr>
          <w:rFonts w:ascii="Arial" w:eastAsia="Times New Roman" w:hAnsi="Arial" w:cs="Arial"/>
        </w:rPr>
      </w:pPr>
    </w:p>
    <w:p w14:paraId="427A488D" w14:textId="77777777" w:rsidR="00072DD4" w:rsidRPr="00C468A3" w:rsidRDefault="00072DD4" w:rsidP="00072DD4">
      <w:pPr>
        <w:jc w:val="both"/>
        <w:rPr>
          <w:rFonts w:ascii="Arial" w:eastAsia="Times New Roman" w:hAnsi="Arial" w:cs="Arial"/>
        </w:rPr>
      </w:pPr>
      <w:r w:rsidRPr="00C468A3">
        <w:rPr>
          <w:rFonts w:ascii="Arial" w:eastAsia="Times New Roman" w:hAnsi="Arial" w:cs="Arial"/>
        </w:rPr>
        <w:t>Delivering Dialysis Treatment session</w:t>
      </w:r>
      <w:r w:rsidR="008462FD" w:rsidRPr="00C468A3">
        <w:rPr>
          <w:rFonts w:ascii="Arial" w:eastAsia="Times New Roman" w:hAnsi="Arial" w:cs="Arial"/>
        </w:rPr>
        <w:t>s</w:t>
      </w:r>
      <w:r w:rsidRPr="00C468A3">
        <w:rPr>
          <w:rFonts w:ascii="Arial" w:eastAsia="Times New Roman" w:hAnsi="Arial" w:cs="Arial"/>
        </w:rPr>
        <w:t xml:space="preserve"> and associated care.</w:t>
      </w:r>
    </w:p>
    <w:p w14:paraId="683E2D8D" w14:textId="77777777" w:rsidR="00853843" w:rsidRPr="00C468A3" w:rsidRDefault="00853843" w:rsidP="00072DD4">
      <w:pPr>
        <w:jc w:val="both"/>
        <w:rPr>
          <w:rFonts w:ascii="Arial" w:eastAsia="Times New Roman" w:hAnsi="Arial" w:cs="Arial"/>
        </w:rPr>
      </w:pPr>
      <w:r w:rsidRPr="00C468A3">
        <w:rPr>
          <w:rFonts w:ascii="Arial" w:eastAsia="Times New Roman" w:hAnsi="Arial" w:cs="Arial"/>
        </w:rPr>
        <w:t>Vascular access management including use of ultrasound for needling</w:t>
      </w:r>
    </w:p>
    <w:p w14:paraId="34665C61" w14:textId="77777777" w:rsidR="003612C3" w:rsidRPr="00C468A3" w:rsidRDefault="00072DD4" w:rsidP="003612C3">
      <w:pPr>
        <w:jc w:val="both"/>
        <w:rPr>
          <w:rFonts w:ascii="Arial" w:eastAsia="Times New Roman" w:hAnsi="Arial" w:cs="Arial"/>
        </w:rPr>
      </w:pPr>
      <w:r w:rsidRPr="00C468A3">
        <w:rPr>
          <w:rFonts w:ascii="Arial" w:eastAsia="Times New Roman" w:hAnsi="Arial" w:cs="Arial"/>
        </w:rPr>
        <w:t xml:space="preserve">Blood Borne Virus management </w:t>
      </w:r>
      <w:r w:rsidR="003349B8" w:rsidRPr="00C468A3">
        <w:rPr>
          <w:rFonts w:ascii="Arial" w:eastAsia="Times New Roman" w:hAnsi="Arial" w:cs="Arial"/>
        </w:rPr>
        <w:t>(BBV)</w:t>
      </w:r>
      <w:r w:rsidR="003612C3" w:rsidRPr="00C468A3">
        <w:rPr>
          <w:rFonts w:ascii="Arial" w:eastAsia="Times New Roman" w:hAnsi="Arial" w:cs="Arial"/>
        </w:rPr>
        <w:t xml:space="preserve"> </w:t>
      </w:r>
    </w:p>
    <w:p w14:paraId="55F2CD21" w14:textId="77777777" w:rsidR="003612C3" w:rsidRPr="00C468A3" w:rsidRDefault="003612C3" w:rsidP="003612C3">
      <w:pPr>
        <w:jc w:val="both"/>
        <w:rPr>
          <w:rFonts w:ascii="Arial" w:eastAsia="Times New Roman" w:hAnsi="Arial" w:cs="Arial"/>
        </w:rPr>
      </w:pPr>
      <w:r w:rsidRPr="00C468A3">
        <w:rPr>
          <w:rFonts w:ascii="Arial" w:eastAsia="Times New Roman" w:hAnsi="Arial" w:cs="Arial"/>
        </w:rPr>
        <w:t>Patient consent</w:t>
      </w:r>
    </w:p>
    <w:p w14:paraId="5EB4474C" w14:textId="77777777" w:rsidR="00072DD4" w:rsidRPr="00C468A3" w:rsidRDefault="003612C3" w:rsidP="00072DD4">
      <w:pPr>
        <w:jc w:val="both"/>
        <w:rPr>
          <w:rFonts w:ascii="Arial" w:eastAsia="Times New Roman" w:hAnsi="Arial" w:cs="Arial"/>
        </w:rPr>
      </w:pPr>
      <w:r w:rsidRPr="00C468A3">
        <w:rPr>
          <w:rFonts w:ascii="Arial" w:eastAsia="Times New Roman" w:hAnsi="Arial" w:cs="Arial"/>
        </w:rPr>
        <w:t>Duty of Candour</w:t>
      </w:r>
    </w:p>
    <w:p w14:paraId="4520266B" w14:textId="77777777" w:rsidR="003612C3" w:rsidRPr="00C468A3" w:rsidRDefault="003612C3" w:rsidP="00072DD4">
      <w:pPr>
        <w:jc w:val="both"/>
        <w:rPr>
          <w:rFonts w:ascii="Arial" w:eastAsia="Times New Roman" w:hAnsi="Arial" w:cs="Arial"/>
        </w:rPr>
      </w:pPr>
      <w:r w:rsidRPr="00C468A3">
        <w:rPr>
          <w:rFonts w:ascii="Arial" w:eastAsia="Times New Roman" w:hAnsi="Arial" w:cs="Arial"/>
        </w:rPr>
        <w:t>Care Quality Commission Certificate</w:t>
      </w:r>
    </w:p>
    <w:p w14:paraId="7D6EC1B7" w14:textId="77777777" w:rsidR="00072DD4" w:rsidRPr="00C468A3" w:rsidRDefault="00072DD4" w:rsidP="00D44F08">
      <w:pPr>
        <w:jc w:val="both"/>
        <w:rPr>
          <w:rFonts w:ascii="Arial" w:eastAsia="Times New Roman" w:hAnsi="Arial" w:cs="Arial"/>
        </w:rPr>
      </w:pPr>
      <w:r w:rsidRPr="00C468A3">
        <w:rPr>
          <w:rFonts w:ascii="Arial" w:eastAsia="Times New Roman" w:hAnsi="Arial" w:cs="Arial"/>
        </w:rPr>
        <w:t>Business Continuity</w:t>
      </w:r>
    </w:p>
    <w:p w14:paraId="1D0A8A6F" w14:textId="77777777" w:rsidR="00072DD4" w:rsidRPr="00C468A3" w:rsidRDefault="00072DD4" w:rsidP="00D44F08">
      <w:pPr>
        <w:jc w:val="both"/>
        <w:rPr>
          <w:rFonts w:ascii="Arial" w:eastAsia="Times New Roman" w:hAnsi="Arial" w:cs="Arial"/>
        </w:rPr>
      </w:pPr>
      <w:r w:rsidRPr="00C468A3">
        <w:rPr>
          <w:rFonts w:ascii="Arial" w:eastAsia="Times New Roman" w:hAnsi="Arial" w:cs="Arial"/>
        </w:rPr>
        <w:t>Infection Control</w:t>
      </w:r>
    </w:p>
    <w:p w14:paraId="386D8F07" w14:textId="77777777" w:rsidR="007305C0" w:rsidRPr="00C468A3" w:rsidRDefault="007305C0" w:rsidP="00D44F08">
      <w:pPr>
        <w:jc w:val="both"/>
        <w:rPr>
          <w:rFonts w:ascii="Arial" w:eastAsia="Times New Roman" w:hAnsi="Arial" w:cs="Arial"/>
        </w:rPr>
      </w:pPr>
      <w:r w:rsidRPr="00C468A3">
        <w:rPr>
          <w:rFonts w:ascii="Arial" w:eastAsia="Times New Roman" w:hAnsi="Arial" w:cs="Arial"/>
        </w:rPr>
        <w:lastRenderedPageBreak/>
        <w:t xml:space="preserve">Human Resources </w:t>
      </w:r>
    </w:p>
    <w:p w14:paraId="5E14DD0D" w14:textId="77777777" w:rsidR="007305C0" w:rsidRPr="00C468A3" w:rsidRDefault="007305C0" w:rsidP="00D44F08">
      <w:pPr>
        <w:jc w:val="both"/>
        <w:rPr>
          <w:rFonts w:ascii="Arial" w:eastAsia="Times New Roman" w:hAnsi="Arial" w:cs="Arial"/>
        </w:rPr>
      </w:pPr>
      <w:r w:rsidRPr="00C468A3">
        <w:rPr>
          <w:rFonts w:ascii="Arial" w:eastAsia="Times New Roman" w:hAnsi="Arial" w:cs="Arial"/>
        </w:rPr>
        <w:t>Occupational Health P</w:t>
      </w:r>
      <w:r w:rsidR="00346A4D" w:rsidRPr="00C468A3">
        <w:rPr>
          <w:rFonts w:ascii="Arial" w:eastAsia="Times New Roman" w:hAnsi="Arial" w:cs="Arial"/>
        </w:rPr>
        <w:t>olicies</w:t>
      </w:r>
    </w:p>
    <w:p w14:paraId="61712FEF" w14:textId="77777777" w:rsidR="007305C0" w:rsidRPr="00C468A3" w:rsidRDefault="007305C0" w:rsidP="00D44F08">
      <w:pPr>
        <w:jc w:val="both"/>
        <w:rPr>
          <w:rFonts w:ascii="Arial" w:eastAsia="Times New Roman" w:hAnsi="Arial" w:cs="Arial"/>
        </w:rPr>
      </w:pPr>
      <w:r w:rsidRPr="00C468A3">
        <w:rPr>
          <w:rFonts w:ascii="Arial" w:eastAsia="Times New Roman" w:hAnsi="Arial" w:cs="Arial"/>
        </w:rPr>
        <w:t xml:space="preserve">Clinical Governance review and reporting </w:t>
      </w:r>
    </w:p>
    <w:p w14:paraId="4E48D976" w14:textId="77777777" w:rsidR="007305C0" w:rsidRPr="00C468A3" w:rsidRDefault="007305C0" w:rsidP="00D44F08">
      <w:pPr>
        <w:jc w:val="both"/>
        <w:rPr>
          <w:rFonts w:ascii="Arial" w:eastAsia="Times New Roman" w:hAnsi="Arial" w:cs="Arial"/>
        </w:rPr>
      </w:pPr>
      <w:r w:rsidRPr="00C468A3">
        <w:rPr>
          <w:rFonts w:ascii="Arial" w:eastAsia="Times New Roman" w:hAnsi="Arial" w:cs="Arial"/>
        </w:rPr>
        <w:t>Clinical Record Keeping</w:t>
      </w:r>
    </w:p>
    <w:p w14:paraId="5BCB6473" w14:textId="77777777" w:rsidR="007305C0" w:rsidRPr="00C468A3" w:rsidRDefault="007305C0" w:rsidP="00D44F08">
      <w:pPr>
        <w:jc w:val="both"/>
        <w:rPr>
          <w:rFonts w:ascii="Arial" w:eastAsia="Times New Roman" w:hAnsi="Arial" w:cs="Arial"/>
        </w:rPr>
      </w:pPr>
      <w:r w:rsidRPr="00C468A3">
        <w:rPr>
          <w:rFonts w:ascii="Arial" w:eastAsia="Times New Roman" w:hAnsi="Arial" w:cs="Arial"/>
        </w:rPr>
        <w:t>Medicines Management</w:t>
      </w:r>
    </w:p>
    <w:p w14:paraId="24D96ECA" w14:textId="77777777" w:rsidR="007305C0" w:rsidRPr="00C468A3" w:rsidRDefault="007305C0" w:rsidP="00D44F08">
      <w:pPr>
        <w:jc w:val="both"/>
        <w:rPr>
          <w:rFonts w:ascii="Arial" w:eastAsia="Times New Roman" w:hAnsi="Arial" w:cs="Arial"/>
        </w:rPr>
      </w:pPr>
      <w:r w:rsidRPr="00C468A3">
        <w:rPr>
          <w:rFonts w:ascii="Arial" w:eastAsia="Times New Roman" w:hAnsi="Arial" w:cs="Arial"/>
        </w:rPr>
        <w:t>D</w:t>
      </w:r>
      <w:r w:rsidR="00072DD4" w:rsidRPr="00C468A3">
        <w:rPr>
          <w:rFonts w:ascii="Arial" w:eastAsia="Times New Roman" w:hAnsi="Arial" w:cs="Arial"/>
        </w:rPr>
        <w:t xml:space="preserve">o </w:t>
      </w:r>
      <w:r w:rsidRPr="00C468A3">
        <w:rPr>
          <w:rFonts w:ascii="Arial" w:eastAsia="Times New Roman" w:hAnsi="Arial" w:cs="Arial"/>
        </w:rPr>
        <w:t>N</w:t>
      </w:r>
      <w:r w:rsidR="00072DD4" w:rsidRPr="00C468A3">
        <w:rPr>
          <w:rFonts w:ascii="Arial" w:eastAsia="Times New Roman" w:hAnsi="Arial" w:cs="Arial"/>
        </w:rPr>
        <w:t xml:space="preserve">ot </w:t>
      </w:r>
      <w:r w:rsidRPr="00C468A3">
        <w:rPr>
          <w:rFonts w:ascii="Arial" w:eastAsia="Times New Roman" w:hAnsi="Arial" w:cs="Arial"/>
        </w:rPr>
        <w:t>A</w:t>
      </w:r>
      <w:r w:rsidR="00072DD4" w:rsidRPr="00C468A3">
        <w:rPr>
          <w:rFonts w:ascii="Arial" w:eastAsia="Times New Roman" w:hAnsi="Arial" w:cs="Arial"/>
        </w:rPr>
        <w:t xml:space="preserve">ttempt </w:t>
      </w:r>
      <w:r w:rsidRPr="00C468A3">
        <w:rPr>
          <w:rFonts w:ascii="Arial" w:eastAsia="Times New Roman" w:hAnsi="Arial" w:cs="Arial"/>
        </w:rPr>
        <w:t>R</w:t>
      </w:r>
      <w:r w:rsidR="00072DD4" w:rsidRPr="00C468A3">
        <w:rPr>
          <w:rFonts w:ascii="Arial" w:eastAsia="Times New Roman" w:hAnsi="Arial" w:cs="Arial"/>
        </w:rPr>
        <w:t>esuscitation</w:t>
      </w:r>
    </w:p>
    <w:p w14:paraId="447BFB26" w14:textId="77777777" w:rsidR="00853843" w:rsidRPr="00C468A3" w:rsidRDefault="00853843" w:rsidP="00D44F08">
      <w:pPr>
        <w:jc w:val="both"/>
        <w:rPr>
          <w:rFonts w:ascii="Arial" w:eastAsia="Times New Roman" w:hAnsi="Arial" w:cs="Arial"/>
        </w:rPr>
      </w:pPr>
      <w:r w:rsidRPr="00C468A3">
        <w:rPr>
          <w:rFonts w:ascii="Arial" w:eastAsia="Times New Roman" w:hAnsi="Arial" w:cs="Arial"/>
        </w:rPr>
        <w:t>Management of a death within the unit</w:t>
      </w:r>
    </w:p>
    <w:p w14:paraId="635EAA62" w14:textId="77777777" w:rsidR="007305C0" w:rsidRPr="00C468A3" w:rsidRDefault="007305C0" w:rsidP="00D44F08">
      <w:pPr>
        <w:jc w:val="both"/>
        <w:rPr>
          <w:rFonts w:ascii="Arial" w:eastAsia="Times New Roman" w:hAnsi="Arial" w:cs="Arial"/>
        </w:rPr>
      </w:pPr>
      <w:r w:rsidRPr="00C468A3">
        <w:rPr>
          <w:rFonts w:ascii="Arial" w:eastAsia="Times New Roman" w:hAnsi="Arial" w:cs="Arial"/>
        </w:rPr>
        <w:t>Emergency Procedures</w:t>
      </w:r>
    </w:p>
    <w:p w14:paraId="41BB59AD" w14:textId="77777777" w:rsidR="007305C0" w:rsidRPr="00C468A3" w:rsidRDefault="007305C0" w:rsidP="00D44F08">
      <w:pPr>
        <w:jc w:val="both"/>
        <w:rPr>
          <w:rFonts w:ascii="Arial" w:eastAsia="Times New Roman" w:hAnsi="Arial" w:cs="Arial"/>
        </w:rPr>
      </w:pPr>
      <w:r w:rsidRPr="00C468A3">
        <w:rPr>
          <w:rFonts w:ascii="Arial" w:eastAsia="Times New Roman" w:hAnsi="Arial" w:cs="Arial"/>
        </w:rPr>
        <w:t>Clinical Incident Reporting</w:t>
      </w:r>
    </w:p>
    <w:p w14:paraId="4B6C2726" w14:textId="77777777" w:rsidR="007305C0" w:rsidRPr="00C468A3" w:rsidRDefault="007305C0" w:rsidP="00D44F08">
      <w:pPr>
        <w:jc w:val="both"/>
        <w:rPr>
          <w:rFonts w:ascii="Arial" w:eastAsia="Times New Roman" w:hAnsi="Arial" w:cs="Arial"/>
        </w:rPr>
      </w:pPr>
      <w:r w:rsidRPr="00C468A3">
        <w:rPr>
          <w:rFonts w:ascii="Arial" w:eastAsia="Times New Roman" w:hAnsi="Arial" w:cs="Arial"/>
        </w:rPr>
        <w:t xml:space="preserve">Waste Management </w:t>
      </w:r>
    </w:p>
    <w:p w14:paraId="0F26CCD3" w14:textId="77777777" w:rsidR="007305C0" w:rsidRPr="00C468A3" w:rsidRDefault="007305C0" w:rsidP="00D44F08">
      <w:pPr>
        <w:jc w:val="both"/>
        <w:rPr>
          <w:rFonts w:ascii="Arial" w:eastAsia="Times New Roman" w:hAnsi="Arial" w:cs="Arial"/>
        </w:rPr>
      </w:pPr>
      <w:r w:rsidRPr="00C468A3">
        <w:rPr>
          <w:rFonts w:ascii="Arial" w:eastAsia="Times New Roman" w:hAnsi="Arial" w:cs="Arial"/>
        </w:rPr>
        <w:t>Training</w:t>
      </w:r>
    </w:p>
    <w:p w14:paraId="5E8C8355" w14:textId="77777777" w:rsidR="007305C0" w:rsidRPr="00C468A3" w:rsidRDefault="007305C0" w:rsidP="00D44F08">
      <w:pPr>
        <w:jc w:val="both"/>
        <w:rPr>
          <w:rFonts w:ascii="Arial" w:eastAsia="Times New Roman" w:hAnsi="Arial" w:cs="Arial"/>
        </w:rPr>
      </w:pPr>
      <w:r w:rsidRPr="00C468A3">
        <w:rPr>
          <w:rFonts w:ascii="Arial" w:eastAsia="Times New Roman" w:hAnsi="Arial" w:cs="Arial"/>
        </w:rPr>
        <w:t>D</w:t>
      </w:r>
      <w:r w:rsidR="00072DD4" w:rsidRPr="00C468A3">
        <w:rPr>
          <w:rFonts w:ascii="Arial" w:eastAsia="Times New Roman" w:hAnsi="Arial" w:cs="Arial"/>
        </w:rPr>
        <w:t xml:space="preserve">ialysis </w:t>
      </w:r>
      <w:r w:rsidRPr="00C468A3">
        <w:rPr>
          <w:rFonts w:ascii="Arial" w:eastAsia="Times New Roman" w:hAnsi="Arial" w:cs="Arial"/>
        </w:rPr>
        <w:t>A</w:t>
      </w:r>
      <w:r w:rsidR="00072DD4" w:rsidRPr="00C468A3">
        <w:rPr>
          <w:rFonts w:ascii="Arial" w:eastAsia="Times New Roman" w:hAnsi="Arial" w:cs="Arial"/>
        </w:rPr>
        <w:t xml:space="preserve">way </w:t>
      </w:r>
      <w:r w:rsidRPr="00C468A3">
        <w:rPr>
          <w:rFonts w:ascii="Arial" w:eastAsia="Times New Roman" w:hAnsi="Arial" w:cs="Arial"/>
        </w:rPr>
        <w:t>F</w:t>
      </w:r>
      <w:r w:rsidR="00072DD4" w:rsidRPr="00C468A3">
        <w:rPr>
          <w:rFonts w:ascii="Arial" w:eastAsia="Times New Roman" w:hAnsi="Arial" w:cs="Arial"/>
        </w:rPr>
        <w:t xml:space="preserve">rom </w:t>
      </w:r>
      <w:r w:rsidRPr="00C468A3">
        <w:rPr>
          <w:rFonts w:ascii="Arial" w:eastAsia="Times New Roman" w:hAnsi="Arial" w:cs="Arial"/>
        </w:rPr>
        <w:t>B</w:t>
      </w:r>
      <w:r w:rsidR="00072DD4" w:rsidRPr="00C468A3">
        <w:rPr>
          <w:rFonts w:ascii="Arial" w:eastAsia="Times New Roman" w:hAnsi="Arial" w:cs="Arial"/>
        </w:rPr>
        <w:t>ase</w:t>
      </w:r>
    </w:p>
    <w:p w14:paraId="4F97350F" w14:textId="77777777" w:rsidR="007305C0" w:rsidRPr="00C468A3" w:rsidRDefault="007305C0" w:rsidP="00D44F08">
      <w:pPr>
        <w:jc w:val="both"/>
        <w:rPr>
          <w:rFonts w:ascii="Arial" w:eastAsia="Times New Roman" w:hAnsi="Arial" w:cs="Arial"/>
        </w:rPr>
      </w:pPr>
      <w:r w:rsidRPr="00C468A3">
        <w:rPr>
          <w:rFonts w:ascii="Arial" w:eastAsia="Times New Roman" w:hAnsi="Arial" w:cs="Arial"/>
        </w:rPr>
        <w:t xml:space="preserve">Complaints </w:t>
      </w:r>
    </w:p>
    <w:p w14:paraId="76DB70D7" w14:textId="77777777" w:rsidR="007305C0" w:rsidRPr="00C468A3" w:rsidRDefault="007305C0" w:rsidP="00D44F08">
      <w:pPr>
        <w:jc w:val="both"/>
        <w:rPr>
          <w:rFonts w:ascii="Arial" w:eastAsia="Times New Roman" w:hAnsi="Arial" w:cs="Arial"/>
        </w:rPr>
      </w:pPr>
      <w:r w:rsidRPr="00C468A3">
        <w:rPr>
          <w:rFonts w:ascii="Arial" w:eastAsia="Times New Roman" w:hAnsi="Arial" w:cs="Arial"/>
        </w:rPr>
        <w:t>Management of W</w:t>
      </w:r>
      <w:r w:rsidR="00346A4D" w:rsidRPr="00C468A3">
        <w:rPr>
          <w:rFonts w:ascii="Arial" w:eastAsia="Times New Roman" w:hAnsi="Arial" w:cs="Arial"/>
        </w:rPr>
        <w:t xml:space="preserve">ater </w:t>
      </w:r>
      <w:r w:rsidRPr="00C468A3">
        <w:rPr>
          <w:rFonts w:ascii="Arial" w:eastAsia="Times New Roman" w:hAnsi="Arial" w:cs="Arial"/>
        </w:rPr>
        <w:t>T</w:t>
      </w:r>
      <w:r w:rsidR="00346A4D" w:rsidRPr="00C468A3">
        <w:rPr>
          <w:rFonts w:ascii="Arial" w:eastAsia="Times New Roman" w:hAnsi="Arial" w:cs="Arial"/>
        </w:rPr>
        <w:t xml:space="preserve">reatment </w:t>
      </w:r>
      <w:r w:rsidRPr="00C468A3">
        <w:rPr>
          <w:rFonts w:ascii="Arial" w:eastAsia="Times New Roman" w:hAnsi="Arial" w:cs="Arial"/>
        </w:rPr>
        <w:t>P</w:t>
      </w:r>
      <w:r w:rsidR="00346A4D" w:rsidRPr="00C468A3">
        <w:rPr>
          <w:rFonts w:ascii="Arial" w:eastAsia="Times New Roman" w:hAnsi="Arial" w:cs="Arial"/>
        </w:rPr>
        <w:t>lant</w:t>
      </w:r>
    </w:p>
    <w:p w14:paraId="5B84D3A0" w14:textId="77777777" w:rsidR="007305C0" w:rsidRPr="00C468A3" w:rsidRDefault="007305C0" w:rsidP="00D44F08">
      <w:pPr>
        <w:jc w:val="both"/>
        <w:rPr>
          <w:rFonts w:ascii="Arial" w:eastAsia="Times New Roman" w:hAnsi="Arial" w:cs="Arial"/>
        </w:rPr>
      </w:pPr>
      <w:r w:rsidRPr="00C468A3">
        <w:rPr>
          <w:rFonts w:ascii="Arial" w:eastAsia="Times New Roman" w:hAnsi="Arial" w:cs="Arial"/>
        </w:rPr>
        <w:t>Environmental Policy</w:t>
      </w:r>
    </w:p>
    <w:p w14:paraId="11B79425" w14:textId="77777777" w:rsidR="007305C0" w:rsidRPr="00C468A3" w:rsidRDefault="007305C0" w:rsidP="00D44F08">
      <w:pPr>
        <w:jc w:val="both"/>
        <w:rPr>
          <w:rFonts w:ascii="Arial" w:eastAsia="Times New Roman" w:hAnsi="Arial" w:cs="Arial"/>
        </w:rPr>
      </w:pPr>
      <w:r w:rsidRPr="00C468A3">
        <w:rPr>
          <w:rFonts w:ascii="Arial" w:eastAsia="Times New Roman" w:hAnsi="Arial" w:cs="Arial"/>
        </w:rPr>
        <w:t>Patient satisfaction</w:t>
      </w:r>
    </w:p>
    <w:p w14:paraId="4ABAFBF3" w14:textId="77777777" w:rsidR="007305C0" w:rsidRPr="00C468A3" w:rsidRDefault="007305C0" w:rsidP="00D44F08">
      <w:pPr>
        <w:jc w:val="both"/>
        <w:rPr>
          <w:rFonts w:ascii="Arial" w:eastAsia="Times New Roman" w:hAnsi="Arial" w:cs="Arial"/>
        </w:rPr>
      </w:pPr>
      <w:r w:rsidRPr="00C468A3">
        <w:rPr>
          <w:rFonts w:ascii="Arial" w:eastAsia="Times New Roman" w:hAnsi="Arial" w:cs="Arial"/>
        </w:rPr>
        <w:t>Safeguarding Children and Vulnerable Adults</w:t>
      </w:r>
    </w:p>
    <w:p w14:paraId="02606F13" w14:textId="77777777" w:rsidR="007305C0" w:rsidRPr="00C468A3" w:rsidRDefault="008232CE" w:rsidP="00D44F08">
      <w:pPr>
        <w:jc w:val="both"/>
        <w:rPr>
          <w:rFonts w:ascii="Arial" w:eastAsia="Times New Roman" w:hAnsi="Arial" w:cs="Arial"/>
        </w:rPr>
      </w:pPr>
      <w:r w:rsidRPr="00C468A3">
        <w:rPr>
          <w:rFonts w:ascii="Arial" w:eastAsia="Times New Roman" w:hAnsi="Arial" w:cs="Arial"/>
        </w:rPr>
        <w:t>D</w:t>
      </w:r>
      <w:r w:rsidR="007305C0" w:rsidRPr="00C468A3">
        <w:rPr>
          <w:rFonts w:ascii="Arial" w:eastAsia="Times New Roman" w:hAnsi="Arial" w:cs="Arial"/>
        </w:rPr>
        <w:t>ress code</w:t>
      </w:r>
    </w:p>
    <w:p w14:paraId="4891DE8E" w14:textId="77777777" w:rsidR="00907C3F" w:rsidRPr="00C468A3" w:rsidRDefault="00907C3F" w:rsidP="00D44F08">
      <w:pPr>
        <w:jc w:val="both"/>
        <w:rPr>
          <w:rFonts w:ascii="Arial" w:eastAsia="Times New Roman" w:hAnsi="Arial" w:cs="Arial"/>
        </w:rPr>
      </w:pPr>
    </w:p>
    <w:p w14:paraId="1F13BF56" w14:textId="77777777" w:rsidR="007305C0" w:rsidRPr="00C468A3" w:rsidRDefault="007305C0" w:rsidP="00D44F08">
      <w:pPr>
        <w:jc w:val="both"/>
        <w:rPr>
          <w:rFonts w:ascii="Arial" w:eastAsia="Times New Roman" w:hAnsi="Arial" w:cs="Arial"/>
        </w:rPr>
      </w:pPr>
      <w:r w:rsidRPr="00C468A3">
        <w:rPr>
          <w:rFonts w:ascii="Arial" w:eastAsia="Times New Roman" w:hAnsi="Arial" w:cs="Arial"/>
        </w:rPr>
        <w:t xml:space="preserve">The </w:t>
      </w:r>
      <w:r w:rsidR="00801166" w:rsidRPr="00C468A3">
        <w:rPr>
          <w:rFonts w:ascii="Arial" w:eastAsia="Times New Roman" w:hAnsi="Arial" w:cs="Arial"/>
        </w:rPr>
        <w:t>provider</w:t>
      </w:r>
      <w:r w:rsidRPr="00C468A3">
        <w:rPr>
          <w:rFonts w:ascii="Arial" w:eastAsia="Times New Roman" w:hAnsi="Arial" w:cs="Arial"/>
        </w:rPr>
        <w:t xml:space="preserve"> will share Standard Operating Procedures (SOPs) for pre, during and post dialysis sessional care including:</w:t>
      </w:r>
    </w:p>
    <w:p w14:paraId="53A0173D" w14:textId="77777777" w:rsidR="007305C0" w:rsidRPr="00C468A3" w:rsidRDefault="007305C0" w:rsidP="00D44F08">
      <w:pPr>
        <w:jc w:val="both"/>
        <w:rPr>
          <w:rFonts w:ascii="Arial" w:eastAsia="Times New Roman" w:hAnsi="Arial" w:cs="Arial"/>
        </w:rPr>
      </w:pPr>
    </w:p>
    <w:p w14:paraId="3FA86690" w14:textId="77777777" w:rsidR="007305C0" w:rsidRPr="00C468A3" w:rsidRDefault="007305C0" w:rsidP="00D44F08">
      <w:pPr>
        <w:jc w:val="both"/>
        <w:rPr>
          <w:rFonts w:ascii="Arial" w:eastAsia="Times New Roman" w:hAnsi="Arial" w:cs="Arial"/>
        </w:rPr>
      </w:pPr>
      <w:r w:rsidRPr="00C468A3">
        <w:rPr>
          <w:rFonts w:ascii="Arial" w:eastAsia="Times New Roman" w:hAnsi="Arial" w:cs="Arial"/>
        </w:rPr>
        <w:t>Out of hours dialysis and patient transfer</w:t>
      </w:r>
    </w:p>
    <w:p w14:paraId="3A736F44" w14:textId="77777777" w:rsidR="007305C0" w:rsidRPr="00C468A3" w:rsidRDefault="007305C0" w:rsidP="00D44F08">
      <w:pPr>
        <w:jc w:val="both"/>
        <w:rPr>
          <w:rFonts w:ascii="Arial" w:eastAsia="Times New Roman" w:hAnsi="Arial" w:cs="Arial"/>
        </w:rPr>
      </w:pPr>
      <w:r w:rsidRPr="00C468A3">
        <w:rPr>
          <w:rFonts w:ascii="Arial" w:eastAsia="Times New Roman" w:hAnsi="Arial" w:cs="Arial"/>
        </w:rPr>
        <w:t>Standard Operating Procedure for water treatment plant</w:t>
      </w:r>
    </w:p>
    <w:p w14:paraId="79804C15" w14:textId="77777777" w:rsidR="003349B8" w:rsidRPr="00C468A3" w:rsidRDefault="007305C0" w:rsidP="00D44F08">
      <w:pPr>
        <w:jc w:val="both"/>
        <w:rPr>
          <w:rFonts w:ascii="Arial" w:eastAsia="Times New Roman" w:hAnsi="Arial" w:cs="Arial"/>
        </w:rPr>
      </w:pPr>
      <w:r w:rsidRPr="00C468A3">
        <w:rPr>
          <w:rFonts w:ascii="Arial" w:eastAsia="Times New Roman" w:hAnsi="Arial" w:cs="Arial"/>
        </w:rPr>
        <w:t>Standard Operating Procedure for In-p</w:t>
      </w:r>
      <w:r w:rsidR="00907C3F" w:rsidRPr="00C468A3">
        <w:rPr>
          <w:rFonts w:ascii="Arial" w:eastAsia="Times New Roman" w:hAnsi="Arial" w:cs="Arial"/>
        </w:rPr>
        <w:t>atient/</w:t>
      </w:r>
      <w:r w:rsidR="002A45E2" w:rsidRPr="00C468A3">
        <w:rPr>
          <w:rFonts w:ascii="Arial" w:eastAsia="Times New Roman" w:hAnsi="Arial" w:cs="Arial"/>
        </w:rPr>
        <w:t>Inpatient dialysis</w:t>
      </w:r>
      <w:r w:rsidR="00907C3F" w:rsidRPr="00C468A3">
        <w:rPr>
          <w:rFonts w:ascii="Arial" w:eastAsia="Times New Roman" w:hAnsi="Arial" w:cs="Arial"/>
        </w:rPr>
        <w:t xml:space="preserve"> provision</w:t>
      </w:r>
    </w:p>
    <w:p w14:paraId="49F3AD4D" w14:textId="77777777" w:rsidR="00AA7A7E" w:rsidRPr="00C468A3" w:rsidRDefault="00AA7A7E" w:rsidP="00D44F08">
      <w:pPr>
        <w:jc w:val="both"/>
        <w:rPr>
          <w:rFonts w:ascii="Arial" w:eastAsia="Times New Roman" w:hAnsi="Arial" w:cs="Arial"/>
          <w:color w:val="FF0000"/>
        </w:rPr>
      </w:pPr>
    </w:p>
    <w:p w14:paraId="244C3D90" w14:textId="77777777" w:rsidR="003612C3" w:rsidRPr="00C468A3" w:rsidRDefault="003612C3" w:rsidP="00D44F08">
      <w:pPr>
        <w:jc w:val="both"/>
        <w:rPr>
          <w:rFonts w:ascii="Arial" w:eastAsia="Times New Roman" w:hAnsi="Arial" w:cs="Arial"/>
          <w:color w:val="FF0000"/>
        </w:rPr>
      </w:pPr>
    </w:p>
    <w:p w14:paraId="1BE287F2" w14:textId="77777777" w:rsidR="007305C0" w:rsidRPr="00C468A3" w:rsidRDefault="001D5095" w:rsidP="00D44F08">
      <w:pPr>
        <w:keepNext/>
        <w:jc w:val="both"/>
        <w:rPr>
          <w:rFonts w:ascii="Arial" w:eastAsia="Times New Roman" w:hAnsi="Arial" w:cs="Arial"/>
          <w:b/>
        </w:rPr>
      </w:pPr>
      <w:r w:rsidRPr="00C468A3">
        <w:rPr>
          <w:rFonts w:ascii="Arial" w:eastAsia="Times New Roman" w:hAnsi="Arial" w:cs="Arial"/>
          <w:b/>
        </w:rPr>
        <w:t>4.2</w:t>
      </w:r>
      <w:r w:rsidR="007305C0" w:rsidRPr="00C468A3">
        <w:rPr>
          <w:rFonts w:ascii="Arial" w:eastAsia="Times New Roman" w:hAnsi="Arial" w:cs="Arial"/>
          <w:b/>
        </w:rPr>
        <w:tab/>
        <w:t>Quality Assurance</w:t>
      </w:r>
    </w:p>
    <w:p w14:paraId="5C85FF17" w14:textId="77777777" w:rsidR="007305C0" w:rsidRPr="00C468A3" w:rsidRDefault="007305C0" w:rsidP="00D44F08">
      <w:pPr>
        <w:jc w:val="both"/>
        <w:rPr>
          <w:rFonts w:ascii="Arial" w:eastAsia="Times New Roman" w:hAnsi="Arial" w:cs="Arial"/>
          <w:b/>
        </w:rPr>
      </w:pPr>
    </w:p>
    <w:p w14:paraId="1B980DB1" w14:textId="77777777" w:rsidR="007305C0" w:rsidRPr="00C468A3" w:rsidRDefault="007305C0" w:rsidP="00D44F08">
      <w:pPr>
        <w:jc w:val="both"/>
        <w:rPr>
          <w:rFonts w:ascii="Arial" w:eastAsia="Times New Roman" w:hAnsi="Arial" w:cs="Arial"/>
        </w:rPr>
      </w:pPr>
      <w:r w:rsidRPr="00C468A3">
        <w:rPr>
          <w:rFonts w:ascii="Arial" w:eastAsia="Times New Roman" w:hAnsi="Arial" w:cs="Arial"/>
        </w:rPr>
        <w:t xml:space="preserve">The </w:t>
      </w:r>
      <w:r w:rsidR="00801166" w:rsidRPr="00C468A3">
        <w:rPr>
          <w:rFonts w:ascii="Arial" w:eastAsia="Times New Roman" w:hAnsi="Arial" w:cs="Arial"/>
        </w:rPr>
        <w:t>Provider</w:t>
      </w:r>
      <w:r w:rsidRPr="00C468A3">
        <w:rPr>
          <w:rFonts w:ascii="Arial" w:eastAsia="Times New Roman" w:hAnsi="Arial" w:cs="Arial"/>
        </w:rPr>
        <w:t xml:space="preserve"> is responsible for all clinical governance, which shall be in accordance with the Trust’s policies and requirements.</w:t>
      </w:r>
    </w:p>
    <w:p w14:paraId="33520E34" w14:textId="77777777" w:rsidR="007305C0" w:rsidRPr="00C468A3" w:rsidRDefault="007305C0" w:rsidP="00D44F08">
      <w:pPr>
        <w:jc w:val="both"/>
        <w:rPr>
          <w:rFonts w:ascii="Arial" w:eastAsia="Times New Roman" w:hAnsi="Arial" w:cs="Arial"/>
        </w:rPr>
      </w:pPr>
    </w:p>
    <w:p w14:paraId="6DF79EA1" w14:textId="77777777" w:rsidR="007305C0" w:rsidRPr="00C468A3" w:rsidRDefault="007305C0" w:rsidP="00D44F08">
      <w:pPr>
        <w:ind w:left="720" w:hanging="720"/>
        <w:jc w:val="both"/>
        <w:rPr>
          <w:rFonts w:ascii="Arial" w:eastAsia="Times New Roman" w:hAnsi="Arial" w:cs="Arial"/>
        </w:rPr>
      </w:pPr>
      <w:r w:rsidRPr="00C468A3">
        <w:rPr>
          <w:rFonts w:ascii="Arial" w:eastAsia="Times New Roman" w:hAnsi="Arial" w:cs="Arial"/>
        </w:rPr>
        <w:t xml:space="preserve">The </w:t>
      </w:r>
      <w:r w:rsidR="00801166" w:rsidRPr="00C468A3">
        <w:rPr>
          <w:rFonts w:ascii="Arial" w:eastAsia="Times New Roman" w:hAnsi="Arial" w:cs="Arial"/>
        </w:rPr>
        <w:t>Provider</w:t>
      </w:r>
      <w:r w:rsidRPr="00C468A3">
        <w:rPr>
          <w:rFonts w:ascii="Arial" w:eastAsia="Times New Roman" w:hAnsi="Arial" w:cs="Arial"/>
        </w:rPr>
        <w:t xml:space="preserve"> shall, in adherence with the policies and procedures of the Trust:</w:t>
      </w:r>
    </w:p>
    <w:p w14:paraId="4F8D7A1A" w14:textId="77777777" w:rsidR="007305C0" w:rsidRPr="00C468A3" w:rsidRDefault="007305C0" w:rsidP="00D44F08">
      <w:pPr>
        <w:ind w:left="1080"/>
        <w:jc w:val="both"/>
        <w:rPr>
          <w:rFonts w:ascii="Arial" w:eastAsia="Times New Roman" w:hAnsi="Arial" w:cs="Arial"/>
        </w:rPr>
      </w:pPr>
    </w:p>
    <w:p w14:paraId="01921BC7" w14:textId="77777777" w:rsidR="003612C3" w:rsidRPr="00C468A3" w:rsidRDefault="007305C0" w:rsidP="0082781A">
      <w:pPr>
        <w:numPr>
          <w:ilvl w:val="0"/>
          <w:numId w:val="28"/>
        </w:numPr>
        <w:jc w:val="both"/>
        <w:rPr>
          <w:rFonts w:ascii="Arial" w:eastAsia="Times New Roman" w:hAnsi="Arial" w:cs="Arial"/>
        </w:rPr>
      </w:pPr>
      <w:r w:rsidRPr="00C468A3">
        <w:rPr>
          <w:rFonts w:ascii="Arial" w:eastAsia="Times New Roman" w:hAnsi="Arial" w:cs="Arial"/>
        </w:rPr>
        <w:t>Be clinically and managerially responsible and accountable for any activity carried out on the dialysis patient whilst in the facility;</w:t>
      </w:r>
      <w:r w:rsidR="003612C3" w:rsidRPr="00C468A3">
        <w:rPr>
          <w:rFonts w:ascii="Arial" w:eastAsia="Times New Roman" w:hAnsi="Arial" w:cs="Arial"/>
        </w:rPr>
        <w:t xml:space="preserve"> </w:t>
      </w:r>
    </w:p>
    <w:p w14:paraId="5D405D16" w14:textId="77777777" w:rsidR="003612C3" w:rsidRPr="00C468A3" w:rsidRDefault="003612C3" w:rsidP="003612C3">
      <w:pPr>
        <w:ind w:left="720"/>
        <w:jc w:val="both"/>
        <w:rPr>
          <w:rFonts w:ascii="Arial" w:eastAsia="Times New Roman" w:hAnsi="Arial" w:cs="Arial"/>
        </w:rPr>
      </w:pPr>
    </w:p>
    <w:p w14:paraId="093FECE3" w14:textId="77777777" w:rsidR="003612C3" w:rsidRPr="00C468A3" w:rsidRDefault="003612C3" w:rsidP="0082781A">
      <w:pPr>
        <w:numPr>
          <w:ilvl w:val="0"/>
          <w:numId w:val="27"/>
        </w:numPr>
        <w:jc w:val="both"/>
        <w:rPr>
          <w:rFonts w:ascii="Arial" w:eastAsia="Times New Roman" w:hAnsi="Arial" w:cs="Arial"/>
        </w:rPr>
      </w:pPr>
      <w:r w:rsidRPr="00C468A3">
        <w:rPr>
          <w:rFonts w:ascii="Arial" w:eastAsia="Times New Roman" w:hAnsi="Arial" w:cs="Arial"/>
        </w:rPr>
        <w:t>Operate an effective, comprehensive, clinical governance system with clear channels of accountability, and supervision that reduce the risk of clinical system failure;</w:t>
      </w:r>
    </w:p>
    <w:p w14:paraId="746F81E0" w14:textId="77777777" w:rsidR="003612C3" w:rsidRPr="00C468A3" w:rsidRDefault="003612C3" w:rsidP="003612C3">
      <w:pPr>
        <w:ind w:left="720"/>
        <w:jc w:val="both"/>
        <w:rPr>
          <w:rFonts w:ascii="Arial" w:eastAsia="Times New Roman" w:hAnsi="Arial" w:cs="Arial"/>
        </w:rPr>
      </w:pPr>
    </w:p>
    <w:p w14:paraId="74D65E2A" w14:textId="77777777" w:rsidR="003612C3" w:rsidRPr="00C468A3" w:rsidRDefault="007305C0" w:rsidP="0082781A">
      <w:pPr>
        <w:numPr>
          <w:ilvl w:val="0"/>
          <w:numId w:val="27"/>
        </w:numPr>
        <w:jc w:val="both"/>
        <w:rPr>
          <w:rFonts w:ascii="Arial" w:eastAsia="Times New Roman" w:hAnsi="Arial" w:cs="Arial"/>
        </w:rPr>
      </w:pPr>
      <w:r w:rsidRPr="00C468A3">
        <w:rPr>
          <w:rFonts w:ascii="Arial" w:eastAsia="Times New Roman" w:hAnsi="Arial" w:cs="Arial"/>
        </w:rPr>
        <w:t>Put in place effective quality assurance systems to ensure clinical services are performed in a manner so as to minimise the need for repeat activity due to poor quality clinical services;</w:t>
      </w:r>
    </w:p>
    <w:p w14:paraId="5EE771C2" w14:textId="77777777" w:rsidR="003612C3" w:rsidRPr="00C468A3" w:rsidRDefault="003612C3" w:rsidP="003612C3">
      <w:pPr>
        <w:pStyle w:val="ListParagraph"/>
      </w:pPr>
    </w:p>
    <w:p w14:paraId="70040D18" w14:textId="77777777" w:rsidR="003612C3" w:rsidRPr="00C468A3" w:rsidRDefault="007305C0" w:rsidP="0082781A">
      <w:pPr>
        <w:numPr>
          <w:ilvl w:val="0"/>
          <w:numId w:val="27"/>
        </w:numPr>
        <w:jc w:val="both"/>
        <w:rPr>
          <w:rFonts w:ascii="Arial" w:eastAsia="Times New Roman" w:hAnsi="Arial" w:cs="Arial"/>
        </w:rPr>
      </w:pPr>
      <w:r w:rsidRPr="00C468A3">
        <w:rPr>
          <w:rFonts w:ascii="Arial" w:eastAsia="Times New Roman" w:hAnsi="Arial" w:cs="Arial"/>
        </w:rPr>
        <w:t>Ensure the patient receives the clinically prescribed dialysis activity, within t</w:t>
      </w:r>
      <w:r w:rsidR="003612C3" w:rsidRPr="00C468A3">
        <w:rPr>
          <w:rFonts w:ascii="Arial" w:eastAsia="Times New Roman" w:hAnsi="Arial" w:cs="Arial"/>
        </w:rPr>
        <w:t>he appropriate time period, in a</w:t>
      </w:r>
      <w:r w:rsidRPr="00C468A3">
        <w:rPr>
          <w:rFonts w:ascii="Arial" w:eastAsia="Times New Roman" w:hAnsi="Arial" w:cs="Arial"/>
        </w:rPr>
        <w:t>ccordance with the agreed care pathway and clinical specification;</w:t>
      </w:r>
    </w:p>
    <w:p w14:paraId="667747F4" w14:textId="77777777" w:rsidR="003612C3" w:rsidRPr="00C468A3" w:rsidRDefault="003612C3" w:rsidP="003612C3">
      <w:pPr>
        <w:pStyle w:val="ListParagraph"/>
      </w:pPr>
    </w:p>
    <w:p w14:paraId="09104DC3" w14:textId="77777777" w:rsidR="003612C3" w:rsidRPr="00C468A3" w:rsidRDefault="007305C0" w:rsidP="0082781A">
      <w:pPr>
        <w:numPr>
          <w:ilvl w:val="0"/>
          <w:numId w:val="27"/>
        </w:numPr>
        <w:jc w:val="both"/>
        <w:rPr>
          <w:rFonts w:ascii="Arial" w:eastAsia="Times New Roman" w:hAnsi="Arial" w:cs="Arial"/>
        </w:rPr>
      </w:pPr>
      <w:r w:rsidRPr="00C468A3">
        <w:rPr>
          <w:rFonts w:ascii="Arial" w:eastAsia="Times New Roman" w:hAnsi="Arial" w:cs="Arial"/>
        </w:rPr>
        <w:t>Continuously monitor clinical performance and evaluate unexpected clinical complications/adverse events arising from any activity. This shall also include, where appropriate:</w:t>
      </w:r>
    </w:p>
    <w:p w14:paraId="5183D774" w14:textId="77777777" w:rsidR="003612C3" w:rsidRPr="00C468A3" w:rsidRDefault="003612C3" w:rsidP="003612C3">
      <w:pPr>
        <w:pStyle w:val="ListParagraph"/>
      </w:pPr>
    </w:p>
    <w:p w14:paraId="49ED5E06" w14:textId="77777777" w:rsidR="003612C3" w:rsidRPr="00C468A3" w:rsidRDefault="007305C0" w:rsidP="0082781A">
      <w:pPr>
        <w:numPr>
          <w:ilvl w:val="1"/>
          <w:numId w:val="27"/>
        </w:numPr>
        <w:jc w:val="both"/>
        <w:rPr>
          <w:rFonts w:ascii="Arial" w:eastAsia="Times New Roman" w:hAnsi="Arial" w:cs="Arial"/>
        </w:rPr>
      </w:pPr>
      <w:r w:rsidRPr="00C468A3">
        <w:rPr>
          <w:rFonts w:ascii="Arial" w:eastAsia="Times New Roman" w:hAnsi="Arial" w:cs="Arial"/>
        </w:rPr>
        <w:t>Clinical adverse incidents and serious untoward incidents;</w:t>
      </w:r>
    </w:p>
    <w:p w14:paraId="323CE0B3" w14:textId="77777777" w:rsidR="003612C3" w:rsidRPr="00C468A3" w:rsidRDefault="003612C3" w:rsidP="003612C3">
      <w:pPr>
        <w:ind w:left="1440"/>
        <w:jc w:val="both"/>
        <w:rPr>
          <w:rFonts w:ascii="Arial" w:eastAsia="Times New Roman" w:hAnsi="Arial" w:cs="Arial"/>
        </w:rPr>
      </w:pPr>
    </w:p>
    <w:p w14:paraId="648508AB" w14:textId="77777777" w:rsidR="003612C3" w:rsidRPr="00C468A3" w:rsidRDefault="007305C0" w:rsidP="0082781A">
      <w:pPr>
        <w:numPr>
          <w:ilvl w:val="1"/>
          <w:numId w:val="27"/>
        </w:numPr>
        <w:jc w:val="both"/>
        <w:rPr>
          <w:rFonts w:ascii="Arial" w:eastAsia="Times New Roman" w:hAnsi="Arial" w:cs="Arial"/>
        </w:rPr>
      </w:pPr>
      <w:r w:rsidRPr="00C468A3">
        <w:rPr>
          <w:rFonts w:ascii="Arial" w:eastAsia="Times New Roman" w:hAnsi="Arial" w:cs="Arial"/>
        </w:rPr>
        <w:lastRenderedPageBreak/>
        <w:t>Adequacy of tissue sample (such as blood samples) and accuracy of pathological reports from procedures performed by staff;</w:t>
      </w:r>
    </w:p>
    <w:p w14:paraId="5EAA7990" w14:textId="77777777" w:rsidR="003612C3" w:rsidRPr="00C468A3" w:rsidRDefault="003612C3" w:rsidP="003612C3">
      <w:pPr>
        <w:pStyle w:val="ListParagraph"/>
      </w:pPr>
    </w:p>
    <w:p w14:paraId="4D06634D" w14:textId="77777777" w:rsidR="003612C3" w:rsidRPr="00C468A3" w:rsidRDefault="007305C0" w:rsidP="0082781A">
      <w:pPr>
        <w:numPr>
          <w:ilvl w:val="1"/>
          <w:numId w:val="27"/>
        </w:numPr>
        <w:jc w:val="both"/>
        <w:rPr>
          <w:rFonts w:ascii="Arial" w:eastAsia="Times New Roman" w:hAnsi="Arial" w:cs="Arial"/>
        </w:rPr>
      </w:pPr>
      <w:r w:rsidRPr="00C468A3">
        <w:rPr>
          <w:rFonts w:ascii="Arial" w:eastAsia="Times New Roman" w:hAnsi="Arial" w:cs="Arial"/>
        </w:rPr>
        <w:t xml:space="preserve">An evaluation of the accuracy of investigation interpretations and the </w:t>
      </w:r>
      <w:r w:rsidR="001D5095" w:rsidRPr="00C468A3">
        <w:rPr>
          <w:rFonts w:ascii="Arial" w:eastAsia="Times New Roman" w:hAnsi="Arial" w:cs="Arial"/>
        </w:rPr>
        <w:t xml:space="preserve"> </w:t>
      </w:r>
      <w:r w:rsidRPr="00C468A3">
        <w:rPr>
          <w:rFonts w:ascii="Arial" w:eastAsia="Times New Roman" w:hAnsi="Arial" w:cs="Arial"/>
        </w:rPr>
        <w:t>contribution of the report to answering the clinical question posed, the clinical appropriateness of examinations undertaken and any further investigations suggested; and</w:t>
      </w:r>
    </w:p>
    <w:p w14:paraId="091C6096" w14:textId="77777777" w:rsidR="003612C3" w:rsidRPr="00C468A3" w:rsidRDefault="003612C3" w:rsidP="003612C3">
      <w:pPr>
        <w:pStyle w:val="ListParagraph"/>
      </w:pPr>
    </w:p>
    <w:p w14:paraId="20B20547" w14:textId="77777777" w:rsidR="007305C0" w:rsidRPr="00C468A3" w:rsidRDefault="007305C0" w:rsidP="0082781A">
      <w:pPr>
        <w:numPr>
          <w:ilvl w:val="1"/>
          <w:numId w:val="27"/>
        </w:numPr>
        <w:jc w:val="both"/>
        <w:rPr>
          <w:rFonts w:ascii="Arial" w:eastAsia="Times New Roman" w:hAnsi="Arial" w:cs="Arial"/>
        </w:rPr>
      </w:pPr>
      <w:r w:rsidRPr="00C468A3">
        <w:rPr>
          <w:rFonts w:ascii="Arial" w:eastAsia="Times New Roman" w:hAnsi="Arial" w:cs="Arial"/>
        </w:rPr>
        <w:t>All clinical governance management in conjunction with the Trust</w:t>
      </w:r>
      <w:r w:rsidR="002D1EC5" w:rsidRPr="00C468A3">
        <w:rPr>
          <w:rFonts w:ascii="Arial" w:eastAsia="Times New Roman" w:hAnsi="Arial" w:cs="Arial"/>
        </w:rPr>
        <w:t>, including attendance at the Trust’s renal clinical governance group by representatives of each unit</w:t>
      </w:r>
      <w:r w:rsidRPr="00C468A3">
        <w:rPr>
          <w:rFonts w:ascii="Arial" w:eastAsia="Times New Roman" w:hAnsi="Arial" w:cs="Arial"/>
        </w:rPr>
        <w:t>;</w:t>
      </w:r>
    </w:p>
    <w:p w14:paraId="688143C4" w14:textId="77777777" w:rsidR="007305C0" w:rsidRPr="00C468A3" w:rsidRDefault="007305C0" w:rsidP="00D44F08">
      <w:pPr>
        <w:ind w:left="567" w:hanging="567"/>
        <w:jc w:val="both"/>
        <w:rPr>
          <w:rFonts w:ascii="Arial" w:eastAsia="Times New Roman" w:hAnsi="Arial" w:cs="Arial"/>
        </w:rPr>
      </w:pPr>
    </w:p>
    <w:p w14:paraId="4211A147" w14:textId="77777777" w:rsidR="007305C0" w:rsidRPr="00C468A3" w:rsidRDefault="007305C0" w:rsidP="0082781A">
      <w:pPr>
        <w:numPr>
          <w:ilvl w:val="0"/>
          <w:numId w:val="29"/>
        </w:numPr>
        <w:jc w:val="both"/>
        <w:rPr>
          <w:rFonts w:ascii="Arial" w:eastAsia="Times New Roman" w:hAnsi="Arial" w:cs="Arial"/>
        </w:rPr>
      </w:pPr>
      <w:r w:rsidRPr="00C468A3">
        <w:rPr>
          <w:rFonts w:ascii="Arial" w:eastAsia="Times New Roman" w:hAnsi="Arial" w:cs="Arial"/>
        </w:rPr>
        <w:t>Audit clinical care against clinical standards as agreed with the Trust, and use appropriate formal methods such as root cause analysis for untoward incidents;</w:t>
      </w:r>
    </w:p>
    <w:p w14:paraId="3964E9EC" w14:textId="77777777" w:rsidR="007305C0" w:rsidRPr="00C468A3" w:rsidRDefault="007305C0" w:rsidP="00D44F08">
      <w:pPr>
        <w:ind w:left="567" w:hanging="567"/>
        <w:jc w:val="both"/>
        <w:rPr>
          <w:rFonts w:ascii="Arial" w:eastAsia="Times New Roman" w:hAnsi="Arial" w:cs="Arial"/>
        </w:rPr>
      </w:pPr>
      <w:r w:rsidRPr="00C468A3">
        <w:rPr>
          <w:rFonts w:ascii="Arial" w:eastAsia="Times New Roman" w:hAnsi="Arial" w:cs="Arial"/>
        </w:rPr>
        <w:t xml:space="preserve"> </w:t>
      </w:r>
    </w:p>
    <w:p w14:paraId="6F6EE75C" w14:textId="77777777" w:rsidR="007305C0" w:rsidRPr="00C468A3" w:rsidRDefault="007305C0" w:rsidP="0082781A">
      <w:pPr>
        <w:numPr>
          <w:ilvl w:val="0"/>
          <w:numId w:val="29"/>
        </w:numPr>
        <w:jc w:val="both"/>
        <w:rPr>
          <w:rFonts w:ascii="Arial" w:eastAsia="Times New Roman" w:hAnsi="Arial" w:cs="Arial"/>
        </w:rPr>
      </w:pPr>
      <w:r w:rsidRPr="00C468A3">
        <w:rPr>
          <w:rFonts w:ascii="Arial" w:eastAsia="Times New Roman" w:hAnsi="Arial" w:cs="Arial"/>
        </w:rPr>
        <w:t xml:space="preserve">Initiate any appropriate correction methods/or other rectification plans as soon as possible to reduce any clinically significant interpretation discrepancies identified by clinical audit, double reporting, or any other quality systems used by the </w:t>
      </w:r>
      <w:r w:rsidR="00801166" w:rsidRPr="00C468A3">
        <w:rPr>
          <w:rFonts w:ascii="Arial" w:eastAsia="Times New Roman" w:hAnsi="Arial" w:cs="Arial"/>
        </w:rPr>
        <w:t>Provider</w:t>
      </w:r>
      <w:r w:rsidRPr="00C468A3">
        <w:rPr>
          <w:rFonts w:ascii="Arial" w:eastAsia="Times New Roman" w:hAnsi="Arial" w:cs="Arial"/>
        </w:rPr>
        <w:t>;</w:t>
      </w:r>
    </w:p>
    <w:p w14:paraId="0CAEB274" w14:textId="77777777" w:rsidR="007305C0" w:rsidRPr="00C468A3" w:rsidRDefault="007305C0" w:rsidP="00990D44">
      <w:pPr>
        <w:ind w:left="567" w:hanging="567"/>
        <w:jc w:val="both"/>
        <w:rPr>
          <w:rFonts w:ascii="Arial" w:eastAsia="Times New Roman" w:hAnsi="Arial" w:cs="Arial"/>
        </w:rPr>
      </w:pPr>
    </w:p>
    <w:p w14:paraId="2500D3B3" w14:textId="77777777" w:rsidR="007305C0" w:rsidRPr="00C468A3" w:rsidRDefault="003612C3" w:rsidP="0082781A">
      <w:pPr>
        <w:numPr>
          <w:ilvl w:val="0"/>
          <w:numId w:val="29"/>
        </w:numPr>
        <w:jc w:val="both"/>
        <w:rPr>
          <w:rFonts w:ascii="Arial" w:eastAsia="Times New Roman" w:hAnsi="Arial" w:cs="Arial"/>
        </w:rPr>
      </w:pPr>
      <w:r w:rsidRPr="00C468A3">
        <w:rPr>
          <w:rFonts w:ascii="Arial" w:eastAsia="Times New Roman" w:hAnsi="Arial" w:cs="Arial"/>
        </w:rPr>
        <w:t>M</w:t>
      </w:r>
      <w:r w:rsidR="007305C0" w:rsidRPr="00C468A3">
        <w:rPr>
          <w:rFonts w:ascii="Arial" w:eastAsia="Times New Roman" w:hAnsi="Arial" w:cs="Arial"/>
        </w:rPr>
        <w:t xml:space="preserve">aintain records that demonstrate repair and maintenance of equipment, quality control, calibration,   validation and routine testing, in accordance with manufacturers' instructions/recommendations and otherwise, in accordance with the Operating Manual for the facility, and also retain a record of all activities carried out to meet these obligations. </w:t>
      </w:r>
    </w:p>
    <w:p w14:paraId="2BC63F6A" w14:textId="77777777" w:rsidR="003612C3" w:rsidRPr="00C468A3" w:rsidRDefault="003612C3" w:rsidP="00990D44">
      <w:pPr>
        <w:ind w:left="720"/>
        <w:jc w:val="both"/>
        <w:rPr>
          <w:rFonts w:ascii="Arial" w:eastAsia="Times New Roman" w:hAnsi="Arial" w:cs="Arial"/>
        </w:rPr>
      </w:pPr>
    </w:p>
    <w:p w14:paraId="6F7B80A0" w14:textId="77777777" w:rsidR="007305C0" w:rsidRPr="00C468A3" w:rsidRDefault="001D5095" w:rsidP="00990D44">
      <w:pPr>
        <w:keepNext/>
        <w:jc w:val="both"/>
        <w:rPr>
          <w:rFonts w:ascii="Arial" w:eastAsia="Times New Roman" w:hAnsi="Arial" w:cs="Arial"/>
          <w:b/>
          <w:color w:val="FF0000"/>
        </w:rPr>
      </w:pPr>
      <w:r w:rsidRPr="00C468A3">
        <w:rPr>
          <w:rFonts w:ascii="Arial" w:eastAsia="Times New Roman" w:hAnsi="Arial" w:cs="Arial"/>
          <w:b/>
        </w:rPr>
        <w:t>4.3</w:t>
      </w:r>
      <w:r w:rsidR="007305C0" w:rsidRPr="00C468A3">
        <w:rPr>
          <w:rFonts w:ascii="Arial" w:eastAsia="Times New Roman" w:hAnsi="Arial" w:cs="Arial"/>
          <w:b/>
        </w:rPr>
        <w:tab/>
        <w:t>Infection Control and Decontamination</w:t>
      </w:r>
      <w:r w:rsidR="00363ED8" w:rsidRPr="00C468A3">
        <w:rPr>
          <w:rFonts w:ascii="Arial" w:eastAsia="Times New Roman" w:hAnsi="Arial" w:cs="Arial"/>
          <w:b/>
        </w:rPr>
        <w:t xml:space="preserve"> </w:t>
      </w:r>
    </w:p>
    <w:p w14:paraId="70026006" w14:textId="77777777" w:rsidR="007305C0" w:rsidRPr="00C468A3" w:rsidRDefault="007305C0" w:rsidP="00990D44">
      <w:pPr>
        <w:keepNext/>
        <w:jc w:val="both"/>
        <w:rPr>
          <w:rFonts w:ascii="Arial" w:eastAsia="Times New Roman" w:hAnsi="Arial" w:cs="Arial"/>
          <w:b/>
          <w:color w:val="FF0000"/>
        </w:rPr>
      </w:pPr>
    </w:p>
    <w:p w14:paraId="262AC795" w14:textId="77777777" w:rsidR="007305C0" w:rsidRPr="00C468A3" w:rsidRDefault="007305C0" w:rsidP="00990D44">
      <w:pPr>
        <w:ind w:left="720" w:hanging="720"/>
        <w:jc w:val="both"/>
        <w:rPr>
          <w:rFonts w:ascii="Arial" w:eastAsia="Times New Roman" w:hAnsi="Arial" w:cs="Arial"/>
        </w:rPr>
      </w:pPr>
      <w:r w:rsidRPr="00C468A3">
        <w:rPr>
          <w:rFonts w:ascii="Arial" w:eastAsia="Times New Roman" w:hAnsi="Arial" w:cs="Arial"/>
        </w:rPr>
        <w:t xml:space="preserve">The </w:t>
      </w:r>
      <w:r w:rsidR="00801166" w:rsidRPr="00C468A3">
        <w:rPr>
          <w:rFonts w:ascii="Arial" w:eastAsia="Times New Roman" w:hAnsi="Arial" w:cs="Arial"/>
        </w:rPr>
        <w:t>Provider</w:t>
      </w:r>
      <w:r w:rsidRPr="00C468A3">
        <w:rPr>
          <w:rFonts w:ascii="Arial" w:eastAsia="Times New Roman" w:hAnsi="Arial" w:cs="Arial"/>
        </w:rPr>
        <w:t xml:space="preserve"> shall ensure that at all times it complies with Trust policies and procedures and: </w:t>
      </w:r>
    </w:p>
    <w:p w14:paraId="52376D47" w14:textId="77777777" w:rsidR="0075183A" w:rsidRPr="00C468A3" w:rsidRDefault="0075183A" w:rsidP="00990D44">
      <w:pPr>
        <w:jc w:val="both"/>
        <w:rPr>
          <w:rFonts w:ascii="Arial" w:hAnsi="Arial" w:cs="Arial"/>
        </w:rPr>
      </w:pPr>
    </w:p>
    <w:p w14:paraId="336827F1" w14:textId="77777777" w:rsidR="0075183A" w:rsidRPr="00CE54CD" w:rsidRDefault="0075183A" w:rsidP="0082781A">
      <w:pPr>
        <w:pStyle w:val="ListParagraph"/>
        <w:numPr>
          <w:ilvl w:val="0"/>
          <w:numId w:val="13"/>
        </w:numPr>
        <w:jc w:val="both"/>
      </w:pPr>
      <w:r w:rsidRPr="00CE54CD">
        <w:t xml:space="preserve">L8 guidance on the control of legionella </w:t>
      </w:r>
      <w:hyperlink r:id="rId8" w:history="1">
        <w:r w:rsidRPr="00CE54CD">
          <w:rPr>
            <w:rStyle w:val="Hyperlink"/>
            <w:color w:val="auto"/>
          </w:rPr>
          <w:t>http://www.hse.gov.uk/pubns/priced/l8.pdf</w:t>
        </w:r>
      </w:hyperlink>
      <w:r w:rsidRPr="00CE54CD">
        <w:t xml:space="preserve"> </w:t>
      </w:r>
    </w:p>
    <w:p w14:paraId="3DD118A6" w14:textId="77777777" w:rsidR="0075183A" w:rsidRPr="00C468A3" w:rsidRDefault="0075183A" w:rsidP="00990D44">
      <w:pPr>
        <w:jc w:val="both"/>
        <w:rPr>
          <w:rFonts w:ascii="Arial" w:hAnsi="Arial" w:cs="Arial"/>
        </w:rPr>
      </w:pPr>
    </w:p>
    <w:p w14:paraId="19AB78D1" w14:textId="77777777" w:rsidR="0075183A" w:rsidRPr="00CE54CD" w:rsidRDefault="002D1EC5" w:rsidP="002D1EC5">
      <w:pPr>
        <w:pStyle w:val="ListParagraph"/>
        <w:numPr>
          <w:ilvl w:val="0"/>
          <w:numId w:val="13"/>
        </w:numPr>
        <w:jc w:val="both"/>
      </w:pPr>
      <w:r w:rsidRPr="00CE54CD">
        <w:t xml:space="preserve">UKKA Clinical practice guidelines: Management of blood borne viruses within the Haemodialysis Unit </w:t>
      </w:r>
      <w:hyperlink r:id="rId9" w:history="1">
        <w:r w:rsidRPr="00CE54CD">
          <w:rPr>
            <w:rStyle w:val="Hyperlink"/>
          </w:rPr>
          <w:t>https://ukkidney.org/sites/renal.org/files/FINAL-BBV-Guideline-June-2019.pdf</w:t>
        </w:r>
      </w:hyperlink>
    </w:p>
    <w:p w14:paraId="62469B9A" w14:textId="77777777" w:rsidR="0075183A" w:rsidRPr="00C468A3" w:rsidRDefault="0075183A" w:rsidP="00990D44">
      <w:pPr>
        <w:jc w:val="both"/>
        <w:rPr>
          <w:rFonts w:ascii="Arial" w:hAnsi="Arial" w:cs="Arial"/>
        </w:rPr>
      </w:pPr>
    </w:p>
    <w:p w14:paraId="49CC4D31" w14:textId="77777777" w:rsidR="0075183A" w:rsidRPr="00CE54CD" w:rsidRDefault="003612C3" w:rsidP="00990D44">
      <w:pPr>
        <w:jc w:val="both"/>
        <w:rPr>
          <w:rFonts w:ascii="Arial" w:hAnsi="Arial" w:cs="Arial"/>
          <w:lang w:eastAsia="en-GB"/>
        </w:rPr>
      </w:pPr>
      <w:r w:rsidRPr="00CE54CD">
        <w:rPr>
          <w:rFonts w:ascii="Arial" w:hAnsi="Arial" w:cs="Arial"/>
          <w:lang w:eastAsia="en-GB"/>
        </w:rPr>
        <w:t>The P</w:t>
      </w:r>
      <w:r w:rsidR="0075183A" w:rsidRPr="00CE54CD">
        <w:rPr>
          <w:rFonts w:ascii="Arial" w:hAnsi="Arial" w:cs="Arial"/>
          <w:lang w:eastAsia="en-GB"/>
        </w:rPr>
        <w:t>rovider will provide the name and 24 hour contact details for its Infection Control Doctor.</w:t>
      </w:r>
    </w:p>
    <w:p w14:paraId="3DBA405F" w14:textId="77777777" w:rsidR="0075183A" w:rsidRPr="004C79B5" w:rsidRDefault="0075183A" w:rsidP="00990D44">
      <w:pPr>
        <w:jc w:val="both"/>
        <w:rPr>
          <w:rFonts w:ascii="Arial" w:hAnsi="Arial" w:cs="Arial"/>
          <w:lang w:eastAsia="en-GB"/>
        </w:rPr>
      </w:pPr>
    </w:p>
    <w:p w14:paraId="2D4441BF" w14:textId="77777777" w:rsidR="0075183A" w:rsidRPr="00C468A3" w:rsidRDefault="003612C3" w:rsidP="00990D44">
      <w:pPr>
        <w:jc w:val="both"/>
        <w:rPr>
          <w:rFonts w:ascii="Arial" w:hAnsi="Arial" w:cs="Arial"/>
          <w:lang w:eastAsia="en-GB"/>
        </w:rPr>
      </w:pPr>
      <w:r w:rsidRPr="004C79B5">
        <w:rPr>
          <w:rFonts w:ascii="Arial" w:hAnsi="Arial" w:cs="Arial"/>
          <w:lang w:eastAsia="en-GB"/>
        </w:rPr>
        <w:t>The P</w:t>
      </w:r>
      <w:r w:rsidR="0075183A" w:rsidRPr="004C79B5">
        <w:rPr>
          <w:rFonts w:ascii="Arial" w:hAnsi="Arial" w:cs="Arial"/>
          <w:lang w:eastAsia="en-GB"/>
        </w:rPr>
        <w:t>rovider will give unhindered access to the Trust Infection Cont</w:t>
      </w:r>
      <w:r w:rsidR="0075183A" w:rsidRPr="00C468A3">
        <w:rPr>
          <w:rFonts w:ascii="Arial" w:hAnsi="Arial" w:cs="Arial"/>
          <w:lang w:eastAsia="en-GB"/>
        </w:rPr>
        <w:t>rol Team and Facilities/Estates personnel</w:t>
      </w:r>
    </w:p>
    <w:p w14:paraId="2E9B0FEF" w14:textId="77777777" w:rsidR="0075183A" w:rsidRPr="00C468A3" w:rsidRDefault="0075183A" w:rsidP="00990D44">
      <w:pPr>
        <w:jc w:val="both"/>
        <w:rPr>
          <w:rFonts w:ascii="Arial" w:hAnsi="Arial" w:cs="Arial"/>
          <w:lang w:eastAsia="en-GB"/>
        </w:rPr>
      </w:pPr>
    </w:p>
    <w:p w14:paraId="0DBF0B9C" w14:textId="77777777" w:rsidR="00990D44" w:rsidRPr="00C468A3" w:rsidRDefault="003612C3" w:rsidP="00990D44">
      <w:pPr>
        <w:jc w:val="both"/>
        <w:rPr>
          <w:rFonts w:ascii="Arial" w:hAnsi="Arial" w:cs="Arial"/>
          <w:lang w:eastAsia="en-GB"/>
        </w:rPr>
      </w:pPr>
      <w:r w:rsidRPr="00C468A3">
        <w:rPr>
          <w:rFonts w:ascii="Arial" w:hAnsi="Arial" w:cs="Arial"/>
          <w:lang w:eastAsia="en-GB"/>
        </w:rPr>
        <w:t>The P</w:t>
      </w:r>
      <w:r w:rsidR="0075183A" w:rsidRPr="00C468A3">
        <w:rPr>
          <w:rFonts w:ascii="Arial" w:hAnsi="Arial" w:cs="Arial"/>
          <w:lang w:eastAsia="en-GB"/>
        </w:rPr>
        <w:t xml:space="preserve">rovider will use hand hygiene cleaning and disinfection products and methods consistent with the Trusts hand hygiene cleaning and disinfection products and methods. </w:t>
      </w:r>
    </w:p>
    <w:p w14:paraId="752D1398" w14:textId="77777777" w:rsidR="00990D44" w:rsidRPr="00C468A3" w:rsidRDefault="00990D44" w:rsidP="00990D44">
      <w:pPr>
        <w:jc w:val="both"/>
        <w:rPr>
          <w:rFonts w:ascii="Arial" w:hAnsi="Arial" w:cs="Arial"/>
          <w:lang w:eastAsia="en-GB"/>
        </w:rPr>
      </w:pPr>
    </w:p>
    <w:p w14:paraId="5D55A9B3" w14:textId="77777777" w:rsidR="0075183A" w:rsidRPr="00C468A3" w:rsidRDefault="0075183A" w:rsidP="00990D44">
      <w:pPr>
        <w:rPr>
          <w:rFonts w:ascii="Arial" w:hAnsi="Arial" w:cs="Arial"/>
          <w:lang w:eastAsia="en-GB"/>
        </w:rPr>
      </w:pPr>
      <w:r w:rsidRPr="00C468A3">
        <w:rPr>
          <w:rFonts w:ascii="Arial" w:hAnsi="Arial" w:cs="Arial"/>
          <w:lang w:eastAsia="en-GB"/>
        </w:rPr>
        <w:t>Where there is a difference the product/system/method u</w:t>
      </w:r>
      <w:r w:rsidR="00C2465C" w:rsidRPr="00C468A3">
        <w:rPr>
          <w:rFonts w:ascii="Arial" w:hAnsi="Arial" w:cs="Arial"/>
          <w:lang w:eastAsia="en-GB"/>
        </w:rPr>
        <w:t xml:space="preserve">sed in the Trust will be used. </w:t>
      </w:r>
    </w:p>
    <w:p w14:paraId="3A5C1F0E" w14:textId="77777777" w:rsidR="007305C0" w:rsidRPr="00C468A3" w:rsidRDefault="007305C0" w:rsidP="00D44F08">
      <w:pPr>
        <w:jc w:val="both"/>
        <w:rPr>
          <w:rFonts w:ascii="Arial" w:eastAsia="Times New Roman" w:hAnsi="Arial" w:cs="Arial"/>
        </w:rPr>
      </w:pPr>
    </w:p>
    <w:p w14:paraId="7B202C8E" w14:textId="77777777" w:rsidR="00990D44" w:rsidRPr="00C468A3" w:rsidRDefault="00990D44" w:rsidP="00D44F08">
      <w:pPr>
        <w:jc w:val="both"/>
        <w:rPr>
          <w:rFonts w:ascii="Arial" w:eastAsia="Times New Roman" w:hAnsi="Arial" w:cs="Arial"/>
        </w:rPr>
      </w:pPr>
      <w:r w:rsidRPr="00C468A3">
        <w:rPr>
          <w:rFonts w:ascii="Arial" w:eastAsia="Times New Roman" w:hAnsi="Arial" w:cs="Arial"/>
        </w:rPr>
        <w:t>The Provider will:</w:t>
      </w:r>
    </w:p>
    <w:p w14:paraId="1C5A46F0" w14:textId="77777777" w:rsidR="00990D44" w:rsidRPr="00C468A3" w:rsidRDefault="00990D44" w:rsidP="00D44F08">
      <w:pPr>
        <w:jc w:val="both"/>
        <w:rPr>
          <w:rFonts w:ascii="Arial" w:eastAsia="Times New Roman" w:hAnsi="Arial" w:cs="Arial"/>
        </w:rPr>
      </w:pPr>
    </w:p>
    <w:p w14:paraId="4E6028B3" w14:textId="77777777" w:rsidR="007305C0" w:rsidRPr="00C468A3" w:rsidRDefault="00990D44" w:rsidP="0082781A">
      <w:pPr>
        <w:numPr>
          <w:ilvl w:val="0"/>
          <w:numId w:val="30"/>
        </w:numPr>
        <w:jc w:val="both"/>
        <w:rPr>
          <w:rFonts w:ascii="Arial" w:eastAsia="Times New Roman" w:hAnsi="Arial" w:cs="Arial"/>
        </w:rPr>
      </w:pPr>
      <w:r w:rsidRPr="00C468A3">
        <w:rPr>
          <w:rFonts w:ascii="Arial" w:eastAsia="Times New Roman" w:hAnsi="Arial" w:cs="Arial"/>
        </w:rPr>
        <w:t>Have</w:t>
      </w:r>
      <w:r w:rsidR="007305C0" w:rsidRPr="00C468A3">
        <w:rPr>
          <w:rFonts w:ascii="Arial" w:eastAsia="Times New Roman" w:hAnsi="Arial" w:cs="Arial"/>
        </w:rPr>
        <w:t xml:space="preserve"> procedures to control and prevent the transmission of infection;</w:t>
      </w:r>
    </w:p>
    <w:p w14:paraId="5A0627C1" w14:textId="77777777" w:rsidR="007305C0" w:rsidRPr="00C468A3" w:rsidRDefault="007305C0" w:rsidP="00D44F08">
      <w:pPr>
        <w:ind w:left="567" w:hanging="567"/>
        <w:jc w:val="both"/>
        <w:rPr>
          <w:rFonts w:ascii="Arial" w:eastAsia="Times New Roman" w:hAnsi="Arial" w:cs="Arial"/>
        </w:rPr>
      </w:pPr>
    </w:p>
    <w:p w14:paraId="392FF0F4" w14:textId="77777777" w:rsidR="007305C0" w:rsidRPr="00C468A3" w:rsidRDefault="00990D44" w:rsidP="0082781A">
      <w:pPr>
        <w:numPr>
          <w:ilvl w:val="0"/>
          <w:numId w:val="30"/>
        </w:numPr>
        <w:jc w:val="both"/>
        <w:rPr>
          <w:rFonts w:ascii="Arial" w:eastAsia="Times New Roman" w:hAnsi="Arial" w:cs="Arial"/>
        </w:rPr>
      </w:pPr>
      <w:r w:rsidRPr="00C468A3">
        <w:rPr>
          <w:rFonts w:ascii="Arial" w:eastAsia="Times New Roman" w:hAnsi="Arial" w:cs="Arial"/>
        </w:rPr>
        <w:t>Ensure t</w:t>
      </w:r>
      <w:r w:rsidR="007305C0" w:rsidRPr="00C468A3">
        <w:rPr>
          <w:rFonts w:ascii="Arial" w:eastAsia="Times New Roman" w:hAnsi="Arial" w:cs="Arial"/>
        </w:rPr>
        <w:t xml:space="preserve">he cleaning of the facility and the machines are in accordance with the recommendations </w:t>
      </w:r>
    </w:p>
    <w:p w14:paraId="7F3B924F" w14:textId="77777777" w:rsidR="007305C0" w:rsidRPr="00C468A3" w:rsidRDefault="007305C0" w:rsidP="00D44F08">
      <w:pPr>
        <w:ind w:left="567" w:hanging="567"/>
        <w:jc w:val="both"/>
        <w:rPr>
          <w:rFonts w:ascii="Arial" w:eastAsia="Times New Roman" w:hAnsi="Arial" w:cs="Arial"/>
        </w:rPr>
      </w:pPr>
    </w:p>
    <w:p w14:paraId="2B68E074" w14:textId="77777777" w:rsidR="007305C0" w:rsidRPr="00C468A3" w:rsidRDefault="00990D44" w:rsidP="0082781A">
      <w:pPr>
        <w:numPr>
          <w:ilvl w:val="0"/>
          <w:numId w:val="30"/>
        </w:numPr>
        <w:jc w:val="both"/>
        <w:rPr>
          <w:rFonts w:ascii="Arial" w:eastAsia="Times New Roman" w:hAnsi="Arial" w:cs="Arial"/>
        </w:rPr>
      </w:pPr>
      <w:r w:rsidRPr="00C468A3">
        <w:rPr>
          <w:rFonts w:ascii="Arial" w:eastAsia="Times New Roman" w:hAnsi="Arial" w:cs="Arial"/>
        </w:rPr>
        <w:t>Use</w:t>
      </w:r>
      <w:r w:rsidR="007305C0" w:rsidRPr="00C468A3">
        <w:rPr>
          <w:rFonts w:ascii="Arial" w:eastAsia="Times New Roman" w:hAnsi="Arial" w:cs="Arial"/>
        </w:rPr>
        <w:t xml:space="preserve"> its best endeavours to take all steps required to prevent the spread of any infections to patients, including, but not limited to:</w:t>
      </w:r>
    </w:p>
    <w:p w14:paraId="71779070" w14:textId="77777777" w:rsidR="007305C0" w:rsidRPr="00C468A3" w:rsidRDefault="007305C0" w:rsidP="00D44F08">
      <w:pPr>
        <w:ind w:left="567" w:hanging="567"/>
        <w:jc w:val="both"/>
        <w:rPr>
          <w:rFonts w:ascii="Arial" w:eastAsia="Times New Roman" w:hAnsi="Arial" w:cs="Arial"/>
        </w:rPr>
      </w:pPr>
    </w:p>
    <w:p w14:paraId="12ED11C6" w14:textId="77777777" w:rsidR="007305C0" w:rsidRPr="00C468A3" w:rsidRDefault="007305C0" w:rsidP="0082781A">
      <w:pPr>
        <w:numPr>
          <w:ilvl w:val="1"/>
          <w:numId w:val="30"/>
        </w:numPr>
        <w:tabs>
          <w:tab w:val="left" w:pos="1134"/>
        </w:tabs>
        <w:jc w:val="both"/>
        <w:rPr>
          <w:rFonts w:ascii="Arial" w:eastAsia="Times New Roman" w:hAnsi="Arial" w:cs="Arial"/>
        </w:rPr>
      </w:pPr>
      <w:r w:rsidRPr="00C468A3">
        <w:rPr>
          <w:rFonts w:ascii="Arial" w:eastAsia="Times New Roman" w:hAnsi="Arial" w:cs="Arial"/>
        </w:rPr>
        <w:t>All recommendations in Part 2 of the Health Act 2006, the Health and Social Care Act 2008 and the accompanying Code of Practice for the Prevention and Control of Healthcare Associated Infection and related guidance 2008 (as amended, supplemented or updated from time to time), Safer Practice in Renal Medicine November 2007, and the latest relevant infection control guidance recommended by the Medicines and Healthcare products Regulatory Agency (MHRA) and the Health Protection Agency and any successor bodies;</w:t>
      </w:r>
    </w:p>
    <w:p w14:paraId="2BCFA0CA" w14:textId="77777777" w:rsidR="007305C0" w:rsidRPr="00C468A3" w:rsidRDefault="007305C0" w:rsidP="00D44F08">
      <w:pPr>
        <w:tabs>
          <w:tab w:val="left" w:pos="1134"/>
        </w:tabs>
        <w:ind w:left="567" w:hanging="567"/>
        <w:jc w:val="both"/>
        <w:rPr>
          <w:rFonts w:ascii="Arial" w:eastAsia="Times New Roman" w:hAnsi="Arial" w:cs="Arial"/>
        </w:rPr>
      </w:pPr>
    </w:p>
    <w:p w14:paraId="57582046" w14:textId="77777777" w:rsidR="007305C0" w:rsidRPr="00C468A3" w:rsidRDefault="007305C0" w:rsidP="0082781A">
      <w:pPr>
        <w:numPr>
          <w:ilvl w:val="1"/>
          <w:numId w:val="30"/>
        </w:numPr>
        <w:tabs>
          <w:tab w:val="left" w:pos="993"/>
        </w:tabs>
        <w:autoSpaceDE w:val="0"/>
        <w:autoSpaceDN w:val="0"/>
        <w:adjustRightInd w:val="0"/>
        <w:jc w:val="both"/>
        <w:rPr>
          <w:rFonts w:ascii="Arial" w:eastAsia="Times New Roman" w:hAnsi="Arial" w:cs="Arial"/>
          <w:color w:val="000000"/>
          <w:lang w:eastAsia="en-GB"/>
        </w:rPr>
      </w:pPr>
      <w:r w:rsidRPr="00C468A3">
        <w:rPr>
          <w:rFonts w:ascii="Arial" w:eastAsia="Times New Roman" w:hAnsi="Arial" w:cs="Arial"/>
          <w:color w:val="000000"/>
        </w:rPr>
        <w:t>Guidelines for the control and prevention of methicillin-</w:t>
      </w:r>
      <w:r w:rsidRPr="00C468A3">
        <w:rPr>
          <w:rFonts w:ascii="Arial" w:eastAsia="Times New Roman" w:hAnsi="Arial" w:cs="Arial"/>
        </w:rPr>
        <w:t xml:space="preserve">resistant </w:t>
      </w:r>
      <w:r w:rsidRPr="00C468A3">
        <w:rPr>
          <w:rFonts w:ascii="Arial" w:eastAsia="Times New Roman" w:hAnsi="Arial" w:cs="Arial"/>
          <w:i/>
        </w:rPr>
        <w:t>Staphylococcus aureus</w:t>
      </w:r>
      <w:r w:rsidRPr="00C468A3">
        <w:rPr>
          <w:rFonts w:ascii="Arial" w:eastAsia="Times New Roman" w:hAnsi="Arial" w:cs="Arial"/>
        </w:rPr>
        <w:t xml:space="preserve"> (MRSA), methicillin-sensitive Staphylococcus aureus (MSSA), and</w:t>
      </w:r>
      <w:r w:rsidRPr="00C468A3">
        <w:rPr>
          <w:rFonts w:ascii="Arial" w:eastAsia="Times New Roman" w:hAnsi="Arial" w:cs="Arial"/>
          <w:lang w:eastAsia="en-GB"/>
        </w:rPr>
        <w:t xml:space="preserve"> Carbapenemase Producing Enterobacteriaceae (CPE) </w:t>
      </w:r>
      <w:r w:rsidRPr="00C468A3">
        <w:rPr>
          <w:rFonts w:ascii="Arial" w:eastAsia="Times New Roman" w:hAnsi="Arial" w:cs="Arial"/>
        </w:rPr>
        <w:t>in</w:t>
      </w:r>
      <w:r w:rsidRPr="00C468A3">
        <w:rPr>
          <w:rFonts w:ascii="Arial" w:eastAsia="Times New Roman" w:hAnsi="Arial" w:cs="Arial"/>
          <w:color w:val="000000"/>
        </w:rPr>
        <w:t xml:space="preserve"> healthcare facilities – Journal of Hospital Infection (2006) 635, s1 – s44</w:t>
      </w:r>
    </w:p>
    <w:p w14:paraId="6ADB14CA" w14:textId="77777777" w:rsidR="007305C0" w:rsidRPr="00C468A3" w:rsidRDefault="007305C0" w:rsidP="00D44F08">
      <w:pPr>
        <w:ind w:left="567" w:hanging="567"/>
        <w:jc w:val="both"/>
        <w:rPr>
          <w:rFonts w:ascii="Arial" w:eastAsia="Times New Roman" w:hAnsi="Arial" w:cs="Arial"/>
        </w:rPr>
      </w:pPr>
    </w:p>
    <w:p w14:paraId="71B970C8" w14:textId="77777777" w:rsidR="007305C0" w:rsidRPr="00C468A3" w:rsidRDefault="007305C0" w:rsidP="0082781A">
      <w:pPr>
        <w:numPr>
          <w:ilvl w:val="1"/>
          <w:numId w:val="30"/>
        </w:numPr>
        <w:tabs>
          <w:tab w:val="left" w:pos="1134"/>
        </w:tabs>
        <w:jc w:val="both"/>
        <w:rPr>
          <w:rFonts w:ascii="Arial" w:eastAsia="Times New Roman" w:hAnsi="Arial" w:cs="Arial"/>
        </w:rPr>
      </w:pPr>
      <w:r w:rsidRPr="00C468A3">
        <w:rPr>
          <w:rFonts w:ascii="Arial" w:eastAsia="Times New Roman" w:hAnsi="Arial" w:cs="Arial"/>
        </w:rPr>
        <w:t>Guidelines for the control and prevention of blood borne virus;</w:t>
      </w:r>
    </w:p>
    <w:p w14:paraId="72289BF8" w14:textId="77777777" w:rsidR="0090122A" w:rsidRPr="00C468A3" w:rsidRDefault="0090122A" w:rsidP="00A47370">
      <w:pPr>
        <w:pStyle w:val="ListParagraph"/>
      </w:pPr>
    </w:p>
    <w:p w14:paraId="1AF467EA" w14:textId="77777777" w:rsidR="0090122A" w:rsidRPr="00C468A3" w:rsidRDefault="0090122A" w:rsidP="0082781A">
      <w:pPr>
        <w:numPr>
          <w:ilvl w:val="1"/>
          <w:numId w:val="30"/>
        </w:numPr>
        <w:tabs>
          <w:tab w:val="left" w:pos="1134"/>
        </w:tabs>
        <w:jc w:val="both"/>
        <w:rPr>
          <w:rFonts w:ascii="Arial" w:eastAsia="Times New Roman" w:hAnsi="Arial" w:cs="Arial"/>
        </w:rPr>
      </w:pPr>
      <w:r w:rsidRPr="00C468A3">
        <w:rPr>
          <w:rFonts w:ascii="Arial" w:eastAsia="Times New Roman" w:hAnsi="Arial" w:cs="Arial"/>
        </w:rPr>
        <w:t>Guidelines for control and prevention of COVID-19</w:t>
      </w:r>
    </w:p>
    <w:p w14:paraId="2D43485C" w14:textId="77777777" w:rsidR="007305C0" w:rsidRPr="00C468A3" w:rsidRDefault="007305C0" w:rsidP="00D44F08">
      <w:pPr>
        <w:ind w:left="567" w:hanging="567"/>
        <w:jc w:val="both"/>
        <w:rPr>
          <w:rFonts w:ascii="Arial" w:eastAsia="Times New Roman" w:hAnsi="Arial" w:cs="Arial"/>
        </w:rPr>
      </w:pPr>
    </w:p>
    <w:p w14:paraId="093BCEC9" w14:textId="77777777" w:rsidR="007305C0" w:rsidRPr="00C468A3" w:rsidRDefault="00990D44" w:rsidP="0082781A">
      <w:pPr>
        <w:numPr>
          <w:ilvl w:val="0"/>
          <w:numId w:val="31"/>
        </w:numPr>
        <w:jc w:val="both"/>
        <w:rPr>
          <w:rFonts w:ascii="Arial" w:eastAsia="Times New Roman" w:hAnsi="Arial" w:cs="Arial"/>
        </w:rPr>
      </w:pPr>
      <w:r w:rsidRPr="00C468A3">
        <w:rPr>
          <w:rFonts w:ascii="Arial" w:eastAsia="Times New Roman" w:hAnsi="Arial" w:cs="Arial"/>
        </w:rPr>
        <w:t>Ensure</w:t>
      </w:r>
      <w:r w:rsidR="007305C0" w:rsidRPr="00C468A3">
        <w:rPr>
          <w:rFonts w:ascii="Arial" w:eastAsia="Times New Roman" w:hAnsi="Arial" w:cs="Arial"/>
        </w:rPr>
        <w:t xml:space="preserve"> that, apart from in exceptional circumstances, no carers or visitors will be allowed onto the dialysis area of the unit;</w:t>
      </w:r>
    </w:p>
    <w:p w14:paraId="5678B4EF" w14:textId="77777777" w:rsidR="007305C0" w:rsidRPr="00C468A3" w:rsidRDefault="007305C0" w:rsidP="00D44F08">
      <w:pPr>
        <w:ind w:left="567" w:hanging="567"/>
        <w:jc w:val="both"/>
        <w:rPr>
          <w:rFonts w:ascii="Arial" w:eastAsia="Times New Roman" w:hAnsi="Arial" w:cs="Arial"/>
        </w:rPr>
      </w:pPr>
    </w:p>
    <w:p w14:paraId="6FC20C56" w14:textId="77777777" w:rsidR="007305C0" w:rsidRPr="00C468A3" w:rsidRDefault="00990D44" w:rsidP="0082781A">
      <w:pPr>
        <w:numPr>
          <w:ilvl w:val="0"/>
          <w:numId w:val="31"/>
        </w:numPr>
        <w:jc w:val="both"/>
        <w:rPr>
          <w:rFonts w:ascii="Arial" w:eastAsia="Times New Roman" w:hAnsi="Arial" w:cs="Arial"/>
        </w:rPr>
      </w:pPr>
      <w:r w:rsidRPr="00C468A3">
        <w:rPr>
          <w:rFonts w:ascii="Arial" w:eastAsia="Times New Roman" w:hAnsi="Arial" w:cs="Arial"/>
        </w:rPr>
        <w:t>Have</w:t>
      </w:r>
      <w:r w:rsidR="007305C0" w:rsidRPr="00C468A3">
        <w:rPr>
          <w:rFonts w:ascii="Arial" w:eastAsia="Times New Roman" w:hAnsi="Arial" w:cs="Arial"/>
        </w:rPr>
        <w:t xml:space="preserve"> effective decontamination protocols, including cleaning, sterilisation, disinfection and, if appropriate, destruction, of all equipment used in the delivery of the services and in accordance with manufacturer</w:t>
      </w:r>
      <w:r w:rsidR="00492D64" w:rsidRPr="00C468A3">
        <w:rPr>
          <w:rFonts w:ascii="Arial" w:eastAsia="Times New Roman" w:hAnsi="Arial" w:cs="Arial"/>
        </w:rPr>
        <w:t>’</w:t>
      </w:r>
      <w:r w:rsidR="007305C0" w:rsidRPr="00C468A3">
        <w:rPr>
          <w:rFonts w:ascii="Arial" w:eastAsia="Times New Roman" w:hAnsi="Arial" w:cs="Arial"/>
        </w:rPr>
        <w:t>s instructions and MHRA or Health Protection Agency, or any agency replacing it, recommendations; and Renal Association guidelines; and</w:t>
      </w:r>
    </w:p>
    <w:p w14:paraId="02604571" w14:textId="77777777" w:rsidR="007305C0" w:rsidRPr="00C468A3" w:rsidRDefault="007305C0" w:rsidP="00D44F08">
      <w:pPr>
        <w:ind w:left="567" w:hanging="567"/>
        <w:jc w:val="both"/>
        <w:rPr>
          <w:rFonts w:ascii="Arial" w:eastAsia="Times New Roman" w:hAnsi="Arial" w:cs="Arial"/>
        </w:rPr>
      </w:pPr>
    </w:p>
    <w:p w14:paraId="4254BFD1" w14:textId="77777777" w:rsidR="007305C0" w:rsidRPr="00C468A3" w:rsidRDefault="00990D44" w:rsidP="0082781A">
      <w:pPr>
        <w:numPr>
          <w:ilvl w:val="0"/>
          <w:numId w:val="31"/>
        </w:numPr>
        <w:jc w:val="both"/>
        <w:rPr>
          <w:rFonts w:ascii="Arial" w:eastAsia="Times New Roman" w:hAnsi="Arial" w:cs="Arial"/>
        </w:rPr>
      </w:pPr>
      <w:r w:rsidRPr="00C468A3">
        <w:rPr>
          <w:rFonts w:ascii="Arial" w:eastAsia="Times New Roman" w:hAnsi="Arial" w:cs="Arial"/>
        </w:rPr>
        <w:t>Minimise</w:t>
      </w:r>
      <w:r w:rsidR="007305C0" w:rsidRPr="00C468A3">
        <w:rPr>
          <w:rFonts w:ascii="Arial" w:eastAsia="Times New Roman" w:hAnsi="Arial" w:cs="Arial"/>
        </w:rPr>
        <w:t xml:space="preserve"> the risk of patient to patient; staff to patient or staff to staff transfer of infectious agents that may harm patients.</w:t>
      </w:r>
    </w:p>
    <w:p w14:paraId="484F7E82" w14:textId="77777777" w:rsidR="007305C0" w:rsidRPr="00C468A3" w:rsidRDefault="007305C0" w:rsidP="00D44F08">
      <w:pPr>
        <w:ind w:left="912"/>
        <w:jc w:val="both"/>
        <w:rPr>
          <w:rFonts w:ascii="Arial" w:eastAsia="Times New Roman" w:hAnsi="Arial" w:cs="Arial"/>
        </w:rPr>
      </w:pPr>
    </w:p>
    <w:p w14:paraId="2CB519F1" w14:textId="77777777" w:rsidR="007305C0" w:rsidRPr="00C468A3" w:rsidRDefault="007305C0" w:rsidP="00D44F08">
      <w:pPr>
        <w:jc w:val="both"/>
        <w:rPr>
          <w:rFonts w:ascii="Arial" w:eastAsia="Times New Roman" w:hAnsi="Arial" w:cs="Arial"/>
        </w:rPr>
      </w:pPr>
      <w:r w:rsidRPr="00C468A3">
        <w:rPr>
          <w:rFonts w:ascii="Arial" w:eastAsia="Times New Roman" w:hAnsi="Arial" w:cs="Arial"/>
        </w:rPr>
        <w:t xml:space="preserve">The </w:t>
      </w:r>
      <w:r w:rsidR="00801166" w:rsidRPr="00C468A3">
        <w:rPr>
          <w:rFonts w:ascii="Arial" w:eastAsia="Times New Roman" w:hAnsi="Arial" w:cs="Arial"/>
        </w:rPr>
        <w:t>Provider</w:t>
      </w:r>
      <w:r w:rsidRPr="00C468A3">
        <w:rPr>
          <w:rFonts w:ascii="Arial" w:eastAsia="Times New Roman" w:hAnsi="Arial" w:cs="Arial"/>
        </w:rPr>
        <w:t xml:space="preserve"> shall retain a record to identify sources of any infection acquired by patients at the Satellite Unit taking into account Renal Association Clinical Practice Guidelines (as ma</w:t>
      </w:r>
      <w:r w:rsidR="005F3FAA" w:rsidRPr="00C468A3">
        <w:rPr>
          <w:rFonts w:ascii="Arial" w:eastAsia="Times New Roman" w:hAnsi="Arial" w:cs="Arial"/>
        </w:rPr>
        <w:t>y be updated from time to time).</w:t>
      </w:r>
    </w:p>
    <w:p w14:paraId="3AB10ECA" w14:textId="77777777" w:rsidR="007305C0" w:rsidRPr="00C468A3" w:rsidRDefault="007305C0" w:rsidP="00D44F08">
      <w:pPr>
        <w:jc w:val="both"/>
        <w:rPr>
          <w:rFonts w:ascii="Arial" w:eastAsia="Times New Roman" w:hAnsi="Arial" w:cs="Arial"/>
        </w:rPr>
      </w:pPr>
    </w:p>
    <w:p w14:paraId="359125DD" w14:textId="77777777" w:rsidR="007305C0" w:rsidRPr="00C468A3" w:rsidRDefault="007305C0" w:rsidP="00D44F08">
      <w:pPr>
        <w:tabs>
          <w:tab w:val="left" w:pos="0"/>
        </w:tabs>
        <w:jc w:val="both"/>
        <w:rPr>
          <w:rFonts w:ascii="Arial" w:eastAsia="Times New Roman" w:hAnsi="Arial" w:cs="Arial"/>
        </w:rPr>
      </w:pPr>
      <w:r w:rsidRPr="00C468A3">
        <w:rPr>
          <w:rFonts w:ascii="Arial" w:eastAsia="Times New Roman" w:hAnsi="Arial" w:cs="Arial"/>
        </w:rPr>
        <w:t xml:space="preserve">The </w:t>
      </w:r>
      <w:r w:rsidR="00801166" w:rsidRPr="00C468A3">
        <w:rPr>
          <w:rFonts w:ascii="Arial" w:eastAsia="Times New Roman" w:hAnsi="Arial" w:cs="Arial"/>
        </w:rPr>
        <w:t>Provider</w:t>
      </w:r>
      <w:r w:rsidRPr="00C468A3">
        <w:rPr>
          <w:rFonts w:ascii="Arial" w:eastAsia="Times New Roman" w:hAnsi="Arial" w:cs="Arial"/>
        </w:rPr>
        <w:t xml:space="preserve"> will audit all decontamination procedures (including the unit, patients and machines) in accordance with National Minimum Standards and as agreed w</w:t>
      </w:r>
      <w:r w:rsidR="005F3FAA" w:rsidRPr="00C468A3">
        <w:rPr>
          <w:rFonts w:ascii="Arial" w:eastAsia="Times New Roman" w:hAnsi="Arial" w:cs="Arial"/>
        </w:rPr>
        <w:t>ith the Trust from time to time.</w:t>
      </w:r>
    </w:p>
    <w:p w14:paraId="1C6657E5" w14:textId="77777777" w:rsidR="007305C0" w:rsidRPr="00C468A3" w:rsidRDefault="007305C0" w:rsidP="00D44F08">
      <w:pPr>
        <w:jc w:val="both"/>
        <w:rPr>
          <w:rFonts w:ascii="Arial" w:eastAsia="Times New Roman" w:hAnsi="Arial" w:cs="Arial"/>
        </w:rPr>
      </w:pPr>
    </w:p>
    <w:p w14:paraId="1D46A00B" w14:textId="77777777" w:rsidR="007305C0" w:rsidRPr="00C468A3" w:rsidRDefault="007305C0" w:rsidP="00D44F08">
      <w:pPr>
        <w:jc w:val="both"/>
        <w:rPr>
          <w:rFonts w:ascii="Arial" w:eastAsia="Times New Roman" w:hAnsi="Arial" w:cs="Arial"/>
        </w:rPr>
      </w:pPr>
      <w:r w:rsidRPr="00C468A3">
        <w:rPr>
          <w:rFonts w:ascii="Arial" w:eastAsia="Times New Roman" w:hAnsi="Arial" w:cs="Arial"/>
        </w:rPr>
        <w:t xml:space="preserve">The </w:t>
      </w:r>
      <w:r w:rsidR="00801166" w:rsidRPr="00C468A3">
        <w:rPr>
          <w:rFonts w:ascii="Arial" w:eastAsia="Times New Roman" w:hAnsi="Arial" w:cs="Arial"/>
        </w:rPr>
        <w:t>Provider</w:t>
      </w:r>
      <w:r w:rsidRPr="00C468A3">
        <w:rPr>
          <w:rFonts w:ascii="Arial" w:eastAsia="Times New Roman" w:hAnsi="Arial" w:cs="Arial"/>
        </w:rPr>
        <w:t xml:space="preserve"> will have written monitoring arrangements in place for the early identification of infections and infection trends, including audit mechanisms.</w:t>
      </w:r>
    </w:p>
    <w:p w14:paraId="39769426" w14:textId="77777777" w:rsidR="007305C0" w:rsidRPr="00C468A3" w:rsidRDefault="007305C0" w:rsidP="00D44F08">
      <w:pPr>
        <w:jc w:val="both"/>
        <w:rPr>
          <w:rFonts w:ascii="Arial" w:eastAsia="Times New Roman" w:hAnsi="Arial" w:cs="Arial"/>
        </w:rPr>
      </w:pPr>
    </w:p>
    <w:p w14:paraId="151E3A98" w14:textId="77777777" w:rsidR="007305C0" w:rsidRPr="00C468A3" w:rsidRDefault="007305C0" w:rsidP="00D44F08">
      <w:pPr>
        <w:jc w:val="both"/>
        <w:rPr>
          <w:rFonts w:ascii="Arial" w:eastAsia="Times New Roman" w:hAnsi="Arial" w:cs="Arial"/>
        </w:rPr>
      </w:pPr>
      <w:r w:rsidRPr="00C468A3">
        <w:rPr>
          <w:rFonts w:ascii="Arial" w:eastAsia="Times New Roman" w:hAnsi="Arial" w:cs="Arial"/>
        </w:rPr>
        <w:t xml:space="preserve">The </w:t>
      </w:r>
      <w:r w:rsidR="00801166" w:rsidRPr="00C468A3">
        <w:rPr>
          <w:rFonts w:ascii="Arial" w:eastAsia="Times New Roman" w:hAnsi="Arial" w:cs="Arial"/>
        </w:rPr>
        <w:t>Provider</w:t>
      </w:r>
      <w:r w:rsidRPr="00C468A3">
        <w:rPr>
          <w:rFonts w:ascii="Arial" w:eastAsia="Times New Roman" w:hAnsi="Arial" w:cs="Arial"/>
        </w:rPr>
        <w:t xml:space="preserve"> will have written infection control pol</w:t>
      </w:r>
      <w:r w:rsidR="005F3FAA" w:rsidRPr="00C468A3">
        <w:rPr>
          <w:rFonts w:ascii="Arial" w:eastAsia="Times New Roman" w:hAnsi="Arial" w:cs="Arial"/>
        </w:rPr>
        <w:t>icies, as agreed with the Trust.</w:t>
      </w:r>
    </w:p>
    <w:p w14:paraId="43BA82F4" w14:textId="77777777" w:rsidR="007305C0" w:rsidRPr="00C468A3" w:rsidRDefault="007305C0" w:rsidP="00D44F08">
      <w:pPr>
        <w:jc w:val="both"/>
        <w:rPr>
          <w:rFonts w:ascii="Arial" w:eastAsia="Times New Roman" w:hAnsi="Arial" w:cs="Arial"/>
        </w:rPr>
      </w:pPr>
    </w:p>
    <w:p w14:paraId="653EAB25" w14:textId="77777777" w:rsidR="007305C0" w:rsidRPr="00C468A3" w:rsidRDefault="007305C0" w:rsidP="00D44F08">
      <w:pPr>
        <w:jc w:val="both"/>
        <w:rPr>
          <w:rFonts w:ascii="Arial" w:eastAsia="Times New Roman" w:hAnsi="Arial" w:cs="Arial"/>
        </w:rPr>
      </w:pPr>
      <w:r w:rsidRPr="00C468A3">
        <w:rPr>
          <w:rFonts w:ascii="Arial" w:eastAsia="Times New Roman" w:hAnsi="Arial" w:cs="Arial"/>
        </w:rPr>
        <w:t xml:space="preserve">The </w:t>
      </w:r>
      <w:r w:rsidR="00801166" w:rsidRPr="00C468A3">
        <w:rPr>
          <w:rFonts w:ascii="Arial" w:eastAsia="Times New Roman" w:hAnsi="Arial" w:cs="Arial"/>
        </w:rPr>
        <w:t>Provider</w:t>
      </w:r>
      <w:r w:rsidRPr="00C468A3">
        <w:rPr>
          <w:rFonts w:ascii="Arial" w:eastAsia="Times New Roman" w:hAnsi="Arial" w:cs="Arial"/>
        </w:rPr>
        <w:t xml:space="preserve"> will seek the advice of a National Health Service Trust Specialist Microbiologist and shall ensure that the use of antibiotics and other infection control measures are in accordance with such advice and National guidelines. For the avoid</w:t>
      </w:r>
      <w:r w:rsidR="00990D44" w:rsidRPr="00C468A3">
        <w:rPr>
          <w:rFonts w:ascii="Arial" w:eastAsia="Times New Roman" w:hAnsi="Arial" w:cs="Arial"/>
        </w:rPr>
        <w:t>ance of doubt, the cost of the M</w:t>
      </w:r>
      <w:r w:rsidRPr="00C468A3">
        <w:rPr>
          <w:rFonts w:ascii="Arial" w:eastAsia="Times New Roman" w:hAnsi="Arial" w:cs="Arial"/>
        </w:rPr>
        <w:t xml:space="preserve">icrobiologist's services shall be met by the </w:t>
      </w:r>
      <w:r w:rsidR="00801166" w:rsidRPr="00C468A3">
        <w:rPr>
          <w:rFonts w:ascii="Arial" w:eastAsia="Times New Roman" w:hAnsi="Arial" w:cs="Arial"/>
        </w:rPr>
        <w:t>Provider</w:t>
      </w:r>
      <w:r w:rsidR="005F3FAA" w:rsidRPr="00C468A3">
        <w:rPr>
          <w:rFonts w:ascii="Arial" w:eastAsia="Times New Roman" w:hAnsi="Arial" w:cs="Arial"/>
        </w:rPr>
        <w:t>.</w:t>
      </w:r>
    </w:p>
    <w:p w14:paraId="3038A8D9" w14:textId="77777777" w:rsidR="007305C0" w:rsidRPr="00C468A3" w:rsidRDefault="007305C0" w:rsidP="00D44F08">
      <w:pPr>
        <w:jc w:val="both"/>
        <w:rPr>
          <w:rFonts w:ascii="Arial" w:eastAsia="Times New Roman" w:hAnsi="Arial" w:cs="Arial"/>
        </w:rPr>
      </w:pPr>
    </w:p>
    <w:p w14:paraId="08B250B9" w14:textId="77777777" w:rsidR="007305C0" w:rsidRPr="00C468A3" w:rsidRDefault="007305C0" w:rsidP="00D44F08">
      <w:pPr>
        <w:jc w:val="both"/>
        <w:rPr>
          <w:rFonts w:ascii="Arial" w:eastAsia="Times New Roman" w:hAnsi="Arial" w:cs="Arial"/>
        </w:rPr>
      </w:pPr>
      <w:r w:rsidRPr="00C468A3">
        <w:rPr>
          <w:rFonts w:ascii="Arial" w:eastAsia="Times New Roman" w:hAnsi="Arial" w:cs="Arial"/>
        </w:rPr>
        <w:t xml:space="preserve">The </w:t>
      </w:r>
      <w:r w:rsidR="00801166" w:rsidRPr="00C468A3">
        <w:rPr>
          <w:rFonts w:ascii="Arial" w:eastAsia="Times New Roman" w:hAnsi="Arial" w:cs="Arial"/>
        </w:rPr>
        <w:t>Provider</w:t>
      </w:r>
      <w:r w:rsidRPr="00C468A3">
        <w:rPr>
          <w:rFonts w:ascii="Arial" w:eastAsia="Times New Roman" w:hAnsi="Arial" w:cs="Arial"/>
        </w:rPr>
        <w:t xml:space="preserve"> shall, at all times, designate a member of staff at the facility who shall be responsible for all administrative tasks relating to decontamination and control of infection (the Infection Control Link Nurse). The </w:t>
      </w:r>
      <w:r w:rsidR="00801166" w:rsidRPr="00C468A3">
        <w:rPr>
          <w:rFonts w:ascii="Arial" w:eastAsia="Times New Roman" w:hAnsi="Arial" w:cs="Arial"/>
        </w:rPr>
        <w:t>Provider</w:t>
      </w:r>
      <w:r w:rsidRPr="00C468A3">
        <w:rPr>
          <w:rFonts w:ascii="Arial" w:eastAsia="Times New Roman" w:hAnsi="Arial" w:cs="Arial"/>
        </w:rPr>
        <w:t xml:space="preserve"> shall appoint an appropriately qualified Infection Control Nu</w:t>
      </w:r>
      <w:r w:rsidR="005F3FAA" w:rsidRPr="00C468A3">
        <w:rPr>
          <w:rFonts w:ascii="Arial" w:eastAsia="Times New Roman" w:hAnsi="Arial" w:cs="Arial"/>
        </w:rPr>
        <w:t>rse for each facility.</w:t>
      </w:r>
    </w:p>
    <w:p w14:paraId="3BCF6C0D" w14:textId="77777777" w:rsidR="007305C0" w:rsidRPr="00C468A3" w:rsidRDefault="007305C0" w:rsidP="00D44F08">
      <w:pPr>
        <w:tabs>
          <w:tab w:val="left" w:pos="720"/>
        </w:tabs>
        <w:jc w:val="both"/>
        <w:rPr>
          <w:rFonts w:ascii="Arial" w:eastAsia="Times New Roman" w:hAnsi="Arial" w:cs="Arial"/>
        </w:rPr>
      </w:pPr>
    </w:p>
    <w:p w14:paraId="1F70F3F5" w14:textId="77777777" w:rsidR="007305C0" w:rsidRPr="00C468A3" w:rsidRDefault="007305C0" w:rsidP="00D44F08">
      <w:pPr>
        <w:tabs>
          <w:tab w:val="left" w:pos="900"/>
        </w:tabs>
        <w:jc w:val="both"/>
        <w:rPr>
          <w:rFonts w:ascii="Arial" w:eastAsia="Times New Roman" w:hAnsi="Arial" w:cs="Arial"/>
        </w:rPr>
      </w:pPr>
      <w:r w:rsidRPr="00C468A3">
        <w:rPr>
          <w:rFonts w:ascii="Arial" w:eastAsia="Times New Roman" w:hAnsi="Arial" w:cs="Arial"/>
        </w:rPr>
        <w:lastRenderedPageBreak/>
        <w:t xml:space="preserve">The </w:t>
      </w:r>
      <w:r w:rsidR="00801166" w:rsidRPr="00C468A3">
        <w:rPr>
          <w:rFonts w:ascii="Arial" w:eastAsia="Times New Roman" w:hAnsi="Arial" w:cs="Arial"/>
        </w:rPr>
        <w:t>Provider</w:t>
      </w:r>
      <w:r w:rsidRPr="00C468A3">
        <w:rPr>
          <w:rFonts w:ascii="Arial" w:eastAsia="Times New Roman" w:hAnsi="Arial" w:cs="Arial"/>
        </w:rPr>
        <w:t xml:space="preserve"> shall ensure that all infection control related incidents of transmission of infection to patients are recorded and reported as part of the reporting requirements, in acc</w:t>
      </w:r>
      <w:r w:rsidR="005F3FAA" w:rsidRPr="00C468A3">
        <w:rPr>
          <w:rFonts w:ascii="Arial" w:eastAsia="Times New Roman" w:hAnsi="Arial" w:cs="Arial"/>
        </w:rPr>
        <w:t>ordance with this specification.</w:t>
      </w:r>
    </w:p>
    <w:p w14:paraId="4B4BD18C" w14:textId="77777777" w:rsidR="007305C0" w:rsidRPr="00C468A3" w:rsidRDefault="007305C0" w:rsidP="00D44F08">
      <w:pPr>
        <w:jc w:val="both"/>
        <w:rPr>
          <w:rFonts w:ascii="Arial" w:eastAsia="Times New Roman" w:hAnsi="Arial" w:cs="Arial"/>
        </w:rPr>
      </w:pPr>
    </w:p>
    <w:p w14:paraId="36B2D601" w14:textId="77777777" w:rsidR="007305C0" w:rsidRPr="00C468A3" w:rsidRDefault="007305C0" w:rsidP="00D44F08">
      <w:pPr>
        <w:jc w:val="both"/>
        <w:rPr>
          <w:rFonts w:ascii="Arial" w:eastAsia="Times New Roman" w:hAnsi="Arial" w:cs="Arial"/>
        </w:rPr>
      </w:pPr>
      <w:r w:rsidRPr="00C468A3">
        <w:rPr>
          <w:rFonts w:ascii="Arial" w:eastAsia="Times New Roman" w:hAnsi="Arial" w:cs="Arial"/>
        </w:rPr>
        <w:t xml:space="preserve">The </w:t>
      </w:r>
      <w:r w:rsidR="00801166" w:rsidRPr="00C468A3">
        <w:rPr>
          <w:rFonts w:ascii="Arial" w:eastAsia="Times New Roman" w:hAnsi="Arial" w:cs="Arial"/>
        </w:rPr>
        <w:t>Provider</w:t>
      </w:r>
      <w:r w:rsidRPr="00C468A3">
        <w:rPr>
          <w:rFonts w:ascii="Arial" w:eastAsia="Times New Roman" w:hAnsi="Arial" w:cs="Arial"/>
        </w:rPr>
        <w:t xml:space="preserve"> shall participate in all national infection surveillance programmes including MRSA/MSSA bacteraemia, intravenous access site infection and Clostridium difficile sur</w:t>
      </w:r>
      <w:r w:rsidR="005F3FAA" w:rsidRPr="00C468A3">
        <w:rPr>
          <w:rFonts w:ascii="Arial" w:eastAsia="Times New Roman" w:hAnsi="Arial" w:cs="Arial"/>
        </w:rPr>
        <w:t>veillance and blood borne virus.</w:t>
      </w:r>
    </w:p>
    <w:p w14:paraId="05C8BEA8" w14:textId="77777777" w:rsidR="007305C0" w:rsidRPr="00C468A3" w:rsidRDefault="007305C0" w:rsidP="00D44F08">
      <w:pPr>
        <w:tabs>
          <w:tab w:val="left" w:pos="720"/>
        </w:tabs>
        <w:jc w:val="both"/>
        <w:rPr>
          <w:rFonts w:ascii="Arial" w:eastAsia="Times New Roman" w:hAnsi="Arial" w:cs="Arial"/>
        </w:rPr>
      </w:pPr>
    </w:p>
    <w:p w14:paraId="0146E1CA" w14:textId="77777777" w:rsidR="007305C0" w:rsidRPr="00C468A3" w:rsidRDefault="007305C0" w:rsidP="00D44F08">
      <w:pPr>
        <w:tabs>
          <w:tab w:val="left" w:pos="720"/>
        </w:tabs>
        <w:jc w:val="both"/>
        <w:rPr>
          <w:rFonts w:ascii="Arial" w:eastAsia="Times New Roman" w:hAnsi="Arial" w:cs="Arial"/>
        </w:rPr>
      </w:pPr>
      <w:r w:rsidRPr="00C468A3">
        <w:rPr>
          <w:rFonts w:ascii="Arial" w:eastAsia="Times New Roman" w:hAnsi="Arial" w:cs="Arial"/>
        </w:rPr>
        <w:t xml:space="preserve">Upon the occurrence of an infection event, the </w:t>
      </w:r>
      <w:r w:rsidR="00801166" w:rsidRPr="00C468A3">
        <w:rPr>
          <w:rFonts w:ascii="Arial" w:eastAsia="Times New Roman" w:hAnsi="Arial" w:cs="Arial"/>
        </w:rPr>
        <w:t>Provider</w:t>
      </w:r>
      <w:r w:rsidRPr="00C468A3">
        <w:rPr>
          <w:rFonts w:ascii="Arial" w:eastAsia="Times New Roman" w:hAnsi="Arial" w:cs="Arial"/>
        </w:rPr>
        <w:t xml:space="preserve">, or the Infection Control Officer acting on behalf of the </w:t>
      </w:r>
      <w:r w:rsidR="00801166" w:rsidRPr="00C468A3">
        <w:rPr>
          <w:rFonts w:ascii="Arial" w:eastAsia="Times New Roman" w:hAnsi="Arial" w:cs="Arial"/>
        </w:rPr>
        <w:t>Provider</w:t>
      </w:r>
      <w:r w:rsidRPr="00C468A3">
        <w:rPr>
          <w:rFonts w:ascii="Arial" w:eastAsia="Times New Roman" w:hAnsi="Arial" w:cs="Arial"/>
        </w:rPr>
        <w:t>, shall:</w:t>
      </w:r>
    </w:p>
    <w:p w14:paraId="1750C30C" w14:textId="77777777" w:rsidR="007305C0" w:rsidRPr="00C468A3" w:rsidRDefault="007305C0" w:rsidP="00D44F08">
      <w:pPr>
        <w:jc w:val="both"/>
        <w:rPr>
          <w:rFonts w:ascii="Arial" w:eastAsia="Times New Roman" w:hAnsi="Arial" w:cs="Arial"/>
        </w:rPr>
      </w:pPr>
    </w:p>
    <w:p w14:paraId="105773D6" w14:textId="77777777" w:rsidR="007305C0" w:rsidRPr="00C468A3" w:rsidRDefault="00990D44" w:rsidP="0082781A">
      <w:pPr>
        <w:numPr>
          <w:ilvl w:val="0"/>
          <w:numId w:val="32"/>
        </w:numPr>
        <w:jc w:val="both"/>
        <w:rPr>
          <w:rFonts w:ascii="Arial" w:eastAsia="Times New Roman" w:hAnsi="Arial" w:cs="Arial"/>
        </w:rPr>
      </w:pPr>
      <w:r w:rsidRPr="00C468A3">
        <w:rPr>
          <w:rFonts w:ascii="Arial" w:eastAsia="Times New Roman" w:hAnsi="Arial" w:cs="Arial"/>
        </w:rPr>
        <w:t>Inform the Specialist M</w:t>
      </w:r>
      <w:r w:rsidR="007305C0" w:rsidRPr="00C468A3">
        <w:rPr>
          <w:rFonts w:ascii="Arial" w:eastAsia="Times New Roman" w:hAnsi="Arial" w:cs="Arial"/>
        </w:rPr>
        <w:t>icrobiologist and seek his/her advice;</w:t>
      </w:r>
    </w:p>
    <w:p w14:paraId="06039ADF" w14:textId="77777777" w:rsidR="007305C0" w:rsidRPr="00C468A3" w:rsidRDefault="007305C0" w:rsidP="00D44F08">
      <w:pPr>
        <w:jc w:val="both"/>
        <w:rPr>
          <w:rFonts w:ascii="Arial" w:eastAsia="Times New Roman" w:hAnsi="Arial" w:cs="Arial"/>
        </w:rPr>
      </w:pPr>
    </w:p>
    <w:p w14:paraId="535908BB" w14:textId="77777777" w:rsidR="007305C0" w:rsidRPr="00C468A3" w:rsidRDefault="007305C0" w:rsidP="0082781A">
      <w:pPr>
        <w:numPr>
          <w:ilvl w:val="0"/>
          <w:numId w:val="32"/>
        </w:numPr>
        <w:jc w:val="both"/>
        <w:rPr>
          <w:rFonts w:ascii="Arial" w:eastAsia="Times New Roman" w:hAnsi="Arial" w:cs="Arial"/>
        </w:rPr>
      </w:pPr>
      <w:r w:rsidRPr="00C468A3">
        <w:rPr>
          <w:rFonts w:ascii="Arial" w:eastAsia="Times New Roman" w:hAnsi="Arial" w:cs="Arial"/>
        </w:rPr>
        <w:t>Initiate the necessary investigation into the event;</w:t>
      </w:r>
    </w:p>
    <w:p w14:paraId="19B0DA78" w14:textId="77777777" w:rsidR="007305C0" w:rsidRPr="00C468A3" w:rsidRDefault="007305C0" w:rsidP="00D44F08">
      <w:pPr>
        <w:jc w:val="both"/>
        <w:rPr>
          <w:rFonts w:ascii="Arial" w:eastAsia="Times New Roman" w:hAnsi="Arial" w:cs="Arial"/>
        </w:rPr>
      </w:pPr>
    </w:p>
    <w:p w14:paraId="30B9F860" w14:textId="77777777" w:rsidR="007305C0" w:rsidRPr="00C468A3" w:rsidRDefault="007305C0" w:rsidP="0082781A">
      <w:pPr>
        <w:numPr>
          <w:ilvl w:val="0"/>
          <w:numId w:val="32"/>
        </w:numPr>
        <w:jc w:val="both"/>
        <w:rPr>
          <w:rFonts w:ascii="Arial" w:eastAsia="Times New Roman" w:hAnsi="Arial" w:cs="Arial"/>
        </w:rPr>
      </w:pPr>
      <w:r w:rsidRPr="00C468A3">
        <w:rPr>
          <w:rFonts w:ascii="Arial" w:eastAsia="Times New Roman" w:hAnsi="Arial" w:cs="Arial"/>
        </w:rPr>
        <w:t>If appropriate, notify the Consultant for Communicable Disease Control;</w:t>
      </w:r>
    </w:p>
    <w:p w14:paraId="697A38FD" w14:textId="77777777" w:rsidR="007305C0" w:rsidRPr="00C468A3" w:rsidRDefault="007305C0" w:rsidP="00D44F08">
      <w:pPr>
        <w:jc w:val="both"/>
        <w:rPr>
          <w:rFonts w:ascii="Arial" w:eastAsia="Times New Roman" w:hAnsi="Arial" w:cs="Arial"/>
        </w:rPr>
      </w:pPr>
    </w:p>
    <w:p w14:paraId="10E93202" w14:textId="77777777" w:rsidR="007305C0" w:rsidRPr="00C468A3" w:rsidRDefault="007305C0" w:rsidP="0082781A">
      <w:pPr>
        <w:numPr>
          <w:ilvl w:val="0"/>
          <w:numId w:val="32"/>
        </w:numPr>
        <w:jc w:val="both"/>
        <w:rPr>
          <w:rFonts w:ascii="Arial" w:eastAsia="Times New Roman" w:hAnsi="Arial" w:cs="Arial"/>
        </w:rPr>
      </w:pPr>
      <w:r w:rsidRPr="00C468A3">
        <w:rPr>
          <w:rFonts w:ascii="Arial" w:eastAsia="Times New Roman" w:hAnsi="Arial" w:cs="Arial"/>
        </w:rPr>
        <w:t>If appropriate, register the infection in the national surveillance programme;</w:t>
      </w:r>
    </w:p>
    <w:p w14:paraId="5D302003" w14:textId="77777777" w:rsidR="007305C0" w:rsidRPr="00C468A3" w:rsidRDefault="007305C0" w:rsidP="00D44F08">
      <w:pPr>
        <w:jc w:val="both"/>
        <w:rPr>
          <w:rFonts w:ascii="Arial" w:eastAsia="Times New Roman" w:hAnsi="Arial" w:cs="Arial"/>
        </w:rPr>
      </w:pPr>
    </w:p>
    <w:p w14:paraId="1A48F027" w14:textId="77777777" w:rsidR="007305C0" w:rsidRPr="00C468A3" w:rsidRDefault="007305C0" w:rsidP="0082781A">
      <w:pPr>
        <w:numPr>
          <w:ilvl w:val="0"/>
          <w:numId w:val="32"/>
        </w:numPr>
        <w:jc w:val="both"/>
        <w:rPr>
          <w:rFonts w:ascii="Arial" w:eastAsia="Times New Roman" w:hAnsi="Arial" w:cs="Arial"/>
        </w:rPr>
      </w:pPr>
      <w:r w:rsidRPr="00C468A3">
        <w:rPr>
          <w:rFonts w:ascii="Arial" w:eastAsia="Times New Roman" w:hAnsi="Arial" w:cs="Arial"/>
        </w:rPr>
        <w:t>Request the support of, without limitation, neighbouring National Health Service microbiology laboratories and the Health Protection Agency, or any agency replacing it, where the future management of infections is considered to require additional specialist support; and</w:t>
      </w:r>
    </w:p>
    <w:p w14:paraId="7B31D292" w14:textId="77777777" w:rsidR="007305C0" w:rsidRPr="00C468A3" w:rsidRDefault="007305C0" w:rsidP="00D44F08">
      <w:pPr>
        <w:jc w:val="both"/>
        <w:rPr>
          <w:rFonts w:ascii="Arial" w:eastAsia="Times New Roman" w:hAnsi="Arial" w:cs="Arial"/>
        </w:rPr>
      </w:pPr>
    </w:p>
    <w:p w14:paraId="4168130A" w14:textId="77777777" w:rsidR="007305C0" w:rsidRPr="00C468A3" w:rsidRDefault="007305C0" w:rsidP="0082781A">
      <w:pPr>
        <w:numPr>
          <w:ilvl w:val="0"/>
          <w:numId w:val="32"/>
        </w:numPr>
        <w:jc w:val="both"/>
        <w:rPr>
          <w:rFonts w:ascii="Arial" w:eastAsia="Times New Roman" w:hAnsi="Arial" w:cs="Arial"/>
        </w:rPr>
      </w:pPr>
      <w:r w:rsidRPr="00C468A3">
        <w:rPr>
          <w:rFonts w:ascii="Arial" w:eastAsia="Times New Roman" w:hAnsi="Arial" w:cs="Arial"/>
        </w:rPr>
        <w:t>Take all appropriate action, including, without limitation:</w:t>
      </w:r>
    </w:p>
    <w:p w14:paraId="50AF44F8" w14:textId="77777777" w:rsidR="007305C0" w:rsidRPr="00C468A3" w:rsidRDefault="007305C0" w:rsidP="00D44F08">
      <w:pPr>
        <w:jc w:val="both"/>
        <w:rPr>
          <w:rFonts w:ascii="Arial" w:eastAsia="Times New Roman" w:hAnsi="Arial" w:cs="Arial"/>
        </w:rPr>
      </w:pPr>
    </w:p>
    <w:p w14:paraId="6EF5ABDE" w14:textId="77777777" w:rsidR="007305C0" w:rsidRPr="00C468A3" w:rsidRDefault="007305C0" w:rsidP="0082781A">
      <w:pPr>
        <w:numPr>
          <w:ilvl w:val="0"/>
          <w:numId w:val="33"/>
        </w:numPr>
        <w:jc w:val="both"/>
        <w:rPr>
          <w:rFonts w:ascii="Arial" w:eastAsia="Times New Roman" w:hAnsi="Arial" w:cs="Arial"/>
        </w:rPr>
      </w:pPr>
      <w:r w:rsidRPr="00C468A3">
        <w:rPr>
          <w:rFonts w:ascii="Arial" w:eastAsia="Times New Roman" w:hAnsi="Arial" w:cs="Arial"/>
        </w:rPr>
        <w:t xml:space="preserve">Obtaining specimens; </w:t>
      </w:r>
    </w:p>
    <w:p w14:paraId="61CF5251" w14:textId="77777777" w:rsidR="007305C0" w:rsidRPr="00C468A3" w:rsidRDefault="007305C0" w:rsidP="00D44F08">
      <w:pPr>
        <w:jc w:val="both"/>
        <w:rPr>
          <w:rFonts w:ascii="Arial" w:eastAsia="Times New Roman" w:hAnsi="Arial" w:cs="Arial"/>
        </w:rPr>
      </w:pPr>
    </w:p>
    <w:p w14:paraId="6995D234" w14:textId="77777777" w:rsidR="007305C0" w:rsidRPr="00C468A3" w:rsidRDefault="007305C0" w:rsidP="0082781A">
      <w:pPr>
        <w:numPr>
          <w:ilvl w:val="0"/>
          <w:numId w:val="33"/>
        </w:numPr>
        <w:jc w:val="both"/>
        <w:rPr>
          <w:rFonts w:ascii="Arial" w:eastAsia="Times New Roman" w:hAnsi="Arial" w:cs="Arial"/>
        </w:rPr>
      </w:pPr>
      <w:r w:rsidRPr="00C468A3">
        <w:rPr>
          <w:rFonts w:ascii="Arial" w:eastAsia="Times New Roman" w:hAnsi="Arial" w:cs="Arial"/>
        </w:rPr>
        <w:t xml:space="preserve">Administering treatment, including prophylactic treatment, (or, procuring administration of such treatment, where it would not be Good Clinical Practice for the </w:t>
      </w:r>
      <w:r w:rsidR="00801166" w:rsidRPr="00C468A3">
        <w:rPr>
          <w:rFonts w:ascii="Arial" w:eastAsia="Times New Roman" w:hAnsi="Arial" w:cs="Arial"/>
        </w:rPr>
        <w:t>Provider</w:t>
      </w:r>
      <w:r w:rsidRPr="00C468A3">
        <w:rPr>
          <w:rFonts w:ascii="Arial" w:eastAsia="Times New Roman" w:hAnsi="Arial" w:cs="Arial"/>
        </w:rPr>
        <w:t xml:space="preserve"> to do so itself) to the patient (and in cases where the infection event was caused or contributed to by any act or omission of the </w:t>
      </w:r>
      <w:r w:rsidR="00801166" w:rsidRPr="00C468A3">
        <w:rPr>
          <w:rFonts w:ascii="Arial" w:eastAsia="Times New Roman" w:hAnsi="Arial" w:cs="Arial"/>
        </w:rPr>
        <w:t>Provider</w:t>
      </w:r>
      <w:r w:rsidRPr="00C468A3">
        <w:rPr>
          <w:rFonts w:ascii="Arial" w:eastAsia="Times New Roman" w:hAnsi="Arial" w:cs="Arial"/>
        </w:rPr>
        <w:t xml:space="preserve"> or a </w:t>
      </w:r>
      <w:r w:rsidR="00801166" w:rsidRPr="00C468A3">
        <w:rPr>
          <w:rFonts w:ascii="Arial" w:eastAsia="Times New Roman" w:hAnsi="Arial" w:cs="Arial"/>
        </w:rPr>
        <w:t>Provider</w:t>
      </w:r>
      <w:r w:rsidRPr="00C468A3">
        <w:rPr>
          <w:rFonts w:ascii="Arial" w:eastAsia="Times New Roman" w:hAnsi="Arial" w:cs="Arial"/>
        </w:rPr>
        <w:t xml:space="preserve"> Party, to others including without limitation, other patients, visitors, staff, contractors and the public affected by the infection event), in accordance with the advice of the Infection Control Officer and following receipt of a valid prescription;</w:t>
      </w:r>
    </w:p>
    <w:p w14:paraId="33ADFA7F" w14:textId="77777777" w:rsidR="007305C0" w:rsidRPr="00C468A3" w:rsidRDefault="007305C0" w:rsidP="00D44F08">
      <w:pPr>
        <w:jc w:val="both"/>
        <w:rPr>
          <w:rFonts w:ascii="Arial" w:eastAsia="Times New Roman" w:hAnsi="Arial" w:cs="Arial"/>
        </w:rPr>
      </w:pPr>
    </w:p>
    <w:p w14:paraId="346F994D" w14:textId="77777777" w:rsidR="007305C0" w:rsidRPr="00C468A3" w:rsidRDefault="007305C0" w:rsidP="0082781A">
      <w:pPr>
        <w:numPr>
          <w:ilvl w:val="0"/>
          <w:numId w:val="33"/>
        </w:numPr>
        <w:jc w:val="both"/>
        <w:rPr>
          <w:rFonts w:ascii="Arial" w:eastAsia="Times New Roman" w:hAnsi="Arial" w:cs="Arial"/>
        </w:rPr>
      </w:pPr>
      <w:r w:rsidRPr="00C468A3">
        <w:rPr>
          <w:rFonts w:ascii="Arial" w:eastAsia="Times New Roman" w:hAnsi="Arial" w:cs="Arial"/>
        </w:rPr>
        <w:t>Ensuring and evidencing that others, including, without limitation, other patients, visitors, staff, contractors and the public affected by an infection event, receive information and advice concerning the event to enable them to receive appropriate treatment;</w:t>
      </w:r>
    </w:p>
    <w:p w14:paraId="3858FD88" w14:textId="77777777" w:rsidR="007305C0" w:rsidRPr="00C468A3" w:rsidRDefault="007305C0" w:rsidP="00D44F08">
      <w:pPr>
        <w:jc w:val="both"/>
        <w:rPr>
          <w:rFonts w:ascii="Arial" w:eastAsia="Times New Roman" w:hAnsi="Arial" w:cs="Arial"/>
        </w:rPr>
      </w:pPr>
    </w:p>
    <w:p w14:paraId="49032D16" w14:textId="77777777" w:rsidR="007305C0" w:rsidRPr="00C468A3" w:rsidRDefault="007305C0" w:rsidP="0082781A">
      <w:pPr>
        <w:numPr>
          <w:ilvl w:val="0"/>
          <w:numId w:val="33"/>
        </w:numPr>
        <w:jc w:val="both"/>
        <w:rPr>
          <w:rFonts w:ascii="Arial" w:eastAsia="Times New Roman" w:hAnsi="Arial" w:cs="Arial"/>
        </w:rPr>
      </w:pPr>
      <w:r w:rsidRPr="00C468A3">
        <w:rPr>
          <w:rFonts w:ascii="Arial" w:eastAsia="Times New Roman" w:hAnsi="Arial" w:cs="Arial"/>
        </w:rPr>
        <w:t>Implementing appropriate isolation arrangements for the patient, or others;</w:t>
      </w:r>
    </w:p>
    <w:p w14:paraId="19E5874D" w14:textId="77777777" w:rsidR="007305C0" w:rsidRPr="00C468A3" w:rsidRDefault="007305C0" w:rsidP="00D44F08">
      <w:pPr>
        <w:ind w:left="709"/>
        <w:jc w:val="both"/>
        <w:rPr>
          <w:rFonts w:ascii="Arial" w:eastAsia="Times New Roman" w:hAnsi="Arial" w:cs="Arial"/>
        </w:rPr>
      </w:pPr>
    </w:p>
    <w:p w14:paraId="15845471" w14:textId="77777777" w:rsidR="007305C0" w:rsidRPr="00C468A3" w:rsidRDefault="007305C0" w:rsidP="0082781A">
      <w:pPr>
        <w:numPr>
          <w:ilvl w:val="0"/>
          <w:numId w:val="33"/>
        </w:numPr>
        <w:jc w:val="both"/>
        <w:rPr>
          <w:rFonts w:ascii="Arial" w:eastAsia="Times New Roman" w:hAnsi="Arial" w:cs="Arial"/>
        </w:rPr>
      </w:pPr>
      <w:r w:rsidRPr="00C468A3">
        <w:rPr>
          <w:rFonts w:ascii="Arial" w:eastAsia="Times New Roman" w:hAnsi="Arial" w:cs="Arial"/>
        </w:rPr>
        <w:t>Closing the facility to further admissions in discussion with the Trust</w:t>
      </w:r>
    </w:p>
    <w:p w14:paraId="10A820C3" w14:textId="77777777" w:rsidR="007305C0" w:rsidRPr="00C468A3" w:rsidRDefault="007305C0" w:rsidP="00D44F08">
      <w:pPr>
        <w:ind w:left="709"/>
        <w:jc w:val="both"/>
        <w:rPr>
          <w:rFonts w:ascii="Arial" w:eastAsia="Times New Roman" w:hAnsi="Arial" w:cs="Arial"/>
        </w:rPr>
      </w:pPr>
    </w:p>
    <w:p w14:paraId="1CFD84AD" w14:textId="77777777" w:rsidR="007305C0" w:rsidRPr="00C468A3" w:rsidRDefault="007305C0" w:rsidP="0082781A">
      <w:pPr>
        <w:numPr>
          <w:ilvl w:val="0"/>
          <w:numId w:val="33"/>
        </w:numPr>
        <w:jc w:val="both"/>
        <w:rPr>
          <w:rFonts w:ascii="Arial" w:eastAsia="Times New Roman" w:hAnsi="Arial" w:cs="Arial"/>
        </w:rPr>
      </w:pPr>
      <w:r w:rsidRPr="00C468A3">
        <w:rPr>
          <w:rFonts w:ascii="Arial" w:eastAsia="Times New Roman" w:hAnsi="Arial" w:cs="Arial"/>
        </w:rPr>
        <w:t>Procuring specialised cleaning or decontamination of the satellite unit including its contents;</w:t>
      </w:r>
    </w:p>
    <w:p w14:paraId="44D79E4A" w14:textId="77777777" w:rsidR="007305C0" w:rsidRPr="00C468A3" w:rsidRDefault="007305C0" w:rsidP="00D44F08">
      <w:pPr>
        <w:ind w:left="709"/>
        <w:jc w:val="both"/>
        <w:rPr>
          <w:rFonts w:ascii="Arial" w:eastAsia="Times New Roman" w:hAnsi="Arial" w:cs="Arial"/>
        </w:rPr>
      </w:pPr>
    </w:p>
    <w:p w14:paraId="1EE054A0" w14:textId="77777777" w:rsidR="007305C0" w:rsidRPr="00C468A3" w:rsidRDefault="007305C0" w:rsidP="0082781A">
      <w:pPr>
        <w:numPr>
          <w:ilvl w:val="0"/>
          <w:numId w:val="33"/>
        </w:numPr>
        <w:jc w:val="both"/>
        <w:rPr>
          <w:rFonts w:ascii="Arial" w:eastAsia="Times New Roman" w:hAnsi="Arial" w:cs="Arial"/>
        </w:rPr>
      </w:pPr>
      <w:r w:rsidRPr="00C468A3">
        <w:rPr>
          <w:rFonts w:ascii="Arial" w:eastAsia="Times New Roman" w:hAnsi="Arial" w:cs="Arial"/>
        </w:rPr>
        <w:t>Acting in accordance with Good Clinical Practice and National Minimum Standards.</w:t>
      </w:r>
    </w:p>
    <w:p w14:paraId="1F1B4C81" w14:textId="77777777" w:rsidR="007305C0" w:rsidRPr="00C468A3" w:rsidRDefault="007305C0" w:rsidP="00D44F08">
      <w:pPr>
        <w:ind w:left="709"/>
        <w:jc w:val="both"/>
        <w:rPr>
          <w:rFonts w:ascii="Arial" w:eastAsia="Times New Roman" w:hAnsi="Arial" w:cs="Arial"/>
        </w:rPr>
      </w:pPr>
    </w:p>
    <w:p w14:paraId="7552A430" w14:textId="77777777" w:rsidR="007305C0" w:rsidRPr="00C468A3" w:rsidRDefault="005F3FAA" w:rsidP="0082781A">
      <w:pPr>
        <w:numPr>
          <w:ilvl w:val="0"/>
          <w:numId w:val="33"/>
        </w:numPr>
        <w:jc w:val="both"/>
        <w:rPr>
          <w:rFonts w:ascii="Arial" w:eastAsia="Times New Roman" w:hAnsi="Arial" w:cs="Arial"/>
        </w:rPr>
      </w:pPr>
      <w:r w:rsidRPr="00C468A3">
        <w:rPr>
          <w:rFonts w:ascii="Arial" w:eastAsia="Times New Roman" w:hAnsi="Arial" w:cs="Arial"/>
        </w:rPr>
        <w:t>Informing the r</w:t>
      </w:r>
      <w:r w:rsidR="007305C0" w:rsidRPr="00C468A3">
        <w:rPr>
          <w:rFonts w:ascii="Arial" w:eastAsia="Times New Roman" w:hAnsi="Arial" w:cs="Arial"/>
        </w:rPr>
        <w:t>eferring Trust and the relevant supervising Clinician;</w:t>
      </w:r>
    </w:p>
    <w:p w14:paraId="7E71AF88" w14:textId="77777777" w:rsidR="007305C0" w:rsidRPr="00C468A3" w:rsidRDefault="007305C0" w:rsidP="00D44F08">
      <w:pPr>
        <w:ind w:left="709"/>
        <w:jc w:val="both"/>
        <w:rPr>
          <w:rFonts w:ascii="Arial" w:eastAsia="Times New Roman" w:hAnsi="Arial" w:cs="Arial"/>
        </w:rPr>
      </w:pPr>
    </w:p>
    <w:p w14:paraId="6A67FC66" w14:textId="77777777" w:rsidR="007305C0" w:rsidRPr="00C468A3" w:rsidRDefault="007305C0" w:rsidP="0082781A">
      <w:pPr>
        <w:numPr>
          <w:ilvl w:val="0"/>
          <w:numId w:val="33"/>
        </w:numPr>
        <w:jc w:val="both"/>
        <w:rPr>
          <w:rFonts w:ascii="Arial" w:eastAsia="Times New Roman" w:hAnsi="Arial" w:cs="Arial"/>
          <w:color w:val="000000"/>
        </w:rPr>
      </w:pPr>
      <w:r w:rsidRPr="00C468A3">
        <w:rPr>
          <w:rFonts w:ascii="Arial" w:eastAsia="Times New Roman" w:hAnsi="Arial" w:cs="Arial"/>
        </w:rPr>
        <w:lastRenderedPageBreak/>
        <w:t>Notifying the Care Quality Commission</w:t>
      </w:r>
      <w:r w:rsidRPr="00C468A3">
        <w:rPr>
          <w:rFonts w:ascii="Arial" w:eastAsia="Times New Roman" w:hAnsi="Arial" w:cs="Arial"/>
          <w:color w:val="000000"/>
        </w:rPr>
        <w:t>;</w:t>
      </w:r>
    </w:p>
    <w:p w14:paraId="324AC8F8" w14:textId="77777777" w:rsidR="007305C0" w:rsidRPr="00C468A3" w:rsidRDefault="007305C0" w:rsidP="00D44F08">
      <w:pPr>
        <w:ind w:left="709"/>
        <w:jc w:val="both"/>
        <w:rPr>
          <w:rFonts w:ascii="Arial" w:eastAsia="Times New Roman" w:hAnsi="Arial" w:cs="Arial"/>
        </w:rPr>
      </w:pPr>
    </w:p>
    <w:p w14:paraId="7A0CABDB" w14:textId="77777777" w:rsidR="007305C0" w:rsidRPr="00C468A3" w:rsidRDefault="007305C0" w:rsidP="0082781A">
      <w:pPr>
        <w:numPr>
          <w:ilvl w:val="0"/>
          <w:numId w:val="33"/>
        </w:numPr>
        <w:jc w:val="both"/>
        <w:rPr>
          <w:rFonts w:ascii="Arial" w:eastAsia="Times New Roman" w:hAnsi="Arial" w:cs="Arial"/>
        </w:rPr>
      </w:pPr>
      <w:r w:rsidRPr="00C468A3">
        <w:rPr>
          <w:rFonts w:ascii="Arial" w:eastAsia="Times New Roman" w:hAnsi="Arial" w:cs="Arial"/>
        </w:rPr>
        <w:t>Notifying the local NHS Body and Trust;</w:t>
      </w:r>
    </w:p>
    <w:p w14:paraId="5329E1A0" w14:textId="77777777" w:rsidR="007305C0" w:rsidRPr="00C468A3" w:rsidRDefault="007305C0" w:rsidP="00D44F08">
      <w:pPr>
        <w:ind w:left="709"/>
        <w:jc w:val="both"/>
        <w:rPr>
          <w:rFonts w:ascii="Arial" w:eastAsia="Times New Roman" w:hAnsi="Arial" w:cs="Arial"/>
          <w:lang w:val="en-US"/>
        </w:rPr>
      </w:pPr>
    </w:p>
    <w:p w14:paraId="08C194B7" w14:textId="77777777" w:rsidR="007305C0" w:rsidRPr="00C468A3" w:rsidRDefault="007305C0" w:rsidP="0082781A">
      <w:pPr>
        <w:numPr>
          <w:ilvl w:val="0"/>
          <w:numId w:val="33"/>
        </w:numPr>
        <w:jc w:val="both"/>
        <w:rPr>
          <w:rFonts w:ascii="Arial" w:eastAsia="Times New Roman" w:hAnsi="Arial" w:cs="Arial"/>
          <w:lang w:val="en-US"/>
        </w:rPr>
      </w:pPr>
      <w:r w:rsidRPr="00C468A3">
        <w:rPr>
          <w:rFonts w:ascii="Arial" w:eastAsia="Times New Roman" w:hAnsi="Arial" w:cs="Arial"/>
        </w:rPr>
        <w:t>Notifying any statutory body as required.</w:t>
      </w:r>
    </w:p>
    <w:p w14:paraId="0572DEF1" w14:textId="77777777" w:rsidR="007305C0" w:rsidRPr="00C468A3" w:rsidRDefault="007305C0" w:rsidP="00D44F08">
      <w:pPr>
        <w:jc w:val="both"/>
        <w:rPr>
          <w:rFonts w:ascii="Arial" w:eastAsia="Times New Roman" w:hAnsi="Arial" w:cs="Arial"/>
          <w:lang w:val="en-US"/>
        </w:rPr>
      </w:pPr>
    </w:p>
    <w:p w14:paraId="22DF6858" w14:textId="77777777" w:rsidR="007305C0" w:rsidRPr="00C468A3" w:rsidRDefault="007305C0" w:rsidP="00D44F08">
      <w:pPr>
        <w:jc w:val="both"/>
        <w:rPr>
          <w:rFonts w:ascii="Arial" w:eastAsia="Times New Roman" w:hAnsi="Arial" w:cs="Arial"/>
          <w:lang w:val="en-US"/>
        </w:rPr>
      </w:pPr>
      <w:r w:rsidRPr="00C468A3">
        <w:rPr>
          <w:rFonts w:ascii="Arial" w:eastAsia="Times New Roman" w:hAnsi="Arial" w:cs="Arial"/>
          <w:lang w:val="en-US"/>
        </w:rPr>
        <w:t>The information and advice referred to in the above shall be both written and verbal, and shall include:</w:t>
      </w:r>
    </w:p>
    <w:p w14:paraId="6FB2B28F" w14:textId="77777777" w:rsidR="007305C0" w:rsidRPr="00C468A3" w:rsidRDefault="007305C0" w:rsidP="00D44F08">
      <w:pPr>
        <w:jc w:val="both"/>
        <w:rPr>
          <w:rFonts w:ascii="Arial" w:eastAsia="Times New Roman" w:hAnsi="Arial" w:cs="Arial"/>
          <w:lang w:val="en-US"/>
        </w:rPr>
      </w:pPr>
    </w:p>
    <w:p w14:paraId="357919CD" w14:textId="77777777" w:rsidR="007305C0" w:rsidRPr="00C468A3" w:rsidRDefault="007305C0" w:rsidP="0082781A">
      <w:pPr>
        <w:numPr>
          <w:ilvl w:val="0"/>
          <w:numId w:val="34"/>
        </w:numPr>
        <w:jc w:val="both"/>
        <w:rPr>
          <w:rFonts w:ascii="Arial" w:eastAsia="Times New Roman" w:hAnsi="Arial" w:cs="Arial"/>
          <w:lang w:val="en-US"/>
        </w:rPr>
      </w:pPr>
      <w:r w:rsidRPr="00C468A3">
        <w:rPr>
          <w:rFonts w:ascii="Arial" w:eastAsia="Times New Roman" w:hAnsi="Arial" w:cs="Arial"/>
          <w:lang w:val="en-US"/>
        </w:rPr>
        <w:t>If appropriate, advice that affected persons should consult their own GP; and</w:t>
      </w:r>
    </w:p>
    <w:p w14:paraId="01DF9F13" w14:textId="77777777" w:rsidR="007305C0" w:rsidRPr="00C468A3" w:rsidRDefault="007305C0" w:rsidP="00D44F08">
      <w:pPr>
        <w:jc w:val="both"/>
        <w:rPr>
          <w:rFonts w:ascii="Arial" w:eastAsia="Times New Roman" w:hAnsi="Arial" w:cs="Arial"/>
          <w:lang w:val="en-US"/>
        </w:rPr>
      </w:pPr>
    </w:p>
    <w:p w14:paraId="7AE647F5" w14:textId="77777777" w:rsidR="007305C0" w:rsidRPr="00C468A3" w:rsidRDefault="007305C0" w:rsidP="0082781A">
      <w:pPr>
        <w:numPr>
          <w:ilvl w:val="0"/>
          <w:numId w:val="34"/>
        </w:numPr>
        <w:jc w:val="both"/>
        <w:rPr>
          <w:rFonts w:ascii="Arial" w:eastAsia="Times New Roman" w:hAnsi="Arial" w:cs="Arial"/>
          <w:lang w:val="en-US"/>
        </w:rPr>
      </w:pPr>
      <w:r w:rsidRPr="00C468A3">
        <w:rPr>
          <w:rFonts w:ascii="Arial" w:eastAsia="Times New Roman" w:hAnsi="Arial" w:cs="Arial"/>
          <w:lang w:val="en-US"/>
        </w:rPr>
        <w:t>Any relevant advice from the Infection Control Officer.</w:t>
      </w:r>
    </w:p>
    <w:p w14:paraId="6F637AB7" w14:textId="77777777" w:rsidR="007305C0" w:rsidRPr="00C468A3" w:rsidRDefault="007305C0" w:rsidP="00D44F08">
      <w:pPr>
        <w:jc w:val="both"/>
        <w:rPr>
          <w:rFonts w:ascii="Arial" w:eastAsia="Times New Roman" w:hAnsi="Arial" w:cs="Arial"/>
          <w:lang w:val="en-US"/>
        </w:rPr>
      </w:pPr>
    </w:p>
    <w:p w14:paraId="5667A0DC" w14:textId="77777777" w:rsidR="007305C0" w:rsidRPr="00C468A3" w:rsidRDefault="007305C0" w:rsidP="00D44F08">
      <w:pPr>
        <w:jc w:val="both"/>
        <w:rPr>
          <w:rFonts w:ascii="Arial" w:eastAsia="Times New Roman" w:hAnsi="Arial" w:cs="Arial"/>
          <w:lang w:val="en-US"/>
        </w:rPr>
      </w:pPr>
      <w:r w:rsidRPr="00C468A3">
        <w:rPr>
          <w:rFonts w:ascii="Arial" w:eastAsia="Times New Roman" w:hAnsi="Arial" w:cs="Arial"/>
          <w:lang w:val="en-US"/>
        </w:rPr>
        <w:t xml:space="preserve">Where any act or omission of the </w:t>
      </w:r>
      <w:r w:rsidR="00801166" w:rsidRPr="00C468A3">
        <w:rPr>
          <w:rFonts w:ascii="Arial" w:eastAsia="Times New Roman" w:hAnsi="Arial" w:cs="Arial"/>
          <w:lang w:val="en-US"/>
        </w:rPr>
        <w:t>Provider</w:t>
      </w:r>
      <w:r w:rsidRPr="00C468A3">
        <w:rPr>
          <w:rFonts w:ascii="Arial" w:eastAsia="Times New Roman" w:hAnsi="Arial" w:cs="Arial"/>
          <w:lang w:val="en-US"/>
        </w:rPr>
        <w:t xml:space="preserve"> or a </w:t>
      </w:r>
      <w:r w:rsidR="00801166" w:rsidRPr="00C468A3">
        <w:rPr>
          <w:rFonts w:ascii="Arial" w:eastAsia="Times New Roman" w:hAnsi="Arial" w:cs="Arial"/>
          <w:lang w:val="en-US"/>
        </w:rPr>
        <w:t>Provider</w:t>
      </w:r>
      <w:r w:rsidRPr="00C468A3">
        <w:rPr>
          <w:rFonts w:ascii="Arial" w:eastAsia="Times New Roman" w:hAnsi="Arial" w:cs="Arial"/>
          <w:lang w:val="en-US"/>
        </w:rPr>
        <w:t xml:space="preserve"> Party has been a contributory factor to the infection event or its consequences, the costs of any treatment or drugs administered to any person shall be the </w:t>
      </w:r>
      <w:r w:rsidR="00801166" w:rsidRPr="00C468A3">
        <w:rPr>
          <w:rFonts w:ascii="Arial" w:eastAsia="Times New Roman" w:hAnsi="Arial" w:cs="Arial"/>
          <w:lang w:val="en-US"/>
        </w:rPr>
        <w:t>Provider</w:t>
      </w:r>
      <w:r w:rsidRPr="00C468A3">
        <w:rPr>
          <w:rFonts w:ascii="Arial" w:eastAsia="Times New Roman" w:hAnsi="Arial" w:cs="Arial"/>
          <w:lang w:val="en-US"/>
        </w:rPr>
        <w:t>’s responsibility. If an act or omission of the Trust has been a contributory factor, then similarly, any costs of treatment or drugs shall be the responsibility of the Trust.</w:t>
      </w:r>
    </w:p>
    <w:p w14:paraId="609304CB" w14:textId="77777777" w:rsidR="007305C0" w:rsidRPr="00C468A3" w:rsidRDefault="007305C0" w:rsidP="00D44F08">
      <w:pPr>
        <w:jc w:val="both"/>
        <w:rPr>
          <w:rFonts w:ascii="Arial" w:eastAsia="Times New Roman" w:hAnsi="Arial" w:cs="Arial"/>
          <w:lang w:val="en-US"/>
        </w:rPr>
      </w:pPr>
    </w:p>
    <w:p w14:paraId="032BB6AB" w14:textId="77777777" w:rsidR="007305C0" w:rsidRPr="00C468A3" w:rsidRDefault="007305C0" w:rsidP="00D44F08">
      <w:pPr>
        <w:jc w:val="both"/>
        <w:rPr>
          <w:rFonts w:ascii="Arial" w:eastAsia="Times New Roman" w:hAnsi="Arial" w:cs="Arial"/>
        </w:rPr>
      </w:pPr>
      <w:r w:rsidRPr="00C468A3">
        <w:rPr>
          <w:rFonts w:ascii="Arial" w:eastAsia="Times New Roman" w:hAnsi="Arial" w:cs="Arial"/>
          <w:lang w:val="en-US"/>
        </w:rPr>
        <w:t>Patients with HIV, Hepatitis B, Hepatitis C, MRSA/MSSA, VRE</w:t>
      </w:r>
      <w:r w:rsidR="0090122A" w:rsidRPr="00C468A3">
        <w:rPr>
          <w:rFonts w:ascii="Arial" w:eastAsia="Times New Roman" w:hAnsi="Arial" w:cs="Arial"/>
          <w:lang w:val="en-US"/>
        </w:rPr>
        <w:t>, CPE</w:t>
      </w:r>
      <w:r w:rsidRPr="00C468A3">
        <w:rPr>
          <w:rFonts w:ascii="Arial" w:eastAsia="Times New Roman" w:hAnsi="Arial" w:cs="Arial"/>
          <w:lang w:val="en-US"/>
        </w:rPr>
        <w:t xml:space="preserve"> and Clostridium infections may be dialysed in the</w:t>
      </w:r>
      <w:r w:rsidR="002D27DD" w:rsidRPr="00C468A3">
        <w:rPr>
          <w:rFonts w:ascii="Arial" w:eastAsia="Times New Roman" w:hAnsi="Arial" w:cs="Arial"/>
          <w:lang w:val="en-US"/>
        </w:rPr>
        <w:t xml:space="preserve"> facilitie</w:t>
      </w:r>
      <w:r w:rsidRPr="00C468A3">
        <w:rPr>
          <w:rFonts w:ascii="Arial" w:eastAsia="Times New Roman" w:hAnsi="Arial" w:cs="Arial"/>
          <w:lang w:val="en-US"/>
        </w:rPr>
        <w:t xml:space="preserve">s. The </w:t>
      </w:r>
      <w:r w:rsidR="00801166" w:rsidRPr="00C468A3">
        <w:rPr>
          <w:rFonts w:ascii="Arial" w:eastAsia="Times New Roman" w:hAnsi="Arial" w:cs="Arial"/>
          <w:lang w:val="en-US"/>
        </w:rPr>
        <w:t>Provider</w:t>
      </w:r>
      <w:r w:rsidRPr="00C468A3">
        <w:rPr>
          <w:rFonts w:ascii="Arial" w:eastAsia="Times New Roman" w:hAnsi="Arial" w:cs="Arial"/>
          <w:lang w:val="en-US"/>
        </w:rPr>
        <w:t xml:space="preserve"> will ensure that such patients are isolated, or cohort</w:t>
      </w:r>
      <w:r w:rsidR="0090122A" w:rsidRPr="00C468A3">
        <w:rPr>
          <w:rFonts w:ascii="Arial" w:eastAsia="Times New Roman" w:hAnsi="Arial" w:cs="Arial"/>
          <w:lang w:val="en-US"/>
        </w:rPr>
        <w:t>ed</w:t>
      </w:r>
      <w:r w:rsidRPr="00C468A3">
        <w:rPr>
          <w:rFonts w:ascii="Arial" w:eastAsia="Times New Roman" w:hAnsi="Arial" w:cs="Arial"/>
          <w:lang w:val="en-US"/>
        </w:rPr>
        <w:t xml:space="preserve"> if appropriate and, where applicable dialysed on dedicated machines. The </w:t>
      </w:r>
      <w:r w:rsidR="00801166" w:rsidRPr="00C468A3">
        <w:rPr>
          <w:rFonts w:ascii="Arial" w:eastAsia="Times New Roman" w:hAnsi="Arial" w:cs="Arial"/>
          <w:lang w:val="en-US"/>
        </w:rPr>
        <w:t>Provider</w:t>
      </w:r>
      <w:r w:rsidRPr="00C468A3">
        <w:rPr>
          <w:rFonts w:ascii="Arial" w:eastAsia="Times New Roman" w:hAnsi="Arial" w:cs="Arial"/>
          <w:lang w:val="en-US"/>
        </w:rPr>
        <w:t xml:space="preserve"> must ensure practice, including sampling, is in accordance with the Blood Borne Virus policy of the Trust. The </w:t>
      </w:r>
      <w:r w:rsidR="00801166" w:rsidRPr="00C468A3">
        <w:rPr>
          <w:rFonts w:ascii="Arial" w:eastAsia="Times New Roman" w:hAnsi="Arial" w:cs="Arial"/>
          <w:lang w:val="en-US"/>
        </w:rPr>
        <w:t>Provider</w:t>
      </w:r>
      <w:r w:rsidRPr="00C468A3">
        <w:rPr>
          <w:rFonts w:ascii="Arial" w:eastAsia="Times New Roman" w:hAnsi="Arial" w:cs="Arial"/>
          <w:lang w:val="en-US"/>
        </w:rPr>
        <w:t xml:space="preserve"> must ensure that staffing ratios adhere to Blood Borne Virus Guidance.</w:t>
      </w:r>
    </w:p>
    <w:p w14:paraId="3F0B6635" w14:textId="77777777" w:rsidR="007305C0" w:rsidRPr="00C468A3" w:rsidRDefault="007305C0" w:rsidP="00D44F08">
      <w:pPr>
        <w:jc w:val="both"/>
        <w:rPr>
          <w:rFonts w:ascii="Arial" w:eastAsia="Times New Roman" w:hAnsi="Arial" w:cs="Arial"/>
          <w:lang w:val="en-US"/>
        </w:rPr>
      </w:pPr>
    </w:p>
    <w:p w14:paraId="335CDFEA" w14:textId="77777777" w:rsidR="007305C0" w:rsidRPr="00C468A3" w:rsidRDefault="007305C0" w:rsidP="00D44F08">
      <w:pPr>
        <w:jc w:val="both"/>
        <w:rPr>
          <w:rFonts w:ascii="Arial" w:eastAsia="Times New Roman" w:hAnsi="Arial" w:cs="Arial"/>
          <w:b/>
        </w:rPr>
      </w:pPr>
      <w:r w:rsidRPr="00C468A3">
        <w:rPr>
          <w:rFonts w:ascii="Arial" w:eastAsia="Times New Roman" w:hAnsi="Arial" w:cs="Arial"/>
          <w:lang w:val="en-US"/>
        </w:rPr>
        <w:t xml:space="preserve">The </w:t>
      </w:r>
      <w:r w:rsidR="00801166" w:rsidRPr="00C468A3">
        <w:rPr>
          <w:rFonts w:ascii="Arial" w:eastAsia="Times New Roman" w:hAnsi="Arial" w:cs="Arial"/>
          <w:lang w:val="en-US"/>
        </w:rPr>
        <w:t>Provider</w:t>
      </w:r>
      <w:r w:rsidRPr="00C468A3">
        <w:rPr>
          <w:rFonts w:ascii="Arial" w:eastAsia="Times New Roman" w:hAnsi="Arial" w:cs="Arial"/>
          <w:lang w:val="en-US"/>
        </w:rPr>
        <w:t xml:space="preserve"> will have a comprehensive occupational health policy</w:t>
      </w:r>
      <w:r w:rsidRPr="00C468A3">
        <w:rPr>
          <w:rFonts w:ascii="Arial" w:eastAsia="Times New Roman" w:hAnsi="Arial" w:cs="Arial"/>
          <w:color w:val="FF0000"/>
          <w:lang w:val="en-US"/>
        </w:rPr>
        <w:t xml:space="preserve"> </w:t>
      </w:r>
      <w:r w:rsidRPr="00C468A3">
        <w:rPr>
          <w:rFonts w:ascii="Arial" w:eastAsia="Times New Roman" w:hAnsi="Arial" w:cs="Arial"/>
          <w:lang w:val="en-US"/>
        </w:rPr>
        <w:t>for staff presenting with infections that could pose a risk to patients or other members of staff.</w:t>
      </w:r>
      <w:r w:rsidRPr="00C468A3">
        <w:rPr>
          <w:rFonts w:ascii="Arial" w:eastAsia="Times New Roman" w:hAnsi="Arial" w:cs="Arial"/>
          <w:vertAlign w:val="superscript"/>
          <w:lang w:val="en-US"/>
        </w:rPr>
        <w:t xml:space="preserve"> </w:t>
      </w:r>
      <w:r w:rsidRPr="00C468A3">
        <w:rPr>
          <w:rFonts w:ascii="Arial" w:eastAsia="Times New Roman" w:hAnsi="Arial" w:cs="Arial"/>
          <w:lang w:val="en-US"/>
        </w:rPr>
        <w:t xml:space="preserve"> Such policy to be in line with Trust policies and also relevant national guidance</w:t>
      </w:r>
    </w:p>
    <w:p w14:paraId="0D06EAA1" w14:textId="77777777" w:rsidR="00907C3F" w:rsidRPr="00C468A3" w:rsidRDefault="00907C3F" w:rsidP="00677770">
      <w:pPr>
        <w:jc w:val="both"/>
        <w:rPr>
          <w:rFonts w:ascii="Arial" w:eastAsia="Times New Roman" w:hAnsi="Arial" w:cs="Arial"/>
        </w:rPr>
      </w:pPr>
    </w:p>
    <w:p w14:paraId="5D63D510" w14:textId="77777777" w:rsidR="007305C0" w:rsidRPr="00C468A3" w:rsidRDefault="001D5095" w:rsidP="00D44F08">
      <w:pPr>
        <w:jc w:val="both"/>
        <w:rPr>
          <w:rFonts w:ascii="Arial" w:eastAsia="Times New Roman" w:hAnsi="Arial" w:cs="Arial"/>
          <w:b/>
        </w:rPr>
      </w:pPr>
      <w:r w:rsidRPr="00C468A3">
        <w:rPr>
          <w:rFonts w:ascii="Arial" w:eastAsia="Times New Roman" w:hAnsi="Arial" w:cs="Arial"/>
          <w:b/>
        </w:rPr>
        <w:t>5.</w:t>
      </w:r>
      <w:r w:rsidR="007305C0" w:rsidRPr="00C468A3">
        <w:rPr>
          <w:rFonts w:ascii="Arial" w:eastAsia="Times New Roman" w:hAnsi="Arial" w:cs="Arial"/>
          <w:b/>
        </w:rPr>
        <w:tab/>
      </w:r>
      <w:r w:rsidRPr="00C468A3">
        <w:rPr>
          <w:rFonts w:ascii="Arial" w:eastAsia="Times New Roman" w:hAnsi="Arial" w:cs="Arial"/>
          <w:b/>
        </w:rPr>
        <w:t>WORKFORCE</w:t>
      </w:r>
    </w:p>
    <w:p w14:paraId="59F1B7F4" w14:textId="77777777" w:rsidR="007305C0" w:rsidRPr="00C468A3" w:rsidRDefault="007305C0" w:rsidP="00D44F08">
      <w:pPr>
        <w:ind w:left="540" w:hanging="540"/>
        <w:jc w:val="both"/>
        <w:rPr>
          <w:rFonts w:ascii="Arial" w:eastAsia="Times New Roman" w:hAnsi="Arial" w:cs="Arial"/>
          <w:b/>
        </w:rPr>
      </w:pPr>
    </w:p>
    <w:p w14:paraId="292AF01F" w14:textId="77777777" w:rsidR="007305C0" w:rsidRPr="00C468A3" w:rsidRDefault="007305C0" w:rsidP="00D44F08">
      <w:pPr>
        <w:jc w:val="both"/>
        <w:rPr>
          <w:rFonts w:ascii="Arial" w:eastAsia="Times New Roman" w:hAnsi="Arial" w:cs="Arial"/>
          <w:color w:val="FF0000"/>
        </w:rPr>
      </w:pPr>
      <w:r w:rsidRPr="00C468A3">
        <w:rPr>
          <w:rFonts w:ascii="Arial" w:eastAsia="Times New Roman" w:hAnsi="Arial" w:cs="Arial"/>
        </w:rPr>
        <w:t xml:space="preserve">As a means to delivering the required levels of clinical quality and patient safety, the </w:t>
      </w:r>
      <w:r w:rsidR="00801166" w:rsidRPr="00C468A3">
        <w:rPr>
          <w:rFonts w:ascii="Arial" w:eastAsia="Times New Roman" w:hAnsi="Arial" w:cs="Arial"/>
        </w:rPr>
        <w:t>Provider</w:t>
      </w:r>
      <w:r w:rsidRPr="00C468A3">
        <w:rPr>
          <w:rFonts w:ascii="Arial" w:eastAsia="Times New Roman" w:hAnsi="Arial" w:cs="Arial"/>
        </w:rPr>
        <w:t xml:space="preserve"> will recruit, develop and retain appropriately skilled and motivated clinical staff in accordance with the British Renal Society, NICE Guidance, CQC and NHS minimum standards.</w:t>
      </w:r>
    </w:p>
    <w:p w14:paraId="6F4A9EFD" w14:textId="77777777" w:rsidR="007305C0" w:rsidRPr="00C468A3" w:rsidRDefault="007305C0" w:rsidP="00D44F08">
      <w:pPr>
        <w:jc w:val="both"/>
        <w:rPr>
          <w:rFonts w:ascii="Arial" w:eastAsia="Times New Roman" w:hAnsi="Arial" w:cs="Arial"/>
          <w:b/>
          <w:bCs/>
        </w:rPr>
      </w:pPr>
    </w:p>
    <w:p w14:paraId="1CC245ED" w14:textId="77777777" w:rsidR="00677770" w:rsidRPr="00C468A3" w:rsidRDefault="00677770" w:rsidP="00677770">
      <w:pPr>
        <w:jc w:val="both"/>
        <w:rPr>
          <w:rFonts w:ascii="Arial" w:eastAsia="Times New Roman" w:hAnsi="Arial" w:cs="Arial"/>
          <w:b/>
          <w:lang w:eastAsia="en-GB"/>
        </w:rPr>
      </w:pPr>
      <w:r w:rsidRPr="00C468A3">
        <w:rPr>
          <w:rFonts w:ascii="Arial" w:eastAsia="Times New Roman" w:hAnsi="Arial" w:cs="Arial"/>
          <w:b/>
          <w:lang w:eastAsia="en-GB"/>
        </w:rPr>
        <w:t>5.1</w:t>
      </w:r>
      <w:r w:rsidRPr="00C468A3">
        <w:rPr>
          <w:rFonts w:ascii="Arial" w:eastAsia="Times New Roman" w:hAnsi="Arial" w:cs="Arial"/>
          <w:b/>
          <w:lang w:eastAsia="en-GB"/>
        </w:rPr>
        <w:tab/>
        <w:t xml:space="preserve">TUPE </w:t>
      </w:r>
    </w:p>
    <w:p w14:paraId="64014BDE" w14:textId="77777777" w:rsidR="00677770" w:rsidRPr="00C468A3" w:rsidRDefault="00677770" w:rsidP="00677770">
      <w:pPr>
        <w:jc w:val="both"/>
        <w:rPr>
          <w:rFonts w:ascii="Arial" w:eastAsia="Times New Roman" w:hAnsi="Arial" w:cs="Arial"/>
          <w:b/>
          <w:lang w:eastAsia="en-GB"/>
        </w:rPr>
      </w:pPr>
    </w:p>
    <w:p w14:paraId="20C87B63" w14:textId="77777777" w:rsidR="00677770" w:rsidRPr="00C468A3" w:rsidRDefault="00677770" w:rsidP="00677770">
      <w:pPr>
        <w:jc w:val="both"/>
        <w:rPr>
          <w:rFonts w:ascii="Arial" w:eastAsia="Times New Roman" w:hAnsi="Arial" w:cs="Arial"/>
          <w:lang w:eastAsia="en-GB"/>
        </w:rPr>
      </w:pPr>
      <w:r w:rsidRPr="00C468A3">
        <w:rPr>
          <w:rFonts w:ascii="Arial" w:eastAsia="Times New Roman" w:hAnsi="Arial" w:cs="Arial"/>
          <w:lang w:eastAsia="en-GB"/>
        </w:rPr>
        <w:t xml:space="preserve">The service is currently provided by an existing workforce that is employed by </w:t>
      </w:r>
      <w:r w:rsidR="00DB7189" w:rsidRPr="00C468A3">
        <w:rPr>
          <w:rFonts w:ascii="Arial" w:eastAsia="Times New Roman" w:hAnsi="Arial" w:cs="Arial"/>
          <w:lang w:eastAsia="en-GB"/>
        </w:rPr>
        <w:t>either the T</w:t>
      </w:r>
      <w:r w:rsidR="00223DAF" w:rsidRPr="00C468A3">
        <w:rPr>
          <w:rFonts w:ascii="Arial" w:eastAsia="Times New Roman" w:hAnsi="Arial" w:cs="Arial"/>
          <w:lang w:eastAsia="en-GB"/>
        </w:rPr>
        <w:t xml:space="preserve">rust or the incumbent provider. </w:t>
      </w:r>
      <w:r w:rsidR="00DB7189" w:rsidRPr="00C468A3">
        <w:rPr>
          <w:rFonts w:ascii="Arial" w:eastAsia="Times New Roman" w:hAnsi="Arial" w:cs="Arial"/>
          <w:lang w:eastAsia="en-GB"/>
        </w:rPr>
        <w:t>The Provider will be expected to mobilise staff from the existing workforce and also ensure that sufficient appropriately trained staff are recruited and available for the service commencement date.</w:t>
      </w:r>
      <w:r w:rsidR="0050500E" w:rsidRPr="00C468A3">
        <w:rPr>
          <w:rFonts w:ascii="Arial" w:eastAsia="Times New Roman" w:hAnsi="Arial" w:cs="Arial"/>
          <w:lang w:eastAsia="en-GB"/>
        </w:rPr>
        <w:t xml:space="preserve"> There should be no interruption or disruption of service to the patient at any time whilst this service is being implemented.</w:t>
      </w:r>
    </w:p>
    <w:p w14:paraId="4632427B" w14:textId="77777777" w:rsidR="0050500E" w:rsidRPr="00C468A3" w:rsidRDefault="0050500E" w:rsidP="00677770">
      <w:pPr>
        <w:jc w:val="both"/>
        <w:rPr>
          <w:rFonts w:ascii="Arial" w:eastAsia="Times New Roman" w:hAnsi="Arial" w:cs="Arial"/>
          <w:lang w:eastAsia="en-GB"/>
        </w:rPr>
      </w:pPr>
    </w:p>
    <w:p w14:paraId="112D4765" w14:textId="77777777" w:rsidR="0050500E" w:rsidRPr="00C468A3" w:rsidRDefault="0050500E" w:rsidP="0050500E">
      <w:pPr>
        <w:jc w:val="both"/>
        <w:rPr>
          <w:rFonts w:ascii="Arial" w:eastAsia="Times New Roman" w:hAnsi="Arial" w:cs="Arial"/>
          <w:lang w:eastAsia="en-GB"/>
        </w:rPr>
      </w:pPr>
      <w:r w:rsidRPr="00C468A3">
        <w:rPr>
          <w:rFonts w:ascii="Arial" w:eastAsia="Times New Roman" w:hAnsi="Arial" w:cs="Arial"/>
          <w:lang w:eastAsia="en-GB"/>
        </w:rPr>
        <w:t>The Trust anticipates that Transfer of Undertakings and Protection of Earnings (TUPE) will apply to some staff within the existing workforce. This includes the requirement that transferring staff on NHS terms and conditions should be offered to retain access to their NHS Pension Schemes.</w:t>
      </w:r>
    </w:p>
    <w:p w14:paraId="1118B7F3" w14:textId="77777777" w:rsidR="0050500E" w:rsidRPr="00C468A3" w:rsidRDefault="0050500E" w:rsidP="00677770">
      <w:pPr>
        <w:jc w:val="both"/>
        <w:rPr>
          <w:rFonts w:ascii="Arial" w:eastAsia="Times New Roman" w:hAnsi="Arial" w:cs="Arial"/>
          <w:lang w:eastAsia="en-GB"/>
        </w:rPr>
      </w:pPr>
    </w:p>
    <w:p w14:paraId="7C5598F9" w14:textId="77777777" w:rsidR="0050500E" w:rsidRPr="00C468A3" w:rsidRDefault="0050500E" w:rsidP="00677770">
      <w:pPr>
        <w:jc w:val="both"/>
        <w:rPr>
          <w:rFonts w:ascii="Arial" w:eastAsia="Times New Roman" w:hAnsi="Arial" w:cs="Arial"/>
          <w:lang w:eastAsia="en-GB"/>
        </w:rPr>
      </w:pPr>
      <w:r w:rsidRPr="00C468A3">
        <w:rPr>
          <w:rFonts w:ascii="Arial" w:eastAsia="Times New Roman" w:hAnsi="Arial" w:cs="Arial"/>
          <w:lang w:eastAsia="en-GB"/>
        </w:rPr>
        <w:t>A prediction of the staff volumes that potentially may be in-scope to TUPE transfer is given in</w:t>
      </w:r>
      <w:r w:rsidR="00EC6543" w:rsidRPr="00C468A3">
        <w:rPr>
          <w:rFonts w:ascii="Arial" w:eastAsia="Times New Roman" w:hAnsi="Arial" w:cs="Arial"/>
          <w:lang w:eastAsia="en-GB"/>
        </w:rPr>
        <w:t xml:space="preserve"> </w:t>
      </w:r>
      <w:r w:rsidR="006B473B" w:rsidRPr="00C468A3">
        <w:rPr>
          <w:rFonts w:ascii="Arial" w:eastAsia="Times New Roman" w:hAnsi="Arial" w:cs="Arial"/>
          <w:lang w:eastAsia="en-GB"/>
        </w:rPr>
        <w:t xml:space="preserve">Appendix 2 - Indicative TUPE Summary List. </w:t>
      </w:r>
      <w:r w:rsidRPr="00C468A3">
        <w:rPr>
          <w:rFonts w:ascii="Arial" w:eastAsia="Times New Roman" w:hAnsi="Arial" w:cs="Arial"/>
          <w:lang w:eastAsia="en-GB"/>
        </w:rPr>
        <w:t>The Provider must utilise due diligence when giving consideration to this information.</w:t>
      </w:r>
    </w:p>
    <w:p w14:paraId="7ADA9565" w14:textId="77777777" w:rsidR="00DB7189" w:rsidRPr="00C468A3" w:rsidRDefault="00DB7189" w:rsidP="00677770">
      <w:pPr>
        <w:jc w:val="both"/>
        <w:rPr>
          <w:rFonts w:ascii="Arial" w:eastAsia="Times New Roman" w:hAnsi="Arial" w:cs="Arial"/>
          <w:b/>
          <w:color w:val="FF0000"/>
          <w:lang w:eastAsia="en-GB"/>
        </w:rPr>
      </w:pPr>
    </w:p>
    <w:p w14:paraId="2EA23728" w14:textId="77777777" w:rsidR="00DB7189" w:rsidRPr="00C468A3" w:rsidRDefault="00DB7189" w:rsidP="00677770">
      <w:pPr>
        <w:jc w:val="both"/>
        <w:rPr>
          <w:rFonts w:ascii="Arial" w:eastAsia="Times New Roman" w:hAnsi="Arial" w:cs="Arial"/>
          <w:lang w:eastAsia="en-GB"/>
        </w:rPr>
      </w:pPr>
      <w:r w:rsidRPr="00C468A3">
        <w:rPr>
          <w:rFonts w:ascii="Arial" w:eastAsia="Times New Roman" w:hAnsi="Arial" w:cs="Arial"/>
          <w:lang w:eastAsia="en-GB"/>
        </w:rPr>
        <w:t xml:space="preserve">The Provider is expected to work with all </w:t>
      </w:r>
      <w:r w:rsidR="005F3FAA" w:rsidRPr="00C468A3">
        <w:rPr>
          <w:rFonts w:ascii="Arial" w:eastAsia="Times New Roman" w:hAnsi="Arial" w:cs="Arial"/>
          <w:lang w:eastAsia="en-GB"/>
        </w:rPr>
        <w:t>parties</w:t>
      </w:r>
      <w:r w:rsidRPr="00C468A3">
        <w:rPr>
          <w:rFonts w:ascii="Arial" w:eastAsia="Times New Roman" w:hAnsi="Arial" w:cs="Arial"/>
          <w:lang w:eastAsia="en-GB"/>
        </w:rPr>
        <w:t xml:space="preserve"> and effectively and efficiently manage </w:t>
      </w:r>
      <w:r w:rsidR="0050500E" w:rsidRPr="00C468A3">
        <w:rPr>
          <w:rFonts w:ascii="Arial" w:eastAsia="Times New Roman" w:hAnsi="Arial" w:cs="Arial"/>
          <w:lang w:eastAsia="en-GB"/>
        </w:rPr>
        <w:t>differences</w:t>
      </w:r>
      <w:r w:rsidRPr="00C468A3">
        <w:rPr>
          <w:rFonts w:ascii="Arial" w:eastAsia="Times New Roman" w:hAnsi="Arial" w:cs="Arial"/>
          <w:lang w:eastAsia="en-GB"/>
        </w:rPr>
        <w:t xml:space="preserve"> in policies, payment dates</w:t>
      </w:r>
      <w:r w:rsidR="0050500E" w:rsidRPr="00C468A3">
        <w:rPr>
          <w:rFonts w:ascii="Arial" w:eastAsia="Times New Roman" w:hAnsi="Arial" w:cs="Arial"/>
          <w:lang w:eastAsia="en-GB"/>
        </w:rPr>
        <w:t xml:space="preserve"> and procedures.</w:t>
      </w:r>
    </w:p>
    <w:p w14:paraId="202ACFED" w14:textId="77777777" w:rsidR="00B902AD" w:rsidRPr="00C468A3" w:rsidRDefault="00B902AD" w:rsidP="00677770">
      <w:pPr>
        <w:jc w:val="both"/>
        <w:rPr>
          <w:rFonts w:ascii="Arial" w:eastAsia="Times New Roman" w:hAnsi="Arial" w:cs="Arial"/>
          <w:lang w:eastAsia="en-GB"/>
        </w:rPr>
      </w:pPr>
    </w:p>
    <w:p w14:paraId="25777B22" w14:textId="77777777" w:rsidR="00B902AD" w:rsidRPr="00C468A3" w:rsidRDefault="00B902AD" w:rsidP="00677770">
      <w:pPr>
        <w:jc w:val="both"/>
        <w:rPr>
          <w:rFonts w:ascii="Arial" w:eastAsia="Times New Roman" w:hAnsi="Arial" w:cs="Arial"/>
          <w:lang w:eastAsia="en-GB"/>
        </w:rPr>
      </w:pPr>
      <w:r w:rsidRPr="00C468A3">
        <w:rPr>
          <w:rFonts w:ascii="Arial" w:eastAsia="Times New Roman" w:hAnsi="Arial" w:cs="Arial"/>
          <w:lang w:eastAsia="en-GB"/>
        </w:rPr>
        <w:t>All Provider staff will be expected to hold honorary contracts with the Trust.</w:t>
      </w:r>
    </w:p>
    <w:p w14:paraId="73BB9E7E" w14:textId="77777777" w:rsidR="00677770" w:rsidRPr="00C468A3" w:rsidRDefault="00677770" w:rsidP="00D44F08">
      <w:pPr>
        <w:jc w:val="both"/>
        <w:rPr>
          <w:rFonts w:ascii="Arial" w:eastAsia="Times New Roman" w:hAnsi="Arial" w:cs="Arial"/>
          <w:b/>
          <w:bCs/>
        </w:rPr>
      </w:pPr>
      <w:bookmarkStart w:id="3" w:name="_DV_M24"/>
      <w:bookmarkStart w:id="4" w:name="_DV_M25"/>
      <w:bookmarkStart w:id="5" w:name="_DV_M26"/>
      <w:bookmarkEnd w:id="3"/>
      <w:bookmarkEnd w:id="4"/>
      <w:bookmarkEnd w:id="5"/>
    </w:p>
    <w:p w14:paraId="7FBC2B20" w14:textId="77777777" w:rsidR="007305C0" w:rsidRPr="00C468A3" w:rsidRDefault="00677770" w:rsidP="00D44F08">
      <w:pPr>
        <w:jc w:val="both"/>
        <w:rPr>
          <w:rFonts w:ascii="Arial" w:eastAsia="Times New Roman" w:hAnsi="Arial" w:cs="Arial"/>
          <w:b/>
          <w:bCs/>
        </w:rPr>
      </w:pPr>
      <w:r w:rsidRPr="00C468A3">
        <w:rPr>
          <w:rFonts w:ascii="Arial" w:eastAsia="Times New Roman" w:hAnsi="Arial" w:cs="Arial"/>
          <w:b/>
          <w:bCs/>
        </w:rPr>
        <w:t>5.2</w:t>
      </w:r>
      <w:r w:rsidR="007305C0" w:rsidRPr="00C468A3">
        <w:rPr>
          <w:rFonts w:ascii="Arial" w:eastAsia="Times New Roman" w:hAnsi="Arial" w:cs="Arial"/>
          <w:b/>
          <w:bCs/>
        </w:rPr>
        <w:tab/>
        <w:t>Training</w:t>
      </w:r>
    </w:p>
    <w:p w14:paraId="70CF656E" w14:textId="77777777" w:rsidR="007305C0" w:rsidRPr="00C468A3" w:rsidRDefault="007305C0" w:rsidP="00D44F08">
      <w:pPr>
        <w:jc w:val="both"/>
        <w:rPr>
          <w:rFonts w:ascii="Arial" w:eastAsia="Times New Roman" w:hAnsi="Arial" w:cs="Arial"/>
          <w:b/>
          <w:bCs/>
        </w:rPr>
      </w:pPr>
    </w:p>
    <w:p w14:paraId="5F732213" w14:textId="77777777" w:rsidR="007305C0" w:rsidRPr="00C468A3" w:rsidRDefault="007305C0" w:rsidP="00D44F08">
      <w:pPr>
        <w:jc w:val="both"/>
        <w:rPr>
          <w:rFonts w:ascii="Arial" w:eastAsia="Times New Roman" w:hAnsi="Arial" w:cs="Arial"/>
          <w:bCs/>
        </w:rPr>
      </w:pPr>
      <w:r w:rsidRPr="00C468A3">
        <w:rPr>
          <w:rFonts w:ascii="Arial" w:eastAsia="Times New Roman" w:hAnsi="Arial" w:cs="Arial"/>
          <w:bCs/>
        </w:rPr>
        <w:t>All staff should have appropriate training. Local training requirements, including statutory and mandatory staff training, are in accordance with Trust requirements</w:t>
      </w:r>
      <w:r w:rsidR="005F3FAA" w:rsidRPr="00C468A3">
        <w:rPr>
          <w:rFonts w:ascii="Arial" w:eastAsia="Times New Roman" w:hAnsi="Arial" w:cs="Arial"/>
          <w:bCs/>
        </w:rPr>
        <w:t>.</w:t>
      </w:r>
    </w:p>
    <w:p w14:paraId="5EEF0925" w14:textId="77777777" w:rsidR="007305C0" w:rsidRPr="00C468A3" w:rsidRDefault="007305C0" w:rsidP="00D44F08">
      <w:pPr>
        <w:jc w:val="both"/>
        <w:rPr>
          <w:rFonts w:ascii="Arial" w:eastAsia="Times New Roman" w:hAnsi="Arial" w:cs="Arial"/>
          <w:bCs/>
        </w:rPr>
      </w:pPr>
    </w:p>
    <w:p w14:paraId="133EACE8" w14:textId="77777777" w:rsidR="007305C0" w:rsidRPr="00C468A3" w:rsidRDefault="007305C0" w:rsidP="0082781A">
      <w:pPr>
        <w:numPr>
          <w:ilvl w:val="0"/>
          <w:numId w:val="35"/>
        </w:numPr>
        <w:autoSpaceDE w:val="0"/>
        <w:autoSpaceDN w:val="0"/>
        <w:adjustRightInd w:val="0"/>
        <w:jc w:val="both"/>
        <w:rPr>
          <w:rFonts w:ascii="Arial" w:eastAsia="Times New Roman" w:hAnsi="Arial" w:cs="Arial"/>
          <w:lang w:eastAsia="en-GB"/>
        </w:rPr>
      </w:pPr>
      <w:r w:rsidRPr="00C468A3">
        <w:rPr>
          <w:rFonts w:ascii="Arial" w:eastAsia="Times New Roman" w:hAnsi="Arial" w:cs="Arial"/>
          <w:lang w:eastAsia="en-GB"/>
        </w:rPr>
        <w:t xml:space="preserve">the </w:t>
      </w:r>
      <w:r w:rsidR="00801166" w:rsidRPr="00C468A3">
        <w:rPr>
          <w:rFonts w:ascii="Arial" w:eastAsia="Times New Roman" w:hAnsi="Arial" w:cs="Arial"/>
          <w:lang w:eastAsia="en-GB"/>
        </w:rPr>
        <w:t>Provider</w:t>
      </w:r>
      <w:r w:rsidRPr="00C468A3">
        <w:rPr>
          <w:rFonts w:ascii="Arial" w:eastAsia="Times New Roman" w:hAnsi="Arial" w:cs="Arial"/>
          <w:lang w:eastAsia="en-GB"/>
        </w:rPr>
        <w:t xml:space="preserve"> will not be allowed to actively canvass current nursing staff of the Trust in regard to the filling of vacant posts at the facility;</w:t>
      </w:r>
    </w:p>
    <w:p w14:paraId="667BF94D" w14:textId="77777777" w:rsidR="007305C0" w:rsidRPr="00C468A3" w:rsidRDefault="007305C0" w:rsidP="00D44F08">
      <w:pPr>
        <w:autoSpaceDE w:val="0"/>
        <w:autoSpaceDN w:val="0"/>
        <w:adjustRightInd w:val="0"/>
        <w:ind w:left="567" w:hanging="567"/>
        <w:jc w:val="both"/>
        <w:rPr>
          <w:rFonts w:ascii="Arial" w:eastAsia="Times New Roman" w:hAnsi="Arial" w:cs="Arial"/>
          <w:lang w:eastAsia="en-GB"/>
        </w:rPr>
      </w:pPr>
    </w:p>
    <w:p w14:paraId="3D17E194" w14:textId="77777777" w:rsidR="007305C0" w:rsidRPr="00C468A3" w:rsidRDefault="007305C0" w:rsidP="0082781A">
      <w:pPr>
        <w:numPr>
          <w:ilvl w:val="0"/>
          <w:numId w:val="35"/>
        </w:numPr>
        <w:autoSpaceDE w:val="0"/>
        <w:autoSpaceDN w:val="0"/>
        <w:adjustRightInd w:val="0"/>
        <w:jc w:val="both"/>
        <w:rPr>
          <w:rFonts w:ascii="Arial" w:eastAsia="Times New Roman" w:hAnsi="Arial" w:cs="Arial"/>
          <w:lang w:eastAsia="en-GB"/>
        </w:rPr>
      </w:pPr>
      <w:r w:rsidRPr="00C468A3">
        <w:rPr>
          <w:rFonts w:ascii="Arial" w:eastAsia="Times New Roman" w:hAnsi="Arial" w:cs="Arial"/>
          <w:lang w:eastAsia="en-GB"/>
        </w:rPr>
        <w:t xml:space="preserve">if recruiting overseas staff from outside the EEA, that criteria of the International Recruitment are met and that the applicant is proficient and satisfies the English language tests. The </w:t>
      </w:r>
      <w:r w:rsidR="00801166" w:rsidRPr="00C468A3">
        <w:rPr>
          <w:rFonts w:ascii="Arial" w:eastAsia="Times New Roman" w:hAnsi="Arial" w:cs="Arial"/>
          <w:lang w:eastAsia="en-GB"/>
        </w:rPr>
        <w:t>Provider</w:t>
      </w:r>
      <w:r w:rsidRPr="00C468A3">
        <w:rPr>
          <w:rFonts w:ascii="Arial" w:eastAsia="Times New Roman" w:hAnsi="Arial" w:cs="Arial"/>
          <w:lang w:eastAsia="en-GB"/>
        </w:rPr>
        <w:t xml:space="preserve"> must ensure that the potential member of staff has a valid work permit and verifies the identity of the person;</w:t>
      </w:r>
    </w:p>
    <w:p w14:paraId="5835C61A" w14:textId="77777777" w:rsidR="007305C0" w:rsidRPr="00C468A3" w:rsidRDefault="007305C0" w:rsidP="00D44F08">
      <w:pPr>
        <w:autoSpaceDE w:val="0"/>
        <w:autoSpaceDN w:val="0"/>
        <w:adjustRightInd w:val="0"/>
        <w:ind w:left="567" w:hanging="567"/>
        <w:jc w:val="both"/>
        <w:rPr>
          <w:rFonts w:ascii="Arial" w:eastAsia="Times New Roman" w:hAnsi="Arial" w:cs="Arial"/>
          <w:lang w:eastAsia="en-GB"/>
        </w:rPr>
      </w:pPr>
    </w:p>
    <w:p w14:paraId="21FDBD65" w14:textId="77777777" w:rsidR="007305C0" w:rsidRPr="00C468A3" w:rsidRDefault="007305C0" w:rsidP="0082781A">
      <w:pPr>
        <w:numPr>
          <w:ilvl w:val="0"/>
          <w:numId w:val="35"/>
        </w:numPr>
        <w:autoSpaceDE w:val="0"/>
        <w:autoSpaceDN w:val="0"/>
        <w:adjustRightInd w:val="0"/>
        <w:jc w:val="both"/>
        <w:rPr>
          <w:rFonts w:ascii="Arial" w:eastAsia="Times New Roman" w:hAnsi="Arial" w:cs="Arial"/>
          <w:lang w:eastAsia="en-GB"/>
        </w:rPr>
      </w:pPr>
      <w:r w:rsidRPr="00C468A3">
        <w:rPr>
          <w:rFonts w:ascii="Arial" w:eastAsia="Times New Roman" w:hAnsi="Arial" w:cs="Arial"/>
          <w:lang w:eastAsia="en-GB"/>
        </w:rPr>
        <w:t xml:space="preserve">Save, as otherwise provided in this specification, it takes entire responsibility for the employment and conditions of service of the </w:t>
      </w:r>
      <w:r w:rsidR="00801166" w:rsidRPr="00C468A3">
        <w:rPr>
          <w:rFonts w:ascii="Arial" w:eastAsia="Times New Roman" w:hAnsi="Arial" w:cs="Arial"/>
          <w:lang w:eastAsia="en-GB"/>
        </w:rPr>
        <w:t>Provider</w:t>
      </w:r>
      <w:r w:rsidRPr="00C468A3">
        <w:rPr>
          <w:rFonts w:ascii="Arial" w:eastAsia="Times New Roman" w:hAnsi="Arial" w:cs="Arial"/>
          <w:lang w:eastAsia="en-GB"/>
        </w:rPr>
        <w:t>’s own employees; and</w:t>
      </w:r>
    </w:p>
    <w:p w14:paraId="1E579F64" w14:textId="77777777" w:rsidR="007305C0" w:rsidRPr="00C468A3" w:rsidRDefault="007305C0" w:rsidP="00D44F08">
      <w:pPr>
        <w:autoSpaceDE w:val="0"/>
        <w:autoSpaceDN w:val="0"/>
        <w:adjustRightInd w:val="0"/>
        <w:ind w:left="567" w:hanging="567"/>
        <w:jc w:val="both"/>
        <w:rPr>
          <w:rFonts w:ascii="Arial" w:eastAsia="Times New Roman" w:hAnsi="Arial" w:cs="Arial"/>
          <w:lang w:eastAsia="en-GB"/>
        </w:rPr>
      </w:pPr>
    </w:p>
    <w:p w14:paraId="228A6EAF" w14:textId="77777777" w:rsidR="007305C0" w:rsidRPr="00C468A3" w:rsidRDefault="007305C0" w:rsidP="0082781A">
      <w:pPr>
        <w:numPr>
          <w:ilvl w:val="0"/>
          <w:numId w:val="35"/>
        </w:numPr>
        <w:autoSpaceDE w:val="0"/>
        <w:autoSpaceDN w:val="0"/>
        <w:adjustRightInd w:val="0"/>
        <w:jc w:val="both"/>
        <w:rPr>
          <w:rFonts w:ascii="Arial" w:eastAsia="Times New Roman" w:hAnsi="Arial" w:cs="Arial"/>
          <w:lang w:eastAsia="en-GB"/>
        </w:rPr>
      </w:pPr>
      <w:r w:rsidRPr="00C468A3">
        <w:rPr>
          <w:rFonts w:ascii="Arial" w:eastAsia="Times New Roman" w:hAnsi="Arial" w:cs="Arial"/>
          <w:lang w:eastAsia="en-GB"/>
        </w:rPr>
        <w:t>Staff are recruited in accordance with NHS requirements</w:t>
      </w:r>
    </w:p>
    <w:p w14:paraId="33C5019F" w14:textId="77777777" w:rsidR="007305C0" w:rsidRPr="00C468A3" w:rsidRDefault="007305C0" w:rsidP="00D44F08">
      <w:pPr>
        <w:autoSpaceDE w:val="0"/>
        <w:autoSpaceDN w:val="0"/>
        <w:adjustRightInd w:val="0"/>
        <w:ind w:left="567" w:hanging="567"/>
        <w:jc w:val="both"/>
        <w:rPr>
          <w:rFonts w:ascii="Arial" w:eastAsia="Times New Roman" w:hAnsi="Arial" w:cs="Arial"/>
          <w:lang w:eastAsia="en-GB"/>
        </w:rPr>
      </w:pPr>
    </w:p>
    <w:p w14:paraId="27DC06A2" w14:textId="77777777" w:rsidR="007305C0" w:rsidRPr="00C468A3" w:rsidRDefault="001D5095" w:rsidP="00D44F08">
      <w:pPr>
        <w:autoSpaceDE w:val="0"/>
        <w:autoSpaceDN w:val="0"/>
        <w:adjustRightInd w:val="0"/>
        <w:jc w:val="both"/>
        <w:rPr>
          <w:rFonts w:ascii="Arial" w:eastAsia="Times New Roman" w:hAnsi="Arial" w:cs="Arial"/>
          <w:b/>
          <w:u w:val="single"/>
          <w:lang w:eastAsia="en-GB"/>
        </w:rPr>
      </w:pPr>
      <w:r w:rsidRPr="00C468A3">
        <w:rPr>
          <w:rFonts w:ascii="Arial" w:eastAsia="Times New Roman" w:hAnsi="Arial" w:cs="Arial"/>
          <w:b/>
          <w:lang w:eastAsia="en-GB"/>
        </w:rPr>
        <w:t>5.3</w:t>
      </w:r>
      <w:r w:rsidR="007305C0" w:rsidRPr="00C468A3">
        <w:rPr>
          <w:rFonts w:ascii="Arial" w:eastAsia="Times New Roman" w:hAnsi="Arial" w:cs="Arial"/>
          <w:b/>
          <w:lang w:eastAsia="en-GB"/>
        </w:rPr>
        <w:tab/>
        <w:t>Uniforms and Protective Clothing</w:t>
      </w:r>
    </w:p>
    <w:p w14:paraId="3EF72E79" w14:textId="77777777" w:rsidR="007305C0" w:rsidRPr="00C468A3" w:rsidRDefault="007305C0" w:rsidP="00D44F08">
      <w:pPr>
        <w:autoSpaceDE w:val="0"/>
        <w:autoSpaceDN w:val="0"/>
        <w:adjustRightInd w:val="0"/>
        <w:jc w:val="both"/>
        <w:rPr>
          <w:rFonts w:ascii="Arial" w:eastAsia="Times New Roman" w:hAnsi="Arial" w:cs="Arial"/>
          <w:u w:val="single"/>
          <w:lang w:eastAsia="en-GB"/>
        </w:rPr>
      </w:pPr>
    </w:p>
    <w:p w14:paraId="2BBEA596" w14:textId="77777777" w:rsidR="007305C0" w:rsidRPr="00C468A3" w:rsidRDefault="007305C0" w:rsidP="00D44F08">
      <w:pPr>
        <w:autoSpaceDE w:val="0"/>
        <w:autoSpaceDN w:val="0"/>
        <w:adjustRightInd w:val="0"/>
        <w:jc w:val="both"/>
        <w:rPr>
          <w:rFonts w:ascii="Arial" w:eastAsia="Times New Roman" w:hAnsi="Arial" w:cs="Arial"/>
          <w:lang w:eastAsia="en-GB"/>
        </w:rPr>
      </w:pPr>
      <w:r w:rsidRPr="00C468A3">
        <w:rPr>
          <w:rFonts w:ascii="Arial" w:eastAsia="Times New Roman" w:hAnsi="Arial" w:cs="Arial"/>
          <w:lang w:eastAsia="en-GB"/>
        </w:rPr>
        <w:t xml:space="preserve">The </w:t>
      </w:r>
      <w:r w:rsidR="00801166" w:rsidRPr="00C468A3">
        <w:rPr>
          <w:rFonts w:ascii="Arial" w:eastAsia="Times New Roman" w:hAnsi="Arial" w:cs="Arial"/>
          <w:lang w:eastAsia="en-GB"/>
        </w:rPr>
        <w:t>Provider</w:t>
      </w:r>
      <w:r w:rsidRPr="00C468A3">
        <w:rPr>
          <w:rFonts w:ascii="Arial" w:eastAsia="Times New Roman" w:hAnsi="Arial" w:cs="Arial"/>
          <w:lang w:eastAsia="en-GB"/>
        </w:rPr>
        <w:t xml:space="preserve"> shall provide and shall require their staff, at all times while on the premises of the haemodialysis unit, to be properly and presentably dressed in appropriate clean uniforms and work-wear to a standard not inferior to that of the </w:t>
      </w:r>
      <w:r w:rsidR="00363ED8" w:rsidRPr="00C468A3">
        <w:rPr>
          <w:rFonts w:ascii="Arial" w:eastAsia="Times New Roman" w:hAnsi="Arial" w:cs="Arial"/>
          <w:lang w:eastAsia="en-GB"/>
        </w:rPr>
        <w:t xml:space="preserve">host </w:t>
      </w:r>
      <w:r w:rsidRPr="00C468A3">
        <w:rPr>
          <w:rFonts w:ascii="Arial" w:eastAsia="Times New Roman" w:hAnsi="Arial" w:cs="Arial"/>
          <w:lang w:eastAsia="en-GB"/>
        </w:rPr>
        <w:t xml:space="preserve">Trust’s own staff engaged on reasonably comparable duties. </w:t>
      </w:r>
      <w:r w:rsidR="008232CE" w:rsidRPr="00C468A3">
        <w:rPr>
          <w:rFonts w:ascii="Arial" w:eastAsia="Times New Roman" w:hAnsi="Arial" w:cs="Arial"/>
          <w:lang w:eastAsia="en-GB"/>
        </w:rPr>
        <w:t xml:space="preserve">Uniforms should differentiate between staff groups – ie qualified and non-qualified nursing staff. </w:t>
      </w:r>
      <w:r w:rsidRPr="00C468A3">
        <w:rPr>
          <w:rFonts w:ascii="Arial" w:eastAsia="Times New Roman" w:hAnsi="Arial" w:cs="Arial"/>
          <w:lang w:eastAsia="en-GB"/>
        </w:rPr>
        <w:t>Such un</w:t>
      </w:r>
      <w:r w:rsidR="005F3FAA" w:rsidRPr="00C468A3">
        <w:rPr>
          <w:rFonts w:ascii="Arial" w:eastAsia="Times New Roman" w:hAnsi="Arial" w:cs="Arial"/>
          <w:lang w:eastAsia="en-GB"/>
        </w:rPr>
        <w:t>iform will</w:t>
      </w:r>
      <w:r w:rsidR="00A43E11" w:rsidRPr="00C468A3">
        <w:rPr>
          <w:rFonts w:ascii="Arial" w:eastAsia="Times New Roman" w:hAnsi="Arial" w:cs="Arial"/>
          <w:lang w:eastAsia="en-GB"/>
        </w:rPr>
        <w:t xml:space="preserve"> include the provision and use by staff, of</w:t>
      </w:r>
      <w:r w:rsidRPr="00C468A3">
        <w:rPr>
          <w:rFonts w:ascii="Arial" w:eastAsia="Times New Roman" w:hAnsi="Arial" w:cs="Arial"/>
          <w:lang w:eastAsia="en-GB"/>
        </w:rPr>
        <w:t xml:space="preserve"> gloves, aprons and masks/visors.  The </w:t>
      </w:r>
      <w:r w:rsidR="00801166" w:rsidRPr="00C468A3">
        <w:rPr>
          <w:rFonts w:ascii="Arial" w:eastAsia="Times New Roman" w:hAnsi="Arial" w:cs="Arial"/>
          <w:lang w:eastAsia="en-GB"/>
        </w:rPr>
        <w:t>Provider</w:t>
      </w:r>
      <w:r w:rsidRPr="00C468A3">
        <w:rPr>
          <w:rFonts w:ascii="Arial" w:eastAsia="Times New Roman" w:hAnsi="Arial" w:cs="Arial"/>
          <w:lang w:eastAsia="en-GB"/>
        </w:rPr>
        <w:t xml:space="preserve"> shall also ensure that visitors attending the haemodialysis unit in connection with the provision of </w:t>
      </w:r>
      <w:r w:rsidR="001D5095" w:rsidRPr="00C468A3">
        <w:rPr>
          <w:rFonts w:ascii="Arial" w:eastAsia="Times New Roman" w:hAnsi="Arial" w:cs="Arial"/>
          <w:lang w:eastAsia="en-GB"/>
        </w:rPr>
        <w:t>services</w:t>
      </w:r>
      <w:r w:rsidRPr="00C468A3">
        <w:rPr>
          <w:rFonts w:ascii="Arial" w:eastAsia="Times New Roman" w:hAnsi="Arial" w:cs="Arial"/>
          <w:lang w:eastAsia="en-GB"/>
        </w:rPr>
        <w:t xml:space="preserve"> observe appropriate standards.</w:t>
      </w:r>
    </w:p>
    <w:p w14:paraId="4BE325DC" w14:textId="77777777" w:rsidR="007305C0" w:rsidRPr="00C468A3" w:rsidRDefault="007305C0" w:rsidP="00D44F08">
      <w:pPr>
        <w:jc w:val="both"/>
        <w:rPr>
          <w:rFonts w:ascii="Arial" w:hAnsi="Arial" w:cs="Arial"/>
          <w:color w:val="000000"/>
          <w:lang w:eastAsia="en-GB"/>
        </w:rPr>
      </w:pPr>
    </w:p>
    <w:p w14:paraId="643055DE" w14:textId="77777777" w:rsidR="0094737E" w:rsidRPr="00C468A3" w:rsidRDefault="001D5095" w:rsidP="00D44F08">
      <w:pPr>
        <w:jc w:val="both"/>
        <w:rPr>
          <w:rFonts w:ascii="Arial" w:eastAsia="Times New Roman" w:hAnsi="Arial" w:cs="Arial"/>
          <w:b/>
          <w:bCs/>
          <w:lang w:eastAsia="en-GB"/>
        </w:rPr>
      </w:pPr>
      <w:r w:rsidRPr="00C468A3">
        <w:rPr>
          <w:rFonts w:ascii="Arial" w:eastAsia="Times New Roman" w:hAnsi="Arial" w:cs="Arial"/>
          <w:b/>
          <w:bCs/>
          <w:lang w:eastAsia="en-GB"/>
        </w:rPr>
        <w:t>6.</w:t>
      </w:r>
      <w:r w:rsidR="007305C0" w:rsidRPr="00C468A3">
        <w:rPr>
          <w:rFonts w:ascii="Arial" w:eastAsia="Times New Roman" w:hAnsi="Arial" w:cs="Arial"/>
          <w:b/>
          <w:bCs/>
          <w:lang w:eastAsia="en-GB"/>
        </w:rPr>
        <w:t xml:space="preserve">      </w:t>
      </w:r>
      <w:r w:rsidR="0094737E" w:rsidRPr="00C468A3">
        <w:rPr>
          <w:rFonts w:ascii="Arial" w:eastAsia="Times New Roman" w:hAnsi="Arial" w:cs="Arial"/>
          <w:b/>
          <w:bCs/>
          <w:color w:val="000000"/>
        </w:rPr>
        <w:t>INFORMATION MANAGEMENT AND TECHNOLOGY REQUIREMENTS</w:t>
      </w:r>
    </w:p>
    <w:p w14:paraId="2D5B0389" w14:textId="77777777" w:rsidR="001D5095" w:rsidRPr="00C468A3" w:rsidRDefault="001D5095" w:rsidP="00D44F08">
      <w:pPr>
        <w:autoSpaceDE w:val="0"/>
        <w:autoSpaceDN w:val="0"/>
        <w:adjustRightInd w:val="0"/>
        <w:jc w:val="both"/>
        <w:rPr>
          <w:rFonts w:ascii="Arial" w:eastAsia="Times New Roman" w:hAnsi="Arial" w:cs="Arial"/>
          <w:color w:val="000000"/>
        </w:rPr>
      </w:pPr>
    </w:p>
    <w:p w14:paraId="17A3691A" w14:textId="77777777" w:rsidR="001D5095" w:rsidRPr="00C468A3" w:rsidRDefault="001D5095" w:rsidP="00D44F08">
      <w:pPr>
        <w:autoSpaceDE w:val="0"/>
        <w:autoSpaceDN w:val="0"/>
        <w:adjustRightInd w:val="0"/>
        <w:jc w:val="both"/>
        <w:rPr>
          <w:rFonts w:ascii="Arial" w:eastAsia="Times New Roman" w:hAnsi="Arial" w:cs="Arial"/>
          <w:b/>
          <w:color w:val="000000"/>
        </w:rPr>
      </w:pPr>
      <w:r w:rsidRPr="00C468A3">
        <w:rPr>
          <w:rFonts w:ascii="Arial" w:eastAsia="Times New Roman" w:hAnsi="Arial" w:cs="Arial"/>
          <w:b/>
        </w:rPr>
        <w:t>6.1</w:t>
      </w:r>
      <w:r w:rsidRPr="00C468A3">
        <w:rPr>
          <w:rFonts w:ascii="Arial" w:eastAsia="Times New Roman" w:hAnsi="Arial" w:cs="Arial"/>
          <w:color w:val="000000"/>
        </w:rPr>
        <w:t xml:space="preserve"> </w:t>
      </w:r>
      <w:r w:rsidRPr="00C468A3">
        <w:rPr>
          <w:rFonts w:ascii="Arial" w:eastAsia="Times New Roman" w:hAnsi="Arial" w:cs="Arial"/>
          <w:color w:val="000000"/>
        </w:rPr>
        <w:tab/>
      </w:r>
      <w:r w:rsidRPr="00C468A3">
        <w:rPr>
          <w:rFonts w:ascii="Arial" w:eastAsia="Times New Roman" w:hAnsi="Arial" w:cs="Arial"/>
          <w:b/>
          <w:color w:val="000000"/>
        </w:rPr>
        <w:t>Information Technology</w:t>
      </w:r>
    </w:p>
    <w:p w14:paraId="7303C51D" w14:textId="77777777" w:rsidR="00AA7A7E" w:rsidRPr="00C468A3" w:rsidRDefault="00AA7A7E" w:rsidP="00D44F08">
      <w:pPr>
        <w:autoSpaceDE w:val="0"/>
        <w:autoSpaceDN w:val="0"/>
        <w:adjustRightInd w:val="0"/>
        <w:jc w:val="both"/>
        <w:rPr>
          <w:rFonts w:ascii="Arial" w:eastAsia="Times New Roman" w:hAnsi="Arial" w:cs="Arial"/>
          <w:color w:val="000000"/>
        </w:rPr>
      </w:pPr>
    </w:p>
    <w:p w14:paraId="72ADCBFD" w14:textId="77777777" w:rsidR="00744C37" w:rsidRPr="00C468A3" w:rsidRDefault="00744C37" w:rsidP="00744C37">
      <w:pPr>
        <w:autoSpaceDE w:val="0"/>
        <w:autoSpaceDN w:val="0"/>
        <w:adjustRightInd w:val="0"/>
        <w:jc w:val="both"/>
        <w:rPr>
          <w:rFonts w:ascii="Arial" w:eastAsia="Times New Roman" w:hAnsi="Arial" w:cs="Arial"/>
        </w:rPr>
      </w:pPr>
      <w:r w:rsidRPr="00C468A3">
        <w:rPr>
          <w:rFonts w:ascii="Arial" w:eastAsia="Times New Roman" w:hAnsi="Arial" w:cs="Arial"/>
        </w:rPr>
        <w:t>The Provider shall, at the Provider’s cost, arrange for the installation of a link to the Trust’s computing services, to include the Trust’s Patient Administration System (PAS) /</w:t>
      </w:r>
      <w:r w:rsidRPr="00C468A3">
        <w:rPr>
          <w:rFonts w:ascii="Arial" w:eastAsia="Times New Roman" w:hAnsi="Arial" w:cs="Arial"/>
          <w:color w:val="FF0000"/>
        </w:rPr>
        <w:t xml:space="preserve"> </w:t>
      </w:r>
      <w:r w:rsidRPr="00C468A3">
        <w:rPr>
          <w:rFonts w:ascii="Arial" w:eastAsia="Times New Roman" w:hAnsi="Arial" w:cs="Arial"/>
        </w:rPr>
        <w:t xml:space="preserve">Electronic Patient Record (EPR), the Trust’s intranet and the Renal Information System (currently </w:t>
      </w:r>
      <w:r w:rsidR="005F3FAA" w:rsidRPr="00C468A3">
        <w:rPr>
          <w:rFonts w:ascii="Arial" w:eastAsia="Times New Roman" w:hAnsi="Arial" w:cs="Arial"/>
        </w:rPr>
        <w:t>EMedRenal</w:t>
      </w:r>
      <w:r w:rsidRPr="00C468A3">
        <w:rPr>
          <w:rFonts w:ascii="Arial" w:eastAsia="Times New Roman" w:hAnsi="Arial" w:cs="Arial"/>
        </w:rPr>
        <w:t xml:space="preserve">). The Provider’s Information Technology (IT) systems must be able to process and load electronic information about patients sent from the IT systems of the Trust. Arrangements for any such link must comply with the Trusts local security policy as well as with any security policy required by the Department of Health/NHS mandate and must be updated by the Provider, at their cost, as such NHS policies change. </w:t>
      </w:r>
    </w:p>
    <w:p w14:paraId="10779CD4" w14:textId="77777777" w:rsidR="00744C37" w:rsidRPr="00C468A3" w:rsidRDefault="00744C37" w:rsidP="00744C37">
      <w:pPr>
        <w:autoSpaceDE w:val="0"/>
        <w:autoSpaceDN w:val="0"/>
        <w:adjustRightInd w:val="0"/>
        <w:ind w:left="720" w:hanging="720"/>
        <w:jc w:val="both"/>
        <w:rPr>
          <w:rFonts w:ascii="Arial" w:eastAsia="Times New Roman" w:hAnsi="Arial" w:cs="Arial"/>
        </w:rPr>
      </w:pPr>
    </w:p>
    <w:p w14:paraId="57C8247E" w14:textId="77777777" w:rsidR="00744C37" w:rsidRPr="00C468A3" w:rsidRDefault="00744C37" w:rsidP="00744C37">
      <w:pPr>
        <w:autoSpaceDE w:val="0"/>
        <w:autoSpaceDN w:val="0"/>
        <w:adjustRightInd w:val="0"/>
        <w:jc w:val="both"/>
        <w:rPr>
          <w:rFonts w:ascii="Arial" w:eastAsia="Times New Roman" w:hAnsi="Arial" w:cs="Arial"/>
        </w:rPr>
      </w:pPr>
      <w:r w:rsidRPr="00C468A3">
        <w:rPr>
          <w:rFonts w:ascii="Arial" w:eastAsia="Times New Roman" w:hAnsi="Arial" w:cs="Arial"/>
        </w:rPr>
        <w:t xml:space="preserve">The Provider will be expected to confirm that its computing system is compatible with the Trust’s EPR and the Renal Information System. The system must be able to download data onto these systems as well as being able to upload data from the Trust’s renal clinical database and management system into the Provider’s system at the facilities. The technical arrangements, format and specifications of any download/upload mechanism will be subject to the written approval of the Trust and the Provider, at their cost, will provide an accurate specification for such download/upload mechanism. </w:t>
      </w:r>
    </w:p>
    <w:p w14:paraId="342CC772" w14:textId="77777777" w:rsidR="00744C37" w:rsidRPr="00C468A3" w:rsidRDefault="00744C37" w:rsidP="00744C37">
      <w:pPr>
        <w:autoSpaceDE w:val="0"/>
        <w:autoSpaceDN w:val="0"/>
        <w:adjustRightInd w:val="0"/>
        <w:ind w:left="720" w:hanging="720"/>
        <w:jc w:val="both"/>
        <w:rPr>
          <w:rFonts w:ascii="Arial" w:eastAsia="Times New Roman" w:hAnsi="Arial" w:cs="Arial"/>
        </w:rPr>
      </w:pPr>
    </w:p>
    <w:p w14:paraId="34EC39CE" w14:textId="77777777" w:rsidR="00744C37" w:rsidRPr="00C468A3" w:rsidRDefault="00744C37" w:rsidP="00744C37">
      <w:pPr>
        <w:autoSpaceDE w:val="0"/>
        <w:autoSpaceDN w:val="0"/>
        <w:adjustRightInd w:val="0"/>
        <w:jc w:val="both"/>
        <w:rPr>
          <w:rFonts w:ascii="Arial" w:eastAsia="Times New Roman" w:hAnsi="Arial" w:cs="Arial"/>
        </w:rPr>
      </w:pPr>
      <w:r w:rsidRPr="00C468A3">
        <w:rPr>
          <w:rFonts w:ascii="Arial" w:eastAsia="Times New Roman" w:hAnsi="Arial" w:cs="Arial"/>
        </w:rPr>
        <w:lastRenderedPageBreak/>
        <w:t xml:space="preserve">The Provider is to ensure that data from all the Renal Units are able to be accessed remotely if not replicated in the system of the Trust. The provider is to bear of the cost of the staff at the facilities to undergo training on the use of the IT system of the Trust and vice versa. Additional clinical care data, such as co-morbidity and drug usage, required for input into the IT system of the Trust, will be the responsibility of the Provider. </w:t>
      </w:r>
    </w:p>
    <w:p w14:paraId="6572620F" w14:textId="77777777" w:rsidR="00277BAB" w:rsidRPr="00C468A3" w:rsidRDefault="00277BAB" w:rsidP="00744C37">
      <w:pPr>
        <w:tabs>
          <w:tab w:val="left" w:pos="1290"/>
        </w:tabs>
        <w:autoSpaceDE w:val="0"/>
        <w:autoSpaceDN w:val="0"/>
        <w:adjustRightInd w:val="0"/>
        <w:jc w:val="both"/>
        <w:rPr>
          <w:rFonts w:ascii="Arial" w:eastAsia="Times New Roman" w:hAnsi="Arial" w:cs="Arial"/>
        </w:rPr>
      </w:pPr>
    </w:p>
    <w:p w14:paraId="7028CB90" w14:textId="77195640" w:rsidR="00F80D1F" w:rsidRPr="00C468A3" w:rsidRDefault="00F80D1F" w:rsidP="00F80D1F">
      <w:pPr>
        <w:pStyle w:val="ListParagraph"/>
        <w:contextualSpacing/>
        <w:rPr>
          <w:b/>
          <w:bCs/>
        </w:rPr>
      </w:pPr>
      <w:r w:rsidRPr="00C468A3">
        <w:rPr>
          <w:b/>
          <w:bCs/>
        </w:rPr>
        <w:t xml:space="preserve">Existing Infrastructure / Technical Architecture </w:t>
      </w:r>
    </w:p>
    <w:p w14:paraId="681645A7" w14:textId="77777777" w:rsidR="00F80D1F" w:rsidRPr="00C468A3" w:rsidRDefault="00F80D1F" w:rsidP="00F80D1F">
      <w:pPr>
        <w:pStyle w:val="ListParagraph"/>
        <w:rPr>
          <w:b/>
          <w:bCs/>
          <w:color w:val="FF0000"/>
        </w:rPr>
      </w:pPr>
    </w:p>
    <w:p w14:paraId="397AF8B3" w14:textId="77777777" w:rsidR="00F80D1F" w:rsidRPr="00C468A3" w:rsidRDefault="00F80D1F" w:rsidP="00F80D1F">
      <w:pPr>
        <w:pStyle w:val="ListParagraph"/>
        <w:numPr>
          <w:ilvl w:val="0"/>
          <w:numId w:val="51"/>
        </w:numPr>
        <w:contextualSpacing/>
      </w:pPr>
      <w:r w:rsidRPr="00C468A3">
        <w:rPr>
          <w:b/>
          <w:bCs/>
        </w:rPr>
        <w:t xml:space="preserve">Cloud hosting requirements – </w:t>
      </w:r>
      <w:r w:rsidRPr="00C468A3">
        <w:t>Assurance will be required around data location and backup where services are to be Cloud hosted.</w:t>
      </w:r>
    </w:p>
    <w:p w14:paraId="3DA3CD7C" w14:textId="77777777" w:rsidR="00F80D1F" w:rsidRPr="00C468A3" w:rsidRDefault="00F80D1F" w:rsidP="00F80D1F">
      <w:pPr>
        <w:pStyle w:val="ListParagraph"/>
        <w:numPr>
          <w:ilvl w:val="0"/>
          <w:numId w:val="51"/>
        </w:numPr>
        <w:contextualSpacing/>
      </w:pPr>
      <w:r w:rsidRPr="00C468A3">
        <w:rPr>
          <w:b/>
          <w:bCs/>
        </w:rPr>
        <w:t xml:space="preserve">Local &amp; wide area capabilities – </w:t>
      </w:r>
      <w:r w:rsidRPr="00C468A3">
        <w:t>The Trust has a series of MPLS connections between sites offering between 10 and 1 GB/s. The Trust has an Internet connection at 1 GB/s. The Trust has an internet connection at 300MB per second via HCSN</w:t>
      </w:r>
    </w:p>
    <w:p w14:paraId="500EDB72" w14:textId="77777777" w:rsidR="00F80D1F" w:rsidRPr="00C468A3" w:rsidRDefault="00F80D1F" w:rsidP="00F80D1F">
      <w:pPr>
        <w:pStyle w:val="ListParagraph"/>
        <w:numPr>
          <w:ilvl w:val="0"/>
          <w:numId w:val="51"/>
        </w:numPr>
        <w:contextualSpacing/>
      </w:pPr>
      <w:r w:rsidRPr="00C468A3">
        <w:rPr>
          <w:b/>
          <w:bCs/>
        </w:rPr>
        <w:t xml:space="preserve">Server virtualisation / hypervisor capabilities – </w:t>
      </w:r>
      <w:r w:rsidRPr="00C468A3">
        <w:t>The Trust has a VMware virtualisation solution that encompasses servers, networks and storage. The present version of vSphere being used is 6.7.</w:t>
      </w:r>
    </w:p>
    <w:p w14:paraId="6505969A" w14:textId="77777777" w:rsidR="00F80D1F" w:rsidRPr="00C468A3" w:rsidRDefault="00F80D1F" w:rsidP="00F80D1F">
      <w:pPr>
        <w:pStyle w:val="ListParagraph"/>
        <w:numPr>
          <w:ilvl w:val="0"/>
          <w:numId w:val="51"/>
        </w:numPr>
        <w:contextualSpacing/>
      </w:pPr>
      <w:r w:rsidRPr="00C468A3">
        <w:rPr>
          <w:b/>
          <w:bCs/>
        </w:rPr>
        <w:t xml:space="preserve">Desktop – </w:t>
      </w:r>
      <w:r w:rsidRPr="00C468A3">
        <w:t>The Trust is running Windows 10 on the desktop, with desktop build 21H2. (migrating to Windows11)</w:t>
      </w:r>
    </w:p>
    <w:p w14:paraId="226F8B42" w14:textId="77777777" w:rsidR="00F80D1F" w:rsidRPr="00C468A3" w:rsidRDefault="00F80D1F" w:rsidP="00F80D1F">
      <w:pPr>
        <w:pStyle w:val="ListParagraph"/>
        <w:numPr>
          <w:ilvl w:val="0"/>
          <w:numId w:val="51"/>
        </w:numPr>
        <w:contextualSpacing/>
      </w:pPr>
      <w:r w:rsidRPr="00C468A3">
        <w:rPr>
          <w:b/>
          <w:bCs/>
        </w:rPr>
        <w:t xml:space="preserve">Mobile device – </w:t>
      </w:r>
      <w:r w:rsidRPr="00C468A3">
        <w:t>The Trust runs a wide variety of mobile devices, all are managed using Workspace One (Vmware).</w:t>
      </w:r>
    </w:p>
    <w:p w14:paraId="2C3E1960" w14:textId="77777777" w:rsidR="00F80D1F" w:rsidRPr="00C468A3" w:rsidRDefault="00F80D1F" w:rsidP="00F80D1F">
      <w:pPr>
        <w:pStyle w:val="ListParagraph"/>
        <w:numPr>
          <w:ilvl w:val="0"/>
          <w:numId w:val="51"/>
        </w:numPr>
        <w:contextualSpacing/>
        <w:rPr>
          <w:b/>
          <w:bCs/>
        </w:rPr>
      </w:pPr>
      <w:r w:rsidRPr="00C468A3">
        <w:rPr>
          <w:b/>
          <w:bCs/>
        </w:rPr>
        <w:t xml:space="preserve">Virtual Desktop Infrastructure (VDI) – </w:t>
      </w:r>
      <w:r w:rsidRPr="00C468A3">
        <w:t>The Trust uses Horizon (VMware) as a thin client solution in a number of areas, most commonly in Emergency Department (ED).</w:t>
      </w:r>
    </w:p>
    <w:p w14:paraId="65604CC4" w14:textId="77777777" w:rsidR="00F80D1F" w:rsidRPr="00C468A3" w:rsidRDefault="00F80D1F" w:rsidP="00F80D1F">
      <w:pPr>
        <w:pStyle w:val="ListParagraph"/>
        <w:numPr>
          <w:ilvl w:val="0"/>
          <w:numId w:val="51"/>
        </w:numPr>
        <w:contextualSpacing/>
        <w:rPr>
          <w:color w:val="000000"/>
        </w:rPr>
      </w:pPr>
      <w:r w:rsidRPr="00C468A3">
        <w:rPr>
          <w:b/>
          <w:bCs/>
          <w:color w:val="000000"/>
        </w:rPr>
        <w:t>Microsoft Office</w:t>
      </w:r>
      <w:r w:rsidRPr="00C468A3">
        <w:rPr>
          <w:color w:val="000000"/>
        </w:rPr>
        <w:t xml:space="preserve"> – The Trust is part of the Microsoft 365 shared tenant. All applications that call upon Microsoft Office </w:t>
      </w:r>
      <w:r w:rsidRPr="00C468A3">
        <w:rPr>
          <w:b/>
          <w:bCs/>
          <w:color w:val="000000"/>
        </w:rPr>
        <w:t>must</w:t>
      </w:r>
      <w:r w:rsidRPr="00C468A3">
        <w:rPr>
          <w:color w:val="000000"/>
        </w:rPr>
        <w:t xml:space="preserve"> work within the Microsoft 365 shared tenant and Office 365 online. Including NHSmail authentication.</w:t>
      </w:r>
    </w:p>
    <w:p w14:paraId="3A6DF3B0" w14:textId="77777777" w:rsidR="00F80D1F" w:rsidRPr="00C468A3" w:rsidRDefault="00F80D1F" w:rsidP="00F80D1F">
      <w:pPr>
        <w:pStyle w:val="ListParagraph"/>
        <w:numPr>
          <w:ilvl w:val="0"/>
          <w:numId w:val="51"/>
        </w:numPr>
        <w:contextualSpacing/>
        <w:rPr>
          <w:b/>
          <w:bCs/>
        </w:rPr>
      </w:pPr>
      <w:r w:rsidRPr="00C468A3">
        <w:rPr>
          <w:b/>
          <w:bCs/>
          <w:shd w:val="clear" w:color="auto" w:fill="FFFFFF"/>
        </w:rPr>
        <w:t>Trust Interface Engine</w:t>
      </w:r>
      <w:r w:rsidRPr="00C468A3">
        <w:rPr>
          <w:shd w:val="clear" w:color="auto" w:fill="FFFFFF"/>
        </w:rPr>
        <w:t xml:space="preserve"> - The solution handles HL7 / FHIR and other inter-systems messaging. The current solution is Healthshare from Intersystems.</w:t>
      </w:r>
    </w:p>
    <w:p w14:paraId="272A83C7" w14:textId="77777777" w:rsidR="00F80D1F" w:rsidRPr="00C468A3" w:rsidRDefault="00F80D1F" w:rsidP="00F80D1F">
      <w:pPr>
        <w:pStyle w:val="ListParagraph"/>
        <w:numPr>
          <w:ilvl w:val="0"/>
          <w:numId w:val="51"/>
        </w:numPr>
        <w:contextualSpacing/>
      </w:pPr>
      <w:r w:rsidRPr="00C468A3">
        <w:rPr>
          <w:b/>
          <w:bCs/>
        </w:rPr>
        <w:t xml:space="preserve">Service &amp; hours that we cover – </w:t>
      </w:r>
      <w:r w:rsidRPr="00C468A3">
        <w:t>Our office hours are 9 a.m. to 5 p.m. Out of hours cover is provided by IT support 24-7, 365 days a year.</w:t>
      </w:r>
    </w:p>
    <w:p w14:paraId="250E1ECB" w14:textId="77777777" w:rsidR="00F80D1F" w:rsidRPr="00C468A3" w:rsidRDefault="00F80D1F" w:rsidP="00F80D1F">
      <w:pPr>
        <w:pStyle w:val="ListParagraph"/>
        <w:numPr>
          <w:ilvl w:val="0"/>
          <w:numId w:val="51"/>
        </w:numPr>
        <w:contextualSpacing/>
      </w:pPr>
      <w:r w:rsidRPr="00C468A3">
        <w:rPr>
          <w:b/>
          <w:bCs/>
        </w:rPr>
        <w:t xml:space="preserve">Suppliers remote access – </w:t>
      </w:r>
      <w:r w:rsidRPr="00C468A3">
        <w:t>Suppliers will be required to use Horizon VDI to access Trust systems remotely with OPSWAT used to ensure compliance with minimum security conditions.</w:t>
      </w:r>
    </w:p>
    <w:p w14:paraId="29C01FC0" w14:textId="77777777" w:rsidR="00F80D1F" w:rsidRPr="00C468A3" w:rsidRDefault="00F80D1F" w:rsidP="00F80D1F">
      <w:pPr>
        <w:pStyle w:val="ListParagraph"/>
        <w:numPr>
          <w:ilvl w:val="0"/>
          <w:numId w:val="51"/>
        </w:numPr>
        <w:contextualSpacing/>
        <w:rPr>
          <w:b/>
          <w:bCs/>
        </w:rPr>
      </w:pPr>
      <w:r w:rsidRPr="00C468A3">
        <w:rPr>
          <w:b/>
          <w:bCs/>
        </w:rPr>
        <w:t xml:space="preserve">Single sign on technologies – </w:t>
      </w:r>
      <w:r w:rsidRPr="00C468A3">
        <w:t>The Trust uses Imprivata OneSign to provide a single sign on service.</w:t>
      </w:r>
    </w:p>
    <w:p w14:paraId="4A8EBF99" w14:textId="77777777" w:rsidR="00F80D1F" w:rsidRPr="00C468A3" w:rsidRDefault="00F80D1F" w:rsidP="00F80D1F">
      <w:pPr>
        <w:pStyle w:val="ListParagraph"/>
        <w:numPr>
          <w:ilvl w:val="0"/>
          <w:numId w:val="51"/>
        </w:numPr>
        <w:contextualSpacing/>
      </w:pPr>
      <w:r w:rsidRPr="00C468A3">
        <w:rPr>
          <w:b/>
          <w:bCs/>
        </w:rPr>
        <w:t xml:space="preserve">Anti virus and security suite – </w:t>
      </w:r>
      <w:r w:rsidRPr="00C468A3">
        <w:t>Windows Defender and ATP runs on all desktops. Sophos anti-virus is used to protect servers.</w:t>
      </w:r>
    </w:p>
    <w:p w14:paraId="615928EC" w14:textId="77777777" w:rsidR="00F80D1F" w:rsidRPr="00C468A3" w:rsidRDefault="00F80D1F" w:rsidP="00F80D1F">
      <w:pPr>
        <w:pStyle w:val="ListParagraph"/>
        <w:numPr>
          <w:ilvl w:val="0"/>
          <w:numId w:val="51"/>
        </w:numPr>
        <w:contextualSpacing/>
        <w:rPr>
          <w:b/>
          <w:bCs/>
        </w:rPr>
      </w:pPr>
      <w:r w:rsidRPr="00C468A3">
        <w:rPr>
          <w:b/>
          <w:bCs/>
        </w:rPr>
        <w:t xml:space="preserve">System back up arrangements – </w:t>
      </w:r>
      <w:r w:rsidRPr="00C468A3">
        <w:t>Backup is via Veeam, Netvault and Backup Exec. The most common approach is using Veeam to backup virtual machines. A Dell Data Domain appliance offers an area for immutable backups.</w:t>
      </w:r>
    </w:p>
    <w:p w14:paraId="3483C57E" w14:textId="77777777" w:rsidR="00F80D1F" w:rsidRPr="00CE54CD" w:rsidRDefault="00F80D1F" w:rsidP="00744C37">
      <w:pPr>
        <w:tabs>
          <w:tab w:val="left" w:pos="1290"/>
        </w:tabs>
        <w:autoSpaceDE w:val="0"/>
        <w:autoSpaceDN w:val="0"/>
        <w:adjustRightInd w:val="0"/>
        <w:jc w:val="both"/>
        <w:rPr>
          <w:rFonts w:ascii="Arial" w:eastAsia="Times New Roman" w:hAnsi="Arial" w:cs="Arial"/>
        </w:rPr>
      </w:pPr>
    </w:p>
    <w:p w14:paraId="3E3C51DC" w14:textId="77777777" w:rsidR="00F80D1F" w:rsidRPr="00C468A3" w:rsidRDefault="00F80D1F" w:rsidP="00F80D1F">
      <w:pPr>
        <w:pStyle w:val="ListParagraph"/>
        <w:contextualSpacing/>
        <w:rPr>
          <w:b/>
          <w:bCs/>
        </w:rPr>
      </w:pPr>
      <w:r w:rsidRPr="00C468A3">
        <w:rPr>
          <w:b/>
          <w:bCs/>
        </w:rPr>
        <w:t xml:space="preserve">Minimum System Requirements </w:t>
      </w:r>
    </w:p>
    <w:p w14:paraId="2B1D2BA8" w14:textId="77777777" w:rsidR="00F80D1F" w:rsidRPr="00C468A3" w:rsidRDefault="00F80D1F" w:rsidP="00F80D1F">
      <w:pPr>
        <w:pStyle w:val="ListParagraph"/>
        <w:rPr>
          <w:b/>
          <w:bCs/>
        </w:rPr>
      </w:pPr>
      <w:r w:rsidRPr="00C468A3">
        <w:rPr>
          <w:b/>
          <w:bCs/>
        </w:rPr>
        <w:t>Separate our requirements / supplier requirements</w:t>
      </w:r>
    </w:p>
    <w:p w14:paraId="1920917E" w14:textId="77777777" w:rsidR="00F80D1F" w:rsidRPr="00C468A3" w:rsidRDefault="00F80D1F" w:rsidP="00F80D1F">
      <w:pPr>
        <w:pStyle w:val="ListParagraph"/>
        <w:rPr>
          <w:b/>
          <w:bCs/>
          <w:color w:val="FF0000"/>
        </w:rPr>
      </w:pPr>
    </w:p>
    <w:p w14:paraId="117A50DD" w14:textId="77777777" w:rsidR="00F80D1F" w:rsidRPr="00C468A3" w:rsidRDefault="00F80D1F" w:rsidP="00F80D1F">
      <w:pPr>
        <w:pStyle w:val="ListParagraph"/>
        <w:numPr>
          <w:ilvl w:val="1"/>
          <w:numId w:val="48"/>
        </w:numPr>
        <w:contextualSpacing/>
      </w:pPr>
      <w:r w:rsidRPr="00C468A3">
        <w:t>Servers required – number and roles of each</w:t>
      </w:r>
    </w:p>
    <w:p w14:paraId="1C7CE9B5" w14:textId="77777777" w:rsidR="00F80D1F" w:rsidRPr="00C468A3" w:rsidRDefault="00F80D1F" w:rsidP="00F80D1F">
      <w:pPr>
        <w:pStyle w:val="ListParagraph"/>
        <w:numPr>
          <w:ilvl w:val="2"/>
          <w:numId w:val="48"/>
        </w:numPr>
        <w:contextualSpacing/>
      </w:pPr>
      <w:r w:rsidRPr="00C468A3">
        <w:t>Physical or virtual machine preference</w:t>
      </w:r>
    </w:p>
    <w:p w14:paraId="7F1E79CD" w14:textId="77777777" w:rsidR="00F80D1F" w:rsidRPr="00C468A3" w:rsidRDefault="00F80D1F" w:rsidP="00F80D1F">
      <w:pPr>
        <w:pStyle w:val="ListParagraph"/>
        <w:numPr>
          <w:ilvl w:val="2"/>
          <w:numId w:val="48"/>
        </w:numPr>
        <w:contextualSpacing/>
      </w:pPr>
      <w:r w:rsidRPr="00C468A3">
        <w:t>Windows Server Version with at least 5 years mainstream support remaining</w:t>
      </w:r>
    </w:p>
    <w:p w14:paraId="4F339E64" w14:textId="77777777" w:rsidR="00F80D1F" w:rsidRPr="00C468A3" w:rsidRDefault="00F80D1F" w:rsidP="00F80D1F">
      <w:pPr>
        <w:pStyle w:val="ListParagraph"/>
        <w:numPr>
          <w:ilvl w:val="2"/>
          <w:numId w:val="48"/>
        </w:numPr>
        <w:contextualSpacing/>
      </w:pPr>
      <w:r w:rsidRPr="00C468A3">
        <w:t>SQL (with at least 5 years mainstream support remaining) and Web requirements (if appropriate)</w:t>
      </w:r>
    </w:p>
    <w:p w14:paraId="0A5031FB" w14:textId="77777777" w:rsidR="00F80D1F" w:rsidRPr="00C468A3" w:rsidRDefault="00F80D1F" w:rsidP="00F80D1F">
      <w:pPr>
        <w:pStyle w:val="ListParagraph"/>
        <w:numPr>
          <w:ilvl w:val="2"/>
          <w:numId w:val="48"/>
        </w:numPr>
        <w:contextualSpacing/>
      </w:pPr>
      <w:r w:rsidRPr="00C468A3">
        <w:t xml:space="preserve">RAM required </w:t>
      </w:r>
    </w:p>
    <w:p w14:paraId="419A20E2" w14:textId="77777777" w:rsidR="00F80D1F" w:rsidRPr="00C468A3" w:rsidRDefault="00F80D1F" w:rsidP="00F80D1F">
      <w:pPr>
        <w:pStyle w:val="ListParagraph"/>
        <w:numPr>
          <w:ilvl w:val="2"/>
          <w:numId w:val="48"/>
        </w:numPr>
        <w:contextualSpacing/>
      </w:pPr>
      <w:r w:rsidRPr="00C468A3">
        <w:lastRenderedPageBreak/>
        <w:t>Storage space required and access speeds required (read and write to be specified)</w:t>
      </w:r>
    </w:p>
    <w:p w14:paraId="50EC4881" w14:textId="77777777" w:rsidR="00F80D1F" w:rsidRPr="007371FE" w:rsidRDefault="00F80D1F" w:rsidP="00F80D1F">
      <w:pPr>
        <w:pStyle w:val="ListParagraph"/>
        <w:numPr>
          <w:ilvl w:val="2"/>
          <w:numId w:val="48"/>
        </w:numPr>
        <w:contextualSpacing/>
        <w:rPr>
          <w:color w:val="000000" w:themeColor="text1"/>
        </w:rPr>
      </w:pPr>
      <w:r w:rsidRPr="00C468A3">
        <w:t xml:space="preserve">Patching schedules (needed monthly) – </w:t>
      </w:r>
      <w:r w:rsidRPr="007371FE">
        <w:rPr>
          <w:i/>
          <w:iCs/>
          <w:color w:val="000000" w:themeColor="text1"/>
        </w:rPr>
        <w:t>to be agreed with Division &amp; supplier</w:t>
      </w:r>
    </w:p>
    <w:p w14:paraId="13A664DE" w14:textId="77777777" w:rsidR="00F80D1F" w:rsidRPr="007371FE" w:rsidRDefault="00F80D1F" w:rsidP="00F80D1F">
      <w:pPr>
        <w:pStyle w:val="ListParagraph"/>
        <w:numPr>
          <w:ilvl w:val="2"/>
          <w:numId w:val="48"/>
        </w:numPr>
        <w:contextualSpacing/>
        <w:rPr>
          <w:color w:val="000000" w:themeColor="text1"/>
        </w:rPr>
      </w:pPr>
      <w:r w:rsidRPr="007371FE">
        <w:rPr>
          <w:color w:val="000000" w:themeColor="text1"/>
        </w:rPr>
        <w:t xml:space="preserve">Backup arrangements need specifying - </w:t>
      </w:r>
      <w:r w:rsidRPr="007371FE">
        <w:rPr>
          <w:i/>
          <w:iCs/>
          <w:color w:val="000000" w:themeColor="text1"/>
        </w:rPr>
        <w:t>to be agreed with Division &amp; supplier</w:t>
      </w:r>
    </w:p>
    <w:p w14:paraId="7178509E" w14:textId="77777777" w:rsidR="00F80D1F" w:rsidRPr="00C468A3" w:rsidRDefault="00F80D1F" w:rsidP="00F80D1F">
      <w:pPr>
        <w:pStyle w:val="ListParagraph"/>
        <w:numPr>
          <w:ilvl w:val="2"/>
          <w:numId w:val="48"/>
        </w:numPr>
        <w:contextualSpacing/>
      </w:pPr>
      <w:r w:rsidRPr="00C468A3">
        <w:t xml:space="preserve">Bandwidth requirements </w:t>
      </w:r>
      <w:r w:rsidRPr="00C468A3">
        <w:rPr>
          <w:bCs/>
        </w:rPr>
        <w:t>TO INCLUDE if Cloud Solution</w:t>
      </w:r>
    </w:p>
    <w:p w14:paraId="2FB9B18A" w14:textId="77777777" w:rsidR="00F80D1F" w:rsidRPr="00C468A3" w:rsidRDefault="00F80D1F" w:rsidP="00F80D1F">
      <w:pPr>
        <w:pStyle w:val="ListParagraph"/>
        <w:numPr>
          <w:ilvl w:val="2"/>
          <w:numId w:val="48"/>
        </w:numPr>
        <w:contextualSpacing/>
      </w:pPr>
      <w:r w:rsidRPr="00C468A3">
        <w:t>Media connection to network</w:t>
      </w:r>
    </w:p>
    <w:p w14:paraId="01DCC398" w14:textId="77777777" w:rsidR="00F80D1F" w:rsidRPr="00C468A3" w:rsidRDefault="00F80D1F" w:rsidP="00F80D1F">
      <w:pPr>
        <w:pStyle w:val="ListParagraph"/>
        <w:ind w:left="1440"/>
        <w:contextualSpacing/>
      </w:pPr>
      <w:r w:rsidRPr="00C468A3">
        <w:t>Client requirements – operating system, CPU, RAM, disk space</w:t>
      </w:r>
    </w:p>
    <w:p w14:paraId="0D484423" w14:textId="77777777" w:rsidR="00F80D1F" w:rsidRPr="00CE54CD" w:rsidRDefault="00F80D1F" w:rsidP="00F80D1F">
      <w:pPr>
        <w:jc w:val="both"/>
        <w:rPr>
          <w:rFonts w:ascii="Arial" w:hAnsi="Arial" w:cs="Arial"/>
          <w:b/>
        </w:rPr>
      </w:pPr>
    </w:p>
    <w:p w14:paraId="286AA2BF" w14:textId="77777777" w:rsidR="00F80D1F" w:rsidRPr="00C468A3" w:rsidRDefault="00F80D1F" w:rsidP="00F80D1F">
      <w:pPr>
        <w:pStyle w:val="ListParagraph"/>
        <w:contextualSpacing/>
        <w:rPr>
          <w:b/>
        </w:rPr>
      </w:pPr>
      <w:r w:rsidRPr="00C468A3">
        <w:rPr>
          <w:b/>
        </w:rPr>
        <w:t>Cloud Hosting Arrangements</w:t>
      </w:r>
    </w:p>
    <w:p w14:paraId="1DF2546B" w14:textId="77777777" w:rsidR="00F80D1F" w:rsidRPr="00C468A3" w:rsidRDefault="00F80D1F" w:rsidP="00F80D1F">
      <w:pPr>
        <w:pStyle w:val="ListParagraph"/>
        <w:rPr>
          <w:b/>
        </w:rPr>
      </w:pPr>
    </w:p>
    <w:p w14:paraId="749D4BB2" w14:textId="77777777" w:rsidR="00F80D1F" w:rsidRPr="00C468A3" w:rsidRDefault="00F80D1F" w:rsidP="00F80D1F">
      <w:pPr>
        <w:pStyle w:val="ListParagraph"/>
        <w:ind w:left="1440"/>
        <w:contextualSpacing/>
      </w:pPr>
      <w:bookmarkStart w:id="6" w:name="_Hlk88508247"/>
      <w:r w:rsidRPr="00C468A3">
        <w:t>If the system is to be accessed from outside the Trust infrastructure, then the following information is required:</w:t>
      </w:r>
    </w:p>
    <w:p w14:paraId="516DE469" w14:textId="77777777" w:rsidR="00F80D1F" w:rsidRPr="00C468A3" w:rsidRDefault="00F80D1F" w:rsidP="00F80D1F">
      <w:pPr>
        <w:pStyle w:val="ListParagraph"/>
        <w:ind w:left="1440"/>
      </w:pPr>
    </w:p>
    <w:p w14:paraId="7FE07239" w14:textId="77777777" w:rsidR="00F80D1F" w:rsidRPr="00C468A3" w:rsidRDefault="00F80D1F" w:rsidP="00F80D1F">
      <w:pPr>
        <w:pStyle w:val="ListParagraph"/>
        <w:numPr>
          <w:ilvl w:val="2"/>
          <w:numId w:val="48"/>
        </w:numPr>
        <w:contextualSpacing/>
      </w:pPr>
      <w:r w:rsidRPr="00C468A3">
        <w:t>IP ranges of any external Cloud based assets</w:t>
      </w:r>
    </w:p>
    <w:p w14:paraId="608AEBFE" w14:textId="77777777" w:rsidR="00F80D1F" w:rsidRPr="00C468A3" w:rsidRDefault="00F80D1F" w:rsidP="00F80D1F">
      <w:pPr>
        <w:pStyle w:val="ListParagraph"/>
        <w:numPr>
          <w:ilvl w:val="2"/>
          <w:numId w:val="48"/>
        </w:numPr>
        <w:contextualSpacing/>
      </w:pPr>
      <w:r w:rsidRPr="00C468A3">
        <w:t xml:space="preserve">Completion of the Firewall Request Form </w:t>
      </w:r>
    </w:p>
    <w:p w14:paraId="4C8C4FB5" w14:textId="77777777" w:rsidR="00F80D1F" w:rsidRPr="00C468A3" w:rsidRDefault="00F80D1F" w:rsidP="00F80D1F">
      <w:pPr>
        <w:pStyle w:val="ListParagraph"/>
        <w:numPr>
          <w:ilvl w:val="2"/>
          <w:numId w:val="48"/>
        </w:numPr>
        <w:contextualSpacing/>
      </w:pPr>
      <w:bookmarkStart w:id="7" w:name="_Hlk88508262"/>
      <w:bookmarkEnd w:id="6"/>
      <w:r w:rsidRPr="00C468A3">
        <w:t>Completion of VPN Request Form (if required)</w:t>
      </w:r>
    </w:p>
    <w:p w14:paraId="3DDAA3D4" w14:textId="77777777" w:rsidR="00F80D1F" w:rsidRPr="00C468A3" w:rsidRDefault="00F80D1F" w:rsidP="00F80D1F">
      <w:pPr>
        <w:pStyle w:val="ListParagraph"/>
        <w:numPr>
          <w:ilvl w:val="2"/>
          <w:numId w:val="48"/>
        </w:numPr>
        <w:contextualSpacing/>
      </w:pPr>
      <w:r w:rsidRPr="00C468A3">
        <w:t>Certificates for SSL</w:t>
      </w:r>
    </w:p>
    <w:p w14:paraId="07CBC407" w14:textId="77777777" w:rsidR="00F80D1F" w:rsidRPr="00C468A3" w:rsidRDefault="00F80D1F" w:rsidP="00F80D1F">
      <w:pPr>
        <w:pStyle w:val="ListParagraph"/>
        <w:numPr>
          <w:ilvl w:val="2"/>
          <w:numId w:val="48"/>
        </w:numPr>
        <w:contextualSpacing/>
      </w:pPr>
      <w:r w:rsidRPr="00C468A3">
        <w:t>DNS Records required</w:t>
      </w:r>
    </w:p>
    <w:p w14:paraId="2F2BE303" w14:textId="77777777" w:rsidR="00F80D1F" w:rsidRPr="00C468A3" w:rsidRDefault="00F80D1F" w:rsidP="00F80D1F">
      <w:pPr>
        <w:pStyle w:val="ListParagraph"/>
        <w:ind w:left="2160"/>
        <w:rPr>
          <w:b/>
          <w:bCs/>
        </w:rPr>
      </w:pPr>
    </w:p>
    <w:p w14:paraId="41B0B2D8" w14:textId="77777777" w:rsidR="00F80D1F" w:rsidRPr="00C468A3" w:rsidRDefault="00F80D1F" w:rsidP="00F80D1F">
      <w:pPr>
        <w:pStyle w:val="ListParagraph"/>
        <w:contextualSpacing/>
        <w:rPr>
          <w:b/>
          <w:bCs/>
          <w:highlight w:val="green"/>
        </w:rPr>
      </w:pPr>
      <w:r w:rsidRPr="00C468A3">
        <w:rPr>
          <w:b/>
          <w:bCs/>
        </w:rPr>
        <w:t>Supplier Remote Access for Support of on Premises Assets</w:t>
      </w:r>
      <w:bookmarkEnd w:id="7"/>
    </w:p>
    <w:p w14:paraId="32C9F09F" w14:textId="77777777" w:rsidR="00F80D1F" w:rsidRPr="00C468A3" w:rsidRDefault="00F80D1F" w:rsidP="00F80D1F">
      <w:pPr>
        <w:pStyle w:val="ListParagraph"/>
        <w:ind w:left="2160"/>
      </w:pPr>
    </w:p>
    <w:p w14:paraId="0820C9AC" w14:textId="77777777" w:rsidR="00F80D1F" w:rsidRPr="00C468A3" w:rsidRDefault="00F80D1F" w:rsidP="00F80D1F">
      <w:pPr>
        <w:pStyle w:val="ListParagraph"/>
        <w:ind w:left="1440"/>
        <w:contextualSpacing/>
      </w:pPr>
      <w:r w:rsidRPr="00C468A3">
        <w:t>Accessing systems to provide configuration and support for the system</w:t>
      </w:r>
    </w:p>
    <w:p w14:paraId="6CE59104" w14:textId="77777777" w:rsidR="00F80D1F" w:rsidRPr="00C468A3" w:rsidRDefault="00F80D1F" w:rsidP="00F80D1F">
      <w:pPr>
        <w:pStyle w:val="ListParagraph"/>
        <w:numPr>
          <w:ilvl w:val="2"/>
          <w:numId w:val="48"/>
        </w:numPr>
        <w:contextualSpacing/>
      </w:pPr>
      <w:r w:rsidRPr="00C468A3">
        <w:t>The provider must agree to use the Trust system</w:t>
      </w:r>
    </w:p>
    <w:p w14:paraId="3DF935DF" w14:textId="77777777" w:rsidR="00F80D1F" w:rsidRPr="00C468A3" w:rsidRDefault="00F80D1F" w:rsidP="00F80D1F">
      <w:pPr>
        <w:pStyle w:val="ListParagraph"/>
        <w:numPr>
          <w:ilvl w:val="2"/>
          <w:numId w:val="48"/>
        </w:numPr>
        <w:contextualSpacing/>
      </w:pPr>
      <w:r w:rsidRPr="00C468A3">
        <w:t>This is Horizon VDI with a compliance checker to verify basic security on the connecting devices.</w:t>
      </w:r>
    </w:p>
    <w:p w14:paraId="1C9489C0" w14:textId="77777777" w:rsidR="00F80D1F" w:rsidRPr="00C468A3" w:rsidRDefault="00F80D1F" w:rsidP="00F80D1F">
      <w:pPr>
        <w:pStyle w:val="ListParagraph"/>
        <w:numPr>
          <w:ilvl w:val="2"/>
          <w:numId w:val="48"/>
        </w:numPr>
        <w:contextualSpacing/>
      </w:pPr>
      <w:r w:rsidRPr="00C468A3">
        <w:t>If there is a client needed within the VDI desktop the supplier must provide details.</w:t>
      </w:r>
    </w:p>
    <w:p w14:paraId="09754725" w14:textId="77777777" w:rsidR="00F80D1F" w:rsidRPr="00CE54CD" w:rsidRDefault="00F80D1F" w:rsidP="00F80D1F">
      <w:pPr>
        <w:jc w:val="both"/>
        <w:rPr>
          <w:rFonts w:ascii="Arial" w:hAnsi="Arial" w:cs="Arial"/>
          <w:b/>
        </w:rPr>
      </w:pPr>
    </w:p>
    <w:p w14:paraId="73371959" w14:textId="77777777" w:rsidR="00F80D1F" w:rsidRPr="004C79B5" w:rsidRDefault="00F80D1F" w:rsidP="00744C37">
      <w:pPr>
        <w:tabs>
          <w:tab w:val="left" w:pos="1290"/>
        </w:tabs>
        <w:autoSpaceDE w:val="0"/>
        <w:autoSpaceDN w:val="0"/>
        <w:adjustRightInd w:val="0"/>
        <w:jc w:val="both"/>
        <w:rPr>
          <w:rFonts w:ascii="Arial" w:eastAsia="Times New Roman" w:hAnsi="Arial" w:cs="Arial"/>
        </w:rPr>
      </w:pPr>
    </w:p>
    <w:p w14:paraId="23D47367" w14:textId="77777777" w:rsidR="00F80D1F" w:rsidRPr="004C79B5" w:rsidRDefault="00F80D1F" w:rsidP="00744C37">
      <w:pPr>
        <w:tabs>
          <w:tab w:val="left" w:pos="1290"/>
        </w:tabs>
        <w:autoSpaceDE w:val="0"/>
        <w:autoSpaceDN w:val="0"/>
        <w:adjustRightInd w:val="0"/>
        <w:jc w:val="both"/>
        <w:rPr>
          <w:rFonts w:ascii="Arial" w:eastAsia="Times New Roman" w:hAnsi="Arial" w:cs="Arial"/>
        </w:rPr>
      </w:pPr>
    </w:p>
    <w:p w14:paraId="285C0ADD" w14:textId="77777777" w:rsidR="00744C37" w:rsidRPr="00C468A3" w:rsidRDefault="00744C37" w:rsidP="0082781A">
      <w:pPr>
        <w:numPr>
          <w:ilvl w:val="1"/>
          <w:numId w:val="11"/>
        </w:numPr>
        <w:autoSpaceDE w:val="0"/>
        <w:autoSpaceDN w:val="0"/>
        <w:adjustRightInd w:val="0"/>
        <w:spacing w:after="200" w:line="276" w:lineRule="auto"/>
        <w:jc w:val="both"/>
        <w:rPr>
          <w:rFonts w:ascii="Arial" w:eastAsia="Times New Roman" w:hAnsi="Arial" w:cs="Arial"/>
          <w:b/>
        </w:rPr>
      </w:pPr>
      <w:r w:rsidRPr="004C79B5">
        <w:rPr>
          <w:rFonts w:ascii="Arial" w:eastAsia="Times New Roman" w:hAnsi="Arial" w:cs="Arial"/>
          <w:b/>
        </w:rPr>
        <w:t xml:space="preserve">     Records Management System</w:t>
      </w:r>
    </w:p>
    <w:p w14:paraId="6E198EF5" w14:textId="77777777" w:rsidR="00C556C7" w:rsidRPr="00C468A3" w:rsidRDefault="00C556C7" w:rsidP="00C556C7">
      <w:pPr>
        <w:ind w:left="360"/>
        <w:jc w:val="both"/>
        <w:rPr>
          <w:rFonts w:ascii="Arial" w:eastAsia="Times New Roman" w:hAnsi="Arial" w:cs="Arial"/>
        </w:rPr>
      </w:pPr>
      <w:r w:rsidRPr="00C468A3">
        <w:rPr>
          <w:rFonts w:ascii="Arial" w:eastAsia="Times New Roman" w:hAnsi="Arial" w:cs="Arial"/>
        </w:rPr>
        <w:t>The Provider will need to ensure that its record management system fits with future National Health Service developments, such as Personalised Health and Care 2020 (November 2014) and The Five Year Forward View (October 2014):</w:t>
      </w:r>
    </w:p>
    <w:p w14:paraId="658E4290" w14:textId="77777777" w:rsidR="00C556C7" w:rsidRPr="00C468A3" w:rsidRDefault="00C556C7" w:rsidP="00C556C7">
      <w:pPr>
        <w:ind w:left="360"/>
        <w:jc w:val="both"/>
        <w:rPr>
          <w:rFonts w:ascii="Arial" w:eastAsia="Times New Roman" w:hAnsi="Arial" w:cs="Arial"/>
        </w:rPr>
      </w:pPr>
    </w:p>
    <w:p w14:paraId="1D9C8E5E" w14:textId="77777777" w:rsidR="00744C37" w:rsidRPr="00C468A3" w:rsidRDefault="00744C37" w:rsidP="00744C37">
      <w:pPr>
        <w:ind w:hanging="720"/>
        <w:jc w:val="both"/>
        <w:rPr>
          <w:rFonts w:ascii="Arial" w:eastAsia="Times New Roman" w:hAnsi="Arial" w:cs="Arial"/>
        </w:rPr>
      </w:pPr>
    </w:p>
    <w:p w14:paraId="1A0E6FE3" w14:textId="77777777" w:rsidR="00744C37" w:rsidRPr="00C468A3" w:rsidRDefault="00744C37" w:rsidP="0082781A">
      <w:pPr>
        <w:numPr>
          <w:ilvl w:val="0"/>
          <w:numId w:val="12"/>
        </w:numPr>
        <w:tabs>
          <w:tab w:val="num" w:pos="709"/>
        </w:tabs>
        <w:spacing w:after="200" w:line="276" w:lineRule="auto"/>
        <w:ind w:hanging="720"/>
        <w:jc w:val="both"/>
        <w:rPr>
          <w:rFonts w:ascii="Arial" w:eastAsia="Times New Roman" w:hAnsi="Arial" w:cs="Arial"/>
        </w:rPr>
      </w:pPr>
      <w:r w:rsidRPr="00C468A3">
        <w:rPr>
          <w:rFonts w:ascii="Arial" w:eastAsia="Times New Roman" w:hAnsi="Arial" w:cs="Arial"/>
        </w:rPr>
        <w:t>National Minimum Standards and the requirements set out in the publication "Records Management: NHS Code of Practice 2006"; and</w:t>
      </w:r>
    </w:p>
    <w:p w14:paraId="36E712BC" w14:textId="77777777" w:rsidR="00744C37" w:rsidRPr="00C468A3" w:rsidRDefault="00744C37" w:rsidP="0082781A">
      <w:pPr>
        <w:numPr>
          <w:ilvl w:val="0"/>
          <w:numId w:val="12"/>
        </w:numPr>
        <w:tabs>
          <w:tab w:val="num" w:pos="709"/>
        </w:tabs>
        <w:spacing w:after="200" w:line="276" w:lineRule="auto"/>
        <w:ind w:hanging="720"/>
        <w:jc w:val="both"/>
        <w:rPr>
          <w:rFonts w:ascii="Arial" w:eastAsia="Times New Roman" w:hAnsi="Arial" w:cs="Arial"/>
        </w:rPr>
      </w:pPr>
      <w:r w:rsidRPr="00C468A3">
        <w:rPr>
          <w:rFonts w:ascii="Arial" w:eastAsia="Times New Roman" w:hAnsi="Arial" w:cs="Arial"/>
        </w:rPr>
        <w:t>The highest available CNST Standard in relation to records management, available from time to time relating to the creation, maintenance, confidentiality, security, retention and disposal of health records.</w:t>
      </w:r>
    </w:p>
    <w:p w14:paraId="59C683C5" w14:textId="77777777" w:rsidR="00A47370" w:rsidRPr="00C468A3" w:rsidRDefault="00744C37" w:rsidP="00A47370">
      <w:pPr>
        <w:rPr>
          <w:rFonts w:ascii="Arial" w:hAnsi="Arial" w:cs="Arial"/>
          <w:sz w:val="21"/>
          <w:szCs w:val="21"/>
          <w:shd w:val="clear" w:color="auto" w:fill="FFFFFF"/>
        </w:rPr>
      </w:pPr>
      <w:r w:rsidRPr="00C468A3">
        <w:rPr>
          <w:rFonts w:ascii="Arial" w:eastAsia="Times New Roman" w:hAnsi="Arial" w:cs="Arial"/>
        </w:rPr>
        <w:t xml:space="preserve">The Provider shall take into account the ongoing nature of patients' dialysis treatment and shall provide a system for storing patients' dialysis records in a locked and secure place at the facility and in accordance with the </w:t>
      </w:r>
      <w:r w:rsidR="00A47370" w:rsidRPr="00C468A3">
        <w:rPr>
          <w:rStyle w:val="Emphasis"/>
          <w:rFonts w:ascii="Arial" w:hAnsi="Arial" w:cs="Arial"/>
          <w:b w:val="0"/>
          <w:bCs w:val="0"/>
          <w:iCs/>
          <w:sz w:val="21"/>
          <w:szCs w:val="21"/>
          <w:shd w:val="clear" w:color="auto" w:fill="FFFFFF"/>
        </w:rPr>
        <w:t>Records Management Code</w:t>
      </w:r>
      <w:r w:rsidR="00A47370" w:rsidRPr="00C468A3">
        <w:rPr>
          <w:rFonts w:ascii="Arial" w:hAnsi="Arial" w:cs="Arial"/>
          <w:sz w:val="21"/>
          <w:szCs w:val="21"/>
          <w:shd w:val="clear" w:color="auto" w:fill="FFFFFF"/>
        </w:rPr>
        <w:t> of Practice for Health and Social Care 2021.</w:t>
      </w:r>
    </w:p>
    <w:p w14:paraId="2FBA15BA" w14:textId="77777777" w:rsidR="00744C37" w:rsidRPr="00C468A3" w:rsidRDefault="00744C37" w:rsidP="00744C37">
      <w:pPr>
        <w:jc w:val="both"/>
        <w:rPr>
          <w:rFonts w:ascii="Arial" w:eastAsia="Times New Roman" w:hAnsi="Arial" w:cs="Arial"/>
        </w:rPr>
      </w:pPr>
      <w:r w:rsidRPr="00C468A3">
        <w:rPr>
          <w:rFonts w:ascii="Arial" w:eastAsia="Times New Roman" w:hAnsi="Arial" w:cs="Arial"/>
        </w:rPr>
        <w:t xml:space="preserve">. </w:t>
      </w:r>
      <w:r w:rsidR="00A47370" w:rsidRPr="00C468A3">
        <w:rPr>
          <w:rFonts w:ascii="Arial" w:eastAsia="Times New Roman" w:hAnsi="Arial" w:cs="Arial"/>
        </w:rPr>
        <w:t xml:space="preserve">The Provider shall also have systems in place for transferring patients' dialysis records to the Trust or other NHS Service Provider at short notice, allowing twenty four (24) hour access to the facility for record retrieval.  </w:t>
      </w:r>
      <w:r w:rsidRPr="00C468A3">
        <w:rPr>
          <w:rFonts w:ascii="Arial" w:eastAsia="Times New Roman" w:hAnsi="Arial" w:cs="Arial"/>
        </w:rPr>
        <w:t xml:space="preserve">.  Agreement will be required between the Provider and the Trust as to which personnel will be allowed such access. </w:t>
      </w:r>
    </w:p>
    <w:p w14:paraId="10E04F66" w14:textId="77777777" w:rsidR="00744C37" w:rsidRPr="00C468A3" w:rsidRDefault="00744C37" w:rsidP="00744C37">
      <w:pPr>
        <w:ind w:left="720"/>
        <w:jc w:val="both"/>
        <w:rPr>
          <w:rFonts w:ascii="Arial" w:eastAsia="Times New Roman" w:hAnsi="Arial" w:cs="Arial"/>
        </w:rPr>
      </w:pPr>
    </w:p>
    <w:p w14:paraId="0852B2D5" w14:textId="77777777" w:rsidR="00744C37" w:rsidRPr="00C468A3" w:rsidRDefault="00744C37" w:rsidP="00744C37">
      <w:pPr>
        <w:jc w:val="both"/>
        <w:rPr>
          <w:rFonts w:ascii="Arial" w:eastAsia="Times New Roman" w:hAnsi="Arial" w:cs="Arial"/>
        </w:rPr>
      </w:pPr>
      <w:r w:rsidRPr="00C468A3">
        <w:rPr>
          <w:rFonts w:ascii="Arial" w:eastAsia="Times New Roman" w:hAnsi="Arial" w:cs="Arial"/>
        </w:rPr>
        <w:t>The Provider will make available, on request from the Trust or supervising clinician, a copy of the patient's dialysis records created by the Provider relating to the activity, using interface with electronic or paper-based records. The cost of the copies will be borne by the Provider.</w:t>
      </w:r>
    </w:p>
    <w:p w14:paraId="67A34063" w14:textId="77777777" w:rsidR="00744C37" w:rsidRPr="00C468A3" w:rsidRDefault="00744C37" w:rsidP="00744C37">
      <w:pPr>
        <w:jc w:val="both"/>
        <w:rPr>
          <w:rFonts w:ascii="Arial" w:eastAsia="Times New Roman" w:hAnsi="Arial" w:cs="Arial"/>
        </w:rPr>
      </w:pPr>
    </w:p>
    <w:p w14:paraId="7CE9F9D7" w14:textId="77777777" w:rsidR="00C711F0" w:rsidRPr="00C468A3" w:rsidRDefault="00C711F0" w:rsidP="00C711F0">
      <w:pPr>
        <w:jc w:val="both"/>
        <w:rPr>
          <w:rFonts w:ascii="Arial" w:eastAsia="Times New Roman" w:hAnsi="Arial" w:cs="Arial"/>
        </w:rPr>
      </w:pPr>
      <w:r w:rsidRPr="00C468A3">
        <w:rPr>
          <w:rFonts w:ascii="Arial" w:eastAsia="Times New Roman" w:hAnsi="Arial" w:cs="Arial"/>
        </w:rPr>
        <w:t>The Provider shall create a patient dialysis record for every patient receiving haemodialysis at the facility and this detail should be captured by the nursing staff at the patient bedside in a timely manner</w:t>
      </w:r>
      <w:r w:rsidR="009D388C" w:rsidRPr="00C468A3">
        <w:rPr>
          <w:rFonts w:ascii="Arial" w:eastAsia="Times New Roman" w:hAnsi="Arial" w:cs="Arial"/>
        </w:rPr>
        <w:t>.</w:t>
      </w:r>
    </w:p>
    <w:p w14:paraId="3722B22E" w14:textId="77777777" w:rsidR="00744C37" w:rsidRPr="00C468A3" w:rsidRDefault="00744C37" w:rsidP="00744C37">
      <w:pPr>
        <w:jc w:val="both"/>
        <w:rPr>
          <w:rFonts w:ascii="Arial" w:eastAsia="Times New Roman" w:hAnsi="Arial" w:cs="Arial"/>
        </w:rPr>
      </w:pPr>
    </w:p>
    <w:p w14:paraId="491A58F7" w14:textId="77777777" w:rsidR="00744C37" w:rsidRPr="00C468A3" w:rsidRDefault="00744C37" w:rsidP="00744C37">
      <w:pPr>
        <w:jc w:val="both"/>
        <w:rPr>
          <w:rFonts w:ascii="Arial" w:eastAsia="Times New Roman" w:hAnsi="Arial" w:cs="Arial"/>
        </w:rPr>
      </w:pPr>
      <w:r w:rsidRPr="00C468A3">
        <w:rPr>
          <w:rFonts w:ascii="Arial" w:eastAsia="Times New Roman" w:hAnsi="Arial" w:cs="Arial"/>
        </w:rPr>
        <w:t>The Provider shall ensure that all entries made by healthcare professionals in the patient dialysis records are clear, accurate, unambiguous, typed (where possible), legible and proof read carefully to avoid typographical errors.</w:t>
      </w:r>
    </w:p>
    <w:p w14:paraId="12D3D5CC" w14:textId="77777777" w:rsidR="00744C37" w:rsidRPr="00C468A3" w:rsidRDefault="00744C37" w:rsidP="00744C37">
      <w:pPr>
        <w:ind w:left="720" w:hanging="720"/>
        <w:jc w:val="both"/>
        <w:rPr>
          <w:rFonts w:ascii="Arial" w:eastAsia="Times New Roman" w:hAnsi="Arial" w:cs="Arial"/>
        </w:rPr>
      </w:pPr>
    </w:p>
    <w:p w14:paraId="63BDB352" w14:textId="77777777" w:rsidR="00744C37" w:rsidRPr="00C468A3" w:rsidRDefault="00744C37" w:rsidP="00744C37">
      <w:pPr>
        <w:tabs>
          <w:tab w:val="num" w:pos="2160"/>
        </w:tabs>
        <w:autoSpaceDE w:val="0"/>
        <w:autoSpaceDN w:val="0"/>
        <w:adjustRightInd w:val="0"/>
        <w:jc w:val="both"/>
        <w:rPr>
          <w:rFonts w:ascii="Arial" w:eastAsia="Times New Roman" w:hAnsi="Arial" w:cs="Arial"/>
        </w:rPr>
      </w:pPr>
      <w:r w:rsidRPr="00C468A3">
        <w:rPr>
          <w:rFonts w:ascii="Arial" w:eastAsia="Times New Roman" w:hAnsi="Arial" w:cs="Arial"/>
        </w:rPr>
        <w:t>The Provider shall create, maintain, store and retain patient health records for all patients receiving treatment as part of the services. Patient health records shall be kept by the Provider in an appropriate secure location. Subject to compliance with Law, the consent policy and the common law duty of confidentiality, Authorised NHS Persons shall be granted access by the Provider to such patient health records and may inspect them and require copies to be provided by the Provider (at the Provider’s cost).</w:t>
      </w:r>
    </w:p>
    <w:p w14:paraId="7F95442D" w14:textId="77777777" w:rsidR="00744C37" w:rsidRPr="00C468A3" w:rsidRDefault="00744C37" w:rsidP="00744C37">
      <w:pPr>
        <w:tabs>
          <w:tab w:val="num" w:pos="2160"/>
        </w:tabs>
        <w:autoSpaceDE w:val="0"/>
        <w:autoSpaceDN w:val="0"/>
        <w:adjustRightInd w:val="0"/>
        <w:ind w:left="2160" w:hanging="540"/>
        <w:jc w:val="both"/>
        <w:rPr>
          <w:rFonts w:ascii="Arial" w:eastAsia="Times New Roman" w:hAnsi="Arial" w:cs="Arial"/>
        </w:rPr>
      </w:pPr>
    </w:p>
    <w:p w14:paraId="1C656810" w14:textId="77777777" w:rsidR="00744C37" w:rsidRPr="00C468A3" w:rsidRDefault="00744C37" w:rsidP="00744C37">
      <w:pPr>
        <w:tabs>
          <w:tab w:val="num" w:pos="567"/>
        </w:tabs>
        <w:autoSpaceDE w:val="0"/>
        <w:autoSpaceDN w:val="0"/>
        <w:adjustRightInd w:val="0"/>
        <w:jc w:val="both"/>
        <w:rPr>
          <w:rFonts w:ascii="Arial" w:eastAsia="Times New Roman" w:hAnsi="Arial" w:cs="Arial"/>
        </w:rPr>
      </w:pPr>
      <w:r w:rsidRPr="00C468A3">
        <w:rPr>
          <w:rFonts w:ascii="Arial" w:eastAsia="Times New Roman" w:hAnsi="Arial" w:cs="Arial"/>
        </w:rPr>
        <w:t>The Provider shall:</w:t>
      </w:r>
    </w:p>
    <w:p w14:paraId="7955EF12" w14:textId="77777777" w:rsidR="00744C37" w:rsidRPr="00C468A3" w:rsidRDefault="00744C37" w:rsidP="00744C37">
      <w:pPr>
        <w:autoSpaceDE w:val="0"/>
        <w:autoSpaceDN w:val="0"/>
        <w:adjustRightInd w:val="0"/>
        <w:jc w:val="both"/>
        <w:rPr>
          <w:rFonts w:ascii="Arial" w:eastAsia="Times New Roman" w:hAnsi="Arial" w:cs="Arial"/>
        </w:rPr>
      </w:pPr>
    </w:p>
    <w:p w14:paraId="70C18DC2" w14:textId="77777777" w:rsidR="00744C37" w:rsidRPr="00C468A3" w:rsidRDefault="00744C37" w:rsidP="0082781A">
      <w:pPr>
        <w:numPr>
          <w:ilvl w:val="0"/>
          <w:numId w:val="36"/>
        </w:numPr>
        <w:autoSpaceDE w:val="0"/>
        <w:autoSpaceDN w:val="0"/>
        <w:adjustRightInd w:val="0"/>
        <w:jc w:val="both"/>
        <w:rPr>
          <w:rFonts w:ascii="Arial" w:eastAsia="Times New Roman" w:hAnsi="Arial" w:cs="Arial"/>
        </w:rPr>
      </w:pPr>
      <w:r w:rsidRPr="00C468A3">
        <w:rPr>
          <w:rFonts w:ascii="Arial" w:eastAsia="Times New Roman" w:hAnsi="Arial" w:cs="Arial"/>
        </w:rPr>
        <w:t>Use patient health records solely for the execution of the Provider's obligations under this specification and for such purposes as may be set out in the Provider’s contract with the Trust; and</w:t>
      </w:r>
    </w:p>
    <w:p w14:paraId="4C682E02" w14:textId="77777777" w:rsidR="00744C37" w:rsidRPr="00C468A3" w:rsidRDefault="00744C37" w:rsidP="00744C37">
      <w:pPr>
        <w:autoSpaceDE w:val="0"/>
        <w:autoSpaceDN w:val="0"/>
        <w:adjustRightInd w:val="0"/>
        <w:ind w:left="2160"/>
        <w:jc w:val="both"/>
        <w:rPr>
          <w:rFonts w:ascii="Arial" w:eastAsia="Times New Roman" w:hAnsi="Arial" w:cs="Arial"/>
        </w:rPr>
      </w:pPr>
    </w:p>
    <w:p w14:paraId="53B9D72B" w14:textId="77777777" w:rsidR="00C556C7" w:rsidRPr="00C468A3" w:rsidRDefault="00C556C7" w:rsidP="00C556C7">
      <w:pPr>
        <w:numPr>
          <w:ilvl w:val="0"/>
          <w:numId w:val="36"/>
        </w:numPr>
        <w:autoSpaceDE w:val="0"/>
        <w:autoSpaceDN w:val="0"/>
        <w:adjustRightInd w:val="0"/>
        <w:jc w:val="both"/>
        <w:rPr>
          <w:rFonts w:ascii="Arial" w:eastAsia="Times New Roman" w:hAnsi="Arial" w:cs="Arial"/>
        </w:rPr>
      </w:pPr>
      <w:r w:rsidRPr="00C468A3">
        <w:rPr>
          <w:rFonts w:ascii="Arial" w:eastAsia="Times New Roman" w:hAnsi="Arial" w:cs="Arial"/>
        </w:rPr>
        <w:t>Return any patient health records and any other personal data relating to a patient’s treatment to the patient’s GP promptly upon request at any time, unless such personal data is to be used for the purposes set out in the Provider’s contract with the Trust,</w:t>
      </w:r>
      <w:r w:rsidRPr="00C468A3">
        <w:rPr>
          <w:rFonts w:ascii="Arial" w:eastAsia="Times New Roman" w:hAnsi="Arial" w:cs="Arial"/>
          <w:i/>
          <w:iCs/>
        </w:rPr>
        <w:t xml:space="preserve"> </w:t>
      </w:r>
      <w:r w:rsidRPr="00C468A3">
        <w:rPr>
          <w:rFonts w:ascii="Arial" w:eastAsia="Times New Roman" w:hAnsi="Arial" w:cs="Arial"/>
        </w:rPr>
        <w:t>or, where the Provider is required to retain it to comply with the law, in either of which cases, the Provider shall supply copies to the patient’s GP on request.</w:t>
      </w:r>
    </w:p>
    <w:p w14:paraId="1B8081A9" w14:textId="77777777" w:rsidR="00744C37" w:rsidRPr="00C468A3" w:rsidRDefault="00744C37" w:rsidP="00744C37">
      <w:pPr>
        <w:autoSpaceDE w:val="0"/>
        <w:autoSpaceDN w:val="0"/>
        <w:adjustRightInd w:val="0"/>
        <w:jc w:val="both"/>
        <w:rPr>
          <w:rFonts w:ascii="Arial" w:eastAsia="Times New Roman" w:hAnsi="Arial" w:cs="Arial"/>
        </w:rPr>
      </w:pPr>
    </w:p>
    <w:p w14:paraId="2BFAFF98" w14:textId="77777777" w:rsidR="00744C37" w:rsidRPr="00C468A3" w:rsidRDefault="00277BAB" w:rsidP="0082781A">
      <w:pPr>
        <w:numPr>
          <w:ilvl w:val="0"/>
          <w:numId w:val="36"/>
        </w:numPr>
        <w:autoSpaceDE w:val="0"/>
        <w:autoSpaceDN w:val="0"/>
        <w:adjustRightInd w:val="0"/>
        <w:jc w:val="both"/>
        <w:rPr>
          <w:rFonts w:ascii="Arial" w:eastAsia="Times New Roman" w:hAnsi="Arial" w:cs="Arial"/>
          <w:lang w:eastAsia="en-GB"/>
        </w:rPr>
      </w:pPr>
      <w:r w:rsidRPr="00C468A3">
        <w:rPr>
          <w:rFonts w:ascii="Arial" w:eastAsia="Times New Roman" w:hAnsi="Arial" w:cs="Arial"/>
        </w:rPr>
        <w:t>N</w:t>
      </w:r>
      <w:r w:rsidR="00744C37" w:rsidRPr="00C468A3">
        <w:rPr>
          <w:rFonts w:ascii="Arial" w:eastAsia="Times New Roman" w:hAnsi="Arial" w:cs="Arial"/>
        </w:rPr>
        <w:t>otify the Trust of the identity of its Caldicott Guardian and supply his/her contact details.</w:t>
      </w:r>
    </w:p>
    <w:p w14:paraId="572C43D5" w14:textId="77777777" w:rsidR="00744C37" w:rsidRPr="00C468A3" w:rsidRDefault="00744C37" w:rsidP="00744C37">
      <w:pPr>
        <w:autoSpaceDE w:val="0"/>
        <w:autoSpaceDN w:val="0"/>
        <w:adjustRightInd w:val="0"/>
        <w:ind w:left="1620"/>
        <w:jc w:val="both"/>
        <w:rPr>
          <w:rFonts w:ascii="Arial" w:eastAsia="Times New Roman" w:hAnsi="Arial" w:cs="Arial"/>
          <w:lang w:eastAsia="en-GB"/>
        </w:rPr>
      </w:pPr>
    </w:p>
    <w:p w14:paraId="58332582" w14:textId="77777777" w:rsidR="00744C37" w:rsidRPr="00C468A3" w:rsidRDefault="00277BAB" w:rsidP="0082781A">
      <w:pPr>
        <w:numPr>
          <w:ilvl w:val="0"/>
          <w:numId w:val="36"/>
        </w:numPr>
        <w:autoSpaceDE w:val="0"/>
        <w:autoSpaceDN w:val="0"/>
        <w:adjustRightInd w:val="0"/>
        <w:jc w:val="both"/>
        <w:rPr>
          <w:rFonts w:ascii="Arial" w:eastAsia="Times New Roman" w:hAnsi="Arial" w:cs="Arial"/>
        </w:rPr>
      </w:pPr>
      <w:r w:rsidRPr="00C468A3">
        <w:rPr>
          <w:rFonts w:ascii="Arial" w:eastAsia="Times New Roman" w:hAnsi="Arial" w:cs="Arial"/>
          <w:lang w:eastAsia="en-GB"/>
        </w:rPr>
        <w:t>E</w:t>
      </w:r>
      <w:r w:rsidR="00744C37" w:rsidRPr="00C468A3">
        <w:rPr>
          <w:rFonts w:ascii="Arial" w:eastAsia="Times New Roman" w:hAnsi="Arial" w:cs="Arial"/>
          <w:lang w:eastAsia="en-GB"/>
        </w:rPr>
        <w:t>nsure that IT capability is in place and maintained so that patient health records and any other appropriate personal data relating to a patient's treatment is secure.</w:t>
      </w:r>
    </w:p>
    <w:p w14:paraId="3D32D1FB" w14:textId="77777777" w:rsidR="004A1561" w:rsidRPr="00C468A3" w:rsidRDefault="004A1561" w:rsidP="0009187C">
      <w:pPr>
        <w:pStyle w:val="ListParagraph"/>
      </w:pPr>
    </w:p>
    <w:p w14:paraId="61AE5748" w14:textId="77777777" w:rsidR="004A1561" w:rsidRPr="00C468A3" w:rsidRDefault="00370DCD" w:rsidP="004A1561">
      <w:pPr>
        <w:pStyle w:val="ListParagraph"/>
        <w:keepNext/>
        <w:spacing w:before="240" w:after="60" w:line="276" w:lineRule="auto"/>
        <w:ind w:left="0"/>
        <w:contextualSpacing/>
        <w:rPr>
          <w:b/>
          <w:bCs/>
        </w:rPr>
      </w:pPr>
      <w:r w:rsidRPr="00C468A3">
        <w:rPr>
          <w:b/>
          <w:bCs/>
        </w:rPr>
        <w:t xml:space="preserve">6.2.1 </w:t>
      </w:r>
      <w:r w:rsidRPr="00C468A3">
        <w:rPr>
          <w:b/>
          <w:bCs/>
        </w:rPr>
        <w:tab/>
      </w:r>
      <w:r w:rsidR="004A1561" w:rsidRPr="00C468A3">
        <w:rPr>
          <w:b/>
          <w:bCs/>
        </w:rPr>
        <w:t xml:space="preserve">Data Storage and Transfer </w:t>
      </w:r>
    </w:p>
    <w:p w14:paraId="785761D5" w14:textId="77777777" w:rsidR="004A1561" w:rsidRPr="00C468A3" w:rsidRDefault="004A1561" w:rsidP="004A1561">
      <w:pPr>
        <w:pStyle w:val="ListParagraph"/>
        <w:keepNext/>
        <w:numPr>
          <w:ilvl w:val="0"/>
          <w:numId w:val="54"/>
        </w:numPr>
        <w:spacing w:before="240" w:after="60" w:line="276" w:lineRule="auto"/>
        <w:contextualSpacing/>
      </w:pPr>
      <w:r w:rsidRPr="00C468A3">
        <w:t xml:space="preserve">The Supplier will ensure that a secure method for the transfer of information and data between Supplier and DBTH is available, both in electronic and hard copy formats.  The DBTH’s preferred storage method is electronic. The Supplier must be able to adhere to the current NHS encryption standard 256 bit AES encryption as a minimum which must be updated as and when required. </w:t>
      </w:r>
    </w:p>
    <w:p w14:paraId="4B51322C" w14:textId="77777777" w:rsidR="004A1561" w:rsidRPr="00C468A3" w:rsidRDefault="004A1561" w:rsidP="004A1561">
      <w:pPr>
        <w:pStyle w:val="ListParagraph"/>
        <w:keepNext/>
        <w:numPr>
          <w:ilvl w:val="0"/>
          <w:numId w:val="54"/>
        </w:numPr>
        <w:spacing w:before="240" w:after="60" w:line="276" w:lineRule="auto"/>
        <w:contextualSpacing/>
      </w:pPr>
      <w:r w:rsidRPr="00C468A3">
        <w:t>The Supplier will be expected to store all documents securely and provide the Authority or other authorised bodies with copies of documents on request in accordance with minimum performance standards stated below:</w:t>
      </w:r>
    </w:p>
    <w:p w14:paraId="04FE9D53" w14:textId="77777777" w:rsidR="004A1561" w:rsidRPr="00C468A3" w:rsidRDefault="004A1561" w:rsidP="004A1561">
      <w:pPr>
        <w:pStyle w:val="ListParagraph"/>
      </w:pPr>
    </w:p>
    <w:p w14:paraId="36E63CBD" w14:textId="77777777" w:rsidR="004A1561" w:rsidRPr="00C468A3" w:rsidRDefault="004A1561" w:rsidP="004A1561">
      <w:pPr>
        <w:pStyle w:val="ListParagraph"/>
        <w:keepNext/>
        <w:numPr>
          <w:ilvl w:val="2"/>
          <w:numId w:val="54"/>
        </w:numPr>
        <w:spacing w:before="240" w:after="60" w:line="276" w:lineRule="auto"/>
        <w:contextualSpacing/>
      </w:pPr>
      <w:r w:rsidRPr="00C468A3">
        <w:lastRenderedPageBreak/>
        <w:t>Urgent – to be provided on the same working day</w:t>
      </w:r>
    </w:p>
    <w:p w14:paraId="39B4F25B" w14:textId="77777777" w:rsidR="004A1561" w:rsidRPr="00C468A3" w:rsidRDefault="004A1561" w:rsidP="004A1561">
      <w:pPr>
        <w:pStyle w:val="ListParagraph"/>
        <w:keepNext/>
        <w:numPr>
          <w:ilvl w:val="2"/>
          <w:numId w:val="54"/>
        </w:numPr>
        <w:spacing w:before="240" w:after="60" w:line="276" w:lineRule="auto"/>
        <w:contextualSpacing/>
      </w:pPr>
      <w:r w:rsidRPr="00C468A3">
        <w:t>High priority – to be provided within 3 working days</w:t>
      </w:r>
    </w:p>
    <w:p w14:paraId="6DC262C6" w14:textId="77777777" w:rsidR="004A1561" w:rsidRPr="00C468A3" w:rsidRDefault="004A1561" w:rsidP="004A1561">
      <w:pPr>
        <w:pStyle w:val="ListParagraph"/>
        <w:keepNext/>
        <w:numPr>
          <w:ilvl w:val="2"/>
          <w:numId w:val="54"/>
        </w:numPr>
        <w:spacing w:before="240" w:after="60" w:line="276" w:lineRule="auto"/>
        <w:contextualSpacing/>
      </w:pPr>
      <w:r w:rsidRPr="00C468A3">
        <w:t xml:space="preserve">Routine – to be provided within 7 working days or as agreed                          </w:t>
      </w:r>
      <w:r w:rsidRPr="00C468A3">
        <w:rPr>
          <w:b/>
          <w:bCs/>
          <w:i/>
          <w:iCs/>
        </w:rPr>
        <w:t> </w:t>
      </w:r>
    </w:p>
    <w:p w14:paraId="55543E57" w14:textId="77777777" w:rsidR="004A1561" w:rsidRPr="00C468A3" w:rsidRDefault="004A1561" w:rsidP="004A1561">
      <w:pPr>
        <w:ind w:left="709" w:hanging="709"/>
        <w:rPr>
          <w:rFonts w:ascii="Arial" w:hAnsi="Arial" w:cs="Arial"/>
        </w:rPr>
      </w:pPr>
    </w:p>
    <w:p w14:paraId="1BE8658D" w14:textId="77777777" w:rsidR="004A1561" w:rsidRPr="00C468A3" w:rsidRDefault="004A1561" w:rsidP="004A1561">
      <w:pPr>
        <w:pStyle w:val="ListParagraph"/>
        <w:numPr>
          <w:ilvl w:val="0"/>
          <w:numId w:val="54"/>
        </w:numPr>
        <w:spacing w:after="200" w:line="276" w:lineRule="auto"/>
        <w:contextualSpacing/>
      </w:pPr>
      <w:r w:rsidRPr="00C468A3">
        <w:t>The Supplier will retain all records as defined by current NHS Guidance on Maintenance and Destruction of Hospital Records.     </w:t>
      </w:r>
    </w:p>
    <w:p w14:paraId="3D8C92D0" w14:textId="77777777" w:rsidR="004A1561" w:rsidRPr="00C468A3" w:rsidRDefault="004A1561" w:rsidP="004A1561">
      <w:pPr>
        <w:pStyle w:val="ListParagraph"/>
        <w:contextualSpacing/>
      </w:pPr>
    </w:p>
    <w:p w14:paraId="54E8FF11" w14:textId="77777777" w:rsidR="004A1561" w:rsidRPr="00C468A3" w:rsidRDefault="004A1561" w:rsidP="004A1561">
      <w:pPr>
        <w:pStyle w:val="ListParagraph"/>
        <w:keepNext/>
        <w:spacing w:before="240" w:after="60" w:line="276" w:lineRule="auto"/>
        <w:ind w:left="0"/>
        <w:contextualSpacing/>
        <w:rPr>
          <w:b/>
          <w:bCs/>
        </w:rPr>
      </w:pPr>
      <w:r w:rsidRPr="00C468A3">
        <w:rPr>
          <w:b/>
          <w:bCs/>
        </w:rPr>
        <w:t xml:space="preserve">Physical Storage of Data and Records </w:t>
      </w:r>
    </w:p>
    <w:p w14:paraId="098E1049" w14:textId="77777777" w:rsidR="004A1561" w:rsidRPr="00C468A3" w:rsidRDefault="004A1561" w:rsidP="004A1561">
      <w:pPr>
        <w:pStyle w:val="ListParagraph"/>
        <w:keepNext/>
        <w:numPr>
          <w:ilvl w:val="0"/>
          <w:numId w:val="55"/>
        </w:numPr>
        <w:spacing w:before="240" w:after="200" w:line="276" w:lineRule="auto"/>
        <w:contextualSpacing/>
      </w:pPr>
      <w:r w:rsidRPr="00C468A3">
        <w:t>The Supplier is responsible for the storage and archiving of all document records that they receive throughout the duration of the contracts.</w:t>
      </w:r>
    </w:p>
    <w:p w14:paraId="2A138395" w14:textId="1E13DC73" w:rsidR="004A1561" w:rsidRPr="00C468A3" w:rsidRDefault="004A1561" w:rsidP="004A1561">
      <w:pPr>
        <w:pStyle w:val="ListParagraph"/>
        <w:keepNext/>
        <w:numPr>
          <w:ilvl w:val="0"/>
          <w:numId w:val="55"/>
        </w:numPr>
        <w:spacing w:before="240" w:after="200" w:line="276" w:lineRule="auto"/>
        <w:contextualSpacing/>
      </w:pPr>
      <w:r w:rsidRPr="00C468A3">
        <w:t xml:space="preserve">Archive data will be made accessible to the DBTH at all times in line with </w:t>
      </w:r>
      <w:r w:rsidR="008B7FF1">
        <w:t>6.2.1</w:t>
      </w:r>
      <w:r w:rsidRPr="00C468A3">
        <w:t>. above</w:t>
      </w:r>
    </w:p>
    <w:p w14:paraId="49ABB469" w14:textId="77777777" w:rsidR="004A1561" w:rsidRPr="00C468A3" w:rsidRDefault="004A1561" w:rsidP="004A1561">
      <w:pPr>
        <w:pStyle w:val="ListParagraph"/>
        <w:keepNext/>
        <w:spacing w:before="240" w:after="200" w:line="276" w:lineRule="auto"/>
        <w:ind w:left="1080"/>
        <w:contextualSpacing/>
      </w:pPr>
    </w:p>
    <w:p w14:paraId="185BE1C2" w14:textId="69849CFA" w:rsidR="004A1561" w:rsidRPr="00C468A3" w:rsidRDefault="004A1561" w:rsidP="00E54253">
      <w:pPr>
        <w:pStyle w:val="ListParagraph"/>
        <w:ind w:left="0"/>
        <w:contextualSpacing/>
        <w:rPr>
          <w:b/>
          <w:bCs/>
        </w:rPr>
      </w:pPr>
      <w:r w:rsidRPr="00C468A3">
        <w:rPr>
          <w:b/>
          <w:bCs/>
        </w:rPr>
        <w:t xml:space="preserve">System Integrity </w:t>
      </w:r>
    </w:p>
    <w:p w14:paraId="17F097A3" w14:textId="77777777" w:rsidR="004A1561" w:rsidRPr="00C468A3" w:rsidRDefault="004A1561" w:rsidP="004A1561">
      <w:pPr>
        <w:pStyle w:val="ListParagraph"/>
        <w:rPr>
          <w:b/>
          <w:bCs/>
        </w:rPr>
      </w:pPr>
    </w:p>
    <w:p w14:paraId="03F5F89F" w14:textId="77777777" w:rsidR="004A1561" w:rsidRPr="00C468A3" w:rsidRDefault="004A1561" w:rsidP="004A1561">
      <w:pPr>
        <w:pStyle w:val="ListParagraph"/>
        <w:numPr>
          <w:ilvl w:val="1"/>
          <w:numId w:val="55"/>
        </w:numPr>
        <w:contextualSpacing/>
        <w:rPr>
          <w:b/>
          <w:bCs/>
        </w:rPr>
      </w:pPr>
      <w:r w:rsidRPr="00C468A3">
        <w:rPr>
          <w:lang w:bidi="en-US"/>
        </w:rPr>
        <w:t xml:space="preserve">The supplier </w:t>
      </w:r>
      <w:r w:rsidRPr="00C468A3">
        <w:rPr>
          <w:b/>
          <w:bCs/>
          <w:lang w:bidi="en-US"/>
        </w:rPr>
        <w:t>must</w:t>
      </w:r>
      <w:r w:rsidRPr="00C468A3">
        <w:rPr>
          <w:lang w:bidi="en-US"/>
        </w:rPr>
        <w:t xml:space="preserve"> provide the appropriate system facilities and service measures to ensure that information will be retained following any form of system failure or facilities disruption procedures, including regular testing to validate them.</w:t>
      </w:r>
    </w:p>
    <w:p w14:paraId="0E4FAC47" w14:textId="77777777" w:rsidR="004A1561" w:rsidRPr="00C468A3" w:rsidRDefault="004A1561" w:rsidP="004A1561">
      <w:pPr>
        <w:ind w:left="1080"/>
        <w:rPr>
          <w:rFonts w:ascii="Arial" w:hAnsi="Arial" w:cs="Arial"/>
          <w:b/>
          <w:bCs/>
        </w:rPr>
      </w:pPr>
    </w:p>
    <w:p w14:paraId="2190E255" w14:textId="77777777" w:rsidR="004A1561" w:rsidRPr="00C468A3" w:rsidRDefault="004A1561" w:rsidP="004A1561">
      <w:pPr>
        <w:pStyle w:val="ListParagraph"/>
        <w:numPr>
          <w:ilvl w:val="1"/>
          <w:numId w:val="55"/>
        </w:numPr>
        <w:contextualSpacing/>
        <w:rPr>
          <w:b/>
          <w:bCs/>
        </w:rPr>
      </w:pPr>
      <w:r w:rsidRPr="00C468A3">
        <w:rPr>
          <w:lang w:bidi="en-US"/>
        </w:rPr>
        <w:t xml:space="preserve">The system </w:t>
      </w:r>
      <w:r w:rsidRPr="00C468A3">
        <w:rPr>
          <w:b/>
          <w:lang w:bidi="en-US"/>
        </w:rPr>
        <w:t>must</w:t>
      </w:r>
      <w:r w:rsidRPr="00C468A3">
        <w:rPr>
          <w:lang w:bidi="en-US"/>
        </w:rPr>
        <w:t xml:space="preserve"> recover all data and all functionality to the point of failure, without re-input of data. Suppliers must describe how their proposed system can be configured to ensure this</w:t>
      </w:r>
    </w:p>
    <w:p w14:paraId="4E4795BE" w14:textId="77777777" w:rsidR="004A1561" w:rsidRPr="00C468A3" w:rsidRDefault="004A1561" w:rsidP="004A1561">
      <w:pPr>
        <w:rPr>
          <w:rFonts w:ascii="Arial" w:hAnsi="Arial" w:cs="Arial"/>
          <w:b/>
          <w:bCs/>
        </w:rPr>
      </w:pPr>
    </w:p>
    <w:p w14:paraId="2B488313" w14:textId="77777777" w:rsidR="004A1561" w:rsidRPr="00C468A3" w:rsidRDefault="004A1561" w:rsidP="004A1561">
      <w:pPr>
        <w:pStyle w:val="ListParagraph"/>
        <w:numPr>
          <w:ilvl w:val="1"/>
          <w:numId w:val="55"/>
        </w:numPr>
        <w:contextualSpacing/>
        <w:rPr>
          <w:b/>
          <w:bCs/>
        </w:rPr>
      </w:pPr>
      <w:r w:rsidRPr="00C468A3">
        <w:rPr>
          <w:lang w:bidi="en-US"/>
        </w:rPr>
        <w:t xml:space="preserve">In the event of a power failure, the system </w:t>
      </w:r>
      <w:r w:rsidRPr="00C468A3">
        <w:rPr>
          <w:b/>
          <w:lang w:bidi="en-US"/>
        </w:rPr>
        <w:t>must</w:t>
      </w:r>
      <w:r w:rsidRPr="00C468A3">
        <w:rPr>
          <w:lang w:bidi="en-US"/>
        </w:rPr>
        <w:t xml:space="preserve"> close down in a state which enables simple recovery to take place without losing data</w:t>
      </w:r>
    </w:p>
    <w:p w14:paraId="17D93CB5" w14:textId="77777777" w:rsidR="004A1561" w:rsidRPr="00CE54CD" w:rsidRDefault="004A1561" w:rsidP="004A1561">
      <w:pPr>
        <w:jc w:val="both"/>
        <w:rPr>
          <w:rFonts w:ascii="Arial" w:hAnsi="Arial" w:cs="Arial"/>
          <w:b/>
        </w:rPr>
      </w:pPr>
    </w:p>
    <w:p w14:paraId="03FAA634" w14:textId="77777777" w:rsidR="004A1561" w:rsidRPr="004C79B5" w:rsidRDefault="004A1561" w:rsidP="0009187C">
      <w:pPr>
        <w:autoSpaceDE w:val="0"/>
        <w:autoSpaceDN w:val="0"/>
        <w:adjustRightInd w:val="0"/>
        <w:jc w:val="both"/>
        <w:rPr>
          <w:rFonts w:ascii="Arial" w:eastAsia="Times New Roman" w:hAnsi="Arial" w:cs="Arial"/>
        </w:rPr>
      </w:pPr>
    </w:p>
    <w:p w14:paraId="41C6C014" w14:textId="77777777" w:rsidR="00744C37" w:rsidRPr="004C79B5" w:rsidRDefault="00744C37" w:rsidP="00744C37">
      <w:pPr>
        <w:autoSpaceDE w:val="0"/>
        <w:autoSpaceDN w:val="0"/>
        <w:adjustRightInd w:val="0"/>
        <w:jc w:val="both"/>
        <w:rPr>
          <w:rFonts w:ascii="Arial" w:eastAsia="Times New Roman" w:hAnsi="Arial" w:cs="Arial"/>
        </w:rPr>
      </w:pPr>
    </w:p>
    <w:p w14:paraId="00C39909" w14:textId="77777777" w:rsidR="00744C37" w:rsidRPr="00C468A3" w:rsidRDefault="00744C37" w:rsidP="00744C37">
      <w:pPr>
        <w:autoSpaceDE w:val="0"/>
        <w:autoSpaceDN w:val="0"/>
        <w:adjustRightInd w:val="0"/>
        <w:jc w:val="both"/>
        <w:rPr>
          <w:rFonts w:ascii="Arial" w:eastAsia="Times New Roman" w:hAnsi="Arial" w:cs="Arial"/>
          <w:b/>
          <w:bCs/>
        </w:rPr>
      </w:pPr>
      <w:r w:rsidRPr="00C468A3">
        <w:rPr>
          <w:rFonts w:ascii="Arial" w:eastAsia="Times New Roman" w:hAnsi="Arial" w:cs="Arial"/>
          <w:b/>
          <w:bCs/>
        </w:rPr>
        <w:t>6.3</w:t>
      </w:r>
      <w:r w:rsidRPr="00C468A3">
        <w:rPr>
          <w:rFonts w:ascii="Arial" w:eastAsia="Times New Roman" w:hAnsi="Arial" w:cs="Arial"/>
          <w:b/>
          <w:bCs/>
        </w:rPr>
        <w:tab/>
        <w:t>Renal Dataset and Renal Registry Information</w:t>
      </w:r>
    </w:p>
    <w:p w14:paraId="6AD2929C" w14:textId="77777777" w:rsidR="00744C37" w:rsidRPr="00C468A3" w:rsidRDefault="00744C37" w:rsidP="00744C37">
      <w:pPr>
        <w:autoSpaceDE w:val="0"/>
        <w:autoSpaceDN w:val="0"/>
        <w:adjustRightInd w:val="0"/>
        <w:ind w:left="900"/>
        <w:jc w:val="both"/>
        <w:rPr>
          <w:rFonts w:ascii="Arial" w:eastAsia="Times New Roman" w:hAnsi="Arial" w:cs="Arial"/>
        </w:rPr>
      </w:pPr>
    </w:p>
    <w:p w14:paraId="2B4F482F" w14:textId="77777777" w:rsidR="00744C37" w:rsidRPr="00C468A3" w:rsidRDefault="00744C37" w:rsidP="00744C37">
      <w:pPr>
        <w:autoSpaceDE w:val="0"/>
        <w:autoSpaceDN w:val="0"/>
        <w:adjustRightInd w:val="0"/>
        <w:jc w:val="both"/>
        <w:rPr>
          <w:rFonts w:ascii="Arial" w:eastAsia="Times New Roman" w:hAnsi="Arial" w:cs="Arial"/>
        </w:rPr>
      </w:pPr>
      <w:r w:rsidRPr="00C468A3">
        <w:rPr>
          <w:rFonts w:ascii="Arial" w:eastAsia="Times New Roman" w:hAnsi="Arial" w:cs="Arial"/>
        </w:rPr>
        <w:t>The Provider shall ensure that IT capability is in place, and maintained, so that the required patient, activity and outcomes data can be collected, transmitted to the Trust, and analysed in accordance with:</w:t>
      </w:r>
    </w:p>
    <w:p w14:paraId="1B910C77" w14:textId="77777777" w:rsidR="00744C37" w:rsidRPr="00C468A3" w:rsidRDefault="00744C37" w:rsidP="00744C37">
      <w:pPr>
        <w:autoSpaceDE w:val="0"/>
        <w:autoSpaceDN w:val="0"/>
        <w:adjustRightInd w:val="0"/>
        <w:ind w:left="900"/>
        <w:jc w:val="both"/>
        <w:rPr>
          <w:rFonts w:ascii="Arial" w:eastAsia="Times New Roman" w:hAnsi="Arial" w:cs="Arial"/>
        </w:rPr>
      </w:pPr>
    </w:p>
    <w:p w14:paraId="7EC98C7F" w14:textId="2752B8F9" w:rsidR="009D0B55" w:rsidRPr="009D0B55" w:rsidRDefault="00744C37" w:rsidP="009D0B55">
      <w:pPr>
        <w:numPr>
          <w:ilvl w:val="0"/>
          <w:numId w:val="37"/>
        </w:numPr>
        <w:ind w:right="48"/>
        <w:jc w:val="both"/>
        <w:rPr>
          <w:rFonts w:ascii="Arial" w:eastAsia="Arial" w:hAnsi="Arial" w:cs="Arial"/>
        </w:rPr>
      </w:pPr>
      <w:r w:rsidRPr="00C468A3">
        <w:rPr>
          <w:rFonts w:ascii="Arial" w:eastAsia="Times New Roman" w:hAnsi="Arial" w:cs="Arial"/>
        </w:rPr>
        <w:t xml:space="preserve">The requirements of the National Renal Dataset (as defined by the NHS Information Centre). </w:t>
      </w:r>
      <w:r w:rsidRPr="00C468A3">
        <w:rPr>
          <w:rFonts w:ascii="Arial" w:eastAsia="Arial" w:hAnsi="Arial" w:cs="Arial"/>
        </w:rPr>
        <w:t>T</w:t>
      </w:r>
      <w:r w:rsidRPr="00C468A3">
        <w:rPr>
          <w:rFonts w:ascii="Arial" w:eastAsia="Arial" w:hAnsi="Arial" w:cs="Arial"/>
          <w:spacing w:val="1"/>
        </w:rPr>
        <w:t xml:space="preserve">he </w:t>
      </w:r>
      <w:r w:rsidRPr="00C468A3">
        <w:rPr>
          <w:rFonts w:ascii="Arial" w:eastAsia="Arial" w:hAnsi="Arial" w:cs="Arial"/>
        </w:rPr>
        <w:t>N</w:t>
      </w:r>
      <w:r w:rsidRPr="00C468A3">
        <w:rPr>
          <w:rFonts w:ascii="Arial" w:eastAsia="Arial" w:hAnsi="Arial" w:cs="Arial"/>
          <w:spacing w:val="1"/>
        </w:rPr>
        <w:t>a</w:t>
      </w:r>
      <w:r w:rsidRPr="00C468A3">
        <w:rPr>
          <w:rFonts w:ascii="Arial" w:eastAsia="Arial" w:hAnsi="Arial" w:cs="Arial"/>
        </w:rPr>
        <w:t>ti</w:t>
      </w:r>
      <w:r w:rsidRPr="00C468A3">
        <w:rPr>
          <w:rFonts w:ascii="Arial" w:eastAsia="Arial" w:hAnsi="Arial" w:cs="Arial"/>
          <w:spacing w:val="1"/>
        </w:rPr>
        <w:t>ona</w:t>
      </w:r>
      <w:r w:rsidRPr="00C468A3">
        <w:rPr>
          <w:rFonts w:ascii="Arial" w:eastAsia="Arial" w:hAnsi="Arial" w:cs="Arial"/>
        </w:rPr>
        <w:t>l R</w:t>
      </w:r>
      <w:r w:rsidRPr="00C468A3">
        <w:rPr>
          <w:rFonts w:ascii="Arial" w:eastAsia="Arial" w:hAnsi="Arial" w:cs="Arial"/>
          <w:spacing w:val="1"/>
        </w:rPr>
        <w:t>ena</w:t>
      </w:r>
      <w:r w:rsidRPr="00C468A3">
        <w:rPr>
          <w:rFonts w:ascii="Arial" w:eastAsia="Arial" w:hAnsi="Arial" w:cs="Arial"/>
        </w:rPr>
        <w:t xml:space="preserve">l </w:t>
      </w:r>
      <w:r w:rsidRPr="00C468A3">
        <w:rPr>
          <w:rFonts w:ascii="Arial" w:eastAsia="Arial" w:hAnsi="Arial" w:cs="Arial"/>
          <w:spacing w:val="-3"/>
        </w:rPr>
        <w:t>D</w:t>
      </w:r>
      <w:r w:rsidRPr="00C468A3">
        <w:rPr>
          <w:rFonts w:ascii="Arial" w:eastAsia="Arial" w:hAnsi="Arial" w:cs="Arial"/>
          <w:spacing w:val="1"/>
        </w:rPr>
        <w:t>a</w:t>
      </w:r>
      <w:r w:rsidRPr="00C468A3">
        <w:rPr>
          <w:rFonts w:ascii="Arial" w:eastAsia="Arial" w:hAnsi="Arial" w:cs="Arial"/>
        </w:rPr>
        <w:t>t</w:t>
      </w:r>
      <w:r w:rsidRPr="00C468A3">
        <w:rPr>
          <w:rFonts w:ascii="Arial" w:eastAsia="Arial" w:hAnsi="Arial" w:cs="Arial"/>
          <w:spacing w:val="1"/>
        </w:rPr>
        <w:t>a</w:t>
      </w:r>
      <w:r w:rsidRPr="00C468A3">
        <w:rPr>
          <w:rFonts w:ascii="Arial" w:eastAsia="Arial" w:hAnsi="Arial" w:cs="Arial"/>
        </w:rPr>
        <w:t>s</w:t>
      </w:r>
      <w:r w:rsidRPr="00C468A3">
        <w:rPr>
          <w:rFonts w:ascii="Arial" w:eastAsia="Arial" w:hAnsi="Arial" w:cs="Arial"/>
          <w:spacing w:val="-1"/>
        </w:rPr>
        <w:t>e</w:t>
      </w:r>
      <w:r w:rsidRPr="00C468A3">
        <w:rPr>
          <w:rFonts w:ascii="Arial" w:eastAsia="Arial" w:hAnsi="Arial" w:cs="Arial"/>
        </w:rPr>
        <w:t>t</w:t>
      </w:r>
      <w:r w:rsidRPr="00C468A3">
        <w:rPr>
          <w:rFonts w:ascii="Arial" w:eastAsia="Arial" w:hAnsi="Arial" w:cs="Arial"/>
          <w:spacing w:val="1"/>
        </w:rPr>
        <w:t xml:space="preserve"> ha</w:t>
      </w:r>
      <w:r w:rsidRPr="00C468A3">
        <w:rPr>
          <w:rFonts w:ascii="Arial" w:eastAsia="Arial" w:hAnsi="Arial" w:cs="Arial"/>
        </w:rPr>
        <w:t xml:space="preserve">s </w:t>
      </w:r>
      <w:r w:rsidRPr="00C468A3">
        <w:rPr>
          <w:rFonts w:ascii="Arial" w:eastAsia="Arial" w:hAnsi="Arial" w:cs="Arial"/>
          <w:spacing w:val="-1"/>
        </w:rPr>
        <w:t>b</w:t>
      </w:r>
      <w:r w:rsidRPr="00C468A3">
        <w:rPr>
          <w:rFonts w:ascii="Arial" w:eastAsia="Arial" w:hAnsi="Arial" w:cs="Arial"/>
          <w:spacing w:val="1"/>
        </w:rPr>
        <w:t>e</w:t>
      </w:r>
      <w:r w:rsidRPr="00C468A3">
        <w:rPr>
          <w:rFonts w:ascii="Arial" w:eastAsia="Arial" w:hAnsi="Arial" w:cs="Arial"/>
          <w:spacing w:val="-1"/>
        </w:rPr>
        <w:t>e</w:t>
      </w:r>
      <w:r w:rsidRPr="00C468A3">
        <w:rPr>
          <w:rFonts w:ascii="Arial" w:eastAsia="Arial" w:hAnsi="Arial" w:cs="Arial"/>
        </w:rPr>
        <w:t>n</w:t>
      </w:r>
      <w:r w:rsidRPr="00C468A3">
        <w:rPr>
          <w:rFonts w:ascii="Arial" w:eastAsia="Arial" w:hAnsi="Arial" w:cs="Arial"/>
          <w:spacing w:val="1"/>
        </w:rPr>
        <w:t xml:space="preserve"> a</w:t>
      </w:r>
      <w:r w:rsidRPr="00C468A3">
        <w:rPr>
          <w:rFonts w:ascii="Arial" w:eastAsia="Arial" w:hAnsi="Arial" w:cs="Arial"/>
          <w:spacing w:val="-1"/>
        </w:rPr>
        <w:t>p</w:t>
      </w:r>
      <w:r w:rsidRPr="00C468A3">
        <w:rPr>
          <w:rFonts w:ascii="Arial" w:eastAsia="Arial" w:hAnsi="Arial" w:cs="Arial"/>
          <w:spacing w:val="1"/>
        </w:rPr>
        <w:t>p</w:t>
      </w:r>
      <w:r w:rsidRPr="00C468A3">
        <w:rPr>
          <w:rFonts w:ascii="Arial" w:eastAsia="Arial" w:hAnsi="Arial" w:cs="Arial"/>
          <w:spacing w:val="-1"/>
        </w:rPr>
        <w:t>r</w:t>
      </w:r>
      <w:r w:rsidRPr="00C468A3">
        <w:rPr>
          <w:rFonts w:ascii="Arial" w:eastAsia="Arial" w:hAnsi="Arial" w:cs="Arial"/>
          <w:spacing w:val="1"/>
        </w:rPr>
        <w:t>o</w:t>
      </w:r>
      <w:r w:rsidRPr="00C468A3">
        <w:rPr>
          <w:rFonts w:ascii="Arial" w:eastAsia="Arial" w:hAnsi="Arial" w:cs="Arial"/>
          <w:spacing w:val="-2"/>
        </w:rPr>
        <w:t>v</w:t>
      </w:r>
      <w:r w:rsidRPr="00C468A3">
        <w:rPr>
          <w:rFonts w:ascii="Arial" w:eastAsia="Arial" w:hAnsi="Arial" w:cs="Arial"/>
          <w:spacing w:val="1"/>
        </w:rPr>
        <w:t>e</w:t>
      </w:r>
      <w:r w:rsidRPr="00C468A3">
        <w:rPr>
          <w:rFonts w:ascii="Arial" w:eastAsia="Arial" w:hAnsi="Arial" w:cs="Arial"/>
        </w:rPr>
        <w:t>d</w:t>
      </w:r>
      <w:r w:rsidRPr="00C468A3">
        <w:rPr>
          <w:rFonts w:ascii="Arial" w:eastAsia="Arial" w:hAnsi="Arial" w:cs="Arial"/>
          <w:spacing w:val="1"/>
        </w:rPr>
        <w:t xml:space="preserve"> </w:t>
      </w:r>
      <w:r w:rsidRPr="00C468A3">
        <w:rPr>
          <w:rFonts w:ascii="Arial" w:eastAsia="Arial" w:hAnsi="Arial" w:cs="Arial"/>
          <w:spacing w:val="-1"/>
        </w:rPr>
        <w:t>a</w:t>
      </w:r>
      <w:r w:rsidRPr="00C468A3">
        <w:rPr>
          <w:rFonts w:ascii="Arial" w:eastAsia="Arial" w:hAnsi="Arial" w:cs="Arial"/>
        </w:rPr>
        <w:t>s a</w:t>
      </w:r>
      <w:r w:rsidRPr="00C468A3">
        <w:rPr>
          <w:rFonts w:ascii="Arial" w:eastAsia="Arial" w:hAnsi="Arial" w:cs="Arial"/>
          <w:spacing w:val="1"/>
        </w:rPr>
        <w:t xml:space="preserve"> </w:t>
      </w:r>
      <w:r w:rsidRPr="00C468A3">
        <w:rPr>
          <w:rFonts w:ascii="Arial" w:eastAsia="Arial" w:hAnsi="Arial" w:cs="Arial"/>
        </w:rPr>
        <w:t>F</w:t>
      </w:r>
      <w:r w:rsidRPr="00C468A3">
        <w:rPr>
          <w:rFonts w:ascii="Arial" w:eastAsia="Arial" w:hAnsi="Arial" w:cs="Arial"/>
          <w:spacing w:val="1"/>
        </w:rPr>
        <w:t>u</w:t>
      </w:r>
      <w:r w:rsidRPr="00C468A3">
        <w:rPr>
          <w:rFonts w:ascii="Arial" w:eastAsia="Arial" w:hAnsi="Arial" w:cs="Arial"/>
        </w:rPr>
        <w:t>ll O</w:t>
      </w:r>
      <w:r w:rsidRPr="00C468A3">
        <w:rPr>
          <w:rFonts w:ascii="Arial" w:eastAsia="Arial" w:hAnsi="Arial" w:cs="Arial"/>
          <w:spacing w:val="-1"/>
        </w:rPr>
        <w:t>p</w:t>
      </w:r>
      <w:r w:rsidRPr="00C468A3">
        <w:rPr>
          <w:rFonts w:ascii="Arial" w:eastAsia="Arial" w:hAnsi="Arial" w:cs="Arial"/>
          <w:spacing w:val="1"/>
        </w:rPr>
        <w:t>e</w:t>
      </w:r>
      <w:r w:rsidRPr="00C468A3">
        <w:rPr>
          <w:rFonts w:ascii="Arial" w:eastAsia="Arial" w:hAnsi="Arial" w:cs="Arial"/>
          <w:spacing w:val="-1"/>
        </w:rPr>
        <w:t>r</w:t>
      </w:r>
      <w:r w:rsidRPr="00C468A3">
        <w:rPr>
          <w:rFonts w:ascii="Arial" w:eastAsia="Arial" w:hAnsi="Arial" w:cs="Arial"/>
          <w:spacing w:val="1"/>
        </w:rPr>
        <w:t>a</w:t>
      </w:r>
      <w:r w:rsidRPr="00C468A3">
        <w:rPr>
          <w:rFonts w:ascii="Arial" w:eastAsia="Arial" w:hAnsi="Arial" w:cs="Arial"/>
        </w:rPr>
        <w:t>ti</w:t>
      </w:r>
      <w:r w:rsidRPr="00C468A3">
        <w:rPr>
          <w:rFonts w:ascii="Arial" w:eastAsia="Arial" w:hAnsi="Arial" w:cs="Arial"/>
          <w:spacing w:val="-1"/>
        </w:rPr>
        <w:t>o</w:t>
      </w:r>
      <w:r w:rsidRPr="00C468A3">
        <w:rPr>
          <w:rFonts w:ascii="Arial" w:eastAsia="Arial" w:hAnsi="Arial" w:cs="Arial"/>
          <w:spacing w:val="1"/>
        </w:rPr>
        <w:t>na</w:t>
      </w:r>
      <w:r w:rsidRPr="00C468A3">
        <w:rPr>
          <w:rFonts w:ascii="Arial" w:eastAsia="Arial" w:hAnsi="Arial" w:cs="Arial"/>
        </w:rPr>
        <w:t>l I</w:t>
      </w:r>
      <w:r w:rsidRPr="00C468A3">
        <w:rPr>
          <w:rFonts w:ascii="Arial" w:eastAsia="Arial" w:hAnsi="Arial" w:cs="Arial"/>
          <w:spacing w:val="-1"/>
        </w:rPr>
        <w:t>n</w:t>
      </w:r>
      <w:r w:rsidRPr="00C468A3">
        <w:rPr>
          <w:rFonts w:ascii="Arial" w:eastAsia="Arial" w:hAnsi="Arial" w:cs="Arial"/>
        </w:rPr>
        <w:t>f</w:t>
      </w:r>
      <w:r w:rsidRPr="00C468A3">
        <w:rPr>
          <w:rFonts w:ascii="Arial" w:eastAsia="Arial" w:hAnsi="Arial" w:cs="Arial"/>
          <w:spacing w:val="1"/>
        </w:rPr>
        <w:t>o</w:t>
      </w:r>
      <w:r w:rsidRPr="00C468A3">
        <w:rPr>
          <w:rFonts w:ascii="Arial" w:eastAsia="Arial" w:hAnsi="Arial" w:cs="Arial"/>
          <w:spacing w:val="-1"/>
        </w:rPr>
        <w:t>r</w:t>
      </w:r>
      <w:r w:rsidRPr="00C468A3">
        <w:rPr>
          <w:rFonts w:ascii="Arial" w:eastAsia="Arial" w:hAnsi="Arial" w:cs="Arial"/>
          <w:spacing w:val="2"/>
        </w:rPr>
        <w:t>m</w:t>
      </w:r>
      <w:r w:rsidRPr="00C468A3">
        <w:rPr>
          <w:rFonts w:ascii="Arial" w:eastAsia="Arial" w:hAnsi="Arial" w:cs="Arial"/>
          <w:spacing w:val="1"/>
        </w:rPr>
        <w:t>a</w:t>
      </w:r>
      <w:r w:rsidRPr="00C468A3">
        <w:rPr>
          <w:rFonts w:ascii="Arial" w:eastAsia="Arial" w:hAnsi="Arial" w:cs="Arial"/>
        </w:rPr>
        <w:t>t</w:t>
      </w:r>
      <w:r w:rsidRPr="00C468A3">
        <w:rPr>
          <w:rFonts w:ascii="Arial" w:eastAsia="Arial" w:hAnsi="Arial" w:cs="Arial"/>
          <w:spacing w:val="-3"/>
        </w:rPr>
        <w:t>i</w:t>
      </w:r>
      <w:r w:rsidRPr="00C468A3">
        <w:rPr>
          <w:rFonts w:ascii="Arial" w:eastAsia="Arial" w:hAnsi="Arial" w:cs="Arial"/>
          <w:spacing w:val="1"/>
        </w:rPr>
        <w:t>o</w:t>
      </w:r>
      <w:r w:rsidRPr="00C468A3">
        <w:rPr>
          <w:rFonts w:ascii="Arial" w:eastAsia="Arial" w:hAnsi="Arial" w:cs="Arial"/>
        </w:rPr>
        <w:t>n</w:t>
      </w:r>
      <w:r w:rsidRPr="00C468A3">
        <w:rPr>
          <w:rFonts w:ascii="Arial" w:eastAsia="Arial" w:hAnsi="Arial" w:cs="Arial"/>
          <w:spacing w:val="1"/>
        </w:rPr>
        <w:t xml:space="preserve"> </w:t>
      </w:r>
      <w:r w:rsidRPr="00C468A3">
        <w:rPr>
          <w:rFonts w:ascii="Arial" w:eastAsia="Arial" w:hAnsi="Arial" w:cs="Arial"/>
          <w:spacing w:val="-2"/>
        </w:rPr>
        <w:t>S</w:t>
      </w:r>
      <w:r w:rsidRPr="00C468A3">
        <w:rPr>
          <w:rFonts w:ascii="Arial" w:eastAsia="Arial" w:hAnsi="Arial" w:cs="Arial"/>
        </w:rPr>
        <w:t>t</w:t>
      </w:r>
      <w:r w:rsidRPr="00C468A3">
        <w:rPr>
          <w:rFonts w:ascii="Arial" w:eastAsia="Arial" w:hAnsi="Arial" w:cs="Arial"/>
          <w:spacing w:val="1"/>
        </w:rPr>
        <w:t>a</w:t>
      </w:r>
      <w:r w:rsidRPr="00C468A3">
        <w:rPr>
          <w:rFonts w:ascii="Arial" w:eastAsia="Arial" w:hAnsi="Arial" w:cs="Arial"/>
          <w:spacing w:val="-1"/>
        </w:rPr>
        <w:t>n</w:t>
      </w:r>
      <w:r w:rsidRPr="00C468A3">
        <w:rPr>
          <w:rFonts w:ascii="Arial" w:eastAsia="Arial" w:hAnsi="Arial" w:cs="Arial"/>
          <w:spacing w:val="1"/>
        </w:rPr>
        <w:t>da</w:t>
      </w:r>
      <w:r w:rsidRPr="00C468A3">
        <w:rPr>
          <w:rFonts w:ascii="Arial" w:eastAsia="Arial" w:hAnsi="Arial" w:cs="Arial"/>
          <w:spacing w:val="-1"/>
        </w:rPr>
        <w:t>r</w:t>
      </w:r>
      <w:r w:rsidRPr="00C468A3">
        <w:rPr>
          <w:rFonts w:ascii="Arial" w:eastAsia="Arial" w:hAnsi="Arial" w:cs="Arial"/>
        </w:rPr>
        <w:t xml:space="preserve">d </w:t>
      </w:r>
      <w:r w:rsidRPr="00C468A3">
        <w:rPr>
          <w:rFonts w:ascii="Arial" w:eastAsia="Arial" w:hAnsi="Arial" w:cs="Arial"/>
          <w:spacing w:val="1"/>
        </w:rPr>
        <w:t>b</w:t>
      </w:r>
      <w:r w:rsidRPr="00C468A3">
        <w:rPr>
          <w:rFonts w:ascii="Arial" w:eastAsia="Arial" w:hAnsi="Arial" w:cs="Arial"/>
        </w:rPr>
        <w:t>y</w:t>
      </w:r>
      <w:r w:rsidRPr="00C468A3">
        <w:rPr>
          <w:rFonts w:ascii="Arial" w:eastAsia="Arial" w:hAnsi="Arial" w:cs="Arial"/>
          <w:spacing w:val="-2"/>
        </w:rPr>
        <w:t xml:space="preserve"> </w:t>
      </w:r>
      <w:r w:rsidRPr="00C468A3">
        <w:rPr>
          <w:rFonts w:ascii="Arial" w:eastAsia="Arial" w:hAnsi="Arial" w:cs="Arial"/>
        </w:rPr>
        <w:t>t</w:t>
      </w:r>
      <w:r w:rsidRPr="00C468A3">
        <w:rPr>
          <w:rFonts w:ascii="Arial" w:eastAsia="Arial" w:hAnsi="Arial" w:cs="Arial"/>
          <w:spacing w:val="1"/>
        </w:rPr>
        <w:t>h</w:t>
      </w:r>
      <w:r w:rsidRPr="00C468A3">
        <w:rPr>
          <w:rFonts w:ascii="Arial" w:eastAsia="Arial" w:hAnsi="Arial" w:cs="Arial"/>
        </w:rPr>
        <w:t>e</w:t>
      </w:r>
      <w:r w:rsidRPr="00C468A3">
        <w:rPr>
          <w:rFonts w:ascii="Arial" w:eastAsia="Arial" w:hAnsi="Arial" w:cs="Arial"/>
          <w:spacing w:val="1"/>
        </w:rPr>
        <w:t xml:space="preserve"> </w:t>
      </w:r>
      <w:r w:rsidRPr="00C468A3">
        <w:rPr>
          <w:rFonts w:ascii="Arial" w:eastAsia="Arial" w:hAnsi="Arial" w:cs="Arial"/>
          <w:spacing w:val="-2"/>
        </w:rPr>
        <w:t>I</w:t>
      </w:r>
      <w:r w:rsidRPr="00C468A3">
        <w:rPr>
          <w:rFonts w:ascii="Arial" w:eastAsia="Arial" w:hAnsi="Arial" w:cs="Arial"/>
          <w:spacing w:val="-1"/>
        </w:rPr>
        <w:t>n</w:t>
      </w:r>
      <w:r w:rsidRPr="00C468A3">
        <w:rPr>
          <w:rFonts w:ascii="Arial" w:eastAsia="Arial" w:hAnsi="Arial" w:cs="Arial"/>
          <w:spacing w:val="3"/>
        </w:rPr>
        <w:t>f</w:t>
      </w:r>
      <w:r w:rsidRPr="00C468A3">
        <w:rPr>
          <w:rFonts w:ascii="Arial" w:eastAsia="Arial" w:hAnsi="Arial" w:cs="Arial"/>
          <w:spacing w:val="-1"/>
        </w:rPr>
        <w:t>orm</w:t>
      </w:r>
      <w:r w:rsidRPr="00C468A3">
        <w:rPr>
          <w:rFonts w:ascii="Arial" w:eastAsia="Arial" w:hAnsi="Arial" w:cs="Arial"/>
          <w:spacing w:val="1"/>
        </w:rPr>
        <w:t>a</w:t>
      </w:r>
      <w:r w:rsidRPr="00C468A3">
        <w:rPr>
          <w:rFonts w:ascii="Arial" w:eastAsia="Arial" w:hAnsi="Arial" w:cs="Arial"/>
        </w:rPr>
        <w:t>ti</w:t>
      </w:r>
      <w:r w:rsidRPr="00C468A3">
        <w:rPr>
          <w:rFonts w:ascii="Arial" w:eastAsia="Arial" w:hAnsi="Arial" w:cs="Arial"/>
          <w:spacing w:val="1"/>
        </w:rPr>
        <w:t>o</w:t>
      </w:r>
      <w:r w:rsidRPr="00C468A3">
        <w:rPr>
          <w:rFonts w:ascii="Arial" w:eastAsia="Arial" w:hAnsi="Arial" w:cs="Arial"/>
        </w:rPr>
        <w:t>n</w:t>
      </w:r>
      <w:r w:rsidRPr="00C468A3">
        <w:rPr>
          <w:rFonts w:ascii="Arial" w:eastAsia="Arial" w:hAnsi="Arial" w:cs="Arial"/>
          <w:spacing w:val="-1"/>
        </w:rPr>
        <w:t xml:space="preserve"> </w:t>
      </w:r>
      <w:r w:rsidRPr="00C468A3">
        <w:rPr>
          <w:rFonts w:ascii="Arial" w:eastAsia="Arial" w:hAnsi="Arial" w:cs="Arial"/>
          <w:spacing w:val="1"/>
        </w:rPr>
        <w:t>S</w:t>
      </w:r>
      <w:r w:rsidRPr="00C468A3">
        <w:rPr>
          <w:rFonts w:ascii="Arial" w:eastAsia="Arial" w:hAnsi="Arial" w:cs="Arial"/>
        </w:rPr>
        <w:t>t</w:t>
      </w:r>
      <w:r w:rsidRPr="00C468A3">
        <w:rPr>
          <w:rFonts w:ascii="Arial" w:eastAsia="Arial" w:hAnsi="Arial" w:cs="Arial"/>
          <w:spacing w:val="-1"/>
        </w:rPr>
        <w:t>a</w:t>
      </w:r>
      <w:r w:rsidRPr="00C468A3">
        <w:rPr>
          <w:rFonts w:ascii="Arial" w:eastAsia="Arial" w:hAnsi="Arial" w:cs="Arial"/>
          <w:spacing w:val="1"/>
        </w:rPr>
        <w:t>nda</w:t>
      </w:r>
      <w:r w:rsidRPr="00C468A3">
        <w:rPr>
          <w:rFonts w:ascii="Arial" w:eastAsia="Arial" w:hAnsi="Arial" w:cs="Arial"/>
          <w:spacing w:val="-1"/>
        </w:rPr>
        <w:t>r</w:t>
      </w:r>
      <w:r w:rsidRPr="00C468A3">
        <w:rPr>
          <w:rFonts w:ascii="Arial" w:eastAsia="Arial" w:hAnsi="Arial" w:cs="Arial"/>
          <w:spacing w:val="1"/>
        </w:rPr>
        <w:t>d</w:t>
      </w:r>
      <w:r w:rsidRPr="00C468A3">
        <w:rPr>
          <w:rFonts w:ascii="Arial" w:eastAsia="Arial" w:hAnsi="Arial" w:cs="Arial"/>
        </w:rPr>
        <w:t>s</w:t>
      </w:r>
      <w:r w:rsidRPr="00C468A3">
        <w:rPr>
          <w:rFonts w:ascii="Arial" w:eastAsia="Arial" w:hAnsi="Arial" w:cs="Arial"/>
          <w:spacing w:val="-2"/>
        </w:rPr>
        <w:t xml:space="preserve"> </w:t>
      </w:r>
      <w:r w:rsidRPr="00C468A3">
        <w:rPr>
          <w:rFonts w:ascii="Arial" w:eastAsia="Arial" w:hAnsi="Arial" w:cs="Arial"/>
          <w:spacing w:val="1"/>
        </w:rPr>
        <w:t>Boa</w:t>
      </w:r>
      <w:r w:rsidRPr="00C468A3">
        <w:rPr>
          <w:rFonts w:ascii="Arial" w:eastAsia="Arial" w:hAnsi="Arial" w:cs="Arial"/>
          <w:spacing w:val="-1"/>
        </w:rPr>
        <w:t>r</w:t>
      </w:r>
      <w:r w:rsidRPr="00C468A3">
        <w:rPr>
          <w:rFonts w:ascii="Arial" w:eastAsia="Arial" w:hAnsi="Arial" w:cs="Arial"/>
        </w:rPr>
        <w:t>d</w:t>
      </w:r>
      <w:r w:rsidRPr="00C468A3">
        <w:rPr>
          <w:rFonts w:ascii="Arial" w:eastAsia="Arial" w:hAnsi="Arial" w:cs="Arial"/>
          <w:spacing w:val="-1"/>
        </w:rPr>
        <w:t xml:space="preserve"> </w:t>
      </w:r>
      <w:r w:rsidRPr="00C468A3">
        <w:rPr>
          <w:rFonts w:ascii="Arial" w:eastAsia="Arial" w:hAnsi="Arial" w:cs="Arial"/>
        </w:rPr>
        <w:t>f</w:t>
      </w:r>
      <w:r w:rsidRPr="00C468A3">
        <w:rPr>
          <w:rFonts w:ascii="Arial" w:eastAsia="Arial" w:hAnsi="Arial" w:cs="Arial"/>
          <w:spacing w:val="1"/>
        </w:rPr>
        <w:t>o</w:t>
      </w:r>
      <w:r w:rsidRPr="00C468A3">
        <w:rPr>
          <w:rFonts w:ascii="Arial" w:eastAsia="Arial" w:hAnsi="Arial" w:cs="Arial"/>
        </w:rPr>
        <w:t>r H</w:t>
      </w:r>
      <w:r w:rsidRPr="00C468A3">
        <w:rPr>
          <w:rFonts w:ascii="Arial" w:eastAsia="Arial" w:hAnsi="Arial" w:cs="Arial"/>
          <w:spacing w:val="1"/>
        </w:rPr>
        <w:t>ea</w:t>
      </w:r>
      <w:r w:rsidRPr="00C468A3">
        <w:rPr>
          <w:rFonts w:ascii="Arial" w:eastAsia="Arial" w:hAnsi="Arial" w:cs="Arial"/>
        </w:rPr>
        <w:t>l</w:t>
      </w:r>
      <w:r w:rsidRPr="00C468A3">
        <w:rPr>
          <w:rFonts w:ascii="Arial" w:eastAsia="Arial" w:hAnsi="Arial" w:cs="Arial"/>
          <w:spacing w:val="-2"/>
        </w:rPr>
        <w:t>t</w:t>
      </w:r>
      <w:r w:rsidRPr="00C468A3">
        <w:rPr>
          <w:rFonts w:ascii="Arial" w:eastAsia="Arial" w:hAnsi="Arial" w:cs="Arial"/>
        </w:rPr>
        <w:t>h</w:t>
      </w:r>
      <w:r w:rsidRPr="00C468A3">
        <w:rPr>
          <w:rFonts w:ascii="Arial" w:eastAsia="Arial" w:hAnsi="Arial" w:cs="Arial"/>
          <w:spacing w:val="1"/>
        </w:rPr>
        <w:t xml:space="preserve"> a</w:t>
      </w:r>
      <w:r w:rsidRPr="00C468A3">
        <w:rPr>
          <w:rFonts w:ascii="Arial" w:eastAsia="Arial" w:hAnsi="Arial" w:cs="Arial"/>
          <w:spacing w:val="-1"/>
        </w:rPr>
        <w:t>n</w:t>
      </w:r>
      <w:r w:rsidRPr="00C468A3">
        <w:rPr>
          <w:rFonts w:ascii="Arial" w:eastAsia="Arial" w:hAnsi="Arial" w:cs="Arial"/>
        </w:rPr>
        <w:t>d</w:t>
      </w:r>
      <w:r w:rsidRPr="00C468A3">
        <w:rPr>
          <w:rFonts w:ascii="Arial" w:eastAsia="Arial" w:hAnsi="Arial" w:cs="Arial"/>
          <w:spacing w:val="1"/>
        </w:rPr>
        <w:t xml:space="preserve"> </w:t>
      </w:r>
      <w:r w:rsidRPr="00C468A3">
        <w:rPr>
          <w:rFonts w:ascii="Arial" w:eastAsia="Arial" w:hAnsi="Arial" w:cs="Arial"/>
          <w:spacing w:val="-2"/>
        </w:rPr>
        <w:t>S</w:t>
      </w:r>
      <w:r w:rsidRPr="00C468A3">
        <w:rPr>
          <w:rFonts w:ascii="Arial" w:eastAsia="Arial" w:hAnsi="Arial" w:cs="Arial"/>
          <w:spacing w:val="1"/>
        </w:rPr>
        <w:t>o</w:t>
      </w:r>
      <w:r w:rsidRPr="00C468A3">
        <w:rPr>
          <w:rFonts w:ascii="Arial" w:eastAsia="Arial" w:hAnsi="Arial" w:cs="Arial"/>
        </w:rPr>
        <w:t>ci</w:t>
      </w:r>
      <w:r w:rsidRPr="00C468A3">
        <w:rPr>
          <w:rFonts w:ascii="Arial" w:eastAsia="Arial" w:hAnsi="Arial" w:cs="Arial"/>
          <w:spacing w:val="1"/>
        </w:rPr>
        <w:t>a</w:t>
      </w:r>
      <w:r w:rsidRPr="00C468A3">
        <w:rPr>
          <w:rFonts w:ascii="Arial" w:eastAsia="Arial" w:hAnsi="Arial" w:cs="Arial"/>
        </w:rPr>
        <w:t>l C</w:t>
      </w:r>
      <w:r w:rsidRPr="00C468A3">
        <w:rPr>
          <w:rFonts w:ascii="Arial" w:eastAsia="Arial" w:hAnsi="Arial" w:cs="Arial"/>
          <w:spacing w:val="1"/>
        </w:rPr>
        <w:t>a</w:t>
      </w:r>
      <w:r w:rsidRPr="00C468A3">
        <w:rPr>
          <w:rFonts w:ascii="Arial" w:eastAsia="Arial" w:hAnsi="Arial" w:cs="Arial"/>
          <w:spacing w:val="-1"/>
        </w:rPr>
        <w:t>r</w:t>
      </w:r>
      <w:r w:rsidRPr="00C468A3">
        <w:rPr>
          <w:rFonts w:ascii="Arial" w:eastAsia="Arial" w:hAnsi="Arial" w:cs="Arial"/>
          <w:spacing w:val="1"/>
        </w:rPr>
        <w:t>e</w:t>
      </w:r>
      <w:r w:rsidRPr="00C468A3">
        <w:rPr>
          <w:rFonts w:ascii="Arial" w:eastAsia="Arial" w:hAnsi="Arial" w:cs="Arial"/>
        </w:rPr>
        <w:t>.</w:t>
      </w:r>
      <w:r w:rsidRPr="00C468A3">
        <w:rPr>
          <w:rFonts w:ascii="Arial" w:eastAsia="Arial" w:hAnsi="Arial" w:cs="Arial"/>
          <w:spacing w:val="-1"/>
        </w:rPr>
        <w:t xml:space="preserve"> </w:t>
      </w:r>
      <w:r w:rsidRPr="00C468A3">
        <w:rPr>
          <w:rFonts w:ascii="Arial" w:eastAsia="Arial" w:hAnsi="Arial" w:cs="Arial"/>
          <w:spacing w:val="2"/>
        </w:rPr>
        <w:t>T</w:t>
      </w:r>
      <w:r w:rsidRPr="00C468A3">
        <w:rPr>
          <w:rFonts w:ascii="Arial" w:eastAsia="Arial" w:hAnsi="Arial" w:cs="Arial"/>
          <w:spacing w:val="-1"/>
        </w:rPr>
        <w:t>h</w:t>
      </w:r>
      <w:r w:rsidRPr="00C468A3">
        <w:rPr>
          <w:rFonts w:ascii="Arial" w:eastAsia="Arial" w:hAnsi="Arial" w:cs="Arial"/>
        </w:rPr>
        <w:t>e</w:t>
      </w:r>
      <w:r w:rsidRPr="00C468A3">
        <w:rPr>
          <w:rFonts w:ascii="Arial" w:eastAsia="Arial" w:hAnsi="Arial" w:cs="Arial"/>
          <w:spacing w:val="1"/>
        </w:rPr>
        <w:t xml:space="preserve"> d</w:t>
      </w:r>
      <w:r w:rsidRPr="00C468A3">
        <w:rPr>
          <w:rFonts w:ascii="Arial" w:eastAsia="Arial" w:hAnsi="Arial" w:cs="Arial"/>
          <w:spacing w:val="-1"/>
        </w:rPr>
        <w:t>a</w:t>
      </w:r>
      <w:r w:rsidRPr="00C468A3">
        <w:rPr>
          <w:rFonts w:ascii="Arial" w:eastAsia="Arial" w:hAnsi="Arial" w:cs="Arial"/>
        </w:rPr>
        <w:t>t</w:t>
      </w:r>
      <w:r w:rsidRPr="00C468A3">
        <w:rPr>
          <w:rFonts w:ascii="Arial" w:eastAsia="Arial" w:hAnsi="Arial" w:cs="Arial"/>
          <w:spacing w:val="1"/>
        </w:rPr>
        <w:t>a</w:t>
      </w:r>
      <w:r w:rsidRPr="00C468A3">
        <w:rPr>
          <w:rFonts w:ascii="Arial" w:eastAsia="Arial" w:hAnsi="Arial" w:cs="Arial"/>
        </w:rPr>
        <w:t>s</w:t>
      </w:r>
      <w:r w:rsidRPr="00C468A3">
        <w:rPr>
          <w:rFonts w:ascii="Arial" w:eastAsia="Arial" w:hAnsi="Arial" w:cs="Arial"/>
          <w:spacing w:val="-1"/>
        </w:rPr>
        <w:t>e</w:t>
      </w:r>
      <w:r w:rsidRPr="00C468A3">
        <w:rPr>
          <w:rFonts w:ascii="Arial" w:eastAsia="Arial" w:hAnsi="Arial" w:cs="Arial"/>
        </w:rPr>
        <w:t>t</w:t>
      </w:r>
      <w:r w:rsidRPr="00C468A3">
        <w:rPr>
          <w:rFonts w:ascii="Arial" w:eastAsia="Arial" w:hAnsi="Arial" w:cs="Arial"/>
          <w:spacing w:val="1"/>
        </w:rPr>
        <w:t xml:space="preserve"> </w:t>
      </w:r>
      <w:r w:rsidRPr="00C468A3">
        <w:rPr>
          <w:rFonts w:ascii="Arial" w:eastAsia="Arial" w:hAnsi="Arial" w:cs="Arial"/>
        </w:rPr>
        <w:t xml:space="preserve">is </w:t>
      </w:r>
      <w:r w:rsidRPr="00C468A3">
        <w:rPr>
          <w:rFonts w:ascii="Arial" w:eastAsia="Arial" w:hAnsi="Arial" w:cs="Arial"/>
          <w:spacing w:val="2"/>
        </w:rPr>
        <w:t>m</w:t>
      </w:r>
      <w:r w:rsidRPr="00C468A3">
        <w:rPr>
          <w:rFonts w:ascii="Arial" w:eastAsia="Arial" w:hAnsi="Arial" w:cs="Arial"/>
          <w:spacing w:val="1"/>
        </w:rPr>
        <w:t>a</w:t>
      </w:r>
      <w:r w:rsidRPr="00C468A3">
        <w:rPr>
          <w:rFonts w:ascii="Arial" w:eastAsia="Arial" w:hAnsi="Arial" w:cs="Arial"/>
          <w:spacing w:val="-1"/>
        </w:rPr>
        <w:t>n</w:t>
      </w:r>
      <w:r w:rsidRPr="00C468A3">
        <w:rPr>
          <w:rFonts w:ascii="Arial" w:eastAsia="Arial" w:hAnsi="Arial" w:cs="Arial"/>
          <w:spacing w:val="1"/>
        </w:rPr>
        <w:t>da</w:t>
      </w:r>
      <w:r w:rsidRPr="00C468A3">
        <w:rPr>
          <w:rFonts w:ascii="Arial" w:eastAsia="Arial" w:hAnsi="Arial" w:cs="Arial"/>
          <w:spacing w:val="-2"/>
        </w:rPr>
        <w:t>t</w:t>
      </w:r>
      <w:r w:rsidRPr="00C468A3">
        <w:rPr>
          <w:rFonts w:ascii="Arial" w:eastAsia="Arial" w:hAnsi="Arial" w:cs="Arial"/>
          <w:spacing w:val="1"/>
        </w:rPr>
        <w:t>e</w:t>
      </w:r>
      <w:r w:rsidRPr="00C468A3">
        <w:rPr>
          <w:rFonts w:ascii="Arial" w:eastAsia="Arial" w:hAnsi="Arial" w:cs="Arial"/>
        </w:rPr>
        <w:t>d</w:t>
      </w:r>
      <w:r w:rsidRPr="00C468A3">
        <w:rPr>
          <w:rFonts w:ascii="Arial" w:eastAsia="Arial" w:hAnsi="Arial" w:cs="Arial"/>
          <w:spacing w:val="-1"/>
        </w:rPr>
        <w:t xml:space="preserve"> </w:t>
      </w:r>
      <w:r w:rsidRPr="00C468A3">
        <w:rPr>
          <w:rFonts w:ascii="Arial" w:eastAsia="Arial" w:hAnsi="Arial" w:cs="Arial"/>
        </w:rPr>
        <w:t>f</w:t>
      </w:r>
      <w:r w:rsidRPr="00C468A3">
        <w:rPr>
          <w:rFonts w:ascii="Arial" w:eastAsia="Arial" w:hAnsi="Arial" w:cs="Arial"/>
          <w:spacing w:val="1"/>
        </w:rPr>
        <w:t>o</w:t>
      </w:r>
      <w:r w:rsidRPr="00C468A3">
        <w:rPr>
          <w:rFonts w:ascii="Arial" w:eastAsia="Arial" w:hAnsi="Arial" w:cs="Arial"/>
        </w:rPr>
        <w:t>r c</w:t>
      </w:r>
      <w:r w:rsidRPr="00C468A3">
        <w:rPr>
          <w:rFonts w:ascii="Arial" w:eastAsia="Arial" w:hAnsi="Arial" w:cs="Arial"/>
          <w:spacing w:val="1"/>
        </w:rPr>
        <w:t>o</w:t>
      </w:r>
      <w:r w:rsidRPr="00C468A3">
        <w:rPr>
          <w:rFonts w:ascii="Arial" w:eastAsia="Arial" w:hAnsi="Arial" w:cs="Arial"/>
        </w:rPr>
        <w:t>ll</w:t>
      </w:r>
      <w:r w:rsidRPr="00C468A3">
        <w:rPr>
          <w:rFonts w:ascii="Arial" w:eastAsia="Arial" w:hAnsi="Arial" w:cs="Arial"/>
          <w:spacing w:val="1"/>
        </w:rPr>
        <w:t>e</w:t>
      </w:r>
      <w:r w:rsidRPr="00C468A3">
        <w:rPr>
          <w:rFonts w:ascii="Arial" w:eastAsia="Arial" w:hAnsi="Arial" w:cs="Arial"/>
        </w:rPr>
        <w:t>cti</w:t>
      </w:r>
      <w:r w:rsidRPr="00C468A3">
        <w:rPr>
          <w:rFonts w:ascii="Arial" w:eastAsia="Arial" w:hAnsi="Arial" w:cs="Arial"/>
          <w:spacing w:val="-1"/>
        </w:rPr>
        <w:t>o</w:t>
      </w:r>
      <w:r w:rsidRPr="00C468A3">
        <w:rPr>
          <w:rFonts w:ascii="Arial" w:eastAsia="Arial" w:hAnsi="Arial" w:cs="Arial"/>
        </w:rPr>
        <w:t>n</w:t>
      </w:r>
      <w:r w:rsidRPr="00C468A3">
        <w:rPr>
          <w:rFonts w:ascii="Arial" w:eastAsia="Arial" w:hAnsi="Arial" w:cs="Arial"/>
          <w:spacing w:val="1"/>
        </w:rPr>
        <w:t xml:space="preserve"> b</w:t>
      </w:r>
      <w:r w:rsidRPr="00C468A3">
        <w:rPr>
          <w:rFonts w:ascii="Arial" w:eastAsia="Arial" w:hAnsi="Arial" w:cs="Arial"/>
        </w:rPr>
        <w:t>y</w:t>
      </w:r>
      <w:r w:rsidRPr="00C468A3">
        <w:rPr>
          <w:rFonts w:ascii="Arial" w:eastAsia="Arial" w:hAnsi="Arial" w:cs="Arial"/>
          <w:spacing w:val="-2"/>
        </w:rPr>
        <w:t xml:space="preserve"> </w:t>
      </w:r>
      <w:r w:rsidRPr="00C468A3">
        <w:rPr>
          <w:rFonts w:ascii="Arial" w:eastAsia="Arial" w:hAnsi="Arial" w:cs="Arial"/>
        </w:rPr>
        <w:t>t</w:t>
      </w:r>
      <w:r w:rsidRPr="00C468A3">
        <w:rPr>
          <w:rFonts w:ascii="Arial" w:eastAsia="Arial" w:hAnsi="Arial" w:cs="Arial"/>
          <w:spacing w:val="1"/>
        </w:rPr>
        <w:t>h</w:t>
      </w:r>
      <w:r w:rsidRPr="00C468A3">
        <w:rPr>
          <w:rFonts w:ascii="Arial" w:eastAsia="Arial" w:hAnsi="Arial" w:cs="Arial"/>
        </w:rPr>
        <w:t>e</w:t>
      </w:r>
      <w:r w:rsidRPr="00C468A3">
        <w:rPr>
          <w:rFonts w:ascii="Arial" w:eastAsia="Arial" w:hAnsi="Arial" w:cs="Arial"/>
          <w:spacing w:val="1"/>
        </w:rPr>
        <w:t xml:space="preserve"> </w:t>
      </w:r>
      <w:r w:rsidRPr="00C468A3">
        <w:rPr>
          <w:rFonts w:ascii="Arial" w:eastAsia="Arial" w:hAnsi="Arial" w:cs="Arial"/>
          <w:spacing w:val="-3"/>
        </w:rPr>
        <w:t>D</w:t>
      </w:r>
      <w:r w:rsidRPr="00C468A3">
        <w:rPr>
          <w:rFonts w:ascii="Arial" w:eastAsia="Arial" w:hAnsi="Arial" w:cs="Arial"/>
          <w:spacing w:val="1"/>
        </w:rPr>
        <w:t>epa</w:t>
      </w:r>
      <w:r w:rsidRPr="00C468A3">
        <w:rPr>
          <w:rFonts w:ascii="Arial" w:eastAsia="Arial" w:hAnsi="Arial" w:cs="Arial"/>
          <w:spacing w:val="-1"/>
        </w:rPr>
        <w:t>r</w:t>
      </w:r>
      <w:r w:rsidRPr="00C468A3">
        <w:rPr>
          <w:rFonts w:ascii="Arial" w:eastAsia="Arial" w:hAnsi="Arial" w:cs="Arial"/>
          <w:spacing w:val="-2"/>
        </w:rPr>
        <w:t>t</w:t>
      </w:r>
      <w:r w:rsidRPr="00C468A3">
        <w:rPr>
          <w:rFonts w:ascii="Arial" w:eastAsia="Arial" w:hAnsi="Arial" w:cs="Arial"/>
          <w:spacing w:val="2"/>
        </w:rPr>
        <w:t>m</w:t>
      </w:r>
      <w:r w:rsidRPr="00C468A3">
        <w:rPr>
          <w:rFonts w:ascii="Arial" w:eastAsia="Arial" w:hAnsi="Arial" w:cs="Arial"/>
          <w:spacing w:val="-1"/>
        </w:rPr>
        <w:t>e</w:t>
      </w:r>
      <w:r w:rsidRPr="00C468A3">
        <w:rPr>
          <w:rFonts w:ascii="Arial" w:eastAsia="Arial" w:hAnsi="Arial" w:cs="Arial"/>
          <w:spacing w:val="1"/>
        </w:rPr>
        <w:t>n</w:t>
      </w:r>
      <w:r w:rsidRPr="00C468A3">
        <w:rPr>
          <w:rFonts w:ascii="Arial" w:eastAsia="Arial" w:hAnsi="Arial" w:cs="Arial"/>
        </w:rPr>
        <w:t>t</w:t>
      </w:r>
      <w:r w:rsidRPr="00C468A3">
        <w:rPr>
          <w:rFonts w:ascii="Arial" w:eastAsia="Arial" w:hAnsi="Arial" w:cs="Arial"/>
          <w:spacing w:val="1"/>
        </w:rPr>
        <w:t xml:space="preserve"> </w:t>
      </w:r>
      <w:r w:rsidRPr="00C468A3">
        <w:rPr>
          <w:rFonts w:ascii="Arial" w:eastAsia="Arial" w:hAnsi="Arial" w:cs="Arial"/>
          <w:spacing w:val="-1"/>
        </w:rPr>
        <w:t>o</w:t>
      </w:r>
      <w:r w:rsidRPr="00C468A3">
        <w:rPr>
          <w:rFonts w:ascii="Arial" w:eastAsia="Arial" w:hAnsi="Arial" w:cs="Arial"/>
        </w:rPr>
        <w:t>f</w:t>
      </w:r>
      <w:r w:rsidRPr="00C468A3">
        <w:rPr>
          <w:rFonts w:ascii="Arial" w:eastAsia="Arial" w:hAnsi="Arial" w:cs="Arial"/>
          <w:spacing w:val="1"/>
        </w:rPr>
        <w:t xml:space="preserve"> </w:t>
      </w:r>
      <w:r w:rsidRPr="00C468A3">
        <w:rPr>
          <w:rFonts w:ascii="Arial" w:eastAsia="Arial" w:hAnsi="Arial" w:cs="Arial"/>
        </w:rPr>
        <w:t>H</w:t>
      </w:r>
      <w:r w:rsidRPr="00C468A3">
        <w:rPr>
          <w:rFonts w:ascii="Arial" w:eastAsia="Arial" w:hAnsi="Arial" w:cs="Arial"/>
          <w:spacing w:val="1"/>
        </w:rPr>
        <w:t>ea</w:t>
      </w:r>
      <w:r w:rsidRPr="00C468A3">
        <w:rPr>
          <w:rFonts w:ascii="Arial" w:eastAsia="Arial" w:hAnsi="Arial" w:cs="Arial"/>
        </w:rPr>
        <w:t>lt</w:t>
      </w:r>
      <w:r w:rsidRPr="00C468A3">
        <w:rPr>
          <w:rFonts w:ascii="Arial" w:eastAsia="Arial" w:hAnsi="Arial" w:cs="Arial"/>
          <w:spacing w:val="1"/>
        </w:rPr>
        <w:t xml:space="preserve">h, </w:t>
      </w:r>
      <w:hyperlink r:id="rId10">
        <w:r w:rsidRPr="009D0B55">
          <w:rPr>
            <w:rFonts w:ascii="Arial" w:eastAsia="Arial" w:hAnsi="Arial" w:cs="Arial"/>
            <w:spacing w:val="1"/>
          </w:rPr>
          <w:t>h</w:t>
        </w:r>
        <w:r w:rsidRPr="009D0B55">
          <w:rPr>
            <w:rFonts w:ascii="Arial" w:eastAsia="Arial" w:hAnsi="Arial" w:cs="Arial"/>
          </w:rPr>
          <w:t>tt</w:t>
        </w:r>
        <w:r w:rsidRPr="009D0B55">
          <w:rPr>
            <w:rFonts w:ascii="Arial" w:eastAsia="Arial" w:hAnsi="Arial" w:cs="Arial"/>
            <w:spacing w:val="1"/>
          </w:rPr>
          <w:t>p</w:t>
        </w:r>
        <w:r w:rsidRPr="009D0B55">
          <w:rPr>
            <w:rFonts w:ascii="Arial" w:eastAsia="Arial" w:hAnsi="Arial" w:cs="Arial"/>
            <w:spacing w:val="-2"/>
          </w:rPr>
          <w:t>:</w:t>
        </w:r>
        <w:r w:rsidRPr="009D0B55">
          <w:rPr>
            <w:rFonts w:ascii="Arial" w:eastAsia="Arial" w:hAnsi="Arial" w:cs="Arial"/>
          </w:rPr>
          <w:t>//</w:t>
        </w:r>
        <w:r w:rsidRPr="009D0B55">
          <w:rPr>
            <w:rFonts w:ascii="Arial" w:eastAsia="Arial" w:hAnsi="Arial" w:cs="Arial"/>
            <w:spacing w:val="-3"/>
          </w:rPr>
          <w:t>w</w:t>
        </w:r>
        <w:r w:rsidRPr="009D0B55">
          <w:rPr>
            <w:rFonts w:ascii="Arial" w:eastAsia="Arial" w:hAnsi="Arial" w:cs="Arial"/>
          </w:rPr>
          <w:t>w</w:t>
        </w:r>
        <w:r w:rsidRPr="009D0B55">
          <w:rPr>
            <w:rFonts w:ascii="Arial" w:eastAsia="Arial" w:hAnsi="Arial" w:cs="Arial"/>
            <w:spacing w:val="-3"/>
          </w:rPr>
          <w:t>w</w:t>
        </w:r>
        <w:r w:rsidRPr="009D0B55">
          <w:rPr>
            <w:rFonts w:ascii="Arial" w:eastAsia="Arial" w:hAnsi="Arial" w:cs="Arial"/>
          </w:rPr>
          <w:t>.ic.</w:t>
        </w:r>
        <w:r w:rsidRPr="009D0B55">
          <w:rPr>
            <w:rFonts w:ascii="Arial" w:eastAsia="Arial" w:hAnsi="Arial" w:cs="Arial"/>
            <w:spacing w:val="1"/>
          </w:rPr>
          <w:t>nh</w:t>
        </w:r>
        <w:r w:rsidRPr="009D0B55">
          <w:rPr>
            <w:rFonts w:ascii="Arial" w:eastAsia="Arial" w:hAnsi="Arial" w:cs="Arial"/>
          </w:rPr>
          <w:t>s.</w:t>
        </w:r>
        <w:r w:rsidRPr="009D0B55">
          <w:rPr>
            <w:rFonts w:ascii="Arial" w:eastAsia="Arial" w:hAnsi="Arial" w:cs="Arial"/>
            <w:spacing w:val="1"/>
          </w:rPr>
          <w:t>u</w:t>
        </w:r>
        <w:r w:rsidRPr="009D0B55">
          <w:rPr>
            <w:rFonts w:ascii="Arial" w:eastAsia="Arial" w:hAnsi="Arial" w:cs="Arial"/>
          </w:rPr>
          <w:t>k/s</w:t>
        </w:r>
        <w:r w:rsidRPr="009D0B55">
          <w:rPr>
            <w:rFonts w:ascii="Arial" w:eastAsia="Arial" w:hAnsi="Arial" w:cs="Arial"/>
            <w:spacing w:val="-1"/>
          </w:rPr>
          <w:t>er</w:t>
        </w:r>
        <w:r w:rsidRPr="009D0B55">
          <w:rPr>
            <w:rFonts w:ascii="Arial" w:eastAsia="Arial" w:hAnsi="Arial" w:cs="Arial"/>
          </w:rPr>
          <w:t>vic</w:t>
        </w:r>
        <w:r w:rsidRPr="009D0B55">
          <w:rPr>
            <w:rFonts w:ascii="Arial" w:eastAsia="Arial" w:hAnsi="Arial" w:cs="Arial"/>
            <w:spacing w:val="1"/>
          </w:rPr>
          <w:t>e</w:t>
        </w:r>
        <w:r w:rsidRPr="009D0B55">
          <w:rPr>
            <w:rFonts w:ascii="Arial" w:eastAsia="Arial" w:hAnsi="Arial" w:cs="Arial"/>
          </w:rPr>
          <w:t>s/</w:t>
        </w:r>
        <w:r w:rsidRPr="009D0B55">
          <w:rPr>
            <w:rFonts w:ascii="Arial" w:eastAsia="Arial" w:hAnsi="Arial" w:cs="Arial"/>
            <w:spacing w:val="1"/>
          </w:rPr>
          <w:t>da</w:t>
        </w:r>
        <w:r w:rsidRPr="009D0B55">
          <w:rPr>
            <w:rFonts w:ascii="Arial" w:eastAsia="Arial" w:hAnsi="Arial" w:cs="Arial"/>
          </w:rPr>
          <w:t>t</w:t>
        </w:r>
        <w:r w:rsidRPr="009D0B55">
          <w:rPr>
            <w:rFonts w:ascii="Arial" w:eastAsia="Arial" w:hAnsi="Arial" w:cs="Arial"/>
            <w:spacing w:val="1"/>
          </w:rPr>
          <w:t>a</w:t>
        </w:r>
        <w:r w:rsidRPr="009D0B55">
          <w:rPr>
            <w:rFonts w:ascii="Arial" w:eastAsia="Arial" w:hAnsi="Arial" w:cs="Arial"/>
            <w:spacing w:val="-2"/>
          </w:rPr>
          <w:t>s</w:t>
        </w:r>
        <w:r w:rsidRPr="009D0B55">
          <w:rPr>
            <w:rFonts w:ascii="Arial" w:eastAsia="Arial" w:hAnsi="Arial" w:cs="Arial"/>
            <w:spacing w:val="1"/>
          </w:rPr>
          <w:t>e</w:t>
        </w:r>
        <w:r w:rsidRPr="009D0B55">
          <w:rPr>
            <w:rFonts w:ascii="Arial" w:eastAsia="Arial" w:hAnsi="Arial" w:cs="Arial"/>
          </w:rPr>
          <w:t>ts</w:t>
        </w:r>
        <w:r w:rsidRPr="009D0B55">
          <w:rPr>
            <w:rFonts w:ascii="Arial" w:eastAsia="Arial" w:hAnsi="Arial" w:cs="Arial"/>
            <w:spacing w:val="-2"/>
          </w:rPr>
          <w:t>/</w:t>
        </w:r>
        <w:r w:rsidRPr="009D0B55">
          <w:rPr>
            <w:rFonts w:ascii="Arial" w:eastAsia="Arial" w:hAnsi="Arial" w:cs="Arial"/>
            <w:spacing w:val="1"/>
          </w:rPr>
          <w:t>da</w:t>
        </w:r>
        <w:r w:rsidRPr="009D0B55">
          <w:rPr>
            <w:rFonts w:ascii="Arial" w:eastAsia="Arial" w:hAnsi="Arial" w:cs="Arial"/>
            <w:spacing w:val="-2"/>
          </w:rPr>
          <w:t>t</w:t>
        </w:r>
        <w:r w:rsidRPr="009D0B55">
          <w:rPr>
            <w:rFonts w:ascii="Arial" w:eastAsia="Arial" w:hAnsi="Arial" w:cs="Arial"/>
            <w:spacing w:val="1"/>
          </w:rPr>
          <w:t>a</w:t>
        </w:r>
        <w:r w:rsidRPr="009D0B55">
          <w:rPr>
            <w:rFonts w:ascii="Arial" w:eastAsia="Arial" w:hAnsi="Arial" w:cs="Arial"/>
          </w:rPr>
          <w:t>s</w:t>
        </w:r>
        <w:r w:rsidRPr="009D0B55">
          <w:rPr>
            <w:rFonts w:ascii="Arial" w:eastAsia="Arial" w:hAnsi="Arial" w:cs="Arial"/>
            <w:spacing w:val="1"/>
          </w:rPr>
          <w:t>e</w:t>
        </w:r>
        <w:r w:rsidRPr="009D0B55">
          <w:rPr>
            <w:rFonts w:ascii="Arial" w:eastAsia="Arial" w:hAnsi="Arial" w:cs="Arial"/>
            <w:spacing w:val="-2"/>
          </w:rPr>
          <w:t>t</w:t>
        </w:r>
        <w:r w:rsidRPr="009D0B55">
          <w:rPr>
            <w:rFonts w:ascii="Arial" w:eastAsia="Arial" w:hAnsi="Arial" w:cs="Arial"/>
            <w:spacing w:val="-1"/>
          </w:rPr>
          <w:t>-</w:t>
        </w:r>
        <w:r w:rsidRPr="009D0B55">
          <w:rPr>
            <w:rFonts w:ascii="Arial" w:eastAsia="Arial" w:hAnsi="Arial" w:cs="Arial"/>
          </w:rPr>
          <w:t>list/</w:t>
        </w:r>
        <w:r w:rsidRPr="009D0B55">
          <w:rPr>
            <w:rFonts w:ascii="Arial" w:eastAsia="Arial" w:hAnsi="Arial" w:cs="Arial"/>
            <w:spacing w:val="-1"/>
          </w:rPr>
          <w:t>r</w:t>
        </w:r>
        <w:r w:rsidRPr="009D0B55">
          <w:rPr>
            <w:rFonts w:ascii="Arial" w:eastAsia="Arial" w:hAnsi="Arial" w:cs="Arial"/>
            <w:spacing w:val="1"/>
          </w:rPr>
          <w:t>enal</w:t>
        </w:r>
      </w:hyperlink>
    </w:p>
    <w:p w14:paraId="302FF742" w14:textId="77777777" w:rsidR="00744C37" w:rsidRPr="004C79B5" w:rsidRDefault="00744C37" w:rsidP="00744C37">
      <w:pPr>
        <w:tabs>
          <w:tab w:val="num" w:pos="1260"/>
        </w:tabs>
        <w:autoSpaceDE w:val="0"/>
        <w:autoSpaceDN w:val="0"/>
        <w:adjustRightInd w:val="0"/>
        <w:ind w:left="1260" w:hanging="540"/>
        <w:jc w:val="both"/>
        <w:rPr>
          <w:rFonts w:ascii="Arial" w:eastAsia="Times New Roman" w:hAnsi="Arial" w:cs="Arial"/>
        </w:rPr>
      </w:pPr>
    </w:p>
    <w:p w14:paraId="3B2D6AF4" w14:textId="77777777" w:rsidR="00744C37" w:rsidRPr="00C468A3" w:rsidRDefault="00744C37" w:rsidP="0082781A">
      <w:pPr>
        <w:numPr>
          <w:ilvl w:val="0"/>
          <w:numId w:val="37"/>
        </w:numPr>
        <w:ind w:right="-46"/>
        <w:rPr>
          <w:rFonts w:ascii="Arial" w:eastAsia="Times New Roman" w:hAnsi="Arial" w:cs="Arial"/>
        </w:rPr>
      </w:pPr>
      <w:r w:rsidRPr="004C79B5">
        <w:rPr>
          <w:rFonts w:ascii="Arial" w:eastAsia="Times New Roman" w:hAnsi="Arial" w:cs="Arial"/>
        </w:rPr>
        <w:t>The requirements of the Renal Registry t</w:t>
      </w:r>
      <w:r w:rsidRPr="00C468A3">
        <w:rPr>
          <w:rFonts w:ascii="Arial" w:eastAsia="Times New Roman" w:hAnsi="Arial" w:cs="Arial"/>
        </w:rPr>
        <w:t xml:space="preserve">o ensure that the required patient, activity and outcomes data provided in accordance with the requirements of the UK </w:t>
      </w:r>
    </w:p>
    <w:p w14:paraId="586CF386" w14:textId="77777777" w:rsidR="00744C37" w:rsidRPr="00C468A3" w:rsidRDefault="00744C37" w:rsidP="00744C37">
      <w:pPr>
        <w:autoSpaceDE w:val="0"/>
        <w:autoSpaceDN w:val="0"/>
        <w:adjustRightInd w:val="0"/>
        <w:jc w:val="both"/>
        <w:rPr>
          <w:rFonts w:ascii="Arial" w:eastAsia="Times New Roman" w:hAnsi="Arial" w:cs="Arial"/>
        </w:rPr>
      </w:pPr>
    </w:p>
    <w:p w14:paraId="66C73032" w14:textId="77777777" w:rsidR="00744C37" w:rsidRPr="00C468A3" w:rsidRDefault="00744C37" w:rsidP="00744C37">
      <w:pPr>
        <w:spacing w:after="240"/>
        <w:jc w:val="both"/>
        <w:rPr>
          <w:rFonts w:ascii="Arial" w:eastAsia="Times New Roman" w:hAnsi="Arial" w:cs="Arial"/>
        </w:rPr>
      </w:pPr>
      <w:r w:rsidRPr="00C468A3">
        <w:rPr>
          <w:rFonts w:ascii="Arial" w:eastAsia="Times New Roman" w:hAnsi="Arial" w:cs="Arial"/>
          <w:b/>
        </w:rPr>
        <w:t>6.4</w:t>
      </w:r>
      <w:r w:rsidRPr="00C468A3">
        <w:rPr>
          <w:rFonts w:ascii="Arial" w:eastAsia="Times New Roman" w:hAnsi="Arial" w:cs="Arial"/>
        </w:rPr>
        <w:tab/>
      </w:r>
      <w:r w:rsidRPr="00C468A3">
        <w:rPr>
          <w:rFonts w:ascii="Arial" w:eastAsia="Times New Roman" w:hAnsi="Arial" w:cs="Arial"/>
          <w:b/>
        </w:rPr>
        <w:t>Overview of Information System Requirements</w:t>
      </w:r>
    </w:p>
    <w:p w14:paraId="0290EA2D" w14:textId="77777777" w:rsidR="00744C37" w:rsidRPr="00C468A3" w:rsidRDefault="00744C37" w:rsidP="00744C37">
      <w:pPr>
        <w:spacing w:after="240"/>
        <w:jc w:val="both"/>
        <w:rPr>
          <w:rFonts w:ascii="Arial" w:eastAsia="Times New Roman" w:hAnsi="Arial" w:cs="Arial"/>
        </w:rPr>
      </w:pPr>
      <w:r w:rsidRPr="00C468A3">
        <w:rPr>
          <w:rFonts w:ascii="Arial" w:eastAsia="Times New Roman" w:hAnsi="Arial" w:cs="Arial"/>
        </w:rPr>
        <w:t>The Provider is required to update data in existing IM&amp;T systems that are provided by the Trust. These IM&amp;T systems will include but not be limited to:</w:t>
      </w:r>
    </w:p>
    <w:p w14:paraId="0C746511" w14:textId="77777777" w:rsidR="00744C37" w:rsidRPr="00C468A3" w:rsidRDefault="00744C37" w:rsidP="0082781A">
      <w:pPr>
        <w:numPr>
          <w:ilvl w:val="0"/>
          <w:numId w:val="20"/>
        </w:numPr>
        <w:spacing w:after="240" w:line="276" w:lineRule="auto"/>
        <w:jc w:val="both"/>
        <w:rPr>
          <w:rFonts w:ascii="Arial" w:eastAsia="Times New Roman" w:hAnsi="Arial" w:cs="Arial"/>
        </w:rPr>
      </w:pPr>
      <w:r w:rsidRPr="00C468A3">
        <w:rPr>
          <w:rFonts w:ascii="Arial" w:eastAsia="Times New Roman" w:hAnsi="Arial" w:cs="Arial"/>
        </w:rPr>
        <w:t>Renal Information System (RIS);</w:t>
      </w:r>
      <w:r w:rsidR="00C82969" w:rsidRPr="00C468A3">
        <w:rPr>
          <w:rFonts w:ascii="Arial" w:eastAsia="Times New Roman" w:hAnsi="Arial" w:cs="Arial"/>
        </w:rPr>
        <w:t xml:space="preserve"> Emed</w:t>
      </w:r>
    </w:p>
    <w:p w14:paraId="6855F0CD" w14:textId="2F07D5AA" w:rsidR="00C82969" w:rsidRPr="00C468A3" w:rsidRDefault="00C82969" w:rsidP="00C82969">
      <w:pPr>
        <w:numPr>
          <w:ilvl w:val="0"/>
          <w:numId w:val="20"/>
        </w:numPr>
        <w:spacing w:after="240" w:line="276" w:lineRule="auto"/>
        <w:jc w:val="both"/>
        <w:rPr>
          <w:rFonts w:ascii="Arial" w:eastAsia="Times New Roman" w:hAnsi="Arial" w:cs="Arial"/>
        </w:rPr>
      </w:pPr>
      <w:r w:rsidRPr="00C468A3">
        <w:rPr>
          <w:rFonts w:ascii="Arial" w:eastAsia="Times New Roman" w:hAnsi="Arial" w:cs="Arial"/>
        </w:rPr>
        <w:lastRenderedPageBreak/>
        <w:t xml:space="preserve">Electronic Patient Records System </w:t>
      </w:r>
      <w:r w:rsidR="008B7FF1">
        <w:rPr>
          <w:rFonts w:ascii="Arial" w:eastAsia="Times New Roman" w:hAnsi="Arial" w:cs="Arial"/>
        </w:rPr>
        <w:t xml:space="preserve">EMED </w:t>
      </w:r>
      <w:r w:rsidRPr="00C468A3">
        <w:rPr>
          <w:rFonts w:ascii="Arial" w:eastAsia="Times New Roman" w:hAnsi="Arial" w:cs="Arial"/>
        </w:rPr>
        <w:t>(EPR)</w:t>
      </w:r>
    </w:p>
    <w:p w14:paraId="4403DF13" w14:textId="77777777" w:rsidR="00744C37" w:rsidRPr="00C468A3" w:rsidRDefault="00744C37" w:rsidP="00744C37">
      <w:pPr>
        <w:spacing w:after="240"/>
        <w:jc w:val="both"/>
        <w:rPr>
          <w:rFonts w:ascii="Arial" w:eastAsia="Times New Roman" w:hAnsi="Arial" w:cs="Arial"/>
        </w:rPr>
      </w:pPr>
      <w:r w:rsidRPr="00C468A3">
        <w:rPr>
          <w:rFonts w:ascii="Arial" w:eastAsia="Times New Roman" w:hAnsi="Arial" w:cs="Arial"/>
        </w:rPr>
        <w:t>The use of the IM&amp;T systems will include, but not be limited to:</w:t>
      </w:r>
    </w:p>
    <w:p w14:paraId="6391BB0F" w14:textId="77777777" w:rsidR="00744C37" w:rsidRPr="00C468A3" w:rsidRDefault="00744C37" w:rsidP="0082781A">
      <w:pPr>
        <w:numPr>
          <w:ilvl w:val="0"/>
          <w:numId w:val="21"/>
        </w:numPr>
        <w:spacing w:after="240" w:line="276" w:lineRule="auto"/>
        <w:jc w:val="both"/>
        <w:rPr>
          <w:rFonts w:ascii="Arial" w:eastAsia="Times New Roman" w:hAnsi="Arial" w:cs="Arial"/>
        </w:rPr>
      </w:pPr>
      <w:r w:rsidRPr="00C468A3">
        <w:rPr>
          <w:rFonts w:ascii="Arial" w:eastAsia="Times New Roman" w:hAnsi="Arial" w:cs="Arial"/>
        </w:rPr>
        <w:t>In the RIS, the Provider will be required to update the dialysis record, dialysis diary, pathology results etc;</w:t>
      </w:r>
    </w:p>
    <w:p w14:paraId="68C22283" w14:textId="77777777" w:rsidR="00744C37" w:rsidRPr="00C468A3" w:rsidRDefault="00744C37" w:rsidP="0082781A">
      <w:pPr>
        <w:numPr>
          <w:ilvl w:val="0"/>
          <w:numId w:val="21"/>
        </w:numPr>
        <w:spacing w:after="240" w:line="276" w:lineRule="auto"/>
        <w:jc w:val="both"/>
        <w:rPr>
          <w:rFonts w:ascii="Arial" w:eastAsia="Times New Roman" w:hAnsi="Arial" w:cs="Arial"/>
        </w:rPr>
      </w:pPr>
      <w:r w:rsidRPr="00C468A3">
        <w:rPr>
          <w:rFonts w:ascii="Arial" w:eastAsia="Times New Roman" w:hAnsi="Arial" w:cs="Arial"/>
        </w:rPr>
        <w:t xml:space="preserve">In the EPR, the Provider will be required to update all care records where appropriate. </w:t>
      </w:r>
    </w:p>
    <w:p w14:paraId="7AB2E34A" w14:textId="77777777" w:rsidR="00D465CC" w:rsidRPr="00C468A3" w:rsidRDefault="00D465CC" w:rsidP="0082781A">
      <w:pPr>
        <w:numPr>
          <w:ilvl w:val="0"/>
          <w:numId w:val="21"/>
        </w:numPr>
        <w:spacing w:after="240" w:line="276" w:lineRule="auto"/>
        <w:jc w:val="both"/>
        <w:rPr>
          <w:rFonts w:ascii="Arial" w:eastAsia="Times New Roman" w:hAnsi="Arial" w:cs="Arial"/>
        </w:rPr>
      </w:pPr>
      <w:r w:rsidRPr="00C468A3">
        <w:rPr>
          <w:rFonts w:ascii="Arial" w:eastAsia="Times New Roman" w:hAnsi="Arial" w:cs="Arial"/>
        </w:rPr>
        <w:t>Electronic requesting: The Provider will be required to implement electronic biochemistry and radiology requesting utilising the Tr</w:t>
      </w:r>
      <w:r w:rsidR="00C82969" w:rsidRPr="00C468A3">
        <w:rPr>
          <w:rFonts w:ascii="Arial" w:eastAsia="Times New Roman" w:hAnsi="Arial" w:cs="Arial"/>
        </w:rPr>
        <w:t>ust’s system (currently Clinisys</w:t>
      </w:r>
      <w:r w:rsidRPr="00C468A3">
        <w:rPr>
          <w:rFonts w:ascii="Arial" w:eastAsia="Times New Roman" w:hAnsi="Arial" w:cs="Arial"/>
        </w:rPr>
        <w:t xml:space="preserve"> ICE).</w:t>
      </w:r>
      <w:r w:rsidR="00E55106" w:rsidRPr="00C468A3">
        <w:rPr>
          <w:rFonts w:ascii="Arial" w:eastAsia="Times New Roman" w:hAnsi="Arial" w:cs="Arial"/>
        </w:rPr>
        <w:t xml:space="preserve">  The Provider will be responsible for procuring (at the Provider’s cost) suitable equipment including portable computers and printers.</w:t>
      </w:r>
    </w:p>
    <w:p w14:paraId="3BC676B5" w14:textId="77777777" w:rsidR="00744C37" w:rsidRPr="00C468A3" w:rsidRDefault="00744C37" w:rsidP="00744C37">
      <w:pPr>
        <w:spacing w:after="240"/>
        <w:jc w:val="both"/>
        <w:rPr>
          <w:rFonts w:ascii="Arial" w:eastAsia="Times New Roman" w:hAnsi="Arial" w:cs="Arial"/>
        </w:rPr>
      </w:pPr>
      <w:r w:rsidRPr="00C468A3">
        <w:rPr>
          <w:rFonts w:ascii="Arial" w:eastAsia="Times New Roman" w:hAnsi="Arial" w:cs="Arial"/>
        </w:rPr>
        <w:t>Providers may also choose to implement their own IM&amp;T system(s), in support of the clinical and operational processes. Such system(s) may assist the Provider achieve its obligations with respect to reporting, providing contract management information, supporting the Patient Care Pathway and the operational processes within the Facilities.</w:t>
      </w:r>
    </w:p>
    <w:p w14:paraId="47C4DC17" w14:textId="77777777" w:rsidR="00744C37" w:rsidRPr="004C79B5" w:rsidRDefault="00744C37" w:rsidP="00744C37">
      <w:pPr>
        <w:spacing w:after="240"/>
        <w:jc w:val="both"/>
        <w:rPr>
          <w:rFonts w:ascii="Arial" w:eastAsia="Times New Roman" w:hAnsi="Arial" w:cs="Arial"/>
        </w:rPr>
      </w:pPr>
      <w:r w:rsidRPr="00C468A3">
        <w:rPr>
          <w:rFonts w:ascii="Arial" w:eastAsia="Times New Roman" w:hAnsi="Arial" w:cs="Arial"/>
        </w:rPr>
        <w:t xml:space="preserve">Providers may choose to implement interface(s) between their own IM&amp;T systems and the Trust’s systems identified above for the purpose of updating information in the Trust’s IM&amp;T systems. Providers proposing any electronic interfaces between their own systems and Trust provided systems should state clearly any assumptions that they are making as to the capabilities of Trust systems. The Main Renal Unit may require these interfaces to be processed through an Integration Engine, rather than directly with the Trust’s IT systems. </w:t>
      </w:r>
      <w:r w:rsidR="004E7381" w:rsidRPr="00C468A3">
        <w:rPr>
          <w:rFonts w:ascii="Arial" w:eastAsia="Times New Roman" w:hAnsi="Arial" w:cs="Arial"/>
        </w:rPr>
        <w:t xml:space="preserve">Interfaces must be </w:t>
      </w:r>
      <w:r w:rsidR="00C82969" w:rsidRPr="00C468A3">
        <w:rPr>
          <w:rFonts w:ascii="Arial" w:eastAsia="Times New Roman" w:hAnsi="Arial" w:cs="Arial"/>
        </w:rPr>
        <w:t>HL7</w:t>
      </w:r>
      <w:r w:rsidR="00C468A3">
        <w:rPr>
          <w:rFonts w:ascii="Arial" w:eastAsia="Times New Roman" w:hAnsi="Arial" w:cs="Arial"/>
        </w:rPr>
        <w:t>, FHIR,</w:t>
      </w:r>
      <w:r w:rsidR="00C82969" w:rsidRPr="00C468A3">
        <w:rPr>
          <w:rFonts w:ascii="Arial" w:eastAsia="Times New Roman" w:hAnsi="Arial" w:cs="Arial"/>
        </w:rPr>
        <w:t xml:space="preserve"> NHS ITK compliant.</w:t>
      </w:r>
      <w:r w:rsidR="004E7381" w:rsidRPr="00CE54CD">
        <w:rPr>
          <w:rFonts w:ascii="Arial" w:eastAsia="Times New Roman" w:hAnsi="Arial" w:cs="Arial"/>
        </w:rPr>
        <w:t>.</w:t>
      </w:r>
    </w:p>
    <w:p w14:paraId="663C2C21" w14:textId="77777777" w:rsidR="00744C37" w:rsidRPr="00C468A3" w:rsidRDefault="00744C37" w:rsidP="00744C37">
      <w:pPr>
        <w:spacing w:after="240"/>
        <w:jc w:val="both"/>
        <w:rPr>
          <w:rFonts w:ascii="Arial" w:eastAsia="Times New Roman" w:hAnsi="Arial" w:cs="Arial"/>
        </w:rPr>
      </w:pPr>
      <w:r w:rsidRPr="004C79B5">
        <w:rPr>
          <w:rFonts w:ascii="Arial" w:eastAsia="Times New Roman" w:hAnsi="Arial" w:cs="Arial"/>
        </w:rPr>
        <w:t>The Provider will be required to accommodate electronic booking systems and / or use existing scheduling systems at each site. Providers may choose to impleme</w:t>
      </w:r>
      <w:r w:rsidRPr="00C468A3">
        <w:rPr>
          <w:rFonts w:ascii="Arial" w:eastAsia="Times New Roman" w:hAnsi="Arial" w:cs="Arial"/>
        </w:rPr>
        <w:t>nt an electronic scheduling system to support the management and booking of dialysis sessions.</w:t>
      </w:r>
    </w:p>
    <w:p w14:paraId="2D75DCA9" w14:textId="77777777" w:rsidR="00744C37" w:rsidRPr="00C468A3" w:rsidRDefault="00744C37" w:rsidP="00744C37">
      <w:pPr>
        <w:spacing w:after="240"/>
        <w:jc w:val="both"/>
        <w:rPr>
          <w:rFonts w:ascii="Arial" w:eastAsia="Times New Roman" w:hAnsi="Arial" w:cs="Arial"/>
        </w:rPr>
      </w:pPr>
      <w:r w:rsidRPr="00C468A3">
        <w:rPr>
          <w:rFonts w:ascii="Arial" w:eastAsia="Times New Roman" w:hAnsi="Arial" w:cs="Arial"/>
        </w:rPr>
        <w:t>The Provider will be expected to enter into a service sub-contract with the Trust for the access of the Trust’s IM&amp;T systems</w:t>
      </w:r>
      <w:r w:rsidR="00D609F6" w:rsidRPr="00C468A3">
        <w:rPr>
          <w:rFonts w:ascii="Arial" w:eastAsia="Times New Roman" w:hAnsi="Arial" w:cs="Arial"/>
        </w:rPr>
        <w:t xml:space="preserve">. Arrangements for </w:t>
      </w:r>
      <w:r w:rsidR="00D465CC" w:rsidRPr="00C468A3">
        <w:rPr>
          <w:rFonts w:ascii="Arial" w:eastAsia="Times New Roman" w:hAnsi="Arial" w:cs="Arial"/>
        </w:rPr>
        <w:t>access should be made via the Trust’s IT services</w:t>
      </w:r>
      <w:r w:rsidR="00D609F6" w:rsidRPr="00C468A3">
        <w:rPr>
          <w:rFonts w:ascii="Arial" w:eastAsia="Times New Roman" w:hAnsi="Arial" w:cs="Arial"/>
        </w:rPr>
        <w:t>.</w:t>
      </w:r>
    </w:p>
    <w:p w14:paraId="1D9EFDBD" w14:textId="77777777" w:rsidR="00744C37" w:rsidRPr="00C468A3" w:rsidRDefault="00744C37" w:rsidP="00744C37">
      <w:pPr>
        <w:spacing w:after="240"/>
        <w:jc w:val="both"/>
        <w:rPr>
          <w:rFonts w:ascii="Arial" w:eastAsia="Times New Roman" w:hAnsi="Arial" w:cs="Arial"/>
        </w:rPr>
      </w:pPr>
      <w:r w:rsidRPr="00C468A3">
        <w:rPr>
          <w:rFonts w:ascii="Arial" w:eastAsia="Times New Roman" w:hAnsi="Arial" w:cs="Arial"/>
        </w:rPr>
        <w:t>The Provider will need to collect data to allow the Trust to submit data in support of the Renal Services Information Strategy supporting the Renal National Services Framework for Renal Services. The data sets to be collected will be agreed Trust.</w:t>
      </w:r>
    </w:p>
    <w:p w14:paraId="7778F3EE" w14:textId="77777777" w:rsidR="00744C37" w:rsidRPr="00C468A3" w:rsidRDefault="00744C37" w:rsidP="00744C37">
      <w:pPr>
        <w:spacing w:after="240"/>
        <w:jc w:val="both"/>
        <w:rPr>
          <w:rFonts w:ascii="Arial" w:eastAsia="Times New Roman" w:hAnsi="Arial" w:cs="Arial"/>
        </w:rPr>
      </w:pPr>
      <w:r w:rsidRPr="00C468A3">
        <w:rPr>
          <w:rFonts w:ascii="Arial" w:eastAsia="Times New Roman" w:hAnsi="Arial" w:cs="Arial"/>
        </w:rPr>
        <w:t>The Provider’s IM&amp;T solutions must support the Trust in developing its local IM&amp;T strategy to deliver the Renal Services Information Strategy supporting the National Services Framework for Renal Services.</w:t>
      </w:r>
    </w:p>
    <w:p w14:paraId="7632DB1B" w14:textId="77777777" w:rsidR="001B6352" w:rsidRPr="00C468A3" w:rsidRDefault="001B6352" w:rsidP="0009187C">
      <w:pPr>
        <w:pStyle w:val="ListParagraph"/>
        <w:ind w:left="0"/>
        <w:contextualSpacing/>
        <w:rPr>
          <w:b/>
          <w:bCs/>
        </w:rPr>
      </w:pPr>
      <w:r w:rsidRPr="00C468A3">
        <w:rPr>
          <w:b/>
          <w:bCs/>
          <w:lang w:bidi="en-US"/>
        </w:rPr>
        <w:t xml:space="preserve">Interfacing  </w:t>
      </w:r>
    </w:p>
    <w:p w14:paraId="180C9F82" w14:textId="77777777" w:rsidR="001B6352" w:rsidRPr="00C468A3" w:rsidRDefault="001B6352" w:rsidP="001B6352">
      <w:pPr>
        <w:pStyle w:val="ListParagraph"/>
        <w:rPr>
          <w:b/>
          <w:bCs/>
        </w:rPr>
      </w:pPr>
    </w:p>
    <w:p w14:paraId="37500C14" w14:textId="77777777" w:rsidR="001B6352" w:rsidRPr="00C468A3" w:rsidRDefault="001B6352" w:rsidP="001B6352">
      <w:pPr>
        <w:pStyle w:val="ListParagraph"/>
      </w:pPr>
      <w:r w:rsidRPr="00C468A3">
        <w:t xml:space="preserve">In computing, an interface is a shared boundary across which two or more separate components of a computer system exchange information. The exchange can be between software, computer hardware, peripheral devices, humans, and combinations of these. </w:t>
      </w:r>
    </w:p>
    <w:p w14:paraId="14EC2A8B" w14:textId="77777777" w:rsidR="001B6352" w:rsidRPr="00C468A3" w:rsidRDefault="001B6352" w:rsidP="001B6352">
      <w:pPr>
        <w:pStyle w:val="ListParagraph"/>
      </w:pPr>
    </w:p>
    <w:p w14:paraId="4328D0B7" w14:textId="77777777" w:rsidR="001B6352" w:rsidRPr="00C468A3" w:rsidRDefault="001B6352" w:rsidP="001B6352">
      <w:pPr>
        <w:pStyle w:val="ListParagraph"/>
      </w:pPr>
      <w:r w:rsidRPr="00C468A3">
        <w:t>Description of compatibility - HL7 version 2 standards as profiled by HL7 UK in the HL7 UK implementation guide HL7UK and FHIR version 3.0.2</w:t>
      </w:r>
    </w:p>
    <w:p w14:paraId="0FDBDB7E" w14:textId="77777777" w:rsidR="001B6352" w:rsidRPr="00CE54CD" w:rsidRDefault="001B6352" w:rsidP="00744C37">
      <w:pPr>
        <w:spacing w:after="240"/>
        <w:jc w:val="both"/>
        <w:rPr>
          <w:rFonts w:ascii="Arial" w:eastAsia="Times New Roman" w:hAnsi="Arial" w:cs="Arial"/>
        </w:rPr>
      </w:pPr>
    </w:p>
    <w:p w14:paraId="0080308B" w14:textId="77777777" w:rsidR="001B6352" w:rsidRPr="004C79B5" w:rsidRDefault="001B6352" w:rsidP="00744C37">
      <w:pPr>
        <w:spacing w:after="240"/>
        <w:jc w:val="both"/>
        <w:rPr>
          <w:rFonts w:ascii="Arial" w:eastAsia="Times New Roman" w:hAnsi="Arial" w:cs="Arial"/>
        </w:rPr>
      </w:pPr>
    </w:p>
    <w:p w14:paraId="50D2E7B6" w14:textId="77777777" w:rsidR="000D5282" w:rsidRPr="00C468A3" w:rsidRDefault="000D5282" w:rsidP="000D5282">
      <w:pPr>
        <w:pStyle w:val="ListParagraph"/>
        <w:ind w:left="0"/>
        <w:contextualSpacing/>
        <w:rPr>
          <w:b/>
          <w:bCs/>
          <w:highlight w:val="green"/>
        </w:rPr>
      </w:pPr>
      <w:r w:rsidRPr="00C468A3">
        <w:rPr>
          <w:b/>
          <w:bCs/>
        </w:rPr>
        <w:t xml:space="preserve">Interoperability </w:t>
      </w:r>
    </w:p>
    <w:p w14:paraId="46101932" w14:textId="77777777" w:rsidR="000D5282" w:rsidRPr="00CE54CD" w:rsidRDefault="001B6352" w:rsidP="001B6352">
      <w:pPr>
        <w:pStyle w:val="NormalWeb"/>
        <w:shd w:val="clear" w:color="auto" w:fill="FFFFFF"/>
        <w:spacing w:after="225"/>
        <w:ind w:left="360"/>
        <w:textAlignment w:val="baseline"/>
        <w:rPr>
          <w:rFonts w:ascii="Arial" w:hAnsi="Arial" w:cs="Arial"/>
          <w:b/>
        </w:rPr>
      </w:pPr>
      <w:r w:rsidRPr="00C468A3">
        <w:rPr>
          <w:rFonts w:ascii="Arial" w:hAnsi="Arial" w:cs="Arial"/>
          <w:sz w:val="22"/>
          <w:szCs w:val="22"/>
        </w:rPr>
        <w:t xml:space="preserve">Across healthcare there are a large number of computer systems and software applications </w:t>
      </w:r>
      <w:r w:rsidR="000D5282" w:rsidRPr="00C468A3">
        <w:rPr>
          <w:rFonts w:ascii="Arial" w:hAnsi="Arial" w:cs="Arial"/>
          <w:sz w:val="22"/>
          <w:szCs w:val="22"/>
        </w:rPr>
        <w:t>being used. Through interoperability, we can help ensure information is shared between these different systems, so healthcare professionals have access to the information they need, when they need it.</w:t>
      </w:r>
    </w:p>
    <w:p w14:paraId="72A35D91" w14:textId="77777777" w:rsidR="000D5282" w:rsidRPr="00C468A3" w:rsidRDefault="000D5282" w:rsidP="000D5282">
      <w:pPr>
        <w:pStyle w:val="NormalWeb"/>
        <w:shd w:val="clear" w:color="auto" w:fill="FFFFFF"/>
        <w:spacing w:after="225"/>
        <w:ind w:left="360"/>
        <w:textAlignment w:val="baseline"/>
        <w:rPr>
          <w:rFonts w:ascii="Arial" w:hAnsi="Arial" w:cs="Arial"/>
          <w:sz w:val="22"/>
          <w:szCs w:val="22"/>
        </w:rPr>
      </w:pPr>
      <w:r w:rsidRPr="00C468A3">
        <w:rPr>
          <w:rFonts w:ascii="Arial" w:hAnsi="Arial" w:cs="Arial"/>
          <w:sz w:val="22"/>
          <w:szCs w:val="22"/>
        </w:rPr>
        <w:t>The Chief Clinical Information Officer for health and care in England has outlined seven priority areas:</w:t>
      </w:r>
    </w:p>
    <w:p w14:paraId="00496BAE" w14:textId="77777777" w:rsidR="000D5282" w:rsidRPr="00C468A3" w:rsidRDefault="000D5282" w:rsidP="000D5282">
      <w:pPr>
        <w:numPr>
          <w:ilvl w:val="0"/>
          <w:numId w:val="53"/>
        </w:numPr>
        <w:shd w:val="clear" w:color="auto" w:fill="FFFFFF"/>
        <w:ind w:left="1005"/>
        <w:textAlignment w:val="baseline"/>
        <w:rPr>
          <w:rFonts w:ascii="Arial" w:hAnsi="Arial" w:cs="Arial"/>
        </w:rPr>
      </w:pPr>
      <w:r w:rsidRPr="00C468A3">
        <w:rPr>
          <w:rFonts w:ascii="Arial" w:hAnsi="Arial" w:cs="Arial"/>
          <w:b/>
          <w:bCs/>
        </w:rPr>
        <w:t>NHS number/Citizen ID</w:t>
      </w:r>
      <w:r w:rsidRPr="00C468A3">
        <w:rPr>
          <w:rFonts w:ascii="Arial" w:hAnsi="Arial" w:cs="Arial"/>
        </w:rPr>
        <w:t> – real-time access to the NHS Number at the point of care across the service, ensuring that the NHS Number is associated with care record elements e.g. lab tests. The Provider must ensure that, with effect from 1 April 2020, the Service User’s verified NHS Number is available to all clinical Staff when engaged in the provision of any Service to that Service User – this is stated in the 2019/20 Standard Contract</w:t>
      </w:r>
    </w:p>
    <w:p w14:paraId="1BB4AA2F" w14:textId="77777777" w:rsidR="000D5282" w:rsidRPr="00C468A3" w:rsidRDefault="000D5282" w:rsidP="000D5282">
      <w:pPr>
        <w:numPr>
          <w:ilvl w:val="0"/>
          <w:numId w:val="53"/>
        </w:numPr>
        <w:shd w:val="clear" w:color="auto" w:fill="FFFFFF"/>
        <w:ind w:left="1005"/>
        <w:textAlignment w:val="baseline"/>
        <w:rPr>
          <w:rFonts w:ascii="Arial" w:hAnsi="Arial" w:cs="Arial"/>
        </w:rPr>
      </w:pPr>
      <w:r w:rsidRPr="00C468A3">
        <w:rPr>
          <w:rFonts w:ascii="Arial" w:hAnsi="Arial" w:cs="Arial"/>
          <w:b/>
          <w:bCs/>
        </w:rPr>
        <w:t>Medications</w:t>
      </w:r>
      <w:r w:rsidRPr="00C468A3">
        <w:rPr>
          <w:rFonts w:ascii="Arial" w:hAnsi="Arial" w:cs="Arial"/>
        </w:rPr>
        <w:t> – all medication messages in the NHS to be interoperable and machine readable across the service</w:t>
      </w:r>
    </w:p>
    <w:p w14:paraId="7CF19AD9" w14:textId="77777777" w:rsidR="000D5282" w:rsidRPr="00C468A3" w:rsidRDefault="000D5282" w:rsidP="000D5282">
      <w:pPr>
        <w:numPr>
          <w:ilvl w:val="0"/>
          <w:numId w:val="53"/>
        </w:numPr>
        <w:shd w:val="clear" w:color="auto" w:fill="FFFFFF"/>
        <w:ind w:left="1005"/>
        <w:textAlignment w:val="baseline"/>
        <w:rPr>
          <w:rFonts w:ascii="Arial" w:hAnsi="Arial" w:cs="Arial"/>
        </w:rPr>
      </w:pPr>
      <w:r w:rsidRPr="00C468A3">
        <w:rPr>
          <w:rFonts w:ascii="Arial" w:hAnsi="Arial" w:cs="Arial"/>
          <w:b/>
          <w:bCs/>
        </w:rPr>
        <w:t>Staff ID </w:t>
      </w:r>
      <w:r w:rsidRPr="00C468A3">
        <w:rPr>
          <w:rFonts w:ascii="Arial" w:hAnsi="Arial" w:cs="Arial"/>
        </w:rPr>
        <w:t>– ensuring that there is a consistent way to identify and authenticate staff across the service</w:t>
      </w:r>
    </w:p>
    <w:p w14:paraId="5BCE73E3" w14:textId="77777777" w:rsidR="000D5282" w:rsidRPr="00C468A3" w:rsidRDefault="000D5282" w:rsidP="000D5282">
      <w:pPr>
        <w:numPr>
          <w:ilvl w:val="0"/>
          <w:numId w:val="53"/>
        </w:numPr>
        <w:shd w:val="clear" w:color="auto" w:fill="FFFFFF"/>
        <w:ind w:left="1005"/>
        <w:textAlignment w:val="baseline"/>
        <w:rPr>
          <w:rFonts w:ascii="Arial" w:hAnsi="Arial" w:cs="Arial"/>
        </w:rPr>
      </w:pPr>
      <w:r w:rsidRPr="00C468A3">
        <w:rPr>
          <w:rFonts w:ascii="Arial" w:hAnsi="Arial" w:cs="Arial"/>
          <w:b/>
          <w:bCs/>
        </w:rPr>
        <w:t>Dates and scheduling</w:t>
      </w:r>
      <w:r w:rsidRPr="00C468A3">
        <w:rPr>
          <w:rFonts w:ascii="Arial" w:hAnsi="Arial" w:cs="Arial"/>
        </w:rPr>
        <w:t> – a consistent set of interoperability standards for dates and scheduling information that enables a consistent approach to appointment booking across venues of care and the creation of historic and forward views of appointments</w:t>
      </w:r>
    </w:p>
    <w:p w14:paraId="1A40AB73" w14:textId="77777777" w:rsidR="000D5282" w:rsidRPr="00C468A3" w:rsidRDefault="000D5282" w:rsidP="000D5282">
      <w:pPr>
        <w:numPr>
          <w:ilvl w:val="0"/>
          <w:numId w:val="53"/>
        </w:numPr>
        <w:shd w:val="clear" w:color="auto" w:fill="FFFFFF"/>
        <w:ind w:left="1005"/>
        <w:textAlignment w:val="baseline"/>
        <w:rPr>
          <w:rFonts w:ascii="Arial" w:hAnsi="Arial" w:cs="Arial"/>
        </w:rPr>
      </w:pPr>
      <w:r w:rsidRPr="00C468A3">
        <w:rPr>
          <w:rFonts w:ascii="Arial" w:hAnsi="Arial" w:cs="Arial"/>
          <w:b/>
          <w:bCs/>
        </w:rPr>
        <w:t>Basic observations</w:t>
      </w:r>
      <w:r w:rsidRPr="00C468A3">
        <w:rPr>
          <w:rFonts w:ascii="Arial" w:hAnsi="Arial" w:cs="Arial"/>
        </w:rPr>
        <w:t> – a consistent set of interoperability standards for the sharing of a core set of structured observations</w:t>
      </w:r>
    </w:p>
    <w:p w14:paraId="3DFE2867" w14:textId="77777777" w:rsidR="000D5282" w:rsidRPr="00C468A3" w:rsidRDefault="000D5282" w:rsidP="000D5282">
      <w:pPr>
        <w:numPr>
          <w:ilvl w:val="0"/>
          <w:numId w:val="53"/>
        </w:numPr>
        <w:shd w:val="clear" w:color="auto" w:fill="FFFFFF"/>
        <w:ind w:left="1005"/>
        <w:textAlignment w:val="baseline"/>
        <w:rPr>
          <w:rFonts w:ascii="Arial" w:hAnsi="Arial" w:cs="Arial"/>
        </w:rPr>
      </w:pPr>
      <w:r w:rsidRPr="00C468A3">
        <w:rPr>
          <w:rFonts w:ascii="Arial" w:hAnsi="Arial" w:cs="Arial"/>
          <w:b/>
          <w:bCs/>
        </w:rPr>
        <w:t>Basic pathology </w:t>
      </w:r>
      <w:r w:rsidRPr="00C468A3">
        <w:rPr>
          <w:rFonts w:ascii="Arial" w:hAnsi="Arial" w:cs="Arial"/>
        </w:rPr>
        <w:t>– a consistent set of interoperability standards for the sharing of a core set of pathology tests</w:t>
      </w:r>
    </w:p>
    <w:p w14:paraId="5A60D826" w14:textId="77777777" w:rsidR="000D5282" w:rsidRPr="00C468A3" w:rsidRDefault="000D5282" w:rsidP="000D5282">
      <w:pPr>
        <w:numPr>
          <w:ilvl w:val="0"/>
          <w:numId w:val="53"/>
        </w:numPr>
        <w:shd w:val="clear" w:color="auto" w:fill="FFFFFF"/>
        <w:ind w:left="1005"/>
        <w:textAlignment w:val="baseline"/>
        <w:rPr>
          <w:rFonts w:ascii="Arial" w:hAnsi="Arial" w:cs="Arial"/>
        </w:rPr>
      </w:pPr>
      <w:r w:rsidRPr="00C468A3">
        <w:rPr>
          <w:rFonts w:ascii="Arial" w:hAnsi="Arial" w:cs="Arial"/>
          <w:b/>
          <w:bCs/>
        </w:rPr>
        <w:t>Diagnostic coding</w:t>
      </w:r>
      <w:r w:rsidRPr="00C468A3">
        <w:rPr>
          <w:rFonts w:ascii="Arial" w:hAnsi="Arial" w:cs="Arial"/>
        </w:rPr>
        <w:t> – implementation of SNOMED CT across the wider service. SNOMED CT must be utilised in place of Read codes before 1 April 2018 across Primary care settings. For Secondary Care, Acute Care, Mental Health, Community systems, Dentistry and other systems used in the direct management of care of an individual must use SNOMED CT as the clinical terminology before 1 April 2020.</w:t>
      </w:r>
    </w:p>
    <w:p w14:paraId="505116C0" w14:textId="77777777" w:rsidR="000D5282" w:rsidRPr="00CE54CD" w:rsidRDefault="000D5282" w:rsidP="000D5282">
      <w:pPr>
        <w:jc w:val="both"/>
        <w:rPr>
          <w:rFonts w:ascii="Arial" w:hAnsi="Arial" w:cs="Arial"/>
          <w:b/>
        </w:rPr>
      </w:pPr>
    </w:p>
    <w:p w14:paraId="51E2A1A2" w14:textId="77777777" w:rsidR="000D5282" w:rsidRPr="004C79B5" w:rsidRDefault="000D5282" w:rsidP="000D5282">
      <w:pPr>
        <w:jc w:val="both"/>
        <w:rPr>
          <w:rFonts w:ascii="Arial" w:hAnsi="Arial" w:cs="Arial"/>
          <w:b/>
        </w:rPr>
      </w:pPr>
    </w:p>
    <w:p w14:paraId="7E5FB48A" w14:textId="77777777" w:rsidR="00332068" w:rsidRPr="00C468A3" w:rsidRDefault="00332068" w:rsidP="00332068">
      <w:pPr>
        <w:pStyle w:val="ListParagraph"/>
        <w:contextualSpacing/>
        <w:rPr>
          <w:b/>
          <w:bCs/>
        </w:rPr>
      </w:pPr>
      <w:r w:rsidRPr="00C468A3">
        <w:rPr>
          <w:b/>
          <w:bCs/>
        </w:rPr>
        <w:t xml:space="preserve">Access Control / Security </w:t>
      </w:r>
    </w:p>
    <w:p w14:paraId="389E1987" w14:textId="77777777" w:rsidR="00332068" w:rsidRPr="00C468A3" w:rsidRDefault="00332068" w:rsidP="00332068">
      <w:pPr>
        <w:pStyle w:val="ListParagraph"/>
        <w:rPr>
          <w:b/>
          <w:bCs/>
        </w:rPr>
      </w:pPr>
    </w:p>
    <w:p w14:paraId="24463293" w14:textId="77777777" w:rsidR="00332068" w:rsidRPr="00C468A3" w:rsidRDefault="00332068" w:rsidP="00332068">
      <w:pPr>
        <w:pStyle w:val="ListParagraph"/>
        <w:numPr>
          <w:ilvl w:val="1"/>
          <w:numId w:val="55"/>
        </w:numPr>
        <w:contextualSpacing/>
        <w:rPr>
          <w:lang w:bidi="en-US"/>
        </w:rPr>
      </w:pPr>
      <w:r w:rsidRPr="00C468A3">
        <w:rPr>
          <w:lang w:bidi="en-US"/>
        </w:rPr>
        <w:t>Include Trust approved antivirus product to detect, quarantine and/or delete malicious code, to prevent malware from causing damage to the Trusts devices. The Trusts preference is to incorporate its own standard antivirus and security suite and all new system implementations</w:t>
      </w:r>
    </w:p>
    <w:p w14:paraId="340F05C6" w14:textId="77777777" w:rsidR="00332068" w:rsidRPr="00C468A3" w:rsidRDefault="00332068" w:rsidP="00332068">
      <w:pPr>
        <w:pStyle w:val="ListParagraph"/>
        <w:ind w:left="1440"/>
        <w:rPr>
          <w:lang w:bidi="en-US"/>
        </w:rPr>
      </w:pPr>
    </w:p>
    <w:p w14:paraId="3F5D44A3" w14:textId="77777777" w:rsidR="00332068" w:rsidRPr="00C468A3" w:rsidRDefault="00332068" w:rsidP="00332068">
      <w:pPr>
        <w:pStyle w:val="ListParagraph"/>
        <w:numPr>
          <w:ilvl w:val="1"/>
          <w:numId w:val="55"/>
        </w:numPr>
        <w:contextualSpacing/>
        <w:rPr>
          <w:lang w:bidi="en-US"/>
        </w:rPr>
      </w:pPr>
      <w:r w:rsidRPr="00C468A3">
        <w:rPr>
          <w:lang w:bidi="en-US"/>
        </w:rPr>
        <w:t>Include Patching to fix security vulnerabilities and other bugs.</w:t>
      </w:r>
    </w:p>
    <w:p w14:paraId="781EF488" w14:textId="77777777" w:rsidR="00332068" w:rsidRPr="00C468A3" w:rsidRDefault="00332068" w:rsidP="00332068">
      <w:pPr>
        <w:rPr>
          <w:rFonts w:ascii="Arial" w:hAnsi="Arial" w:cs="Arial"/>
          <w:b/>
          <w:bCs/>
        </w:rPr>
      </w:pPr>
    </w:p>
    <w:p w14:paraId="56980502" w14:textId="77777777" w:rsidR="00332068" w:rsidRPr="00C468A3" w:rsidRDefault="00332068" w:rsidP="00332068">
      <w:pPr>
        <w:pStyle w:val="ListParagraph"/>
        <w:numPr>
          <w:ilvl w:val="1"/>
          <w:numId w:val="55"/>
        </w:numPr>
        <w:contextualSpacing/>
        <w:rPr>
          <w:b/>
          <w:bCs/>
        </w:rPr>
      </w:pPr>
      <w:r w:rsidRPr="00C468A3">
        <w:rPr>
          <w:lang w:bidi="en-US"/>
        </w:rPr>
        <w:t xml:space="preserve">New users </w:t>
      </w:r>
      <w:r w:rsidRPr="00C468A3">
        <w:rPr>
          <w:b/>
          <w:lang w:bidi="en-US"/>
        </w:rPr>
        <w:t>must</w:t>
      </w:r>
      <w:r w:rsidRPr="00C468A3">
        <w:rPr>
          <w:lang w:bidi="en-US"/>
        </w:rPr>
        <w:t xml:space="preserve"> be automatically assigned a system generated password matching National Cyber Security Centre (NCSC) recommended password strength requirements</w:t>
      </w:r>
    </w:p>
    <w:p w14:paraId="21050475" w14:textId="77777777" w:rsidR="00332068" w:rsidRPr="00C468A3" w:rsidRDefault="00332068" w:rsidP="00332068">
      <w:pPr>
        <w:pStyle w:val="ListParagraph"/>
        <w:rPr>
          <w:b/>
          <w:bCs/>
        </w:rPr>
      </w:pPr>
    </w:p>
    <w:p w14:paraId="5888B11A" w14:textId="77777777" w:rsidR="00332068" w:rsidRPr="00C468A3" w:rsidRDefault="00332068" w:rsidP="00332068">
      <w:pPr>
        <w:pStyle w:val="ListParagraph"/>
        <w:numPr>
          <w:ilvl w:val="1"/>
          <w:numId w:val="55"/>
        </w:numPr>
        <w:contextualSpacing/>
      </w:pPr>
      <w:r w:rsidRPr="00C468A3">
        <w:t>The Supplier must ensure the transmission of data is secure and in accordance with NHS Standards.</w:t>
      </w:r>
    </w:p>
    <w:p w14:paraId="0EFF1FEB" w14:textId="77777777" w:rsidR="00332068" w:rsidRPr="00C468A3" w:rsidRDefault="00332068" w:rsidP="00332068">
      <w:pPr>
        <w:rPr>
          <w:rFonts w:ascii="Arial" w:hAnsi="Arial" w:cs="Arial"/>
          <w:b/>
          <w:bCs/>
        </w:rPr>
      </w:pPr>
    </w:p>
    <w:p w14:paraId="6C783C4E" w14:textId="77777777" w:rsidR="00332068" w:rsidRPr="00C468A3" w:rsidRDefault="00332068" w:rsidP="00332068">
      <w:pPr>
        <w:pStyle w:val="ListParagraph"/>
        <w:numPr>
          <w:ilvl w:val="1"/>
          <w:numId w:val="55"/>
        </w:numPr>
        <w:contextualSpacing/>
        <w:rPr>
          <w:b/>
          <w:bCs/>
        </w:rPr>
      </w:pPr>
      <w:r w:rsidRPr="00C468A3">
        <w:t xml:space="preserve">All transfer of data must be encrypted using HTTPS / TLS 1.2 or better. Data at rest in the database must also be encrypted. </w:t>
      </w:r>
    </w:p>
    <w:p w14:paraId="5BAE768B" w14:textId="77777777" w:rsidR="00332068" w:rsidRPr="00C468A3" w:rsidRDefault="00332068" w:rsidP="00332068">
      <w:pPr>
        <w:rPr>
          <w:rFonts w:ascii="Arial" w:hAnsi="Arial" w:cs="Arial"/>
          <w:b/>
          <w:bCs/>
        </w:rPr>
      </w:pPr>
    </w:p>
    <w:p w14:paraId="4F06963A" w14:textId="77777777" w:rsidR="00332068" w:rsidRPr="00C468A3" w:rsidRDefault="00332068" w:rsidP="00332068">
      <w:pPr>
        <w:pStyle w:val="ListParagraph"/>
        <w:numPr>
          <w:ilvl w:val="1"/>
          <w:numId w:val="55"/>
        </w:numPr>
        <w:contextualSpacing/>
        <w:rPr>
          <w:b/>
          <w:bCs/>
        </w:rPr>
      </w:pPr>
      <w:r w:rsidRPr="00C468A3">
        <w:rPr>
          <w:lang w:bidi="en-US"/>
        </w:rPr>
        <w:t>All inbound and outbound communication, including, but not limited to, TCP, HTTP(S), FTP(S), SMTP, web services etc. All must be encrypted</w:t>
      </w:r>
    </w:p>
    <w:p w14:paraId="4ABDFFD8" w14:textId="77777777" w:rsidR="00332068" w:rsidRPr="00C468A3" w:rsidRDefault="00332068" w:rsidP="00332068">
      <w:pPr>
        <w:pStyle w:val="ListParagraph"/>
        <w:rPr>
          <w:b/>
          <w:bCs/>
        </w:rPr>
      </w:pPr>
    </w:p>
    <w:p w14:paraId="760CD3F6" w14:textId="77777777" w:rsidR="00332068" w:rsidRPr="00C468A3" w:rsidRDefault="00332068" w:rsidP="00332068">
      <w:pPr>
        <w:pStyle w:val="ListParagraph"/>
        <w:numPr>
          <w:ilvl w:val="1"/>
          <w:numId w:val="55"/>
        </w:numPr>
        <w:contextualSpacing/>
      </w:pPr>
      <w:r w:rsidRPr="00C468A3">
        <w:t>Supplier will have a current Information Security &amp; Business Continuity Plan throughout the contract</w:t>
      </w:r>
    </w:p>
    <w:p w14:paraId="652C840B" w14:textId="77777777" w:rsidR="00332068" w:rsidRPr="00C468A3" w:rsidRDefault="00332068" w:rsidP="00332068">
      <w:pPr>
        <w:pStyle w:val="ListParagraph"/>
      </w:pPr>
    </w:p>
    <w:p w14:paraId="77D2879D" w14:textId="77777777" w:rsidR="00332068" w:rsidRPr="00C468A3" w:rsidRDefault="00332068" w:rsidP="00332068">
      <w:pPr>
        <w:pStyle w:val="ListParagraph"/>
        <w:numPr>
          <w:ilvl w:val="1"/>
          <w:numId w:val="55"/>
        </w:numPr>
        <w:contextualSpacing/>
      </w:pPr>
      <w:r w:rsidRPr="00C468A3">
        <w:t>Security of the process is of upmost importance.  The Supplier will have a system in place to ensure they meet the requirements of the Trust and this service specification.</w:t>
      </w:r>
    </w:p>
    <w:p w14:paraId="62A98845" w14:textId="77777777" w:rsidR="00332068" w:rsidRPr="00C468A3" w:rsidRDefault="00332068" w:rsidP="00332068">
      <w:pPr>
        <w:pStyle w:val="ListParagraph"/>
        <w:rPr>
          <w:color w:val="000000"/>
        </w:rPr>
      </w:pPr>
    </w:p>
    <w:p w14:paraId="1CDDB12F" w14:textId="77777777" w:rsidR="00332068" w:rsidRPr="00C468A3" w:rsidRDefault="00332068" w:rsidP="00332068">
      <w:pPr>
        <w:pStyle w:val="ListParagraph"/>
        <w:numPr>
          <w:ilvl w:val="1"/>
          <w:numId w:val="55"/>
        </w:numPr>
        <w:contextualSpacing/>
      </w:pPr>
      <w:r w:rsidRPr="00C468A3">
        <w:rPr>
          <w:color w:val="000000"/>
        </w:rPr>
        <w:t>The Supplier must ensure the transmission of data is secure and in accordance with NHS Standards.</w:t>
      </w:r>
    </w:p>
    <w:p w14:paraId="7FE3240C" w14:textId="77777777" w:rsidR="00332068" w:rsidRPr="00C468A3" w:rsidRDefault="00332068" w:rsidP="00332068">
      <w:pPr>
        <w:pStyle w:val="ListParagraph"/>
        <w:rPr>
          <w:color w:val="000000"/>
        </w:rPr>
      </w:pPr>
    </w:p>
    <w:p w14:paraId="47EAE79B" w14:textId="77777777" w:rsidR="00332068" w:rsidRPr="00C468A3" w:rsidRDefault="00332068" w:rsidP="00332068">
      <w:pPr>
        <w:pStyle w:val="ListParagraph"/>
        <w:numPr>
          <w:ilvl w:val="1"/>
          <w:numId w:val="55"/>
        </w:numPr>
        <w:contextualSpacing/>
      </w:pPr>
      <w:r w:rsidRPr="00C468A3">
        <w:rPr>
          <w:color w:val="000000"/>
        </w:rPr>
        <w:t>Suppliers are required to declare details of any data that will be held outside the borders of England or processed outside the borders of England and shall clearly reference this in the ‘Information Security &amp; Business Continuity’ Plan and ‘Disaster Recovery Plan’. Countries outside of the EU are subject to:</w:t>
      </w:r>
    </w:p>
    <w:p w14:paraId="19C3F9E8" w14:textId="77777777" w:rsidR="00332068" w:rsidRPr="00C468A3" w:rsidRDefault="00332068" w:rsidP="00332068">
      <w:pPr>
        <w:pStyle w:val="ListParagraph"/>
        <w:rPr>
          <w:color w:val="000000"/>
        </w:rPr>
      </w:pPr>
    </w:p>
    <w:p w14:paraId="0E56EF88" w14:textId="77777777" w:rsidR="00332068" w:rsidRPr="00C468A3" w:rsidRDefault="00332068" w:rsidP="00332068">
      <w:pPr>
        <w:pStyle w:val="ListParagraph"/>
        <w:numPr>
          <w:ilvl w:val="2"/>
          <w:numId w:val="48"/>
        </w:numPr>
        <w:contextualSpacing/>
      </w:pPr>
      <w:r w:rsidRPr="00C468A3">
        <w:rPr>
          <w:color w:val="000000"/>
        </w:rPr>
        <w:t>The destination has been the subject of an adequacy decision (Article 45)</w:t>
      </w:r>
    </w:p>
    <w:p w14:paraId="382FFB5D" w14:textId="77777777" w:rsidR="00332068" w:rsidRPr="00C468A3" w:rsidRDefault="00332068" w:rsidP="00332068">
      <w:pPr>
        <w:pStyle w:val="ListParagraph"/>
        <w:numPr>
          <w:ilvl w:val="2"/>
          <w:numId w:val="48"/>
        </w:numPr>
        <w:contextualSpacing/>
      </w:pPr>
      <w:r w:rsidRPr="00C468A3">
        <w:rPr>
          <w:color w:val="000000"/>
        </w:rPr>
        <w:t>The transfer is subject to appropriate safeguards to protect the personal data (Article 46)</w:t>
      </w:r>
    </w:p>
    <w:p w14:paraId="23CAF927" w14:textId="77777777" w:rsidR="00332068" w:rsidRPr="00C468A3" w:rsidRDefault="00332068" w:rsidP="00332068">
      <w:pPr>
        <w:pStyle w:val="ListParagraph"/>
        <w:numPr>
          <w:ilvl w:val="2"/>
          <w:numId w:val="48"/>
        </w:numPr>
        <w:contextualSpacing/>
      </w:pPr>
      <w:r w:rsidRPr="00C468A3">
        <w:rPr>
          <w:color w:val="000000"/>
        </w:rPr>
        <w:t>Appropriate safeguards for other countries such as the US will be required; therefore this will attract a lower score.</w:t>
      </w:r>
      <w:r w:rsidRPr="00C468A3">
        <w:rPr>
          <w:color w:val="FF0000"/>
        </w:rPr>
        <w:t xml:space="preserve">                                                                          </w:t>
      </w:r>
      <w:r w:rsidRPr="00C468A3">
        <w:t xml:space="preserve">               </w:t>
      </w:r>
      <w:r w:rsidRPr="00C468A3">
        <w:rPr>
          <w:b/>
          <w:bCs/>
          <w:i/>
          <w:iCs/>
        </w:rPr>
        <w:t> </w:t>
      </w:r>
    </w:p>
    <w:p w14:paraId="3CC502E4" w14:textId="0A0CEAC2" w:rsidR="00332068" w:rsidRPr="00466757" w:rsidRDefault="00332068" w:rsidP="00466757">
      <w:pPr>
        <w:keepNext/>
        <w:numPr>
          <w:ilvl w:val="1"/>
          <w:numId w:val="55"/>
        </w:numPr>
        <w:spacing w:before="240" w:after="60" w:line="276" w:lineRule="auto"/>
        <w:rPr>
          <w:rFonts w:ascii="Arial" w:hAnsi="Arial" w:cs="Arial"/>
        </w:rPr>
      </w:pPr>
      <w:r w:rsidRPr="00C468A3">
        <w:rPr>
          <w:rFonts w:ascii="Arial" w:hAnsi="Arial" w:cs="Arial"/>
        </w:rPr>
        <w:t>The Supplier will comply with the Authority’s security policies and in particular:</w:t>
      </w:r>
      <w:r w:rsidR="00466757">
        <w:rPr>
          <w:rFonts w:ascii="Arial" w:hAnsi="Arial" w:cs="Arial"/>
        </w:rPr>
        <w:t xml:space="preserve">  </w:t>
      </w:r>
      <w:hyperlink r:id="rId11" w:history="1">
        <w:r w:rsidR="00466757" w:rsidRPr="00466757">
          <w:rPr>
            <w:rStyle w:val="Hyperlink"/>
            <w:rFonts w:ascii="Arial" w:hAnsi="Arial" w:cs="Arial"/>
          </w:rPr>
          <w:t>DBTH Trust Policies</w:t>
        </w:r>
      </w:hyperlink>
    </w:p>
    <w:p w14:paraId="6D0CC7BB" w14:textId="202BB8DC" w:rsidR="00332068" w:rsidRPr="00C468A3" w:rsidRDefault="00332068" w:rsidP="00332068">
      <w:pPr>
        <w:keepNext/>
        <w:numPr>
          <w:ilvl w:val="2"/>
          <w:numId w:val="48"/>
        </w:numPr>
        <w:spacing w:before="240" w:after="60" w:line="276" w:lineRule="auto"/>
        <w:rPr>
          <w:rFonts w:ascii="Arial" w:hAnsi="Arial" w:cs="Arial"/>
        </w:rPr>
      </w:pPr>
      <w:r w:rsidRPr="00C468A3">
        <w:rPr>
          <w:rFonts w:ascii="Arial" w:hAnsi="Arial" w:cs="Arial"/>
          <w:color w:val="000000"/>
        </w:rPr>
        <w:t>Data Protection, UK GDPR and Confidentiality Policy.</w:t>
      </w:r>
      <w:r w:rsidR="00466757">
        <w:rPr>
          <w:rFonts w:ascii="Arial" w:hAnsi="Arial" w:cs="Arial"/>
          <w:color w:val="000000"/>
        </w:rPr>
        <w:t xml:space="preserve"> </w:t>
      </w:r>
    </w:p>
    <w:p w14:paraId="1E574826" w14:textId="77777777" w:rsidR="00332068" w:rsidRPr="00C468A3" w:rsidRDefault="00332068" w:rsidP="00332068">
      <w:pPr>
        <w:keepNext/>
        <w:numPr>
          <w:ilvl w:val="2"/>
          <w:numId w:val="48"/>
        </w:numPr>
        <w:spacing w:before="240" w:after="60" w:line="276" w:lineRule="auto"/>
        <w:rPr>
          <w:rFonts w:ascii="Arial" w:hAnsi="Arial" w:cs="Arial"/>
        </w:rPr>
      </w:pPr>
      <w:r w:rsidRPr="00C468A3">
        <w:rPr>
          <w:rFonts w:ascii="Arial" w:hAnsi="Arial" w:cs="Arial"/>
          <w:color w:val="000000"/>
        </w:rPr>
        <w:t>IT Security Policy.</w:t>
      </w:r>
    </w:p>
    <w:p w14:paraId="15778CFC" w14:textId="77777777" w:rsidR="00332068" w:rsidRPr="00C468A3" w:rsidRDefault="00332068" w:rsidP="00332068">
      <w:pPr>
        <w:keepNext/>
        <w:numPr>
          <w:ilvl w:val="2"/>
          <w:numId w:val="48"/>
        </w:numPr>
        <w:spacing w:before="240" w:after="60" w:line="276" w:lineRule="auto"/>
        <w:rPr>
          <w:rFonts w:ascii="Arial" w:hAnsi="Arial" w:cs="Arial"/>
        </w:rPr>
      </w:pPr>
      <w:r w:rsidRPr="00C468A3">
        <w:rPr>
          <w:rFonts w:ascii="Arial" w:hAnsi="Arial" w:cs="Arial"/>
          <w:color w:val="000000"/>
        </w:rPr>
        <w:t>Email &amp; Internet Usage Policy</w:t>
      </w:r>
    </w:p>
    <w:p w14:paraId="0B9EFAD9" w14:textId="77777777" w:rsidR="000D5282" w:rsidRPr="004C79B5" w:rsidRDefault="000D5282" w:rsidP="00744C37">
      <w:pPr>
        <w:spacing w:after="240"/>
        <w:jc w:val="both"/>
        <w:rPr>
          <w:rFonts w:ascii="Arial" w:eastAsia="Times New Roman" w:hAnsi="Arial" w:cs="Arial"/>
        </w:rPr>
      </w:pPr>
    </w:p>
    <w:p w14:paraId="6D09FD31" w14:textId="77777777" w:rsidR="00744C37" w:rsidRPr="004C79B5" w:rsidRDefault="00744C37" w:rsidP="00744C37">
      <w:pPr>
        <w:spacing w:after="240"/>
        <w:jc w:val="both"/>
        <w:rPr>
          <w:rFonts w:ascii="Arial" w:eastAsia="Times New Roman" w:hAnsi="Arial" w:cs="Arial"/>
          <w:b/>
        </w:rPr>
      </w:pPr>
      <w:r w:rsidRPr="004C79B5">
        <w:rPr>
          <w:rFonts w:ascii="Arial" w:eastAsia="Times New Roman" w:hAnsi="Arial" w:cs="Arial"/>
          <w:b/>
        </w:rPr>
        <w:t>6.5</w:t>
      </w:r>
      <w:r w:rsidRPr="004C79B5">
        <w:rPr>
          <w:rFonts w:ascii="Arial" w:eastAsia="Times New Roman" w:hAnsi="Arial" w:cs="Arial"/>
          <w:b/>
        </w:rPr>
        <w:tab/>
        <w:t>Overview of Infrastructure Requirements</w:t>
      </w:r>
    </w:p>
    <w:p w14:paraId="33434101" w14:textId="77777777" w:rsidR="00744C37" w:rsidRPr="00C468A3" w:rsidRDefault="00744C37" w:rsidP="00744C37">
      <w:pPr>
        <w:spacing w:after="240"/>
        <w:jc w:val="both"/>
        <w:rPr>
          <w:rFonts w:ascii="Arial" w:eastAsia="Times New Roman" w:hAnsi="Arial" w:cs="Arial"/>
        </w:rPr>
      </w:pPr>
      <w:r w:rsidRPr="00C468A3">
        <w:rPr>
          <w:rFonts w:ascii="Arial" w:eastAsia="Times New Roman" w:hAnsi="Arial" w:cs="Arial"/>
        </w:rPr>
        <w:t xml:space="preserve">Providers </w:t>
      </w:r>
      <w:r w:rsidR="00E55106" w:rsidRPr="00C468A3">
        <w:rPr>
          <w:rFonts w:ascii="Arial" w:eastAsia="Times New Roman" w:hAnsi="Arial" w:cs="Arial"/>
        </w:rPr>
        <w:t>will</w:t>
      </w:r>
      <w:r w:rsidRPr="00C468A3">
        <w:rPr>
          <w:rFonts w:ascii="Arial" w:eastAsia="Times New Roman" w:hAnsi="Arial" w:cs="Arial"/>
        </w:rPr>
        <w:t xml:space="preserve"> be required to supply all hardware (including PCs), infrastructure and network connections (including connection to the </w:t>
      </w:r>
      <w:r w:rsidR="00C82969" w:rsidRPr="00C468A3">
        <w:rPr>
          <w:rFonts w:ascii="Arial" w:eastAsia="Times New Roman" w:hAnsi="Arial" w:cs="Arial"/>
        </w:rPr>
        <w:t>Health and Social care network HSCN</w:t>
      </w:r>
      <w:r w:rsidRPr="00C468A3">
        <w:rPr>
          <w:rFonts w:ascii="Arial" w:eastAsia="Times New Roman" w:hAnsi="Arial" w:cs="Arial"/>
        </w:rPr>
        <w:t xml:space="preserve">) at each facility in order to support the IM&amp;T requirements of that location. Where Providers supply IT equipment for the facilities, it must meet the </w:t>
      </w:r>
      <w:r w:rsidR="00E55106" w:rsidRPr="00C468A3">
        <w:rPr>
          <w:rFonts w:ascii="Arial" w:eastAsia="Times New Roman" w:hAnsi="Arial" w:cs="Arial"/>
        </w:rPr>
        <w:t>relevant NHS standards.</w:t>
      </w:r>
    </w:p>
    <w:p w14:paraId="3621951C" w14:textId="77777777" w:rsidR="00744C37" w:rsidRPr="00C468A3" w:rsidRDefault="00744C37" w:rsidP="00744C37">
      <w:pPr>
        <w:spacing w:after="240"/>
        <w:jc w:val="both"/>
        <w:rPr>
          <w:rFonts w:ascii="Arial" w:eastAsia="Times New Roman" w:hAnsi="Arial" w:cs="Arial"/>
          <w:b/>
        </w:rPr>
      </w:pPr>
      <w:r w:rsidRPr="00C468A3">
        <w:rPr>
          <w:rFonts w:ascii="Arial" w:eastAsia="Times New Roman" w:hAnsi="Arial" w:cs="Arial"/>
          <w:b/>
        </w:rPr>
        <w:t>6.6</w:t>
      </w:r>
      <w:r w:rsidRPr="00C468A3">
        <w:rPr>
          <w:rFonts w:ascii="Arial" w:eastAsia="Times New Roman" w:hAnsi="Arial" w:cs="Arial"/>
          <w:b/>
        </w:rPr>
        <w:tab/>
        <w:t xml:space="preserve">    Overview of Other General Requirements</w:t>
      </w:r>
    </w:p>
    <w:p w14:paraId="41623388" w14:textId="77777777" w:rsidR="00744C37" w:rsidRPr="00C468A3" w:rsidRDefault="00744C37" w:rsidP="00744C37">
      <w:pPr>
        <w:spacing w:after="240"/>
        <w:jc w:val="both"/>
        <w:rPr>
          <w:rFonts w:ascii="Arial" w:eastAsia="Times New Roman" w:hAnsi="Arial" w:cs="Arial"/>
        </w:rPr>
      </w:pPr>
      <w:r w:rsidRPr="00C468A3">
        <w:rPr>
          <w:rFonts w:ascii="Arial" w:eastAsia="Times New Roman" w:hAnsi="Arial" w:cs="Arial"/>
        </w:rPr>
        <w:t xml:space="preserve">The Provider is required to provide proven and robust IM&amp;T, which underpin both the delivery of care within their facilities and proper integration with the NHS both locally and nationally. </w:t>
      </w:r>
    </w:p>
    <w:p w14:paraId="6F5FB282" w14:textId="77777777" w:rsidR="00744C37" w:rsidRPr="00C468A3" w:rsidRDefault="00744C37" w:rsidP="00744C37">
      <w:pPr>
        <w:spacing w:after="240"/>
        <w:jc w:val="both"/>
        <w:rPr>
          <w:rFonts w:ascii="Arial" w:eastAsia="Times New Roman" w:hAnsi="Arial" w:cs="Arial"/>
        </w:rPr>
      </w:pPr>
      <w:r w:rsidRPr="00C468A3">
        <w:rPr>
          <w:rFonts w:ascii="Arial" w:eastAsia="Times New Roman" w:hAnsi="Arial" w:cs="Arial"/>
        </w:rPr>
        <w:t xml:space="preserve">The procurement, implementation, installation, operation, maintenance and support of all the IM&amp;T systems and infrastructure that are implemented by the Provider within and between the facilities are the sole responsibility of the Provider. </w:t>
      </w:r>
    </w:p>
    <w:p w14:paraId="455017B8" w14:textId="77777777" w:rsidR="00744C37" w:rsidRPr="00C468A3" w:rsidRDefault="00744C37" w:rsidP="00744C37">
      <w:pPr>
        <w:spacing w:after="240"/>
        <w:jc w:val="both"/>
        <w:rPr>
          <w:rFonts w:ascii="Arial" w:eastAsia="Times New Roman" w:hAnsi="Arial" w:cs="Arial"/>
        </w:rPr>
      </w:pPr>
      <w:r w:rsidRPr="00C468A3">
        <w:rPr>
          <w:rFonts w:ascii="Arial" w:eastAsia="Times New Roman" w:hAnsi="Arial" w:cs="Arial"/>
        </w:rPr>
        <w:lastRenderedPageBreak/>
        <w:t xml:space="preserve">If the Provider chooses to implement its own systems, it may be required to interface them with local and national NHS systems in delivery of the Services, particularly with regard to the exchange of Activity Output and other clinically relevant information. The Provider will be required to cooperate closely with the bodies responsible for these external systems to ensure Provider systems are correctly specified, configured and interfaced. </w:t>
      </w:r>
    </w:p>
    <w:p w14:paraId="2CAAB64D" w14:textId="77777777" w:rsidR="00C82969" w:rsidRPr="00C468A3" w:rsidRDefault="00C82969" w:rsidP="00C82969">
      <w:pPr>
        <w:spacing w:after="240"/>
        <w:jc w:val="both"/>
        <w:rPr>
          <w:rFonts w:ascii="Arial" w:eastAsia="Times New Roman" w:hAnsi="Arial" w:cs="Arial"/>
        </w:rPr>
      </w:pPr>
      <w:r w:rsidRPr="00C468A3">
        <w:rPr>
          <w:rFonts w:ascii="Arial" w:eastAsia="Times New Roman" w:hAnsi="Arial" w:cs="Arial"/>
        </w:rPr>
        <w:t>All the patient information is owned by the Trust.  Therefore, at the end of the contract period, the Provider will be required, at their cost, to supply the Trust with all patient information in the original format that it was recorded, and all relevant computer equipment including but not limited to the Computers and Servers to assist with task as necessary.</w:t>
      </w:r>
    </w:p>
    <w:p w14:paraId="2C207440" w14:textId="77777777" w:rsidR="00C82969" w:rsidRPr="00C468A3" w:rsidRDefault="00C82969" w:rsidP="00C82969">
      <w:pPr>
        <w:spacing w:after="240"/>
        <w:jc w:val="both"/>
        <w:rPr>
          <w:rFonts w:ascii="Arial" w:eastAsia="Times New Roman" w:hAnsi="Arial" w:cs="Arial"/>
          <w:b/>
        </w:rPr>
      </w:pPr>
      <w:r w:rsidRPr="00C468A3">
        <w:rPr>
          <w:rFonts w:ascii="Arial" w:eastAsia="Times New Roman" w:hAnsi="Arial" w:cs="Arial"/>
          <w:b/>
        </w:rPr>
        <w:t>6.7</w:t>
      </w:r>
      <w:r w:rsidRPr="00C468A3">
        <w:rPr>
          <w:rFonts w:ascii="Arial" w:eastAsia="Times New Roman" w:hAnsi="Arial" w:cs="Arial"/>
          <w:b/>
        </w:rPr>
        <w:tab/>
        <w:t>Required Data Flows</w:t>
      </w:r>
    </w:p>
    <w:p w14:paraId="741891A4" w14:textId="77777777" w:rsidR="00C82969" w:rsidRPr="00C468A3" w:rsidRDefault="00C82969" w:rsidP="00C82969">
      <w:pPr>
        <w:spacing w:after="240"/>
        <w:rPr>
          <w:rFonts w:ascii="Arial" w:eastAsia="Times New Roman" w:hAnsi="Arial" w:cs="Arial"/>
        </w:rPr>
      </w:pPr>
      <w:r w:rsidRPr="00C468A3">
        <w:rPr>
          <w:rFonts w:ascii="Arial" w:eastAsia="Times New Roman" w:hAnsi="Arial" w:cs="Arial"/>
        </w:rPr>
        <w:t xml:space="preserve">Figure </w:t>
      </w:r>
      <w:r w:rsidR="00AB3570" w:rsidRPr="00C468A3">
        <w:rPr>
          <w:rFonts w:ascii="Arial" w:eastAsia="Times New Roman" w:hAnsi="Arial" w:cs="Arial"/>
        </w:rPr>
        <w:t>6</w:t>
      </w:r>
      <w:r w:rsidR="00DF0D62" w:rsidRPr="00C468A3">
        <w:rPr>
          <w:rFonts w:ascii="Arial" w:eastAsia="Times New Roman" w:hAnsi="Arial" w:cs="Arial"/>
        </w:rPr>
        <w:t xml:space="preserve"> </w:t>
      </w:r>
      <w:r w:rsidRPr="00C468A3">
        <w:rPr>
          <w:rFonts w:ascii="Arial" w:eastAsia="Times New Roman" w:hAnsi="Arial" w:cs="Arial"/>
        </w:rPr>
        <w:t>shows the information flows required to and from external systems. Systems within the Provider’s IM&amp;T solution box are the responsibility of the Provider in terms of provision and implementation. The systems and processes identified outside of the Provider’s IM&amp;T solution box are the responsibility of the NHS, or other bodies, to deliver. The Provider must however, provide and support processes and any interfaces between the Provider’s IM&amp;T solutions and NHS systems in line with the appropriate NHS interface and messaging standards. The Provider will be responsible for modifications to its own systems to meet these interface requirements.</w:t>
      </w:r>
    </w:p>
    <w:p w14:paraId="01B58FF7" w14:textId="2D0B17B9" w:rsidR="00C468A3" w:rsidRPr="00C468A3" w:rsidRDefault="002367C9" w:rsidP="004E7381">
      <w:pPr>
        <w:spacing w:after="240"/>
        <w:rPr>
          <w:rFonts w:ascii="Arial" w:eastAsia="Times New Roman" w:hAnsi="Arial" w:cs="Arial"/>
          <w:b/>
        </w:rPr>
      </w:pPr>
      <w:r w:rsidRPr="00CE54CD">
        <w:rPr>
          <w:rFonts w:ascii="Arial" w:hAnsi="Arial" w:cs="Arial"/>
          <w:noProof/>
          <w:lang w:eastAsia="en-GB"/>
        </w:rPr>
        <mc:AlternateContent>
          <mc:Choice Requires="wpc">
            <w:drawing>
              <wp:anchor distT="0" distB="0" distL="114300" distR="114300" simplePos="0" relativeHeight="251657216" behindDoc="0" locked="0" layoutInCell="1" allowOverlap="1" wp14:anchorId="0D58CA65" wp14:editId="01DDDAC1">
                <wp:simplePos x="0" y="0"/>
                <wp:positionH relativeFrom="character">
                  <wp:posOffset>36195</wp:posOffset>
                </wp:positionH>
                <wp:positionV relativeFrom="line">
                  <wp:posOffset>211773</wp:posOffset>
                </wp:positionV>
                <wp:extent cx="5731510" cy="4307205"/>
                <wp:effectExtent l="7620" t="0" r="13970" b="0"/>
                <wp:wrapNone/>
                <wp:docPr id="36"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 name="AutoShape 4"/>
                        <wps:cNvSpPr>
                          <a:spLocks noChangeArrowheads="1"/>
                        </wps:cNvSpPr>
                        <wps:spPr bwMode="auto">
                          <a:xfrm>
                            <a:off x="3975100" y="2531745"/>
                            <a:ext cx="493395" cy="147955"/>
                          </a:xfrm>
                          <a:prstGeom prst="rightArrow">
                            <a:avLst>
                              <a:gd name="adj1" fmla="val 50000"/>
                              <a:gd name="adj2" fmla="val 66695"/>
                            </a:avLst>
                          </a:prstGeom>
                          <a:solidFill>
                            <a:srgbClr val="00CC99"/>
                          </a:solidFill>
                          <a:ln w="9525">
                            <a:solidFill>
                              <a:srgbClr val="000000"/>
                            </a:solidFill>
                            <a:miter lim="800000"/>
                            <a:headEnd/>
                            <a:tailEnd/>
                          </a:ln>
                        </wps:spPr>
                        <wps:bodyPr rot="0" vert="horz" wrap="square" lIns="91440" tIns="45720" rIns="91440" bIns="45720" anchor="ctr" anchorCtr="0" upright="1">
                          <a:noAutofit/>
                        </wps:bodyPr>
                      </wps:wsp>
                      <wps:wsp>
                        <wps:cNvPr id="4" name="AutoShape 5"/>
                        <wps:cNvSpPr>
                          <a:spLocks noChangeArrowheads="1"/>
                        </wps:cNvSpPr>
                        <wps:spPr bwMode="auto">
                          <a:xfrm>
                            <a:off x="3975100" y="241300"/>
                            <a:ext cx="493395" cy="147955"/>
                          </a:xfrm>
                          <a:prstGeom prst="rightArrow">
                            <a:avLst>
                              <a:gd name="adj1" fmla="val 50000"/>
                              <a:gd name="adj2" fmla="val 66695"/>
                            </a:avLst>
                          </a:prstGeom>
                          <a:solidFill>
                            <a:srgbClr val="00CC99"/>
                          </a:solidFill>
                          <a:ln w="9525">
                            <a:solidFill>
                              <a:srgbClr val="000000"/>
                            </a:solidFill>
                            <a:miter lim="800000"/>
                            <a:headEnd/>
                            <a:tailEnd/>
                          </a:ln>
                        </wps:spPr>
                        <wps:bodyPr rot="0" vert="horz" wrap="square" lIns="91440" tIns="45720" rIns="91440" bIns="45720" anchor="ctr" anchorCtr="0" upright="1">
                          <a:noAutofit/>
                        </wps:bodyPr>
                      </wps:wsp>
                      <wps:wsp>
                        <wps:cNvPr id="5" name="AutoShape 6"/>
                        <wps:cNvSpPr>
                          <a:spLocks noChangeArrowheads="1"/>
                        </wps:cNvSpPr>
                        <wps:spPr bwMode="auto">
                          <a:xfrm>
                            <a:off x="3975100" y="2119630"/>
                            <a:ext cx="493395" cy="148590"/>
                          </a:xfrm>
                          <a:prstGeom prst="rightArrow">
                            <a:avLst>
                              <a:gd name="adj1" fmla="val 50000"/>
                              <a:gd name="adj2" fmla="val 66410"/>
                            </a:avLst>
                          </a:prstGeom>
                          <a:solidFill>
                            <a:srgbClr val="00CC99"/>
                          </a:solidFill>
                          <a:ln w="9525">
                            <a:solidFill>
                              <a:srgbClr val="000000"/>
                            </a:solidFill>
                            <a:miter lim="800000"/>
                            <a:headEnd/>
                            <a:tailEnd/>
                          </a:ln>
                        </wps:spPr>
                        <wps:bodyPr rot="0" vert="horz" wrap="square" lIns="91440" tIns="45720" rIns="91440" bIns="45720" anchor="ctr" anchorCtr="0" upright="1">
                          <a:noAutofit/>
                        </wps:bodyPr>
                      </wps:wsp>
                      <wps:wsp>
                        <wps:cNvPr id="6" name="AutoShape 7"/>
                        <wps:cNvSpPr>
                          <a:spLocks noChangeArrowheads="1"/>
                        </wps:cNvSpPr>
                        <wps:spPr bwMode="auto">
                          <a:xfrm>
                            <a:off x="3975100" y="1647190"/>
                            <a:ext cx="493395" cy="148590"/>
                          </a:xfrm>
                          <a:prstGeom prst="rightArrow">
                            <a:avLst>
                              <a:gd name="adj1" fmla="val 50000"/>
                              <a:gd name="adj2" fmla="val 66410"/>
                            </a:avLst>
                          </a:prstGeom>
                          <a:solidFill>
                            <a:srgbClr val="00CC99"/>
                          </a:solidFill>
                          <a:ln w="9525">
                            <a:solidFill>
                              <a:srgbClr val="000000"/>
                            </a:solidFill>
                            <a:miter lim="800000"/>
                            <a:headEnd/>
                            <a:tailEnd/>
                          </a:ln>
                        </wps:spPr>
                        <wps:bodyPr rot="0" vert="horz" wrap="square" lIns="91440" tIns="45720" rIns="91440" bIns="45720" anchor="ctr" anchorCtr="0" upright="1">
                          <a:noAutofit/>
                        </wps:bodyPr>
                      </wps:wsp>
                      <wps:wsp>
                        <wps:cNvPr id="7" name="AutoShape 8"/>
                        <wps:cNvSpPr>
                          <a:spLocks noChangeArrowheads="1"/>
                        </wps:cNvSpPr>
                        <wps:spPr bwMode="auto">
                          <a:xfrm>
                            <a:off x="3975100" y="1176020"/>
                            <a:ext cx="493395" cy="147955"/>
                          </a:xfrm>
                          <a:prstGeom prst="rightArrow">
                            <a:avLst>
                              <a:gd name="adj1" fmla="val 50000"/>
                              <a:gd name="adj2" fmla="val 66695"/>
                            </a:avLst>
                          </a:prstGeom>
                          <a:solidFill>
                            <a:srgbClr val="00CC99"/>
                          </a:solidFill>
                          <a:ln w="9525">
                            <a:solidFill>
                              <a:srgbClr val="000000"/>
                            </a:solidFill>
                            <a:miter lim="800000"/>
                            <a:headEnd/>
                            <a:tailEnd/>
                          </a:ln>
                        </wps:spPr>
                        <wps:bodyPr rot="0" vert="horz" wrap="square" lIns="91440" tIns="45720" rIns="91440" bIns="45720" anchor="ctr" anchorCtr="0" upright="1">
                          <a:noAutofit/>
                        </wps:bodyPr>
                      </wps:wsp>
                      <wps:wsp>
                        <wps:cNvPr id="8" name="AutoShape 9"/>
                        <wps:cNvSpPr>
                          <a:spLocks noChangeArrowheads="1"/>
                        </wps:cNvSpPr>
                        <wps:spPr bwMode="auto">
                          <a:xfrm>
                            <a:off x="3975100" y="720725"/>
                            <a:ext cx="493395" cy="148590"/>
                          </a:xfrm>
                          <a:prstGeom prst="rightArrow">
                            <a:avLst>
                              <a:gd name="adj1" fmla="val 50000"/>
                              <a:gd name="adj2" fmla="val 66410"/>
                            </a:avLst>
                          </a:prstGeom>
                          <a:solidFill>
                            <a:srgbClr val="00CC99"/>
                          </a:solidFill>
                          <a:ln w="9525">
                            <a:solidFill>
                              <a:srgbClr val="000000"/>
                            </a:solidFill>
                            <a:miter lim="800000"/>
                            <a:headEnd/>
                            <a:tailEnd/>
                          </a:ln>
                        </wps:spPr>
                        <wps:bodyPr rot="0" vert="horz" wrap="square" lIns="91440" tIns="45720" rIns="91440" bIns="45720" anchor="ctr" anchorCtr="0" upright="1">
                          <a:noAutofit/>
                        </wps:bodyPr>
                      </wps:wsp>
                      <wps:wsp>
                        <wps:cNvPr id="9" name="AutoShape 10"/>
                        <wps:cNvSpPr>
                          <a:spLocks noChangeArrowheads="1"/>
                        </wps:cNvSpPr>
                        <wps:spPr bwMode="auto">
                          <a:xfrm>
                            <a:off x="844550" y="1902460"/>
                            <a:ext cx="300355" cy="148590"/>
                          </a:xfrm>
                          <a:prstGeom prst="leftRightArrow">
                            <a:avLst>
                              <a:gd name="adj1" fmla="val 45833"/>
                              <a:gd name="adj2" fmla="val 65067"/>
                            </a:avLst>
                          </a:prstGeom>
                          <a:solidFill>
                            <a:srgbClr val="00CC99"/>
                          </a:solidFill>
                          <a:ln w="9525">
                            <a:solidFill>
                              <a:srgbClr val="000000"/>
                            </a:solidFill>
                            <a:miter lim="800000"/>
                            <a:headEnd/>
                            <a:tailEnd/>
                          </a:ln>
                        </wps:spPr>
                        <wps:bodyPr rot="0" vert="horz" wrap="square" lIns="91440" tIns="45720" rIns="91440" bIns="45720" anchor="ctr" anchorCtr="0" upright="1">
                          <a:noAutofit/>
                        </wps:bodyPr>
                      </wps:wsp>
                      <wps:wsp>
                        <wps:cNvPr id="10" name="Rectangle 11"/>
                        <wps:cNvSpPr>
                          <a:spLocks noChangeArrowheads="1"/>
                        </wps:cNvSpPr>
                        <wps:spPr bwMode="auto">
                          <a:xfrm>
                            <a:off x="4471670" y="1099820"/>
                            <a:ext cx="1259840" cy="303530"/>
                          </a:xfrm>
                          <a:prstGeom prst="rect">
                            <a:avLst/>
                          </a:prstGeom>
                          <a:solidFill>
                            <a:srgbClr val="CCFF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BFF4DA" w14:textId="77777777" w:rsidR="007371FE" w:rsidRDefault="007371FE" w:rsidP="0094737E">
                              <w:pPr>
                                <w:autoSpaceDE w:val="0"/>
                                <w:autoSpaceDN w:val="0"/>
                                <w:adjustRightInd w:val="0"/>
                                <w:jc w:val="center"/>
                                <w:rPr>
                                  <w:rFonts w:cs="Arial"/>
                                  <w:color w:val="000000"/>
                                  <w:sz w:val="14"/>
                                  <w:szCs w:val="14"/>
                                </w:rPr>
                              </w:pPr>
                              <w:r>
                                <w:rPr>
                                  <w:rFonts w:cs="Arial"/>
                                  <w:color w:val="000000"/>
                                  <w:sz w:val="14"/>
                                  <w:szCs w:val="14"/>
                                </w:rPr>
                                <w:t xml:space="preserve">Contract Management </w:t>
                              </w:r>
                            </w:p>
                            <w:p w14:paraId="2821346D" w14:textId="77777777" w:rsidR="007371FE" w:rsidRDefault="007371FE" w:rsidP="0094737E">
                              <w:pPr>
                                <w:autoSpaceDE w:val="0"/>
                                <w:autoSpaceDN w:val="0"/>
                                <w:adjustRightInd w:val="0"/>
                                <w:jc w:val="center"/>
                                <w:rPr>
                                  <w:rFonts w:cs="Arial"/>
                                  <w:color w:val="000000"/>
                                  <w:sz w:val="14"/>
                                  <w:szCs w:val="14"/>
                                </w:rPr>
                              </w:pPr>
                              <w:r>
                                <w:rPr>
                                  <w:rFonts w:cs="Arial"/>
                                  <w:color w:val="000000"/>
                                  <w:sz w:val="14"/>
                                  <w:szCs w:val="14"/>
                                </w:rPr>
                                <w:t>Information</w:t>
                              </w:r>
                            </w:p>
                          </w:txbxContent>
                        </wps:txbx>
                        <wps:bodyPr rot="0" vert="horz" wrap="square" lIns="59436" tIns="29718" rIns="59436" bIns="29718" anchor="ctr" anchorCtr="0" upright="1">
                          <a:noAutofit/>
                        </wps:bodyPr>
                      </wps:wsp>
                      <wps:wsp>
                        <wps:cNvPr id="11" name="Rectangle 12"/>
                        <wps:cNvSpPr>
                          <a:spLocks noChangeArrowheads="1"/>
                        </wps:cNvSpPr>
                        <wps:spPr bwMode="auto">
                          <a:xfrm>
                            <a:off x="4471670" y="1570355"/>
                            <a:ext cx="1259840" cy="303530"/>
                          </a:xfrm>
                          <a:prstGeom prst="rect">
                            <a:avLst/>
                          </a:prstGeom>
                          <a:solidFill>
                            <a:srgbClr val="CCFF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AF4953" w14:textId="77777777" w:rsidR="007371FE" w:rsidRDefault="007371FE" w:rsidP="0094737E">
                              <w:pPr>
                                <w:autoSpaceDE w:val="0"/>
                                <w:autoSpaceDN w:val="0"/>
                                <w:adjustRightInd w:val="0"/>
                                <w:jc w:val="center"/>
                                <w:rPr>
                                  <w:rFonts w:cs="Arial"/>
                                  <w:color w:val="000000"/>
                                  <w:sz w:val="14"/>
                                  <w:szCs w:val="14"/>
                                </w:rPr>
                              </w:pPr>
                              <w:r>
                                <w:rPr>
                                  <w:rFonts w:cs="Arial"/>
                                  <w:color w:val="000000"/>
                                  <w:sz w:val="14"/>
                                  <w:szCs w:val="14"/>
                                </w:rPr>
                                <w:t>Information to support</w:t>
                              </w:r>
                            </w:p>
                            <w:p w14:paraId="3A9CAF99" w14:textId="77777777" w:rsidR="007371FE" w:rsidRDefault="007371FE" w:rsidP="0094737E">
                              <w:pPr>
                                <w:autoSpaceDE w:val="0"/>
                                <w:autoSpaceDN w:val="0"/>
                                <w:adjustRightInd w:val="0"/>
                                <w:jc w:val="center"/>
                                <w:rPr>
                                  <w:rFonts w:cs="Arial"/>
                                  <w:color w:val="000000"/>
                                  <w:sz w:val="14"/>
                                  <w:szCs w:val="14"/>
                                </w:rPr>
                              </w:pPr>
                              <w:r>
                                <w:rPr>
                                  <w:rFonts w:cs="Arial"/>
                                  <w:color w:val="000000"/>
                                  <w:sz w:val="14"/>
                                  <w:szCs w:val="14"/>
                                </w:rPr>
                                <w:t>Renal Data Set Returns</w:t>
                              </w:r>
                            </w:p>
                          </w:txbxContent>
                        </wps:txbx>
                        <wps:bodyPr rot="0" vert="horz" wrap="square" lIns="59436" tIns="29718" rIns="59436" bIns="29718" anchor="ctr" anchorCtr="0" upright="1">
                          <a:noAutofit/>
                        </wps:bodyPr>
                      </wps:wsp>
                      <wps:wsp>
                        <wps:cNvPr id="12" name="Rectangle 13"/>
                        <wps:cNvSpPr>
                          <a:spLocks noChangeArrowheads="1"/>
                        </wps:cNvSpPr>
                        <wps:spPr bwMode="auto">
                          <a:xfrm>
                            <a:off x="4471670" y="2040890"/>
                            <a:ext cx="1259840" cy="303530"/>
                          </a:xfrm>
                          <a:prstGeom prst="rect">
                            <a:avLst/>
                          </a:prstGeom>
                          <a:solidFill>
                            <a:srgbClr val="CCFF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07481F" w14:textId="77777777" w:rsidR="007371FE" w:rsidRDefault="007371FE" w:rsidP="0094737E">
                              <w:pPr>
                                <w:autoSpaceDE w:val="0"/>
                                <w:autoSpaceDN w:val="0"/>
                                <w:adjustRightInd w:val="0"/>
                                <w:jc w:val="center"/>
                                <w:rPr>
                                  <w:rFonts w:cs="Arial"/>
                                  <w:color w:val="000000"/>
                                  <w:sz w:val="14"/>
                                  <w:szCs w:val="14"/>
                                </w:rPr>
                              </w:pPr>
                              <w:r>
                                <w:rPr>
                                  <w:rFonts w:cs="Arial"/>
                                  <w:color w:val="000000"/>
                                  <w:sz w:val="14"/>
                                  <w:szCs w:val="14"/>
                                </w:rPr>
                                <w:t>Information for</w:t>
                              </w:r>
                              <w:r>
                                <w:rPr>
                                  <w:rFonts w:cs="Arial"/>
                                  <w:color w:val="000000"/>
                                  <w:sz w:val="14"/>
                                  <w:szCs w:val="14"/>
                                </w:rPr>
                                <w:br/>
                                <w:t xml:space="preserve">Patients / Public </w:t>
                              </w:r>
                            </w:p>
                          </w:txbxContent>
                        </wps:txbx>
                        <wps:bodyPr rot="0" vert="horz" wrap="square" lIns="59436" tIns="29718" rIns="59436" bIns="29718" anchor="ctr" anchorCtr="0" upright="1">
                          <a:noAutofit/>
                        </wps:bodyPr>
                      </wps:wsp>
                      <wps:wsp>
                        <wps:cNvPr id="13" name="Rectangle 14"/>
                        <wps:cNvSpPr>
                          <a:spLocks noChangeArrowheads="1"/>
                        </wps:cNvSpPr>
                        <wps:spPr bwMode="auto">
                          <a:xfrm>
                            <a:off x="1138555" y="3395980"/>
                            <a:ext cx="3013710" cy="273050"/>
                          </a:xfrm>
                          <a:prstGeom prst="rect">
                            <a:avLst/>
                          </a:prstGeom>
                          <a:solidFill>
                            <a:srgbClr val="CCFF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20FE74" w14:textId="77777777" w:rsidR="007371FE" w:rsidRPr="000F41E8" w:rsidRDefault="007371FE" w:rsidP="0094737E">
                              <w:pPr>
                                <w:autoSpaceDE w:val="0"/>
                                <w:autoSpaceDN w:val="0"/>
                                <w:adjustRightInd w:val="0"/>
                                <w:jc w:val="center"/>
                                <w:rPr>
                                  <w:rFonts w:cs="Arial"/>
                                  <w:b/>
                                  <w:color w:val="000000"/>
                                  <w:sz w:val="14"/>
                                  <w:szCs w:val="14"/>
                                </w:rPr>
                              </w:pPr>
                              <w:r>
                                <w:rPr>
                                  <w:rFonts w:cs="Arial"/>
                                  <w:b/>
                                  <w:color w:val="000000"/>
                                  <w:sz w:val="14"/>
                                  <w:szCs w:val="14"/>
                                </w:rPr>
                                <w:t>Multiple Pathology Feeds from the differing host sites</w:t>
                              </w:r>
                            </w:p>
                          </w:txbxContent>
                        </wps:txbx>
                        <wps:bodyPr rot="0" vert="horz" wrap="square" lIns="59436" tIns="29718" rIns="59436" bIns="29718" anchor="ctr" anchorCtr="0" upright="1">
                          <a:noAutofit/>
                        </wps:bodyPr>
                      </wps:wsp>
                      <wps:wsp>
                        <wps:cNvPr id="14" name="Rectangle 15"/>
                        <wps:cNvSpPr>
                          <a:spLocks noChangeArrowheads="1"/>
                        </wps:cNvSpPr>
                        <wps:spPr bwMode="auto">
                          <a:xfrm>
                            <a:off x="1148715" y="212725"/>
                            <a:ext cx="3013710" cy="2519680"/>
                          </a:xfrm>
                          <a:prstGeom prst="rect">
                            <a:avLst/>
                          </a:prstGeom>
                          <a:solidFill>
                            <a:srgbClr val="FFFFFF"/>
                          </a:solidFill>
                          <a:ln w="38100">
                            <a:solidFill>
                              <a:srgbClr val="000000"/>
                            </a:solidFill>
                            <a:miter lim="800000"/>
                            <a:headEnd/>
                            <a:tailEnd/>
                          </a:ln>
                        </wps:spPr>
                        <wps:bodyPr rot="0" vert="horz" wrap="square" lIns="91440" tIns="45720" rIns="91440" bIns="45720" anchor="ctr" anchorCtr="0" upright="1">
                          <a:noAutofit/>
                        </wps:bodyPr>
                      </wps:wsp>
                      <wps:wsp>
                        <wps:cNvPr id="15" name="AutoShape 16"/>
                        <wps:cNvSpPr>
                          <a:spLocks noChangeArrowheads="1"/>
                        </wps:cNvSpPr>
                        <wps:spPr bwMode="auto">
                          <a:xfrm>
                            <a:off x="2223770" y="1554480"/>
                            <a:ext cx="840105" cy="36639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CCFFFF"/>
                                </a:solidFill>
                              </a14:hiddenFill>
                            </a:ext>
                          </a:extLst>
                        </wps:spPr>
                        <wps:txbx>
                          <w:txbxContent>
                            <w:p w14:paraId="4C511E55" w14:textId="77777777" w:rsidR="007371FE" w:rsidRDefault="007371FE" w:rsidP="0094737E">
                              <w:pPr>
                                <w:autoSpaceDE w:val="0"/>
                                <w:autoSpaceDN w:val="0"/>
                                <w:adjustRightInd w:val="0"/>
                                <w:jc w:val="center"/>
                                <w:rPr>
                                  <w:rFonts w:cs="Arial"/>
                                  <w:color w:val="000000"/>
                                  <w:sz w:val="14"/>
                                  <w:szCs w:val="14"/>
                                </w:rPr>
                              </w:pPr>
                              <w:r>
                                <w:rPr>
                                  <w:rFonts w:cs="Arial"/>
                                  <w:color w:val="000000"/>
                                  <w:sz w:val="14"/>
                                  <w:szCs w:val="14"/>
                                </w:rPr>
                                <w:t>Stock/Order</w:t>
                              </w:r>
                            </w:p>
                            <w:p w14:paraId="5F05839C" w14:textId="77777777" w:rsidR="007371FE" w:rsidRDefault="007371FE" w:rsidP="0094737E">
                              <w:pPr>
                                <w:autoSpaceDE w:val="0"/>
                                <w:autoSpaceDN w:val="0"/>
                                <w:adjustRightInd w:val="0"/>
                                <w:jc w:val="center"/>
                                <w:rPr>
                                  <w:rFonts w:cs="Arial"/>
                                  <w:color w:val="000000"/>
                                  <w:sz w:val="14"/>
                                  <w:szCs w:val="14"/>
                                </w:rPr>
                              </w:pPr>
                              <w:r>
                                <w:rPr>
                                  <w:rFonts w:cs="Arial"/>
                                  <w:color w:val="000000"/>
                                  <w:sz w:val="14"/>
                                  <w:szCs w:val="14"/>
                                </w:rPr>
                                <w:t>Management</w:t>
                              </w:r>
                            </w:p>
                          </w:txbxContent>
                        </wps:txbx>
                        <wps:bodyPr rot="0" vert="horz" wrap="square" lIns="59436" tIns="29718" rIns="59436" bIns="29718" anchor="ctr" anchorCtr="0" upright="1">
                          <a:noAutofit/>
                        </wps:bodyPr>
                      </wps:wsp>
                      <wps:wsp>
                        <wps:cNvPr id="16" name="AutoShape 17"/>
                        <wps:cNvSpPr>
                          <a:spLocks noChangeArrowheads="1"/>
                        </wps:cNvSpPr>
                        <wps:spPr bwMode="auto">
                          <a:xfrm>
                            <a:off x="3141980" y="628015"/>
                            <a:ext cx="946785" cy="3460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CCFFFF"/>
                                </a:solidFill>
                              </a14:hiddenFill>
                            </a:ext>
                          </a:extLst>
                        </wps:spPr>
                        <wps:txbx>
                          <w:txbxContent>
                            <w:p w14:paraId="44CD5F49" w14:textId="77777777" w:rsidR="007371FE" w:rsidRDefault="007371FE" w:rsidP="0094737E">
                              <w:pPr>
                                <w:autoSpaceDE w:val="0"/>
                                <w:autoSpaceDN w:val="0"/>
                                <w:adjustRightInd w:val="0"/>
                                <w:jc w:val="center"/>
                                <w:rPr>
                                  <w:rFonts w:cs="Arial"/>
                                  <w:b/>
                                  <w:bCs/>
                                  <w:color w:val="000000"/>
                                  <w:sz w:val="14"/>
                                  <w:szCs w:val="14"/>
                                </w:rPr>
                              </w:pPr>
                              <w:r>
                                <w:rPr>
                                  <w:rFonts w:cs="Arial"/>
                                  <w:b/>
                                  <w:bCs/>
                                  <w:color w:val="000000"/>
                                  <w:sz w:val="14"/>
                                  <w:szCs w:val="14"/>
                                </w:rPr>
                                <w:t xml:space="preserve">Management </w:t>
                              </w:r>
                            </w:p>
                            <w:p w14:paraId="15CD3DED" w14:textId="77777777" w:rsidR="007371FE" w:rsidRDefault="007371FE" w:rsidP="0094737E">
                              <w:pPr>
                                <w:autoSpaceDE w:val="0"/>
                                <w:autoSpaceDN w:val="0"/>
                                <w:adjustRightInd w:val="0"/>
                                <w:jc w:val="center"/>
                                <w:rPr>
                                  <w:rFonts w:cs="Arial"/>
                                  <w:b/>
                                  <w:bCs/>
                                  <w:color w:val="000000"/>
                                  <w:sz w:val="14"/>
                                  <w:szCs w:val="14"/>
                                </w:rPr>
                              </w:pPr>
                              <w:r>
                                <w:rPr>
                                  <w:rFonts w:cs="Arial"/>
                                  <w:b/>
                                  <w:bCs/>
                                  <w:color w:val="000000"/>
                                  <w:sz w:val="14"/>
                                  <w:szCs w:val="14"/>
                                </w:rPr>
                                <w:t>Information</w:t>
                              </w:r>
                            </w:p>
                          </w:txbxContent>
                        </wps:txbx>
                        <wps:bodyPr rot="0" vert="horz" wrap="square" lIns="59436" tIns="29718" rIns="59436" bIns="29718" anchor="ctr" anchorCtr="0" upright="1">
                          <a:noAutofit/>
                        </wps:bodyPr>
                      </wps:wsp>
                      <wps:wsp>
                        <wps:cNvPr id="17" name="AutoShape 18"/>
                        <wps:cNvSpPr>
                          <a:spLocks noChangeArrowheads="1"/>
                        </wps:cNvSpPr>
                        <wps:spPr bwMode="auto">
                          <a:xfrm>
                            <a:off x="3125470" y="1074420"/>
                            <a:ext cx="963295" cy="3460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CCFFFF"/>
                                </a:solidFill>
                              </a14:hiddenFill>
                            </a:ext>
                          </a:extLst>
                        </wps:spPr>
                        <wps:txbx>
                          <w:txbxContent>
                            <w:p w14:paraId="4D1E00A2" w14:textId="77777777" w:rsidR="007371FE" w:rsidRDefault="007371FE" w:rsidP="0094737E">
                              <w:pPr>
                                <w:autoSpaceDE w:val="0"/>
                                <w:autoSpaceDN w:val="0"/>
                                <w:adjustRightInd w:val="0"/>
                                <w:jc w:val="center"/>
                                <w:rPr>
                                  <w:rFonts w:cs="Arial"/>
                                  <w:b/>
                                  <w:bCs/>
                                  <w:color w:val="000000"/>
                                  <w:sz w:val="14"/>
                                  <w:szCs w:val="14"/>
                                </w:rPr>
                              </w:pPr>
                              <w:r>
                                <w:rPr>
                                  <w:rFonts w:cs="Arial"/>
                                  <w:b/>
                                  <w:bCs/>
                                  <w:color w:val="000000"/>
                                  <w:sz w:val="14"/>
                                  <w:szCs w:val="14"/>
                                </w:rPr>
                                <w:t xml:space="preserve">Contract </w:t>
                              </w:r>
                            </w:p>
                            <w:p w14:paraId="130B14B5" w14:textId="77777777" w:rsidR="007371FE" w:rsidRDefault="007371FE" w:rsidP="0094737E">
                              <w:pPr>
                                <w:autoSpaceDE w:val="0"/>
                                <w:autoSpaceDN w:val="0"/>
                                <w:adjustRightInd w:val="0"/>
                                <w:jc w:val="center"/>
                                <w:rPr>
                                  <w:rFonts w:cs="Arial"/>
                                  <w:b/>
                                  <w:bCs/>
                                  <w:color w:val="000000"/>
                                  <w:sz w:val="14"/>
                                  <w:szCs w:val="14"/>
                                </w:rPr>
                              </w:pPr>
                              <w:r>
                                <w:rPr>
                                  <w:rFonts w:cs="Arial"/>
                                  <w:b/>
                                  <w:bCs/>
                                  <w:color w:val="000000"/>
                                  <w:sz w:val="14"/>
                                  <w:szCs w:val="14"/>
                                </w:rPr>
                                <w:t>Management</w:t>
                              </w:r>
                            </w:p>
                          </w:txbxContent>
                        </wps:txbx>
                        <wps:bodyPr rot="0" vert="horz" wrap="square" lIns="59436" tIns="29718" rIns="59436" bIns="29718" anchor="ctr" anchorCtr="0" upright="1">
                          <a:noAutofit/>
                        </wps:bodyPr>
                      </wps:wsp>
                      <wps:wsp>
                        <wps:cNvPr id="18" name="AutoShape 19"/>
                        <wps:cNvSpPr>
                          <a:spLocks noChangeArrowheads="1"/>
                        </wps:cNvSpPr>
                        <wps:spPr bwMode="auto">
                          <a:xfrm>
                            <a:off x="2223135" y="612140"/>
                            <a:ext cx="840105" cy="37655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CCFFFF"/>
                                </a:solidFill>
                              </a14:hiddenFill>
                            </a:ext>
                          </a:extLst>
                        </wps:spPr>
                        <wps:txbx>
                          <w:txbxContent>
                            <w:p w14:paraId="6DC0B657" w14:textId="77777777" w:rsidR="007371FE" w:rsidRDefault="007371FE" w:rsidP="0094737E">
                              <w:pPr>
                                <w:autoSpaceDE w:val="0"/>
                                <w:autoSpaceDN w:val="0"/>
                                <w:adjustRightInd w:val="0"/>
                                <w:jc w:val="center"/>
                                <w:rPr>
                                  <w:rFonts w:cs="Arial"/>
                                  <w:color w:val="000000"/>
                                  <w:sz w:val="14"/>
                                  <w:szCs w:val="14"/>
                                </w:rPr>
                              </w:pPr>
                              <w:r>
                                <w:rPr>
                                  <w:rFonts w:cs="Arial"/>
                                  <w:color w:val="000000"/>
                                  <w:sz w:val="14"/>
                                  <w:szCs w:val="14"/>
                                </w:rPr>
                                <w:t>Communication /</w:t>
                              </w:r>
                            </w:p>
                            <w:p w14:paraId="1520069E" w14:textId="77777777" w:rsidR="007371FE" w:rsidRDefault="007371FE" w:rsidP="0094737E">
                              <w:pPr>
                                <w:autoSpaceDE w:val="0"/>
                                <w:autoSpaceDN w:val="0"/>
                                <w:adjustRightInd w:val="0"/>
                                <w:jc w:val="center"/>
                                <w:rPr>
                                  <w:rFonts w:cs="Arial"/>
                                  <w:color w:val="000000"/>
                                  <w:sz w:val="14"/>
                                  <w:szCs w:val="14"/>
                                </w:rPr>
                              </w:pPr>
                              <w:r>
                                <w:rPr>
                                  <w:rFonts w:cs="Arial"/>
                                  <w:color w:val="000000"/>
                                  <w:sz w:val="14"/>
                                  <w:szCs w:val="14"/>
                                </w:rPr>
                                <w:t>Email System</w:t>
                              </w:r>
                            </w:p>
                          </w:txbxContent>
                        </wps:txbx>
                        <wps:bodyPr rot="0" vert="horz" wrap="square" lIns="59436" tIns="29718" rIns="59436" bIns="29718" anchor="ctr" anchorCtr="0" upright="1">
                          <a:noAutofit/>
                        </wps:bodyPr>
                      </wps:wsp>
                      <wps:wsp>
                        <wps:cNvPr id="19" name="AutoShape 20"/>
                        <wps:cNvSpPr>
                          <a:spLocks noChangeArrowheads="1"/>
                        </wps:cNvSpPr>
                        <wps:spPr bwMode="auto">
                          <a:xfrm>
                            <a:off x="2223770" y="1050290"/>
                            <a:ext cx="840105" cy="3937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CCFFFF"/>
                                </a:solidFill>
                              </a14:hiddenFill>
                            </a:ext>
                          </a:extLst>
                        </wps:spPr>
                        <wps:txbx>
                          <w:txbxContent>
                            <w:p w14:paraId="140F63D7" w14:textId="77777777" w:rsidR="007371FE" w:rsidRDefault="007371FE" w:rsidP="0094737E">
                              <w:pPr>
                                <w:autoSpaceDE w:val="0"/>
                                <w:autoSpaceDN w:val="0"/>
                                <w:adjustRightInd w:val="0"/>
                                <w:jc w:val="center"/>
                                <w:rPr>
                                  <w:rFonts w:cs="Arial"/>
                                  <w:color w:val="000000"/>
                                  <w:sz w:val="14"/>
                                  <w:szCs w:val="14"/>
                                </w:rPr>
                              </w:pPr>
                              <w:r>
                                <w:rPr>
                                  <w:rFonts w:cs="Arial"/>
                                  <w:color w:val="000000"/>
                                  <w:sz w:val="14"/>
                                  <w:szCs w:val="14"/>
                                </w:rPr>
                                <w:t>Accounting /</w:t>
                              </w:r>
                            </w:p>
                            <w:p w14:paraId="2D75F0D2" w14:textId="77777777" w:rsidR="007371FE" w:rsidRDefault="007371FE" w:rsidP="0094737E">
                              <w:pPr>
                                <w:autoSpaceDE w:val="0"/>
                                <w:autoSpaceDN w:val="0"/>
                                <w:adjustRightInd w:val="0"/>
                                <w:jc w:val="center"/>
                                <w:rPr>
                                  <w:rFonts w:cs="Arial"/>
                                  <w:color w:val="000000"/>
                                  <w:sz w:val="14"/>
                                  <w:szCs w:val="14"/>
                                </w:rPr>
                              </w:pPr>
                              <w:r>
                                <w:rPr>
                                  <w:rFonts w:cs="Arial"/>
                                  <w:color w:val="000000"/>
                                  <w:sz w:val="14"/>
                                  <w:szCs w:val="14"/>
                                </w:rPr>
                                <w:t>Billing</w:t>
                              </w:r>
                            </w:p>
                          </w:txbxContent>
                        </wps:txbx>
                        <wps:bodyPr rot="0" vert="horz" wrap="square" lIns="59436" tIns="29718" rIns="59436" bIns="29718" anchor="ctr" anchorCtr="0" upright="1">
                          <a:noAutofit/>
                        </wps:bodyPr>
                      </wps:wsp>
                      <wps:wsp>
                        <wps:cNvPr id="20" name="Rectangle 21"/>
                        <wps:cNvSpPr>
                          <a:spLocks noChangeArrowheads="1"/>
                        </wps:cNvSpPr>
                        <wps:spPr bwMode="auto">
                          <a:xfrm>
                            <a:off x="1247140" y="212725"/>
                            <a:ext cx="2776220" cy="29654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90C16" w14:textId="77777777" w:rsidR="007371FE" w:rsidRDefault="007371FE" w:rsidP="0094737E">
                              <w:pPr>
                                <w:autoSpaceDE w:val="0"/>
                                <w:autoSpaceDN w:val="0"/>
                                <w:adjustRightInd w:val="0"/>
                                <w:rPr>
                                  <w:rFonts w:cs="Arial"/>
                                  <w:b/>
                                  <w:bCs/>
                                  <w:color w:val="000000"/>
                                  <w:sz w:val="31"/>
                                  <w:szCs w:val="48"/>
                                </w:rPr>
                              </w:pPr>
                              <w:r>
                                <w:rPr>
                                  <w:rFonts w:cs="Arial"/>
                                  <w:b/>
                                  <w:bCs/>
                                  <w:color w:val="000000"/>
                                  <w:sz w:val="31"/>
                                  <w:szCs w:val="48"/>
                                </w:rPr>
                                <w:t>Haemodialysis Unit</w:t>
                              </w:r>
                            </w:p>
                          </w:txbxContent>
                        </wps:txbx>
                        <wps:bodyPr rot="0" vert="horz" wrap="square" lIns="59436" tIns="29718" rIns="59436" bIns="29718" anchor="ctr" anchorCtr="0" upright="1">
                          <a:noAutofit/>
                        </wps:bodyPr>
                      </wps:wsp>
                      <wps:wsp>
                        <wps:cNvPr id="21" name="Rectangle 22"/>
                        <wps:cNvSpPr>
                          <a:spLocks noChangeArrowheads="1"/>
                        </wps:cNvSpPr>
                        <wps:spPr bwMode="auto">
                          <a:xfrm>
                            <a:off x="0" y="1647190"/>
                            <a:ext cx="840105" cy="472440"/>
                          </a:xfrm>
                          <a:prstGeom prst="rect">
                            <a:avLst/>
                          </a:prstGeom>
                          <a:solidFill>
                            <a:srgbClr val="CCFFCC"/>
                          </a:solidFill>
                          <a:ln w="9525">
                            <a:solidFill>
                              <a:srgbClr val="000000"/>
                            </a:solidFill>
                            <a:miter lim="800000"/>
                            <a:headEnd/>
                            <a:tailEnd/>
                          </a:ln>
                        </wps:spPr>
                        <wps:txbx>
                          <w:txbxContent>
                            <w:p w14:paraId="2C3C1574" w14:textId="77777777" w:rsidR="007371FE" w:rsidRDefault="007371FE" w:rsidP="0094737E">
                              <w:pPr>
                                <w:autoSpaceDE w:val="0"/>
                                <w:autoSpaceDN w:val="0"/>
                                <w:adjustRightInd w:val="0"/>
                                <w:jc w:val="center"/>
                                <w:rPr>
                                  <w:rFonts w:cs="Arial"/>
                                  <w:color w:val="000000"/>
                                  <w:sz w:val="14"/>
                                  <w:szCs w:val="14"/>
                                </w:rPr>
                              </w:pPr>
                              <w:r>
                                <w:rPr>
                                  <w:rFonts w:cs="Arial"/>
                                  <w:color w:val="000000"/>
                                  <w:sz w:val="14"/>
                                  <w:szCs w:val="14"/>
                                </w:rPr>
                                <w:t xml:space="preserve">Patient </w:t>
                              </w:r>
                            </w:p>
                            <w:p w14:paraId="180FCD2D" w14:textId="77777777" w:rsidR="007371FE" w:rsidRDefault="007371FE" w:rsidP="0094737E">
                              <w:pPr>
                                <w:autoSpaceDE w:val="0"/>
                                <w:autoSpaceDN w:val="0"/>
                                <w:adjustRightInd w:val="0"/>
                                <w:jc w:val="center"/>
                                <w:rPr>
                                  <w:rFonts w:cs="Arial"/>
                                  <w:color w:val="000000"/>
                                  <w:sz w:val="14"/>
                                  <w:szCs w:val="14"/>
                                </w:rPr>
                              </w:pPr>
                              <w:r>
                                <w:rPr>
                                  <w:rFonts w:cs="Arial"/>
                                  <w:color w:val="000000"/>
                                  <w:sz w:val="14"/>
                                  <w:szCs w:val="14"/>
                                </w:rPr>
                                <w:t>Records</w:t>
                              </w:r>
                            </w:p>
                          </w:txbxContent>
                        </wps:txbx>
                        <wps:bodyPr rot="0" vert="horz" wrap="square" lIns="59436" tIns="29718" rIns="59436" bIns="29718" anchor="ctr" anchorCtr="0" upright="1">
                          <a:noAutofit/>
                        </wps:bodyPr>
                      </wps:wsp>
                      <wps:wsp>
                        <wps:cNvPr id="22" name="Rectangle 23"/>
                        <wps:cNvSpPr>
                          <a:spLocks noChangeArrowheads="1"/>
                        </wps:cNvSpPr>
                        <wps:spPr bwMode="auto">
                          <a:xfrm>
                            <a:off x="4471670" y="158750"/>
                            <a:ext cx="1259840" cy="304165"/>
                          </a:xfrm>
                          <a:prstGeom prst="rect">
                            <a:avLst/>
                          </a:prstGeom>
                          <a:solidFill>
                            <a:srgbClr val="CCFF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1C8E50" w14:textId="77777777" w:rsidR="007371FE" w:rsidRDefault="007371FE" w:rsidP="0094737E">
                              <w:pPr>
                                <w:autoSpaceDE w:val="0"/>
                                <w:autoSpaceDN w:val="0"/>
                                <w:adjustRightInd w:val="0"/>
                                <w:jc w:val="center"/>
                                <w:rPr>
                                  <w:rFonts w:cs="Arial"/>
                                  <w:color w:val="000000"/>
                                  <w:sz w:val="14"/>
                                  <w:szCs w:val="14"/>
                                </w:rPr>
                              </w:pPr>
                              <w:r>
                                <w:rPr>
                                  <w:rFonts w:cs="Arial"/>
                                  <w:color w:val="000000"/>
                                  <w:sz w:val="14"/>
                                  <w:szCs w:val="14"/>
                                </w:rPr>
                                <w:t xml:space="preserve">Local Management </w:t>
                              </w:r>
                            </w:p>
                            <w:p w14:paraId="208C8628" w14:textId="77777777" w:rsidR="007371FE" w:rsidRDefault="007371FE" w:rsidP="0094737E">
                              <w:pPr>
                                <w:autoSpaceDE w:val="0"/>
                                <w:autoSpaceDN w:val="0"/>
                                <w:adjustRightInd w:val="0"/>
                                <w:jc w:val="center"/>
                                <w:rPr>
                                  <w:rFonts w:cs="Arial"/>
                                  <w:color w:val="000000"/>
                                  <w:sz w:val="14"/>
                                  <w:szCs w:val="14"/>
                                </w:rPr>
                              </w:pPr>
                              <w:r>
                                <w:rPr>
                                  <w:rFonts w:cs="Arial"/>
                                  <w:color w:val="000000"/>
                                  <w:sz w:val="14"/>
                                  <w:szCs w:val="14"/>
                                </w:rPr>
                                <w:t>Information</w:t>
                              </w:r>
                            </w:p>
                          </w:txbxContent>
                        </wps:txbx>
                        <wps:bodyPr rot="0" vert="horz" wrap="square" lIns="59436" tIns="29718" rIns="59436" bIns="29718" anchor="ctr" anchorCtr="0" upright="1">
                          <a:noAutofit/>
                        </wps:bodyPr>
                      </wps:wsp>
                      <wps:wsp>
                        <wps:cNvPr id="23" name="Rectangle 24"/>
                        <wps:cNvSpPr>
                          <a:spLocks noChangeArrowheads="1"/>
                        </wps:cNvSpPr>
                        <wps:spPr bwMode="auto">
                          <a:xfrm>
                            <a:off x="4471670" y="629285"/>
                            <a:ext cx="1259840" cy="303530"/>
                          </a:xfrm>
                          <a:prstGeom prst="rect">
                            <a:avLst/>
                          </a:prstGeom>
                          <a:solidFill>
                            <a:srgbClr val="CCFF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86FE65" w14:textId="77777777" w:rsidR="007371FE" w:rsidRDefault="007371FE" w:rsidP="0094737E">
                              <w:pPr>
                                <w:autoSpaceDE w:val="0"/>
                                <w:autoSpaceDN w:val="0"/>
                                <w:adjustRightInd w:val="0"/>
                                <w:jc w:val="center"/>
                                <w:rPr>
                                  <w:rFonts w:cs="Arial"/>
                                  <w:color w:val="000000"/>
                                  <w:sz w:val="14"/>
                                  <w:szCs w:val="14"/>
                                </w:rPr>
                              </w:pPr>
                              <w:r>
                                <w:rPr>
                                  <w:rFonts w:cs="Arial"/>
                                  <w:color w:val="000000"/>
                                  <w:sz w:val="14"/>
                                  <w:szCs w:val="14"/>
                                </w:rPr>
                                <w:t xml:space="preserve">Central Management </w:t>
                              </w:r>
                            </w:p>
                            <w:p w14:paraId="1BDA6872" w14:textId="77777777" w:rsidR="007371FE" w:rsidRDefault="007371FE" w:rsidP="0094737E">
                              <w:pPr>
                                <w:autoSpaceDE w:val="0"/>
                                <w:autoSpaceDN w:val="0"/>
                                <w:adjustRightInd w:val="0"/>
                                <w:jc w:val="center"/>
                                <w:rPr>
                                  <w:rFonts w:cs="Arial"/>
                                  <w:color w:val="000000"/>
                                  <w:sz w:val="14"/>
                                  <w:szCs w:val="14"/>
                                </w:rPr>
                              </w:pPr>
                              <w:r>
                                <w:rPr>
                                  <w:rFonts w:cs="Arial"/>
                                  <w:color w:val="000000"/>
                                  <w:sz w:val="14"/>
                                  <w:szCs w:val="14"/>
                                </w:rPr>
                                <w:t>Information</w:t>
                              </w:r>
                            </w:p>
                          </w:txbxContent>
                        </wps:txbx>
                        <wps:bodyPr rot="0" vert="horz" wrap="square" lIns="59436" tIns="29718" rIns="59436" bIns="29718" anchor="ctr" anchorCtr="0" upright="1">
                          <a:noAutofit/>
                        </wps:bodyPr>
                      </wps:wsp>
                      <wps:wsp>
                        <wps:cNvPr id="24" name="Rectangle 25"/>
                        <wps:cNvSpPr>
                          <a:spLocks noChangeArrowheads="1"/>
                        </wps:cNvSpPr>
                        <wps:spPr bwMode="auto">
                          <a:xfrm>
                            <a:off x="0" y="932815"/>
                            <a:ext cx="840105" cy="391160"/>
                          </a:xfrm>
                          <a:prstGeom prst="rect">
                            <a:avLst/>
                          </a:prstGeom>
                          <a:solidFill>
                            <a:srgbClr val="FFFFFF"/>
                          </a:solidFill>
                          <a:ln w="9525">
                            <a:solidFill>
                              <a:srgbClr val="000000"/>
                            </a:solidFill>
                            <a:miter lim="800000"/>
                            <a:headEnd/>
                            <a:tailEnd/>
                          </a:ln>
                        </wps:spPr>
                        <wps:txbx>
                          <w:txbxContent>
                            <w:p w14:paraId="19F95E34" w14:textId="77777777" w:rsidR="007371FE" w:rsidRDefault="007371FE" w:rsidP="0094737E">
                              <w:pPr>
                                <w:autoSpaceDE w:val="0"/>
                                <w:autoSpaceDN w:val="0"/>
                                <w:adjustRightInd w:val="0"/>
                                <w:jc w:val="center"/>
                                <w:rPr>
                                  <w:rFonts w:cs="Arial"/>
                                  <w:color w:val="000000"/>
                                  <w:sz w:val="14"/>
                                  <w:szCs w:val="14"/>
                                </w:rPr>
                              </w:pPr>
                              <w:r>
                                <w:rPr>
                                  <w:rFonts w:cs="Arial"/>
                                  <w:color w:val="000000"/>
                                  <w:sz w:val="14"/>
                                  <w:szCs w:val="14"/>
                                </w:rPr>
                                <w:t>Bookings and Scheduling</w:t>
                              </w:r>
                            </w:p>
                          </w:txbxContent>
                        </wps:txbx>
                        <wps:bodyPr rot="0" vert="horz" wrap="square" lIns="59436" tIns="29718" rIns="59436" bIns="29718" anchor="ctr" anchorCtr="0" upright="1">
                          <a:noAutofit/>
                        </wps:bodyPr>
                      </wps:wsp>
                      <wps:wsp>
                        <wps:cNvPr id="25" name="AutoShape 26"/>
                        <wps:cNvSpPr>
                          <a:spLocks noChangeArrowheads="1"/>
                        </wps:cNvSpPr>
                        <wps:spPr bwMode="auto">
                          <a:xfrm>
                            <a:off x="1296670" y="621665"/>
                            <a:ext cx="840105" cy="3587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CCFFFF"/>
                                </a:solidFill>
                              </a14:hiddenFill>
                            </a:ext>
                          </a:extLst>
                        </wps:spPr>
                        <wps:txbx>
                          <w:txbxContent>
                            <w:p w14:paraId="207F58A5" w14:textId="77777777" w:rsidR="007371FE" w:rsidRDefault="007371FE" w:rsidP="0094737E">
                              <w:pPr>
                                <w:autoSpaceDE w:val="0"/>
                                <w:autoSpaceDN w:val="0"/>
                                <w:adjustRightInd w:val="0"/>
                                <w:jc w:val="center"/>
                                <w:rPr>
                                  <w:rFonts w:cs="Arial"/>
                                  <w:color w:val="000000"/>
                                  <w:sz w:val="14"/>
                                  <w:szCs w:val="14"/>
                                </w:rPr>
                              </w:pPr>
                              <w:r>
                                <w:rPr>
                                  <w:rFonts w:cs="Arial"/>
                                  <w:color w:val="000000"/>
                                  <w:sz w:val="14"/>
                                  <w:szCs w:val="14"/>
                                </w:rPr>
                                <w:t xml:space="preserve">Master Patient </w:t>
                              </w:r>
                            </w:p>
                            <w:p w14:paraId="507882F0" w14:textId="77777777" w:rsidR="007371FE" w:rsidRDefault="007371FE" w:rsidP="0094737E">
                              <w:pPr>
                                <w:autoSpaceDE w:val="0"/>
                                <w:autoSpaceDN w:val="0"/>
                                <w:adjustRightInd w:val="0"/>
                                <w:jc w:val="center"/>
                                <w:rPr>
                                  <w:rFonts w:cs="Arial"/>
                                  <w:color w:val="000000"/>
                                  <w:sz w:val="14"/>
                                  <w:szCs w:val="14"/>
                                </w:rPr>
                              </w:pPr>
                              <w:r>
                                <w:rPr>
                                  <w:rFonts w:cs="Arial"/>
                                  <w:color w:val="000000"/>
                                  <w:sz w:val="14"/>
                                  <w:szCs w:val="14"/>
                                </w:rPr>
                                <w:t>Index</w:t>
                              </w:r>
                            </w:p>
                          </w:txbxContent>
                        </wps:txbx>
                        <wps:bodyPr rot="0" vert="horz" wrap="square" lIns="59436" tIns="29718" rIns="59436" bIns="29718" anchor="ctr" anchorCtr="0" upright="1">
                          <a:noAutofit/>
                        </wps:bodyPr>
                      </wps:wsp>
                      <wps:wsp>
                        <wps:cNvPr id="26" name="AutoShape 27"/>
                        <wps:cNvSpPr>
                          <a:spLocks noChangeArrowheads="1"/>
                        </wps:cNvSpPr>
                        <wps:spPr bwMode="auto">
                          <a:xfrm>
                            <a:off x="1296670" y="1066800"/>
                            <a:ext cx="840105" cy="36195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CCFFFF"/>
                                </a:solidFill>
                              </a14:hiddenFill>
                            </a:ext>
                          </a:extLst>
                        </wps:spPr>
                        <wps:txbx>
                          <w:txbxContent>
                            <w:p w14:paraId="617025CE" w14:textId="77777777" w:rsidR="007371FE" w:rsidRDefault="007371FE" w:rsidP="0094737E">
                              <w:pPr>
                                <w:autoSpaceDE w:val="0"/>
                                <w:autoSpaceDN w:val="0"/>
                                <w:adjustRightInd w:val="0"/>
                                <w:jc w:val="center"/>
                                <w:rPr>
                                  <w:rFonts w:cs="Arial"/>
                                  <w:color w:val="000000"/>
                                  <w:sz w:val="14"/>
                                  <w:szCs w:val="14"/>
                                </w:rPr>
                              </w:pPr>
                              <w:r>
                                <w:rPr>
                                  <w:rFonts w:cs="Arial"/>
                                  <w:color w:val="000000"/>
                                  <w:sz w:val="14"/>
                                  <w:szCs w:val="14"/>
                                </w:rPr>
                                <w:t xml:space="preserve">HD Slot Management </w:t>
                              </w:r>
                            </w:p>
                          </w:txbxContent>
                        </wps:txbx>
                        <wps:bodyPr rot="0" vert="horz" wrap="square" lIns="59436" tIns="29718" rIns="59436" bIns="29718" anchor="ctr" anchorCtr="0" upright="1">
                          <a:noAutofit/>
                        </wps:bodyPr>
                      </wps:wsp>
                      <wps:wsp>
                        <wps:cNvPr id="27" name="AutoShape 28"/>
                        <wps:cNvSpPr>
                          <a:spLocks noChangeArrowheads="1"/>
                        </wps:cNvSpPr>
                        <wps:spPr bwMode="auto">
                          <a:xfrm>
                            <a:off x="1296670" y="1555750"/>
                            <a:ext cx="840105" cy="36385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CCFFFF"/>
                                </a:solidFill>
                              </a14:hiddenFill>
                            </a:ext>
                          </a:extLst>
                        </wps:spPr>
                        <wps:txbx>
                          <w:txbxContent>
                            <w:p w14:paraId="61D89F70" w14:textId="77777777" w:rsidR="007371FE" w:rsidRDefault="007371FE" w:rsidP="0094737E">
                              <w:pPr>
                                <w:autoSpaceDE w:val="0"/>
                                <w:autoSpaceDN w:val="0"/>
                                <w:adjustRightInd w:val="0"/>
                                <w:jc w:val="center"/>
                                <w:rPr>
                                  <w:rFonts w:cs="Arial"/>
                                  <w:color w:val="000000"/>
                                  <w:sz w:val="14"/>
                                  <w:szCs w:val="14"/>
                                </w:rPr>
                              </w:pPr>
                              <w:r>
                                <w:rPr>
                                  <w:rFonts w:cs="Arial"/>
                                  <w:color w:val="000000"/>
                                  <w:sz w:val="14"/>
                                  <w:szCs w:val="14"/>
                                </w:rPr>
                                <w:t xml:space="preserve">Transport </w:t>
                              </w:r>
                            </w:p>
                            <w:p w14:paraId="4E696633" w14:textId="77777777" w:rsidR="007371FE" w:rsidRDefault="007371FE" w:rsidP="0094737E">
                              <w:pPr>
                                <w:autoSpaceDE w:val="0"/>
                                <w:autoSpaceDN w:val="0"/>
                                <w:adjustRightInd w:val="0"/>
                                <w:jc w:val="center"/>
                                <w:rPr>
                                  <w:rFonts w:cs="Arial"/>
                                  <w:color w:val="000000"/>
                                  <w:sz w:val="14"/>
                                  <w:szCs w:val="14"/>
                                </w:rPr>
                              </w:pPr>
                              <w:r>
                                <w:rPr>
                                  <w:rFonts w:cs="Arial"/>
                                  <w:color w:val="000000"/>
                                  <w:sz w:val="14"/>
                                  <w:szCs w:val="14"/>
                                </w:rPr>
                                <w:t>Booking</w:t>
                              </w:r>
                            </w:p>
                          </w:txbxContent>
                        </wps:txbx>
                        <wps:bodyPr rot="0" vert="horz" wrap="square" lIns="59436" tIns="29718" rIns="59436" bIns="29718" anchor="ctr" anchorCtr="0" upright="1">
                          <a:noAutofit/>
                        </wps:bodyPr>
                      </wps:wsp>
                      <wps:wsp>
                        <wps:cNvPr id="28" name="Rectangle 29"/>
                        <wps:cNvSpPr>
                          <a:spLocks noChangeArrowheads="1"/>
                        </wps:cNvSpPr>
                        <wps:spPr bwMode="auto">
                          <a:xfrm>
                            <a:off x="4471670" y="2470150"/>
                            <a:ext cx="1259840" cy="303530"/>
                          </a:xfrm>
                          <a:prstGeom prst="rect">
                            <a:avLst/>
                          </a:prstGeom>
                          <a:solidFill>
                            <a:srgbClr val="CCFF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BCA7E2" w14:textId="77777777" w:rsidR="007371FE" w:rsidRDefault="007371FE" w:rsidP="0094737E">
                              <w:pPr>
                                <w:autoSpaceDE w:val="0"/>
                                <w:autoSpaceDN w:val="0"/>
                                <w:adjustRightInd w:val="0"/>
                                <w:jc w:val="center"/>
                                <w:rPr>
                                  <w:rFonts w:cs="Arial"/>
                                  <w:color w:val="000000"/>
                                  <w:sz w:val="14"/>
                                  <w:szCs w:val="14"/>
                                </w:rPr>
                              </w:pPr>
                              <w:r>
                                <w:rPr>
                                  <w:rFonts w:cs="Arial"/>
                                  <w:color w:val="000000"/>
                                  <w:sz w:val="14"/>
                                  <w:szCs w:val="14"/>
                                </w:rPr>
                                <w:t>Information to Support Renal Registry</w:t>
                              </w:r>
                            </w:p>
                          </w:txbxContent>
                        </wps:txbx>
                        <wps:bodyPr rot="0" vert="horz" wrap="square" lIns="59436" tIns="29718" rIns="59436" bIns="29718" anchor="ctr" anchorCtr="0" upright="1">
                          <a:noAutofit/>
                        </wps:bodyPr>
                      </wps:wsp>
                      <wps:wsp>
                        <wps:cNvPr id="29" name="AutoShape 30"/>
                        <wps:cNvSpPr>
                          <a:spLocks noChangeArrowheads="1"/>
                        </wps:cNvSpPr>
                        <wps:spPr bwMode="auto">
                          <a:xfrm>
                            <a:off x="2185035" y="3729355"/>
                            <a:ext cx="840105" cy="454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CCFFFF"/>
                                </a:solidFill>
                              </a14:hiddenFill>
                            </a:ext>
                          </a:extLst>
                        </wps:spPr>
                        <wps:txbx>
                          <w:txbxContent>
                            <w:p w14:paraId="6441154F" w14:textId="77777777" w:rsidR="007371FE" w:rsidRDefault="007371FE" w:rsidP="0094737E">
                              <w:pPr>
                                <w:autoSpaceDE w:val="0"/>
                                <w:autoSpaceDN w:val="0"/>
                                <w:adjustRightInd w:val="0"/>
                                <w:jc w:val="center"/>
                                <w:rPr>
                                  <w:rFonts w:cs="Arial"/>
                                  <w:color w:val="000000"/>
                                  <w:sz w:val="14"/>
                                  <w:szCs w:val="14"/>
                                </w:rPr>
                              </w:pPr>
                              <w:r>
                                <w:rPr>
                                  <w:rFonts w:cs="Arial"/>
                                  <w:color w:val="000000"/>
                                  <w:sz w:val="14"/>
                                  <w:szCs w:val="14"/>
                                </w:rPr>
                                <w:t>Typical</w:t>
                              </w:r>
                              <w:r>
                                <w:rPr>
                                  <w:rFonts w:cs="Arial"/>
                                  <w:color w:val="000000"/>
                                  <w:sz w:val="14"/>
                                  <w:szCs w:val="14"/>
                                </w:rPr>
                                <w:br/>
                                <w:t>Provider System</w:t>
                              </w:r>
                            </w:p>
                          </w:txbxContent>
                        </wps:txbx>
                        <wps:bodyPr rot="0" vert="horz" wrap="square" lIns="59436" tIns="29718" rIns="59436" bIns="29718" anchor="ctr" anchorCtr="0" upright="1">
                          <a:noAutofit/>
                        </wps:bodyPr>
                      </wps:wsp>
                      <wps:wsp>
                        <wps:cNvPr id="30" name="Rectangle 31"/>
                        <wps:cNvSpPr>
                          <a:spLocks noChangeArrowheads="1"/>
                        </wps:cNvSpPr>
                        <wps:spPr bwMode="auto">
                          <a:xfrm>
                            <a:off x="2223135" y="2268220"/>
                            <a:ext cx="807720" cy="685800"/>
                          </a:xfrm>
                          <a:prstGeom prst="rect">
                            <a:avLst/>
                          </a:prstGeom>
                          <a:solidFill>
                            <a:srgbClr val="FFFFFF"/>
                          </a:solidFill>
                          <a:ln w="9525">
                            <a:solidFill>
                              <a:srgbClr val="000000"/>
                            </a:solidFill>
                            <a:miter lim="800000"/>
                            <a:headEnd/>
                            <a:tailEnd/>
                          </a:ln>
                        </wps:spPr>
                        <wps:txbx>
                          <w:txbxContent>
                            <w:p w14:paraId="0BBFCDB7" w14:textId="77777777" w:rsidR="007371FE" w:rsidRDefault="007371FE" w:rsidP="0094737E">
                              <w:pPr>
                                <w:shd w:val="clear" w:color="auto" w:fill="CCFFCC"/>
                                <w:autoSpaceDE w:val="0"/>
                                <w:autoSpaceDN w:val="0"/>
                                <w:adjustRightInd w:val="0"/>
                                <w:jc w:val="center"/>
                                <w:rPr>
                                  <w:rFonts w:cs="Arial"/>
                                  <w:color w:val="000000"/>
                                  <w:sz w:val="14"/>
                                  <w:szCs w:val="14"/>
                                </w:rPr>
                              </w:pPr>
                              <w:r>
                                <w:rPr>
                                  <w:rFonts w:cs="Arial"/>
                                  <w:color w:val="000000"/>
                                  <w:sz w:val="14"/>
                                  <w:szCs w:val="14"/>
                                </w:rPr>
                                <w:t xml:space="preserve">Renal Information System (based at the Main Renal Unit) </w:t>
                              </w:r>
                            </w:p>
                          </w:txbxContent>
                        </wps:txbx>
                        <wps:bodyPr rot="0" vert="horz" wrap="square" lIns="59436" tIns="29718" rIns="59436" bIns="29718" anchor="ctr" anchorCtr="0" upright="1">
                          <a:noAutofit/>
                        </wps:bodyPr>
                      </wps:wsp>
                      <wps:wsp>
                        <wps:cNvPr id="31" name="AutoShape 33"/>
                        <wps:cNvSpPr>
                          <a:spLocks noChangeArrowheads="1"/>
                        </wps:cNvSpPr>
                        <wps:spPr bwMode="auto">
                          <a:xfrm>
                            <a:off x="838200" y="1325880"/>
                            <a:ext cx="300355" cy="148590"/>
                          </a:xfrm>
                          <a:prstGeom prst="leftRightArrow">
                            <a:avLst>
                              <a:gd name="adj1" fmla="val 45833"/>
                              <a:gd name="adj2" fmla="val 65067"/>
                            </a:avLst>
                          </a:prstGeom>
                          <a:solidFill>
                            <a:srgbClr val="00CC99"/>
                          </a:solidFill>
                          <a:ln w="9525">
                            <a:solidFill>
                              <a:srgbClr val="000000"/>
                            </a:solidFill>
                            <a:miter lim="800000"/>
                            <a:headEnd/>
                            <a:tailEnd/>
                          </a:ln>
                        </wps:spPr>
                        <wps:bodyPr rot="0" vert="horz" wrap="square" lIns="91440" tIns="45720" rIns="91440" bIns="45720" anchor="ctr" anchorCtr="0" upright="1">
                          <a:noAutofit/>
                        </wps:bodyPr>
                      </wps:wsp>
                      <wps:wsp>
                        <wps:cNvPr id="32" name="Text Box 35"/>
                        <wps:cNvSpPr txBox="1">
                          <a:spLocks noChangeArrowheads="1"/>
                        </wps:cNvSpPr>
                        <wps:spPr bwMode="auto">
                          <a:xfrm>
                            <a:off x="3215640" y="1554480"/>
                            <a:ext cx="74676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D171E1" w14:textId="77777777" w:rsidR="007371FE" w:rsidRDefault="007371FE" w:rsidP="0094737E">
                              <w:pPr>
                                <w:autoSpaceDE w:val="0"/>
                                <w:autoSpaceDN w:val="0"/>
                                <w:adjustRightInd w:val="0"/>
                                <w:jc w:val="center"/>
                                <w:rPr>
                                  <w:rFonts w:cs="Arial"/>
                                  <w:color w:val="000000"/>
                                  <w:sz w:val="14"/>
                                  <w:szCs w:val="14"/>
                                </w:rPr>
                              </w:pPr>
                              <w:r>
                                <w:rPr>
                                  <w:rFonts w:cs="Arial"/>
                                  <w:color w:val="000000"/>
                                  <w:sz w:val="14"/>
                                  <w:szCs w:val="14"/>
                                </w:rPr>
                                <w:t>Drug Management</w:t>
                              </w:r>
                            </w:p>
                            <w:p w14:paraId="280A82C8" w14:textId="77777777" w:rsidR="007371FE" w:rsidRDefault="007371FE" w:rsidP="0094737E">
                              <w:pPr>
                                <w:autoSpaceDE w:val="0"/>
                                <w:autoSpaceDN w:val="0"/>
                                <w:adjustRightInd w:val="0"/>
                                <w:jc w:val="center"/>
                              </w:pPr>
                            </w:p>
                          </w:txbxContent>
                        </wps:txbx>
                        <wps:bodyPr rot="0" vert="horz" wrap="square" lIns="91440" tIns="45720" rIns="91440" bIns="45720" anchor="t" anchorCtr="0" upright="1">
                          <a:noAutofit/>
                        </wps:bodyPr>
                      </wps:wsp>
                      <wps:wsp>
                        <wps:cNvPr id="33" name="AutoShape 36"/>
                        <wps:cNvSpPr>
                          <a:spLocks noChangeArrowheads="1"/>
                        </wps:cNvSpPr>
                        <wps:spPr bwMode="auto">
                          <a:xfrm>
                            <a:off x="3154680" y="1554480"/>
                            <a:ext cx="840105" cy="36639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CCFFFF"/>
                                </a:solidFill>
                              </a14:hiddenFill>
                            </a:ext>
                          </a:extLst>
                        </wps:spPr>
                        <wps:txbx>
                          <w:txbxContent>
                            <w:p w14:paraId="019EDDA5" w14:textId="77777777" w:rsidR="007371FE" w:rsidRDefault="007371FE" w:rsidP="0094737E">
                              <w:pPr>
                                <w:autoSpaceDE w:val="0"/>
                                <w:autoSpaceDN w:val="0"/>
                                <w:adjustRightInd w:val="0"/>
                                <w:jc w:val="center"/>
                                <w:rPr>
                                  <w:rFonts w:cs="Arial"/>
                                  <w:color w:val="000000"/>
                                  <w:sz w:val="14"/>
                                  <w:szCs w:val="14"/>
                                </w:rPr>
                              </w:pPr>
                            </w:p>
                          </w:txbxContent>
                        </wps:txbx>
                        <wps:bodyPr rot="0" vert="horz" wrap="square" lIns="59436" tIns="29718" rIns="59436" bIns="29718" anchor="ctr"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D58CA65" id="Canvas 2" o:spid="_x0000_s1026" editas="canvas" style="position:absolute;margin-left:2.85pt;margin-top:16.7pt;width:451.3pt;height:339.15pt;z-index:251657216;mso-position-horizontal-relative:char;mso-position-vertical-relative:line" coordsize="57315,43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315;height:43072;visibility:visible;mso-wrap-style:squar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 o:spid="_x0000_s1028" type="#_x0000_t13" style="position:absolute;left:39751;top:25317;width:4933;height:1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" adj="17280" fillcolor="#0c9"/>
                <v:shape id="AutoShape 5" o:spid="_x0000_s1029" type="#_x0000_t13" style="position:absolute;left:39751;top:2413;width:4933;height:1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" adj="17280" fillcolor="#0c9"/>
                <v:shape id="AutoShape 6" o:spid="_x0000_s1030" type="#_x0000_t13" style="position:absolute;left:39751;top:21196;width:4933;height:1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" adj="17280" fillcolor="#0c9"/>
                <v:shape id="AutoShape 7" o:spid="_x0000_s1031" type="#_x0000_t13" style="position:absolute;left:39751;top:16471;width:4933;height:1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" adj="17280" fillcolor="#0c9"/>
                <v:shape id="AutoShape 8" o:spid="_x0000_s1032" type="#_x0000_t13" style="position:absolute;left:39751;top:11760;width:4933;height:1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" adj="17280" fillcolor="#0c9"/>
                <v:shape id="AutoShape 9" o:spid="_x0000_s1033" type="#_x0000_t13" style="position:absolute;left:39751;top:7207;width:4933;height:1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" adj="17280" fillcolor="#0c9"/>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10" o:spid="_x0000_s1034" type="#_x0000_t69" style="position:absolute;left:8445;top:19024;width:3004;height:1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" adj="6953,5850" fillcolor="#0c9"/>
                <v:rect id="Rectangle 11" o:spid="_x0000_s1035" style="position:absolute;left:44716;top:10998;width:12599;height:3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" fillcolor="#cfc">
                  <v:textbox inset="4.68pt,2.34pt,4.68pt,2.34pt">
                    <w:txbxContent>
                      <w:p w14:paraId="5DBFF4DA" w14:textId="77777777" w:rsidR="007371FE" w:rsidRDefault="007371FE" w:rsidP="0094737E">
                        <w:pPr>
                          <w:autoSpaceDE w:val="0"/>
                          <w:autoSpaceDN w:val="0"/>
                          <w:adjustRightInd w:val="0"/>
                          <w:jc w:val="center"/>
                          <w:rPr>
                            <w:rFonts w:cs="Arial"/>
                            <w:color w:val="000000"/>
                            <w:sz w:val="14"/>
                            <w:szCs w:val="14"/>
                          </w:rPr>
                        </w:pPr>
                        <w:r>
                          <w:rPr>
                            <w:rFonts w:cs="Arial"/>
                            <w:color w:val="000000"/>
                            <w:sz w:val="14"/>
                            <w:szCs w:val="14"/>
                          </w:rPr>
                          <w:t xml:space="preserve">Contract Management </w:t>
                        </w:r>
                      </w:p>
                      <w:p w14:paraId="2821346D" w14:textId="77777777" w:rsidR="007371FE" w:rsidRDefault="007371FE" w:rsidP="0094737E">
                        <w:pPr>
                          <w:autoSpaceDE w:val="0"/>
                          <w:autoSpaceDN w:val="0"/>
                          <w:adjustRightInd w:val="0"/>
                          <w:jc w:val="center"/>
                          <w:rPr>
                            <w:rFonts w:cs="Arial"/>
                            <w:color w:val="000000"/>
                            <w:sz w:val="14"/>
                            <w:szCs w:val="14"/>
                          </w:rPr>
                        </w:pPr>
                        <w:r>
                          <w:rPr>
                            <w:rFonts w:cs="Arial"/>
                            <w:color w:val="000000"/>
                            <w:sz w:val="14"/>
                            <w:szCs w:val="14"/>
                          </w:rPr>
                          <w:t>Information</w:t>
                        </w:r>
                      </w:p>
                    </w:txbxContent>
                  </v:textbox>
                </v:rect>
                <v:rect id="Rectangle 12" o:spid="_x0000_s1036" style="position:absolute;left:44716;top:15703;width:12599;height:3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" fillcolor="#cfc">
                  <v:textbox inset="4.68pt,2.34pt,4.68pt,2.34pt">
                    <w:txbxContent>
                      <w:p w14:paraId="17AF4953" w14:textId="77777777" w:rsidR="007371FE" w:rsidRDefault="007371FE" w:rsidP="0094737E">
                        <w:pPr>
                          <w:autoSpaceDE w:val="0"/>
                          <w:autoSpaceDN w:val="0"/>
                          <w:adjustRightInd w:val="0"/>
                          <w:jc w:val="center"/>
                          <w:rPr>
                            <w:rFonts w:cs="Arial"/>
                            <w:color w:val="000000"/>
                            <w:sz w:val="14"/>
                            <w:szCs w:val="14"/>
                          </w:rPr>
                        </w:pPr>
                        <w:r>
                          <w:rPr>
                            <w:rFonts w:cs="Arial"/>
                            <w:color w:val="000000"/>
                            <w:sz w:val="14"/>
                            <w:szCs w:val="14"/>
                          </w:rPr>
                          <w:t>Information to support</w:t>
                        </w:r>
                      </w:p>
                      <w:p w14:paraId="3A9CAF99" w14:textId="77777777" w:rsidR="007371FE" w:rsidRDefault="007371FE" w:rsidP="0094737E">
                        <w:pPr>
                          <w:autoSpaceDE w:val="0"/>
                          <w:autoSpaceDN w:val="0"/>
                          <w:adjustRightInd w:val="0"/>
                          <w:jc w:val="center"/>
                          <w:rPr>
                            <w:rFonts w:cs="Arial"/>
                            <w:color w:val="000000"/>
                            <w:sz w:val="14"/>
                            <w:szCs w:val="14"/>
                          </w:rPr>
                        </w:pPr>
                        <w:r>
                          <w:rPr>
                            <w:rFonts w:cs="Arial"/>
                            <w:color w:val="000000"/>
                            <w:sz w:val="14"/>
                            <w:szCs w:val="14"/>
                          </w:rPr>
                          <w:t>Renal Data Set Returns</w:t>
                        </w:r>
                      </w:p>
                    </w:txbxContent>
                  </v:textbox>
                </v:rect>
                <v:rect id="Rectangle 13" o:spid="_x0000_s1037" style="position:absolute;left:44716;top:20408;width:12599;height:3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" fillcolor="#cfc">
                  <v:textbox inset="4.68pt,2.34pt,4.68pt,2.34pt">
                    <w:txbxContent>
                      <w:p w14:paraId="0807481F" w14:textId="77777777" w:rsidR="007371FE" w:rsidRDefault="007371FE" w:rsidP="0094737E">
                        <w:pPr>
                          <w:autoSpaceDE w:val="0"/>
                          <w:autoSpaceDN w:val="0"/>
                          <w:adjustRightInd w:val="0"/>
                          <w:jc w:val="center"/>
                          <w:rPr>
                            <w:rFonts w:cs="Arial"/>
                            <w:color w:val="000000"/>
                            <w:sz w:val="14"/>
                            <w:szCs w:val="14"/>
                          </w:rPr>
                        </w:pPr>
                        <w:r>
                          <w:rPr>
                            <w:rFonts w:cs="Arial"/>
                            <w:color w:val="000000"/>
                            <w:sz w:val="14"/>
                            <w:szCs w:val="14"/>
                          </w:rPr>
                          <w:t>Information for</w:t>
                        </w:r>
                        <w:r>
                          <w:rPr>
                            <w:rFonts w:cs="Arial"/>
                            <w:color w:val="000000"/>
                            <w:sz w:val="14"/>
                            <w:szCs w:val="14"/>
                          </w:rPr>
                          <w:br/>
                          <w:t xml:space="preserve">Patients / Public </w:t>
                        </w:r>
                      </w:p>
                    </w:txbxContent>
                  </v:textbox>
                </v:rect>
                <v:rect id="Rectangle 14" o:spid="_x0000_s1038" style="position:absolute;left:11385;top:33959;width:30137;height:2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" fillcolor="#cfc">
                  <v:textbox inset="4.68pt,2.34pt,4.68pt,2.34pt">
                    <w:txbxContent>
                      <w:p w14:paraId="6720FE74" w14:textId="77777777" w:rsidR="007371FE" w:rsidRPr="000F41E8" w:rsidRDefault="007371FE" w:rsidP="0094737E">
                        <w:pPr>
                          <w:autoSpaceDE w:val="0"/>
                          <w:autoSpaceDN w:val="0"/>
                          <w:adjustRightInd w:val="0"/>
                          <w:jc w:val="center"/>
                          <w:rPr>
                            <w:rFonts w:cs="Arial"/>
                            <w:b/>
                            <w:color w:val="000000"/>
                            <w:sz w:val="14"/>
                            <w:szCs w:val="14"/>
                          </w:rPr>
                        </w:pPr>
                        <w:r>
                          <w:rPr>
                            <w:rFonts w:cs="Arial"/>
                            <w:b/>
                            <w:color w:val="000000"/>
                            <w:sz w:val="14"/>
                            <w:szCs w:val="14"/>
                          </w:rPr>
                          <w:t>Multiple Pathology Feeds from the differing host sites</w:t>
                        </w:r>
                      </w:p>
                    </w:txbxContent>
                  </v:textbox>
                </v:rect>
                <v:rect id="Rectangle 15" o:spid="_x0000_s1039" style="position:absolute;left:11487;top:2127;width:30137;height:25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" strokeweight="3pt"/>
                <v:roundrect id="AutoShape 16" o:spid="_x0000_s1040" style="position:absolute;left:22237;top:15544;width:8401;height:36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" filled="f" fillcolor="#cff">
                  <v:textbox inset="4.68pt,2.34pt,4.68pt,2.34pt">
                    <w:txbxContent>
                      <w:p w14:paraId="4C511E55" w14:textId="77777777" w:rsidR="007371FE" w:rsidRDefault="007371FE" w:rsidP="0094737E">
                        <w:pPr>
                          <w:autoSpaceDE w:val="0"/>
                          <w:autoSpaceDN w:val="0"/>
                          <w:adjustRightInd w:val="0"/>
                          <w:jc w:val="center"/>
                          <w:rPr>
                            <w:rFonts w:cs="Arial"/>
                            <w:color w:val="000000"/>
                            <w:sz w:val="14"/>
                            <w:szCs w:val="14"/>
                          </w:rPr>
                        </w:pPr>
                        <w:r>
                          <w:rPr>
                            <w:rFonts w:cs="Arial"/>
                            <w:color w:val="000000"/>
                            <w:sz w:val="14"/>
                            <w:szCs w:val="14"/>
                          </w:rPr>
                          <w:t>Stock/Order</w:t>
                        </w:r>
                      </w:p>
                      <w:p w14:paraId="5F05839C" w14:textId="77777777" w:rsidR="007371FE" w:rsidRDefault="007371FE" w:rsidP="0094737E">
                        <w:pPr>
                          <w:autoSpaceDE w:val="0"/>
                          <w:autoSpaceDN w:val="0"/>
                          <w:adjustRightInd w:val="0"/>
                          <w:jc w:val="center"/>
                          <w:rPr>
                            <w:rFonts w:cs="Arial"/>
                            <w:color w:val="000000"/>
                            <w:sz w:val="14"/>
                            <w:szCs w:val="14"/>
                          </w:rPr>
                        </w:pPr>
                        <w:r>
                          <w:rPr>
                            <w:rFonts w:cs="Arial"/>
                            <w:color w:val="000000"/>
                            <w:sz w:val="14"/>
                            <w:szCs w:val="14"/>
                          </w:rPr>
                          <w:t>Management</w:t>
                        </w:r>
                      </w:p>
                    </w:txbxContent>
                  </v:textbox>
                </v:roundrect>
                <v:roundrect id="AutoShape 17" o:spid="_x0000_s1041" style="position:absolute;left:31419;top:6280;width:9468;height:3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" filled="f" fillcolor="#cff">
                  <v:textbox inset="4.68pt,2.34pt,4.68pt,2.34pt">
                    <w:txbxContent>
                      <w:p w14:paraId="44CD5F49" w14:textId="77777777" w:rsidR="007371FE" w:rsidRDefault="007371FE" w:rsidP="0094737E">
                        <w:pPr>
                          <w:autoSpaceDE w:val="0"/>
                          <w:autoSpaceDN w:val="0"/>
                          <w:adjustRightInd w:val="0"/>
                          <w:jc w:val="center"/>
                          <w:rPr>
                            <w:rFonts w:cs="Arial"/>
                            <w:b/>
                            <w:bCs/>
                            <w:color w:val="000000"/>
                            <w:sz w:val="14"/>
                            <w:szCs w:val="14"/>
                          </w:rPr>
                        </w:pPr>
                        <w:r>
                          <w:rPr>
                            <w:rFonts w:cs="Arial"/>
                            <w:b/>
                            <w:bCs/>
                            <w:color w:val="000000"/>
                            <w:sz w:val="14"/>
                            <w:szCs w:val="14"/>
                          </w:rPr>
                          <w:t xml:space="preserve">Management </w:t>
                        </w:r>
                      </w:p>
                      <w:p w14:paraId="15CD3DED" w14:textId="77777777" w:rsidR="007371FE" w:rsidRDefault="007371FE" w:rsidP="0094737E">
                        <w:pPr>
                          <w:autoSpaceDE w:val="0"/>
                          <w:autoSpaceDN w:val="0"/>
                          <w:adjustRightInd w:val="0"/>
                          <w:jc w:val="center"/>
                          <w:rPr>
                            <w:rFonts w:cs="Arial"/>
                            <w:b/>
                            <w:bCs/>
                            <w:color w:val="000000"/>
                            <w:sz w:val="14"/>
                            <w:szCs w:val="14"/>
                          </w:rPr>
                        </w:pPr>
                        <w:r>
                          <w:rPr>
                            <w:rFonts w:cs="Arial"/>
                            <w:b/>
                            <w:bCs/>
                            <w:color w:val="000000"/>
                            <w:sz w:val="14"/>
                            <w:szCs w:val="14"/>
                          </w:rPr>
                          <w:t>Information</w:t>
                        </w:r>
                      </w:p>
                    </w:txbxContent>
                  </v:textbox>
                </v:roundrect>
                <v:roundrect id="AutoShape 18" o:spid="_x0000_s1042" style="position:absolute;left:31254;top:10744;width:9633;height:34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" filled="f" fillcolor="#cff">
                  <v:textbox inset="4.68pt,2.34pt,4.68pt,2.34pt">
                    <w:txbxContent>
                      <w:p w14:paraId="4D1E00A2" w14:textId="77777777" w:rsidR="007371FE" w:rsidRDefault="007371FE" w:rsidP="0094737E">
                        <w:pPr>
                          <w:autoSpaceDE w:val="0"/>
                          <w:autoSpaceDN w:val="0"/>
                          <w:adjustRightInd w:val="0"/>
                          <w:jc w:val="center"/>
                          <w:rPr>
                            <w:rFonts w:cs="Arial"/>
                            <w:b/>
                            <w:bCs/>
                            <w:color w:val="000000"/>
                            <w:sz w:val="14"/>
                            <w:szCs w:val="14"/>
                          </w:rPr>
                        </w:pPr>
                        <w:r>
                          <w:rPr>
                            <w:rFonts w:cs="Arial"/>
                            <w:b/>
                            <w:bCs/>
                            <w:color w:val="000000"/>
                            <w:sz w:val="14"/>
                            <w:szCs w:val="14"/>
                          </w:rPr>
                          <w:t xml:space="preserve">Contract </w:t>
                        </w:r>
                      </w:p>
                      <w:p w14:paraId="130B14B5" w14:textId="77777777" w:rsidR="007371FE" w:rsidRDefault="007371FE" w:rsidP="0094737E">
                        <w:pPr>
                          <w:autoSpaceDE w:val="0"/>
                          <w:autoSpaceDN w:val="0"/>
                          <w:adjustRightInd w:val="0"/>
                          <w:jc w:val="center"/>
                          <w:rPr>
                            <w:rFonts w:cs="Arial"/>
                            <w:b/>
                            <w:bCs/>
                            <w:color w:val="000000"/>
                            <w:sz w:val="14"/>
                            <w:szCs w:val="14"/>
                          </w:rPr>
                        </w:pPr>
                        <w:r>
                          <w:rPr>
                            <w:rFonts w:cs="Arial"/>
                            <w:b/>
                            <w:bCs/>
                            <w:color w:val="000000"/>
                            <w:sz w:val="14"/>
                            <w:szCs w:val="14"/>
                          </w:rPr>
                          <w:t>Management</w:t>
                        </w:r>
                      </w:p>
                    </w:txbxContent>
                  </v:textbox>
                </v:roundrect>
                <v:roundrect id="AutoShape 19" o:spid="_x0000_s1043" style="position:absolute;left:22231;top:6121;width:8401;height:37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" filled="f" fillcolor="#cff">
                  <v:textbox inset="4.68pt,2.34pt,4.68pt,2.34pt">
                    <w:txbxContent>
                      <w:p w14:paraId="6DC0B657" w14:textId="77777777" w:rsidR="007371FE" w:rsidRDefault="007371FE" w:rsidP="0094737E">
                        <w:pPr>
                          <w:autoSpaceDE w:val="0"/>
                          <w:autoSpaceDN w:val="0"/>
                          <w:adjustRightInd w:val="0"/>
                          <w:jc w:val="center"/>
                          <w:rPr>
                            <w:rFonts w:cs="Arial"/>
                            <w:color w:val="000000"/>
                            <w:sz w:val="14"/>
                            <w:szCs w:val="14"/>
                          </w:rPr>
                        </w:pPr>
                        <w:r>
                          <w:rPr>
                            <w:rFonts w:cs="Arial"/>
                            <w:color w:val="000000"/>
                            <w:sz w:val="14"/>
                            <w:szCs w:val="14"/>
                          </w:rPr>
                          <w:t>Communication /</w:t>
                        </w:r>
                      </w:p>
                      <w:p w14:paraId="1520069E" w14:textId="77777777" w:rsidR="007371FE" w:rsidRDefault="007371FE" w:rsidP="0094737E">
                        <w:pPr>
                          <w:autoSpaceDE w:val="0"/>
                          <w:autoSpaceDN w:val="0"/>
                          <w:adjustRightInd w:val="0"/>
                          <w:jc w:val="center"/>
                          <w:rPr>
                            <w:rFonts w:cs="Arial"/>
                            <w:color w:val="000000"/>
                            <w:sz w:val="14"/>
                            <w:szCs w:val="14"/>
                          </w:rPr>
                        </w:pPr>
                        <w:r>
                          <w:rPr>
                            <w:rFonts w:cs="Arial"/>
                            <w:color w:val="000000"/>
                            <w:sz w:val="14"/>
                            <w:szCs w:val="14"/>
                          </w:rPr>
                          <w:t>Email System</w:t>
                        </w:r>
                      </w:p>
                    </w:txbxContent>
                  </v:textbox>
                </v:roundrect>
                <v:roundrect id="AutoShape 20" o:spid="_x0000_s1044" style="position:absolute;left:22237;top:10502;width:8401;height:39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" filled="f" fillcolor="#cff">
                  <v:textbox inset="4.68pt,2.34pt,4.68pt,2.34pt">
                    <w:txbxContent>
                      <w:p w14:paraId="140F63D7" w14:textId="77777777" w:rsidR="007371FE" w:rsidRDefault="007371FE" w:rsidP="0094737E">
                        <w:pPr>
                          <w:autoSpaceDE w:val="0"/>
                          <w:autoSpaceDN w:val="0"/>
                          <w:adjustRightInd w:val="0"/>
                          <w:jc w:val="center"/>
                          <w:rPr>
                            <w:rFonts w:cs="Arial"/>
                            <w:color w:val="000000"/>
                            <w:sz w:val="14"/>
                            <w:szCs w:val="14"/>
                          </w:rPr>
                        </w:pPr>
                        <w:r>
                          <w:rPr>
                            <w:rFonts w:cs="Arial"/>
                            <w:color w:val="000000"/>
                            <w:sz w:val="14"/>
                            <w:szCs w:val="14"/>
                          </w:rPr>
                          <w:t>Accounting /</w:t>
                        </w:r>
                      </w:p>
                      <w:p w14:paraId="2D75F0D2" w14:textId="77777777" w:rsidR="007371FE" w:rsidRDefault="007371FE" w:rsidP="0094737E">
                        <w:pPr>
                          <w:autoSpaceDE w:val="0"/>
                          <w:autoSpaceDN w:val="0"/>
                          <w:adjustRightInd w:val="0"/>
                          <w:jc w:val="center"/>
                          <w:rPr>
                            <w:rFonts w:cs="Arial"/>
                            <w:color w:val="000000"/>
                            <w:sz w:val="14"/>
                            <w:szCs w:val="14"/>
                          </w:rPr>
                        </w:pPr>
                        <w:r>
                          <w:rPr>
                            <w:rFonts w:cs="Arial"/>
                            <w:color w:val="000000"/>
                            <w:sz w:val="14"/>
                            <w:szCs w:val="14"/>
                          </w:rPr>
                          <w:t>Billing</w:t>
                        </w:r>
                      </w:p>
                    </w:txbxContent>
                  </v:textbox>
                </v:roundrect>
                <v:rect id="Rectangle 21" o:spid="_x0000_s1045" style="position:absolute;left:12471;top:2127;width:27762;height:2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" filled="f" fillcolor="#0c9" stroked="f">
                  <v:textbox inset="4.68pt,2.34pt,4.68pt,2.34pt">
                    <w:txbxContent>
                      <w:p w14:paraId="5E190C16" w14:textId="77777777" w:rsidR="007371FE" w:rsidRDefault="007371FE" w:rsidP="0094737E">
                        <w:pPr>
                          <w:autoSpaceDE w:val="0"/>
                          <w:autoSpaceDN w:val="0"/>
                          <w:adjustRightInd w:val="0"/>
                          <w:rPr>
                            <w:rFonts w:cs="Arial"/>
                            <w:b/>
                            <w:bCs/>
                            <w:color w:val="000000"/>
                            <w:sz w:val="31"/>
                            <w:szCs w:val="48"/>
                          </w:rPr>
                        </w:pPr>
                        <w:r>
                          <w:rPr>
                            <w:rFonts w:cs="Arial"/>
                            <w:b/>
                            <w:bCs/>
                            <w:color w:val="000000"/>
                            <w:sz w:val="31"/>
                            <w:szCs w:val="48"/>
                          </w:rPr>
                          <w:t>Haemodialysis Unit</w:t>
                        </w:r>
                      </w:p>
                    </w:txbxContent>
                  </v:textbox>
                </v:rect>
                <v:rect id="Rectangle 22" o:spid="_x0000_s1046" style="position:absolute;top:16471;width:8401;height:4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" fillcolor="#cfc">
                  <v:textbox inset="4.68pt,2.34pt,4.68pt,2.34pt">
                    <w:txbxContent>
                      <w:p w14:paraId="2C3C1574" w14:textId="77777777" w:rsidR="007371FE" w:rsidRDefault="007371FE" w:rsidP="0094737E">
                        <w:pPr>
                          <w:autoSpaceDE w:val="0"/>
                          <w:autoSpaceDN w:val="0"/>
                          <w:adjustRightInd w:val="0"/>
                          <w:jc w:val="center"/>
                          <w:rPr>
                            <w:rFonts w:cs="Arial"/>
                            <w:color w:val="000000"/>
                            <w:sz w:val="14"/>
                            <w:szCs w:val="14"/>
                          </w:rPr>
                        </w:pPr>
                        <w:r>
                          <w:rPr>
                            <w:rFonts w:cs="Arial"/>
                            <w:color w:val="000000"/>
                            <w:sz w:val="14"/>
                            <w:szCs w:val="14"/>
                          </w:rPr>
                          <w:t xml:space="preserve">Patient </w:t>
                        </w:r>
                      </w:p>
                      <w:p w14:paraId="180FCD2D" w14:textId="77777777" w:rsidR="007371FE" w:rsidRDefault="007371FE" w:rsidP="0094737E">
                        <w:pPr>
                          <w:autoSpaceDE w:val="0"/>
                          <w:autoSpaceDN w:val="0"/>
                          <w:adjustRightInd w:val="0"/>
                          <w:jc w:val="center"/>
                          <w:rPr>
                            <w:rFonts w:cs="Arial"/>
                            <w:color w:val="000000"/>
                            <w:sz w:val="14"/>
                            <w:szCs w:val="14"/>
                          </w:rPr>
                        </w:pPr>
                        <w:r>
                          <w:rPr>
                            <w:rFonts w:cs="Arial"/>
                            <w:color w:val="000000"/>
                            <w:sz w:val="14"/>
                            <w:szCs w:val="14"/>
                          </w:rPr>
                          <w:t>Records</w:t>
                        </w:r>
                      </w:p>
                    </w:txbxContent>
                  </v:textbox>
                </v:rect>
                <v:rect id="Rectangle 23" o:spid="_x0000_s1047" style="position:absolute;left:44716;top:1587;width:12599;height:3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" fillcolor="#cfc">
                  <v:textbox inset="4.68pt,2.34pt,4.68pt,2.34pt">
                    <w:txbxContent>
                      <w:p w14:paraId="561C8E50" w14:textId="77777777" w:rsidR="007371FE" w:rsidRDefault="007371FE" w:rsidP="0094737E">
                        <w:pPr>
                          <w:autoSpaceDE w:val="0"/>
                          <w:autoSpaceDN w:val="0"/>
                          <w:adjustRightInd w:val="0"/>
                          <w:jc w:val="center"/>
                          <w:rPr>
                            <w:rFonts w:cs="Arial"/>
                            <w:color w:val="000000"/>
                            <w:sz w:val="14"/>
                            <w:szCs w:val="14"/>
                          </w:rPr>
                        </w:pPr>
                        <w:r>
                          <w:rPr>
                            <w:rFonts w:cs="Arial"/>
                            <w:color w:val="000000"/>
                            <w:sz w:val="14"/>
                            <w:szCs w:val="14"/>
                          </w:rPr>
                          <w:t xml:space="preserve">Local Management </w:t>
                        </w:r>
                      </w:p>
                      <w:p w14:paraId="208C8628" w14:textId="77777777" w:rsidR="007371FE" w:rsidRDefault="007371FE" w:rsidP="0094737E">
                        <w:pPr>
                          <w:autoSpaceDE w:val="0"/>
                          <w:autoSpaceDN w:val="0"/>
                          <w:adjustRightInd w:val="0"/>
                          <w:jc w:val="center"/>
                          <w:rPr>
                            <w:rFonts w:cs="Arial"/>
                            <w:color w:val="000000"/>
                            <w:sz w:val="14"/>
                            <w:szCs w:val="14"/>
                          </w:rPr>
                        </w:pPr>
                        <w:r>
                          <w:rPr>
                            <w:rFonts w:cs="Arial"/>
                            <w:color w:val="000000"/>
                            <w:sz w:val="14"/>
                            <w:szCs w:val="14"/>
                          </w:rPr>
                          <w:t>Information</w:t>
                        </w:r>
                      </w:p>
                    </w:txbxContent>
                  </v:textbox>
                </v:rect>
                <v:rect id="Rectangle 24" o:spid="_x0000_s1048" style="position:absolute;left:44716;top:6292;width:12599;height:3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" fillcolor="#cfc">
                  <v:textbox inset="4.68pt,2.34pt,4.68pt,2.34pt">
                    <w:txbxContent>
                      <w:p w14:paraId="7E86FE65" w14:textId="77777777" w:rsidR="007371FE" w:rsidRDefault="007371FE" w:rsidP="0094737E">
                        <w:pPr>
                          <w:autoSpaceDE w:val="0"/>
                          <w:autoSpaceDN w:val="0"/>
                          <w:adjustRightInd w:val="0"/>
                          <w:jc w:val="center"/>
                          <w:rPr>
                            <w:rFonts w:cs="Arial"/>
                            <w:color w:val="000000"/>
                            <w:sz w:val="14"/>
                            <w:szCs w:val="14"/>
                          </w:rPr>
                        </w:pPr>
                        <w:r>
                          <w:rPr>
                            <w:rFonts w:cs="Arial"/>
                            <w:color w:val="000000"/>
                            <w:sz w:val="14"/>
                            <w:szCs w:val="14"/>
                          </w:rPr>
                          <w:t xml:space="preserve">Central Management </w:t>
                        </w:r>
                      </w:p>
                      <w:p w14:paraId="1BDA6872" w14:textId="77777777" w:rsidR="007371FE" w:rsidRDefault="007371FE" w:rsidP="0094737E">
                        <w:pPr>
                          <w:autoSpaceDE w:val="0"/>
                          <w:autoSpaceDN w:val="0"/>
                          <w:adjustRightInd w:val="0"/>
                          <w:jc w:val="center"/>
                          <w:rPr>
                            <w:rFonts w:cs="Arial"/>
                            <w:color w:val="000000"/>
                            <w:sz w:val="14"/>
                            <w:szCs w:val="14"/>
                          </w:rPr>
                        </w:pPr>
                        <w:r>
                          <w:rPr>
                            <w:rFonts w:cs="Arial"/>
                            <w:color w:val="000000"/>
                            <w:sz w:val="14"/>
                            <w:szCs w:val="14"/>
                          </w:rPr>
                          <w:t>Information</w:t>
                        </w:r>
                      </w:p>
                    </w:txbxContent>
                  </v:textbox>
                </v:rect>
                <v:rect id="Rectangle 25" o:spid="_x0000_s1049" style="position:absolute;top:9328;width:8401;height:3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">
                  <v:textbox inset="4.68pt,2.34pt,4.68pt,2.34pt">
                    <w:txbxContent>
                      <w:p w14:paraId="19F95E34" w14:textId="77777777" w:rsidR="007371FE" w:rsidRDefault="007371FE" w:rsidP="0094737E">
                        <w:pPr>
                          <w:autoSpaceDE w:val="0"/>
                          <w:autoSpaceDN w:val="0"/>
                          <w:adjustRightInd w:val="0"/>
                          <w:jc w:val="center"/>
                          <w:rPr>
                            <w:rFonts w:cs="Arial"/>
                            <w:color w:val="000000"/>
                            <w:sz w:val="14"/>
                            <w:szCs w:val="14"/>
                          </w:rPr>
                        </w:pPr>
                        <w:r>
                          <w:rPr>
                            <w:rFonts w:cs="Arial"/>
                            <w:color w:val="000000"/>
                            <w:sz w:val="14"/>
                            <w:szCs w:val="14"/>
                          </w:rPr>
                          <w:t>Bookings and Scheduling</w:t>
                        </w:r>
                      </w:p>
                    </w:txbxContent>
                  </v:textbox>
                </v:rect>
                <v:roundrect id="AutoShape 26" o:spid="_x0000_s1050" style="position:absolute;left:12966;top:6216;width:8401;height:35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" filled="f" fillcolor="#cff">
                  <v:textbox inset="4.68pt,2.34pt,4.68pt,2.34pt">
                    <w:txbxContent>
                      <w:p w14:paraId="207F58A5" w14:textId="77777777" w:rsidR="007371FE" w:rsidRDefault="007371FE" w:rsidP="0094737E">
                        <w:pPr>
                          <w:autoSpaceDE w:val="0"/>
                          <w:autoSpaceDN w:val="0"/>
                          <w:adjustRightInd w:val="0"/>
                          <w:jc w:val="center"/>
                          <w:rPr>
                            <w:rFonts w:cs="Arial"/>
                            <w:color w:val="000000"/>
                            <w:sz w:val="14"/>
                            <w:szCs w:val="14"/>
                          </w:rPr>
                        </w:pPr>
                        <w:r>
                          <w:rPr>
                            <w:rFonts w:cs="Arial"/>
                            <w:color w:val="000000"/>
                            <w:sz w:val="14"/>
                            <w:szCs w:val="14"/>
                          </w:rPr>
                          <w:t xml:space="preserve">Master Patient </w:t>
                        </w:r>
                      </w:p>
                      <w:p w14:paraId="507882F0" w14:textId="77777777" w:rsidR="007371FE" w:rsidRDefault="007371FE" w:rsidP="0094737E">
                        <w:pPr>
                          <w:autoSpaceDE w:val="0"/>
                          <w:autoSpaceDN w:val="0"/>
                          <w:adjustRightInd w:val="0"/>
                          <w:jc w:val="center"/>
                          <w:rPr>
                            <w:rFonts w:cs="Arial"/>
                            <w:color w:val="000000"/>
                            <w:sz w:val="14"/>
                            <w:szCs w:val="14"/>
                          </w:rPr>
                        </w:pPr>
                        <w:r>
                          <w:rPr>
                            <w:rFonts w:cs="Arial"/>
                            <w:color w:val="000000"/>
                            <w:sz w:val="14"/>
                            <w:szCs w:val="14"/>
                          </w:rPr>
                          <w:t>Index</w:t>
                        </w:r>
                      </w:p>
                    </w:txbxContent>
                  </v:textbox>
                </v:roundrect>
                <v:roundrect id="AutoShape 27" o:spid="_x0000_s1051" style="position:absolute;left:12966;top:10668;width:8401;height:36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" filled="f" fillcolor="#cff">
                  <v:textbox inset="4.68pt,2.34pt,4.68pt,2.34pt">
                    <w:txbxContent>
                      <w:p w14:paraId="617025CE" w14:textId="77777777" w:rsidR="007371FE" w:rsidRDefault="007371FE" w:rsidP="0094737E">
                        <w:pPr>
                          <w:autoSpaceDE w:val="0"/>
                          <w:autoSpaceDN w:val="0"/>
                          <w:adjustRightInd w:val="0"/>
                          <w:jc w:val="center"/>
                          <w:rPr>
                            <w:rFonts w:cs="Arial"/>
                            <w:color w:val="000000"/>
                            <w:sz w:val="14"/>
                            <w:szCs w:val="14"/>
                          </w:rPr>
                        </w:pPr>
                        <w:r>
                          <w:rPr>
                            <w:rFonts w:cs="Arial"/>
                            <w:color w:val="000000"/>
                            <w:sz w:val="14"/>
                            <w:szCs w:val="14"/>
                          </w:rPr>
                          <w:t xml:space="preserve">HD Slot Management </w:t>
                        </w:r>
                      </w:p>
                    </w:txbxContent>
                  </v:textbox>
                </v:roundrect>
                <v:roundrect id="AutoShape 28" o:spid="_x0000_s1052" style="position:absolute;left:12966;top:15557;width:8401;height:36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" filled="f" fillcolor="#cff">
                  <v:textbox inset="4.68pt,2.34pt,4.68pt,2.34pt">
                    <w:txbxContent>
                      <w:p w14:paraId="61D89F70" w14:textId="77777777" w:rsidR="007371FE" w:rsidRDefault="007371FE" w:rsidP="0094737E">
                        <w:pPr>
                          <w:autoSpaceDE w:val="0"/>
                          <w:autoSpaceDN w:val="0"/>
                          <w:adjustRightInd w:val="0"/>
                          <w:jc w:val="center"/>
                          <w:rPr>
                            <w:rFonts w:cs="Arial"/>
                            <w:color w:val="000000"/>
                            <w:sz w:val="14"/>
                            <w:szCs w:val="14"/>
                          </w:rPr>
                        </w:pPr>
                        <w:r>
                          <w:rPr>
                            <w:rFonts w:cs="Arial"/>
                            <w:color w:val="000000"/>
                            <w:sz w:val="14"/>
                            <w:szCs w:val="14"/>
                          </w:rPr>
                          <w:t xml:space="preserve">Transport </w:t>
                        </w:r>
                      </w:p>
                      <w:p w14:paraId="4E696633" w14:textId="77777777" w:rsidR="007371FE" w:rsidRDefault="007371FE" w:rsidP="0094737E">
                        <w:pPr>
                          <w:autoSpaceDE w:val="0"/>
                          <w:autoSpaceDN w:val="0"/>
                          <w:adjustRightInd w:val="0"/>
                          <w:jc w:val="center"/>
                          <w:rPr>
                            <w:rFonts w:cs="Arial"/>
                            <w:color w:val="000000"/>
                            <w:sz w:val="14"/>
                            <w:szCs w:val="14"/>
                          </w:rPr>
                        </w:pPr>
                        <w:r>
                          <w:rPr>
                            <w:rFonts w:cs="Arial"/>
                            <w:color w:val="000000"/>
                            <w:sz w:val="14"/>
                            <w:szCs w:val="14"/>
                          </w:rPr>
                          <w:t>Booking</w:t>
                        </w:r>
                      </w:p>
                    </w:txbxContent>
                  </v:textbox>
                </v:roundrect>
                <v:rect id="Rectangle 29" o:spid="_x0000_s1053" style="position:absolute;left:44716;top:24701;width:12599;height:3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" fillcolor="#cfc">
                  <v:textbox inset="4.68pt,2.34pt,4.68pt,2.34pt">
                    <w:txbxContent>
                      <w:p w14:paraId="79BCA7E2" w14:textId="77777777" w:rsidR="007371FE" w:rsidRDefault="007371FE" w:rsidP="0094737E">
                        <w:pPr>
                          <w:autoSpaceDE w:val="0"/>
                          <w:autoSpaceDN w:val="0"/>
                          <w:adjustRightInd w:val="0"/>
                          <w:jc w:val="center"/>
                          <w:rPr>
                            <w:rFonts w:cs="Arial"/>
                            <w:color w:val="000000"/>
                            <w:sz w:val="14"/>
                            <w:szCs w:val="14"/>
                          </w:rPr>
                        </w:pPr>
                        <w:r>
                          <w:rPr>
                            <w:rFonts w:cs="Arial"/>
                            <w:color w:val="000000"/>
                            <w:sz w:val="14"/>
                            <w:szCs w:val="14"/>
                          </w:rPr>
                          <w:t>Information to Support Renal Registry</w:t>
                        </w:r>
                      </w:p>
                    </w:txbxContent>
                  </v:textbox>
                </v:rect>
                <v:roundrect id="AutoShape 30" o:spid="_x0000_s1054" style="position:absolute;left:21850;top:37293;width:8401;height:45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" filled="f" fillcolor="#cff">
                  <v:textbox inset="4.68pt,2.34pt,4.68pt,2.34pt">
                    <w:txbxContent>
                      <w:p w14:paraId="6441154F" w14:textId="77777777" w:rsidR="007371FE" w:rsidRDefault="007371FE" w:rsidP="0094737E">
                        <w:pPr>
                          <w:autoSpaceDE w:val="0"/>
                          <w:autoSpaceDN w:val="0"/>
                          <w:adjustRightInd w:val="0"/>
                          <w:jc w:val="center"/>
                          <w:rPr>
                            <w:rFonts w:cs="Arial"/>
                            <w:color w:val="000000"/>
                            <w:sz w:val="14"/>
                            <w:szCs w:val="14"/>
                          </w:rPr>
                        </w:pPr>
                        <w:r>
                          <w:rPr>
                            <w:rFonts w:cs="Arial"/>
                            <w:color w:val="000000"/>
                            <w:sz w:val="14"/>
                            <w:szCs w:val="14"/>
                          </w:rPr>
                          <w:t>Typical</w:t>
                        </w:r>
                        <w:r>
                          <w:rPr>
                            <w:rFonts w:cs="Arial"/>
                            <w:color w:val="000000"/>
                            <w:sz w:val="14"/>
                            <w:szCs w:val="14"/>
                          </w:rPr>
                          <w:br/>
                          <w:t>Provider System</w:t>
                        </w:r>
                      </w:p>
                    </w:txbxContent>
                  </v:textbox>
                </v:roundrect>
                <v:rect id="Rectangle 31" o:spid="_x0000_s1055" style="position:absolute;left:22231;top:22682;width:8077;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">
                  <v:textbox inset="4.68pt,2.34pt,4.68pt,2.34pt">
                    <w:txbxContent>
                      <w:p w14:paraId="0BBFCDB7" w14:textId="77777777" w:rsidR="007371FE" w:rsidRDefault="007371FE" w:rsidP="0094737E">
                        <w:pPr>
                          <w:shd w:val="clear" w:color="auto" w:fill="CCFFCC"/>
                          <w:autoSpaceDE w:val="0"/>
                          <w:autoSpaceDN w:val="0"/>
                          <w:adjustRightInd w:val="0"/>
                          <w:jc w:val="center"/>
                          <w:rPr>
                            <w:rFonts w:cs="Arial"/>
                            <w:color w:val="000000"/>
                            <w:sz w:val="14"/>
                            <w:szCs w:val="14"/>
                          </w:rPr>
                        </w:pPr>
                        <w:r>
                          <w:rPr>
                            <w:rFonts w:cs="Arial"/>
                            <w:color w:val="000000"/>
                            <w:sz w:val="14"/>
                            <w:szCs w:val="14"/>
                          </w:rPr>
                          <w:t xml:space="preserve">Renal Information System (based at the Main Renal Unit) </w:t>
                        </w:r>
                      </w:p>
                    </w:txbxContent>
                  </v:textbox>
                </v:rect>
                <v:shape id="AutoShape 33" o:spid="_x0000_s1056" type="#_x0000_t69" style="position:absolute;left:8382;top:13258;width:3003;height:1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" adj="6953,5850" fillcolor="#0c9"/>
                <v:shapetype id="_x0000_t202" coordsize="21600,21600" o:spt="202" path="m,l,21600r21600,l21600,xe">
                  <v:stroke joinstyle="miter"/>
                  <v:path gradientshapeok="t" o:connecttype="rect"/>
                </v:shapetype>
                <v:shape id="Text Box 35" o:spid="_x0000_s1057" type="#_x0000_t202" style="position:absolute;left:32156;top:15544;width:746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" stroked="f">
                  <v:textbox>
                    <w:txbxContent>
                      <w:p w14:paraId="32D171E1" w14:textId="77777777" w:rsidR="007371FE" w:rsidRDefault="007371FE" w:rsidP="0094737E">
                        <w:pPr>
                          <w:autoSpaceDE w:val="0"/>
                          <w:autoSpaceDN w:val="0"/>
                          <w:adjustRightInd w:val="0"/>
                          <w:jc w:val="center"/>
                          <w:rPr>
                            <w:rFonts w:cs="Arial"/>
                            <w:color w:val="000000"/>
                            <w:sz w:val="14"/>
                            <w:szCs w:val="14"/>
                          </w:rPr>
                        </w:pPr>
                        <w:r>
                          <w:rPr>
                            <w:rFonts w:cs="Arial"/>
                            <w:color w:val="000000"/>
                            <w:sz w:val="14"/>
                            <w:szCs w:val="14"/>
                          </w:rPr>
                          <w:t>Drug Management</w:t>
                        </w:r>
                      </w:p>
                      <w:p w14:paraId="280A82C8" w14:textId="77777777" w:rsidR="007371FE" w:rsidRDefault="007371FE" w:rsidP="0094737E">
                        <w:pPr>
                          <w:autoSpaceDE w:val="0"/>
                          <w:autoSpaceDN w:val="0"/>
                          <w:adjustRightInd w:val="0"/>
                          <w:jc w:val="center"/>
                        </w:pPr>
                      </w:p>
                    </w:txbxContent>
                  </v:textbox>
                </v:shape>
                <v:roundrect id="AutoShape 36" o:spid="_x0000_s1058" style="position:absolute;left:31546;top:15544;width:8401;height:36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" filled="f" fillcolor="#cff">
                  <v:textbox inset="4.68pt,2.34pt,4.68pt,2.34pt">
                    <w:txbxContent>
                      <w:p w14:paraId="019EDDA5" w14:textId="77777777" w:rsidR="007371FE" w:rsidRDefault="007371FE" w:rsidP="0094737E">
                        <w:pPr>
                          <w:autoSpaceDE w:val="0"/>
                          <w:autoSpaceDN w:val="0"/>
                          <w:adjustRightInd w:val="0"/>
                          <w:jc w:val="center"/>
                          <w:rPr>
                            <w:rFonts w:cs="Arial"/>
                            <w:color w:val="000000"/>
                            <w:sz w:val="14"/>
                            <w:szCs w:val="14"/>
                          </w:rPr>
                        </w:pPr>
                      </w:p>
                    </w:txbxContent>
                  </v:textbox>
                </v:roundrect>
                <w10:wrap anchory="line"/>
              </v:group>
            </w:pict>
          </mc:Fallback>
        </mc:AlternateContent>
      </w:r>
      <w:r w:rsidR="009537F4" w:rsidRPr="00C468A3">
        <w:rPr>
          <w:rFonts w:ascii="Arial" w:eastAsia="Times New Roman" w:hAnsi="Arial" w:cs="Arial"/>
          <w:b/>
        </w:rPr>
        <w:t>F</w:t>
      </w:r>
      <w:r w:rsidR="00277BAB" w:rsidRPr="00C468A3">
        <w:rPr>
          <w:rFonts w:ascii="Arial" w:eastAsia="Times New Roman" w:hAnsi="Arial" w:cs="Arial"/>
          <w:b/>
        </w:rPr>
        <w:t xml:space="preserve">igure 6: </w:t>
      </w:r>
      <w:r w:rsidR="00D8742F" w:rsidRPr="00C468A3">
        <w:rPr>
          <w:rFonts w:ascii="Arial" w:eastAsia="Times New Roman" w:hAnsi="Arial" w:cs="Arial"/>
          <w:b/>
        </w:rPr>
        <w:t>I</w:t>
      </w:r>
      <w:r w:rsidR="00277BAB" w:rsidRPr="00C468A3">
        <w:rPr>
          <w:rFonts w:ascii="Arial" w:eastAsia="Times New Roman" w:hAnsi="Arial" w:cs="Arial"/>
          <w:b/>
        </w:rPr>
        <w:t>nformation flows for r</w:t>
      </w:r>
      <w:r w:rsidR="0094737E" w:rsidRPr="00C468A3">
        <w:rPr>
          <w:rFonts w:ascii="Arial" w:eastAsia="Times New Roman" w:hAnsi="Arial" w:cs="Arial"/>
          <w:b/>
        </w:rPr>
        <w:t xml:space="preserve">enal </w:t>
      </w:r>
      <w:r w:rsidR="00277BAB" w:rsidRPr="00C468A3">
        <w:rPr>
          <w:rFonts w:ascii="Arial" w:eastAsia="Times New Roman" w:hAnsi="Arial" w:cs="Arial"/>
          <w:b/>
        </w:rPr>
        <w:t>s</w:t>
      </w:r>
      <w:r w:rsidR="0094737E" w:rsidRPr="00C468A3">
        <w:rPr>
          <w:rFonts w:ascii="Arial" w:eastAsia="Times New Roman" w:hAnsi="Arial" w:cs="Arial"/>
          <w:b/>
        </w:rPr>
        <w:t>ervices</w:t>
      </w:r>
    </w:p>
    <w:p w14:paraId="2D60B3CC" w14:textId="7B35E8E2" w:rsidR="0094737E" w:rsidRPr="00CE54CD" w:rsidRDefault="0094737E" w:rsidP="00D44F08">
      <w:pPr>
        <w:spacing w:after="240"/>
        <w:ind w:left="720"/>
        <w:jc w:val="both"/>
        <w:rPr>
          <w:rFonts w:ascii="Arial" w:eastAsia="Times New Roman" w:hAnsi="Arial" w:cs="Arial"/>
          <w:b/>
          <w:bCs/>
        </w:rPr>
      </w:pPr>
    </w:p>
    <w:p w14:paraId="71DE745F" w14:textId="77777777" w:rsidR="0094737E" w:rsidRPr="00CE54CD" w:rsidRDefault="0094737E" w:rsidP="00D44F08">
      <w:pPr>
        <w:spacing w:after="240"/>
        <w:ind w:left="720"/>
        <w:jc w:val="both"/>
        <w:rPr>
          <w:rFonts w:ascii="Arial" w:eastAsia="Times New Roman" w:hAnsi="Arial" w:cs="Arial"/>
          <w:b/>
          <w:bCs/>
        </w:rPr>
      </w:pPr>
    </w:p>
    <w:p w14:paraId="7E235A7E" w14:textId="77777777" w:rsidR="0094737E" w:rsidRPr="004C79B5" w:rsidRDefault="0094737E" w:rsidP="00D44F08">
      <w:pPr>
        <w:spacing w:after="240"/>
        <w:ind w:left="720"/>
        <w:jc w:val="both"/>
        <w:rPr>
          <w:rFonts w:ascii="Arial" w:eastAsia="Times New Roman" w:hAnsi="Arial" w:cs="Arial"/>
          <w:b/>
          <w:bCs/>
        </w:rPr>
      </w:pPr>
    </w:p>
    <w:p w14:paraId="2D5388E3" w14:textId="77777777" w:rsidR="0094737E" w:rsidRPr="004C79B5" w:rsidRDefault="0094737E" w:rsidP="00D44F08">
      <w:pPr>
        <w:spacing w:after="240"/>
        <w:ind w:left="720"/>
        <w:jc w:val="both"/>
        <w:rPr>
          <w:rFonts w:ascii="Arial" w:eastAsia="Times New Roman" w:hAnsi="Arial" w:cs="Arial"/>
          <w:b/>
          <w:bCs/>
        </w:rPr>
      </w:pPr>
    </w:p>
    <w:p w14:paraId="78B742B4" w14:textId="77777777" w:rsidR="0094737E" w:rsidRPr="00C468A3" w:rsidRDefault="0094737E" w:rsidP="00D44F08">
      <w:pPr>
        <w:spacing w:after="240"/>
        <w:ind w:left="720"/>
        <w:jc w:val="both"/>
        <w:rPr>
          <w:rFonts w:ascii="Arial" w:eastAsia="Times New Roman" w:hAnsi="Arial" w:cs="Arial"/>
          <w:b/>
          <w:bCs/>
        </w:rPr>
      </w:pPr>
    </w:p>
    <w:p w14:paraId="2986F638" w14:textId="77777777" w:rsidR="0094737E" w:rsidRPr="00C468A3" w:rsidRDefault="0094737E" w:rsidP="00D44F08">
      <w:pPr>
        <w:spacing w:after="240"/>
        <w:ind w:left="720"/>
        <w:jc w:val="both"/>
        <w:rPr>
          <w:rFonts w:ascii="Arial" w:eastAsia="Times New Roman" w:hAnsi="Arial" w:cs="Arial"/>
          <w:b/>
          <w:bCs/>
        </w:rPr>
      </w:pPr>
    </w:p>
    <w:p w14:paraId="39A07B84" w14:textId="77777777" w:rsidR="0094737E" w:rsidRPr="00C468A3" w:rsidRDefault="0094737E" w:rsidP="00D44F08">
      <w:pPr>
        <w:spacing w:after="240"/>
        <w:ind w:left="720"/>
        <w:jc w:val="both"/>
        <w:rPr>
          <w:rFonts w:ascii="Arial" w:eastAsia="Times New Roman" w:hAnsi="Arial" w:cs="Arial"/>
          <w:b/>
          <w:bCs/>
        </w:rPr>
      </w:pPr>
    </w:p>
    <w:p w14:paraId="5CAF4121" w14:textId="77777777" w:rsidR="0094737E" w:rsidRPr="00C468A3" w:rsidRDefault="0094737E" w:rsidP="00D44F08">
      <w:pPr>
        <w:spacing w:after="240"/>
        <w:ind w:left="720"/>
        <w:jc w:val="both"/>
        <w:rPr>
          <w:rFonts w:ascii="Arial" w:eastAsia="Times New Roman" w:hAnsi="Arial" w:cs="Arial"/>
          <w:b/>
          <w:bCs/>
        </w:rPr>
      </w:pPr>
    </w:p>
    <w:p w14:paraId="4A628872" w14:textId="71995209" w:rsidR="0094737E" w:rsidRPr="00C468A3" w:rsidRDefault="002367C9" w:rsidP="00D44F08">
      <w:pPr>
        <w:spacing w:after="240"/>
        <w:ind w:left="720"/>
        <w:jc w:val="both"/>
        <w:rPr>
          <w:rFonts w:ascii="Arial" w:eastAsia="Times New Roman" w:hAnsi="Arial" w:cs="Arial"/>
          <w:b/>
          <w:bCs/>
        </w:rPr>
      </w:pPr>
      <w:r w:rsidRPr="00CE54CD">
        <w:rPr>
          <w:rFonts w:ascii="Arial" w:eastAsia="Times New Roman" w:hAnsi="Arial" w:cs="Arial"/>
          <w:b/>
          <w:bCs/>
          <w:noProof/>
          <w:lang w:eastAsia="en-GB"/>
        </w:rPr>
        <mc:AlternateContent>
          <mc:Choice Requires="wps">
            <w:drawing>
              <wp:anchor distT="0" distB="0" distL="114300" distR="114300" simplePos="0" relativeHeight="251658240" behindDoc="0" locked="0" layoutInCell="1" allowOverlap="1" wp14:anchorId="541A37CD" wp14:editId="6D99C082">
                <wp:simplePos x="0" y="0"/>
                <wp:positionH relativeFrom="column">
                  <wp:posOffset>2268855</wp:posOffset>
                </wp:positionH>
                <wp:positionV relativeFrom="paragraph">
                  <wp:posOffset>49848</wp:posOffset>
                </wp:positionV>
                <wp:extent cx="800100" cy="408305"/>
                <wp:effectExtent l="57150" t="15875" r="57150" b="13970"/>
                <wp:wrapNone/>
                <wp:docPr id="2"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08305"/>
                        </a:xfrm>
                        <a:prstGeom prst="upDownArrow">
                          <a:avLst>
                            <a:gd name="adj1" fmla="val 50000"/>
                            <a:gd name="adj2" fmla="val 2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1F96A3"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69" o:spid="_x0000_s1026" type="#_x0000_t70" style="position:absolute;margin-left:178.65pt;margin-top:3.95pt;width:63pt;height:3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">
                <v:textbox style="layout-flow:vertical-ideographic"/>
              </v:shape>
            </w:pict>
          </mc:Fallback>
        </mc:AlternateContent>
      </w:r>
    </w:p>
    <w:p w14:paraId="4119681D" w14:textId="051E2C62" w:rsidR="0094737E" w:rsidRPr="00CE54CD" w:rsidRDefault="0094737E" w:rsidP="00D44F08">
      <w:pPr>
        <w:spacing w:after="240"/>
        <w:ind w:left="720"/>
        <w:jc w:val="both"/>
        <w:rPr>
          <w:rFonts w:ascii="Arial" w:eastAsia="Times New Roman" w:hAnsi="Arial" w:cs="Arial"/>
          <w:b/>
          <w:bCs/>
        </w:rPr>
      </w:pPr>
    </w:p>
    <w:p w14:paraId="06BBED31" w14:textId="77777777" w:rsidR="0094737E" w:rsidRPr="004C79B5" w:rsidRDefault="0094737E" w:rsidP="00D44F08">
      <w:pPr>
        <w:spacing w:after="240"/>
        <w:ind w:left="720"/>
        <w:jc w:val="both"/>
        <w:rPr>
          <w:rFonts w:ascii="Arial" w:eastAsia="Times New Roman" w:hAnsi="Arial" w:cs="Arial"/>
          <w:b/>
          <w:bCs/>
        </w:rPr>
      </w:pPr>
    </w:p>
    <w:p w14:paraId="72871D4E" w14:textId="77777777" w:rsidR="0094737E" w:rsidRPr="004C79B5" w:rsidRDefault="0094737E" w:rsidP="00D44F08">
      <w:pPr>
        <w:spacing w:after="240"/>
        <w:ind w:left="720"/>
        <w:jc w:val="both"/>
        <w:rPr>
          <w:rFonts w:ascii="Arial" w:eastAsia="Times New Roman" w:hAnsi="Arial" w:cs="Arial"/>
          <w:b/>
          <w:bCs/>
        </w:rPr>
      </w:pPr>
    </w:p>
    <w:p w14:paraId="447C357E" w14:textId="77777777" w:rsidR="0094737E" w:rsidRPr="00C468A3" w:rsidRDefault="0094737E" w:rsidP="00D44F08">
      <w:pPr>
        <w:spacing w:after="240"/>
        <w:jc w:val="both"/>
        <w:rPr>
          <w:rFonts w:ascii="Arial" w:eastAsia="Times New Roman" w:hAnsi="Arial" w:cs="Arial"/>
        </w:rPr>
      </w:pPr>
    </w:p>
    <w:p w14:paraId="6C1CFBDC" w14:textId="77777777" w:rsidR="00AD056F" w:rsidRPr="00C468A3" w:rsidRDefault="00AD056F" w:rsidP="00D44F08">
      <w:pPr>
        <w:spacing w:after="240"/>
        <w:jc w:val="both"/>
        <w:rPr>
          <w:rFonts w:ascii="Arial" w:eastAsia="Times New Roman" w:hAnsi="Arial" w:cs="Arial"/>
        </w:rPr>
      </w:pPr>
    </w:p>
    <w:p w14:paraId="2EF72600" w14:textId="77777777" w:rsidR="0094737E" w:rsidRPr="00C468A3" w:rsidRDefault="00D178F6" w:rsidP="00D44F08">
      <w:pPr>
        <w:spacing w:after="240"/>
        <w:jc w:val="both"/>
        <w:rPr>
          <w:rFonts w:ascii="Arial" w:eastAsia="Times New Roman" w:hAnsi="Arial" w:cs="Arial"/>
          <w:b/>
        </w:rPr>
      </w:pPr>
      <w:r w:rsidRPr="00C468A3">
        <w:rPr>
          <w:rFonts w:ascii="Arial" w:eastAsia="Times New Roman" w:hAnsi="Arial" w:cs="Arial"/>
          <w:b/>
        </w:rPr>
        <w:t>6.8</w:t>
      </w:r>
      <w:r w:rsidRPr="00C468A3">
        <w:rPr>
          <w:rFonts w:ascii="Arial" w:eastAsia="Times New Roman" w:hAnsi="Arial" w:cs="Arial"/>
          <w:b/>
        </w:rPr>
        <w:tab/>
        <w:t>Renal Information System I</w:t>
      </w:r>
      <w:r w:rsidR="0094737E" w:rsidRPr="00C468A3">
        <w:rPr>
          <w:rFonts w:ascii="Arial" w:eastAsia="Times New Roman" w:hAnsi="Arial" w:cs="Arial"/>
          <w:b/>
        </w:rPr>
        <w:t>nfrastructure</w:t>
      </w:r>
    </w:p>
    <w:p w14:paraId="5A79AA3C" w14:textId="77777777" w:rsidR="0094737E" w:rsidRPr="00C468A3" w:rsidRDefault="00277BAB" w:rsidP="00D44F08">
      <w:pPr>
        <w:spacing w:after="240"/>
        <w:jc w:val="both"/>
        <w:rPr>
          <w:rFonts w:ascii="Arial" w:eastAsia="Times New Roman" w:hAnsi="Arial" w:cs="Arial"/>
        </w:rPr>
      </w:pPr>
      <w:r w:rsidRPr="00C468A3">
        <w:rPr>
          <w:rFonts w:ascii="Arial" w:eastAsia="Times New Roman" w:hAnsi="Arial" w:cs="Arial"/>
        </w:rPr>
        <w:t>Haemodialysis Services</w:t>
      </w:r>
      <w:r w:rsidR="0094737E" w:rsidRPr="00C468A3">
        <w:rPr>
          <w:rFonts w:ascii="Arial" w:eastAsia="Times New Roman" w:hAnsi="Arial" w:cs="Arial"/>
        </w:rPr>
        <w:t xml:space="preserve"> care is provided on a “hub and spoke” model, where the hub (Main Renal Unit) provides the consultant-led care and the renal information system.</w:t>
      </w:r>
    </w:p>
    <w:p w14:paraId="0884B0A5" w14:textId="77777777" w:rsidR="00C82969" w:rsidRPr="00C468A3" w:rsidRDefault="00C82969" w:rsidP="00C82969">
      <w:pPr>
        <w:spacing w:after="240"/>
        <w:jc w:val="both"/>
        <w:rPr>
          <w:rFonts w:ascii="Arial" w:eastAsia="Times New Roman" w:hAnsi="Arial" w:cs="Arial"/>
        </w:rPr>
      </w:pPr>
      <w:r w:rsidRPr="00C468A3">
        <w:rPr>
          <w:rFonts w:ascii="Arial" w:eastAsia="Times New Roman" w:hAnsi="Arial" w:cs="Arial"/>
        </w:rPr>
        <w:lastRenderedPageBreak/>
        <w:t>It is important that the information related to the provision of the clinical services is updated in the Main Renal Unit's systems on a regular basis, as during the provision of haemodialysis services patients remain under the care and supervision of a designated consultant nephrologist employed by the Trust. Providers will be required to comply with the Trust’s local requirement regarding the frequency and timeliness of data entry (for example this might require the Provider to enter clinical information relating to the dialysis session into the Main Renal Unit’s IM&amp;T systems within one (1) hour of the completion of the dialysis session).</w:t>
      </w:r>
    </w:p>
    <w:p w14:paraId="65794C2F" w14:textId="77777777" w:rsidR="0094737E" w:rsidRPr="00C468A3" w:rsidRDefault="0094737E" w:rsidP="00D44F08">
      <w:pPr>
        <w:spacing w:after="240"/>
        <w:jc w:val="both"/>
        <w:rPr>
          <w:rFonts w:ascii="Arial" w:eastAsia="Times New Roman" w:hAnsi="Arial" w:cs="Arial"/>
        </w:rPr>
      </w:pPr>
      <w:r w:rsidRPr="00C468A3">
        <w:rPr>
          <w:rFonts w:ascii="Arial" w:eastAsia="Times New Roman" w:hAnsi="Arial" w:cs="Arial"/>
        </w:rPr>
        <w:t xml:space="preserve">Satellite dialysis units are connected to their hubs via the NHS network (although The </w:t>
      </w:r>
      <w:r w:rsidR="00801166" w:rsidRPr="00C468A3">
        <w:rPr>
          <w:rFonts w:ascii="Arial" w:eastAsia="Times New Roman" w:hAnsi="Arial" w:cs="Arial"/>
        </w:rPr>
        <w:t>Provider</w:t>
      </w:r>
      <w:r w:rsidRPr="00C468A3">
        <w:rPr>
          <w:rFonts w:ascii="Arial" w:eastAsia="Times New Roman" w:hAnsi="Arial" w:cs="Arial"/>
        </w:rPr>
        <w:t xml:space="preserve">s should note that some different configurations exist). Where </w:t>
      </w:r>
      <w:r w:rsidR="00801166" w:rsidRPr="00C468A3">
        <w:rPr>
          <w:rFonts w:ascii="Arial" w:eastAsia="Times New Roman" w:hAnsi="Arial" w:cs="Arial"/>
        </w:rPr>
        <w:t>Provider</w:t>
      </w:r>
      <w:r w:rsidRPr="00C468A3">
        <w:rPr>
          <w:rFonts w:ascii="Arial" w:eastAsia="Times New Roman" w:hAnsi="Arial" w:cs="Arial"/>
        </w:rPr>
        <w:t>s are taking over existing units it will be their responsibility to re-establish the NHS network connection (N3) using their own registration.</w:t>
      </w:r>
      <w:r w:rsidR="00C82969" w:rsidRPr="00C468A3">
        <w:rPr>
          <w:rFonts w:ascii="Arial" w:eastAsia="Times New Roman" w:hAnsi="Arial" w:cs="Arial"/>
        </w:rPr>
        <w:t xml:space="preserve">  New facilities will need an HSCN</w:t>
      </w:r>
      <w:r w:rsidRPr="00C468A3">
        <w:rPr>
          <w:rFonts w:ascii="Arial" w:eastAsia="Times New Roman" w:hAnsi="Arial" w:cs="Arial"/>
        </w:rPr>
        <w:t xml:space="preserve"> network connection as part of the infrastructure set up. This infrastructure set up will be agreed with the Trust.</w:t>
      </w:r>
    </w:p>
    <w:p w14:paraId="796C8149" w14:textId="77777777" w:rsidR="0094737E" w:rsidRPr="00C468A3" w:rsidRDefault="00801166" w:rsidP="00D44F08">
      <w:pPr>
        <w:spacing w:after="240"/>
        <w:jc w:val="both"/>
        <w:rPr>
          <w:rFonts w:ascii="Arial" w:eastAsia="Times New Roman" w:hAnsi="Arial" w:cs="Arial"/>
        </w:rPr>
      </w:pPr>
      <w:r w:rsidRPr="00C468A3">
        <w:rPr>
          <w:rFonts w:ascii="Arial" w:eastAsia="Times New Roman" w:hAnsi="Arial" w:cs="Arial"/>
        </w:rPr>
        <w:t>Provider</w:t>
      </w:r>
      <w:r w:rsidR="0094737E" w:rsidRPr="00C468A3">
        <w:rPr>
          <w:rFonts w:ascii="Arial" w:eastAsia="Times New Roman" w:hAnsi="Arial" w:cs="Arial"/>
        </w:rPr>
        <w:t>s will need to liaise with IT departments at the Trust where the RIS is based to arrange for their firewalls to be configured to allow access to the Trust network and the RIS. Access to other IM&amp;T systems that belong to the Trust will be organised in a similar manner.</w:t>
      </w:r>
    </w:p>
    <w:p w14:paraId="52A8C208" w14:textId="6F44BF70" w:rsidR="00C82969" w:rsidRPr="00C468A3" w:rsidRDefault="00801166" w:rsidP="00C82969">
      <w:pPr>
        <w:rPr>
          <w:rFonts w:ascii="Arial" w:eastAsia="Times New Roman" w:hAnsi="Arial" w:cs="Arial"/>
          <w:b/>
          <w:color w:val="00B050"/>
        </w:rPr>
      </w:pPr>
      <w:r w:rsidRPr="00C468A3">
        <w:rPr>
          <w:rFonts w:ascii="Arial" w:eastAsia="Times New Roman" w:hAnsi="Arial" w:cs="Arial"/>
        </w:rPr>
        <w:t>Provider</w:t>
      </w:r>
      <w:r w:rsidR="0094737E" w:rsidRPr="00C468A3">
        <w:rPr>
          <w:rFonts w:ascii="Arial" w:eastAsia="Times New Roman" w:hAnsi="Arial" w:cs="Arial"/>
        </w:rPr>
        <w:t xml:space="preserve">s </w:t>
      </w:r>
      <w:r w:rsidR="00D178F6" w:rsidRPr="00C468A3">
        <w:rPr>
          <w:rFonts w:ascii="Arial" w:eastAsia="Times New Roman" w:hAnsi="Arial" w:cs="Arial"/>
        </w:rPr>
        <w:t>are required to</w:t>
      </w:r>
      <w:r w:rsidR="0094737E" w:rsidRPr="00C468A3">
        <w:rPr>
          <w:rFonts w:ascii="Arial" w:eastAsia="Times New Roman" w:hAnsi="Arial" w:cs="Arial"/>
        </w:rPr>
        <w:t xml:space="preserve"> support the current IM&amp;T Systems and the required interfaces between haemodialysis locations and the RIS</w:t>
      </w:r>
      <w:r w:rsidR="00D178F6" w:rsidRPr="00C468A3">
        <w:rPr>
          <w:rFonts w:ascii="Arial" w:eastAsia="Times New Roman" w:hAnsi="Arial" w:cs="Arial"/>
        </w:rPr>
        <w:t xml:space="preserve"> at all times.</w:t>
      </w:r>
      <w:r w:rsidR="00C70175" w:rsidRPr="00C468A3">
        <w:rPr>
          <w:rFonts w:ascii="Arial" w:eastAsia="Times New Roman" w:hAnsi="Arial" w:cs="Arial"/>
        </w:rPr>
        <w:t xml:space="preserve"> </w:t>
      </w:r>
      <w:bookmarkStart w:id="8" w:name="_Toc132013765"/>
      <w:bookmarkStart w:id="9" w:name="_Toc132098387"/>
      <w:bookmarkStart w:id="10" w:name="_Toc133735568"/>
      <w:bookmarkStart w:id="11" w:name="_Toc134508903"/>
      <w:r w:rsidR="00C82969" w:rsidRPr="00C468A3">
        <w:rPr>
          <w:rFonts w:ascii="Arial" w:eastAsia="Times New Roman" w:hAnsi="Arial" w:cs="Arial"/>
        </w:rPr>
        <w:t xml:space="preserve">Within the opening times of the units, response time to an issue must be within 2 hours and fix time of an issue must be within 8 hours. An on-call service must be available for out of </w:t>
      </w:r>
      <w:r w:rsidR="006739E5" w:rsidRPr="00C468A3">
        <w:rPr>
          <w:rFonts w:ascii="Arial" w:eastAsia="Times New Roman" w:hAnsi="Arial" w:cs="Arial"/>
        </w:rPr>
        <w:t>hour’s</w:t>
      </w:r>
      <w:r w:rsidR="00C82969" w:rsidRPr="00C468A3">
        <w:rPr>
          <w:rFonts w:ascii="Arial" w:eastAsia="Times New Roman" w:hAnsi="Arial" w:cs="Arial"/>
        </w:rPr>
        <w:t xml:space="preserve"> issues.</w:t>
      </w:r>
    </w:p>
    <w:p w14:paraId="2F289821" w14:textId="77777777" w:rsidR="00C82969" w:rsidRPr="00C468A3" w:rsidRDefault="00C82969" w:rsidP="00C82969">
      <w:pPr>
        <w:rPr>
          <w:rFonts w:ascii="Arial" w:eastAsia="Times New Roman" w:hAnsi="Arial" w:cs="Arial"/>
        </w:rPr>
      </w:pPr>
    </w:p>
    <w:p w14:paraId="4361010E" w14:textId="77777777" w:rsidR="00C82969" w:rsidRPr="00C468A3" w:rsidRDefault="00C82969" w:rsidP="00C82969">
      <w:pPr>
        <w:spacing w:after="240"/>
        <w:jc w:val="both"/>
        <w:rPr>
          <w:rFonts w:ascii="Arial" w:eastAsia="Times New Roman" w:hAnsi="Arial" w:cs="Arial"/>
        </w:rPr>
      </w:pPr>
      <w:r w:rsidRPr="00C468A3">
        <w:rPr>
          <w:rFonts w:ascii="Arial" w:eastAsia="Times New Roman" w:hAnsi="Arial" w:cs="Arial"/>
        </w:rPr>
        <w:t>Providers are required to support all hardware (including PCs), infrastructure and network connections at each facility at all times.</w:t>
      </w:r>
    </w:p>
    <w:p w14:paraId="7B725278" w14:textId="77777777" w:rsidR="0094737E" w:rsidRPr="00C468A3" w:rsidRDefault="00D178F6" w:rsidP="00C82969">
      <w:pPr>
        <w:rPr>
          <w:rFonts w:ascii="Arial" w:eastAsia="Times New Roman" w:hAnsi="Arial" w:cs="Arial"/>
          <w:b/>
        </w:rPr>
      </w:pPr>
      <w:r w:rsidRPr="00C468A3">
        <w:rPr>
          <w:rFonts w:ascii="Arial" w:eastAsia="Times New Roman" w:hAnsi="Arial" w:cs="Arial"/>
          <w:b/>
        </w:rPr>
        <w:t>6.9</w:t>
      </w:r>
      <w:r w:rsidR="0094737E" w:rsidRPr="00C468A3">
        <w:rPr>
          <w:rFonts w:ascii="Arial" w:eastAsia="Times New Roman" w:hAnsi="Arial" w:cs="Arial"/>
          <w:b/>
        </w:rPr>
        <w:tab/>
      </w:r>
      <w:r w:rsidRPr="00C468A3">
        <w:rPr>
          <w:rFonts w:ascii="Arial" w:eastAsia="Times New Roman" w:hAnsi="Arial" w:cs="Arial"/>
          <w:b/>
        </w:rPr>
        <w:t>Information R</w:t>
      </w:r>
      <w:r w:rsidR="0094737E" w:rsidRPr="00C468A3">
        <w:rPr>
          <w:rFonts w:ascii="Arial" w:eastAsia="Times New Roman" w:hAnsi="Arial" w:cs="Arial"/>
          <w:b/>
        </w:rPr>
        <w:t>equirements</w:t>
      </w:r>
      <w:bookmarkEnd w:id="8"/>
      <w:bookmarkEnd w:id="9"/>
      <w:bookmarkEnd w:id="10"/>
      <w:bookmarkEnd w:id="11"/>
    </w:p>
    <w:p w14:paraId="6BD2C45F" w14:textId="77777777" w:rsidR="0094737E" w:rsidRPr="00C468A3" w:rsidRDefault="00801166" w:rsidP="00D44F08">
      <w:pPr>
        <w:spacing w:after="240"/>
        <w:jc w:val="both"/>
        <w:rPr>
          <w:rFonts w:ascii="Arial" w:eastAsia="Times New Roman" w:hAnsi="Arial" w:cs="Arial"/>
        </w:rPr>
      </w:pPr>
      <w:r w:rsidRPr="00C468A3">
        <w:rPr>
          <w:rFonts w:ascii="Arial" w:eastAsia="Times New Roman" w:hAnsi="Arial" w:cs="Arial"/>
        </w:rPr>
        <w:t>Provider</w:t>
      </w:r>
      <w:r w:rsidR="0094737E" w:rsidRPr="00C468A3">
        <w:rPr>
          <w:rFonts w:ascii="Arial" w:eastAsia="Times New Roman" w:hAnsi="Arial" w:cs="Arial"/>
        </w:rPr>
        <w:t>s must support and enhance the Trust’s efforts in developing patient information services that comply with the requirements identified in the Renal Services Information strategy supporting the National Services Framework for Renal Services which underpins the Renal NSF.</w:t>
      </w:r>
    </w:p>
    <w:p w14:paraId="0FC4573E" w14:textId="77777777" w:rsidR="0094737E" w:rsidRPr="004C79B5" w:rsidRDefault="0094737E" w:rsidP="00D44F08">
      <w:pPr>
        <w:spacing w:after="240"/>
        <w:jc w:val="both"/>
        <w:rPr>
          <w:rFonts w:ascii="Arial" w:eastAsia="Times New Roman" w:hAnsi="Arial" w:cs="Arial"/>
        </w:rPr>
      </w:pPr>
      <w:r w:rsidRPr="00C468A3">
        <w:rPr>
          <w:rFonts w:ascii="Arial" w:eastAsia="Times New Roman" w:hAnsi="Arial" w:cs="Arial"/>
        </w:rPr>
        <w:t xml:space="preserve">The </w:t>
      </w:r>
      <w:r w:rsidR="00801166" w:rsidRPr="00C468A3">
        <w:rPr>
          <w:rFonts w:ascii="Arial" w:eastAsia="Times New Roman" w:hAnsi="Arial" w:cs="Arial"/>
        </w:rPr>
        <w:t>Provider</w:t>
      </w:r>
      <w:r w:rsidRPr="00C468A3">
        <w:rPr>
          <w:rFonts w:ascii="Arial" w:eastAsia="Times New Roman" w:hAnsi="Arial" w:cs="Arial"/>
        </w:rPr>
        <w:t xml:space="preserve"> shall make specified information available to prospective patients, through the NHS Gateway website at </w:t>
      </w:r>
      <w:hyperlink r:id="rId12" w:history="1">
        <w:r w:rsidRPr="004C79B5">
          <w:rPr>
            <w:rFonts w:ascii="Arial" w:eastAsia="Times New Roman" w:hAnsi="Arial" w:cs="Arial"/>
            <w:u w:val="single"/>
          </w:rPr>
          <w:t>www.nhs.uk/</w:t>
        </w:r>
      </w:hyperlink>
      <w:r w:rsidRPr="00CE54CD">
        <w:rPr>
          <w:rFonts w:ascii="Arial" w:eastAsia="Times New Roman" w:hAnsi="Arial" w:cs="Arial"/>
        </w:rPr>
        <w:t>, and other specified media, ab</w:t>
      </w:r>
      <w:r w:rsidRPr="004C79B5">
        <w:rPr>
          <w:rFonts w:ascii="Arial" w:eastAsia="Times New Roman" w:hAnsi="Arial" w:cs="Arial"/>
        </w:rPr>
        <w:t xml:space="preserve">out the Facility and the services offered. </w:t>
      </w:r>
    </w:p>
    <w:p w14:paraId="7A539A32" w14:textId="77777777" w:rsidR="0094737E" w:rsidRPr="00C468A3" w:rsidRDefault="00C82969" w:rsidP="00D44F08">
      <w:pPr>
        <w:spacing w:after="240"/>
        <w:jc w:val="both"/>
        <w:rPr>
          <w:rFonts w:ascii="Arial" w:eastAsia="Times New Roman" w:hAnsi="Arial" w:cs="Arial"/>
        </w:rPr>
      </w:pPr>
      <w:r w:rsidRPr="004C79B5">
        <w:rPr>
          <w:rFonts w:ascii="Arial" w:eastAsia="Times New Roman" w:hAnsi="Arial" w:cs="Arial"/>
        </w:rPr>
        <w:t xml:space="preserve">Patient </w:t>
      </w:r>
      <w:r w:rsidR="00EF08E6" w:rsidRPr="00C468A3">
        <w:rPr>
          <w:rFonts w:ascii="Arial" w:eastAsia="Times New Roman" w:hAnsi="Arial" w:cs="Arial"/>
        </w:rPr>
        <w:t xml:space="preserve">knows best </w:t>
      </w:r>
      <w:r w:rsidR="0094737E" w:rsidRPr="00C468A3">
        <w:rPr>
          <w:rFonts w:ascii="Arial" w:eastAsia="Times New Roman" w:hAnsi="Arial" w:cs="Arial"/>
        </w:rPr>
        <w:t xml:space="preserve">was created to allow renal patients greater access to information on their condition and help them make better informed choices about their own care, in line with the Renal NSF. </w:t>
      </w:r>
      <w:r w:rsidR="00D465CC" w:rsidRPr="00C468A3">
        <w:rPr>
          <w:rFonts w:ascii="Arial" w:eastAsia="Times New Roman" w:hAnsi="Arial" w:cs="Arial"/>
        </w:rPr>
        <w:t xml:space="preserve">The Provider will be expected to support and promote the use of </w:t>
      </w:r>
      <w:r w:rsidR="00EF08E6" w:rsidRPr="00C468A3">
        <w:rPr>
          <w:rFonts w:ascii="Arial" w:eastAsia="Times New Roman" w:hAnsi="Arial" w:cs="Arial"/>
        </w:rPr>
        <w:t>‘</w:t>
      </w:r>
      <w:r w:rsidR="00D465CC" w:rsidRPr="00C468A3">
        <w:rPr>
          <w:rFonts w:ascii="Arial" w:eastAsia="Times New Roman" w:hAnsi="Arial" w:cs="Arial"/>
        </w:rPr>
        <w:t xml:space="preserve">Patient </w:t>
      </w:r>
      <w:r w:rsidR="00EF08E6" w:rsidRPr="00C468A3">
        <w:rPr>
          <w:rFonts w:ascii="Arial" w:eastAsia="Times New Roman" w:hAnsi="Arial" w:cs="Arial"/>
        </w:rPr>
        <w:t>know</w:t>
      </w:r>
      <w:r w:rsidR="001E651A" w:rsidRPr="00C468A3">
        <w:rPr>
          <w:rFonts w:ascii="Arial" w:eastAsia="Times New Roman" w:hAnsi="Arial" w:cs="Arial"/>
        </w:rPr>
        <w:t>s</w:t>
      </w:r>
      <w:r w:rsidR="00EF08E6" w:rsidRPr="00C468A3">
        <w:rPr>
          <w:rFonts w:ascii="Arial" w:eastAsia="Times New Roman" w:hAnsi="Arial" w:cs="Arial"/>
        </w:rPr>
        <w:t xml:space="preserve"> best ‘</w:t>
      </w:r>
      <w:r w:rsidR="00D465CC" w:rsidRPr="00C468A3">
        <w:rPr>
          <w:rFonts w:ascii="Arial" w:eastAsia="Times New Roman" w:hAnsi="Arial" w:cs="Arial"/>
        </w:rPr>
        <w:t>by patients within the satellite dialysis units.</w:t>
      </w:r>
      <w:r w:rsidR="0094737E" w:rsidRPr="00C468A3">
        <w:rPr>
          <w:rFonts w:ascii="Arial" w:eastAsia="Times New Roman" w:hAnsi="Arial" w:cs="Arial"/>
        </w:rPr>
        <w:t xml:space="preserve"> Such support might involve the education of staff and patients, providing patient access within the Facilities etc. This support will be at the </w:t>
      </w:r>
      <w:r w:rsidR="00801166" w:rsidRPr="00C468A3">
        <w:rPr>
          <w:rFonts w:ascii="Arial" w:eastAsia="Times New Roman" w:hAnsi="Arial" w:cs="Arial"/>
        </w:rPr>
        <w:t>Provider</w:t>
      </w:r>
      <w:r w:rsidR="0094737E" w:rsidRPr="00C468A3">
        <w:rPr>
          <w:rFonts w:ascii="Arial" w:eastAsia="Times New Roman" w:hAnsi="Arial" w:cs="Arial"/>
        </w:rPr>
        <w:t>’s cost and will be agreed with the Trust.</w:t>
      </w:r>
    </w:p>
    <w:p w14:paraId="744F649A" w14:textId="77777777" w:rsidR="0094737E" w:rsidRPr="00C468A3" w:rsidRDefault="00D178F6" w:rsidP="00D44F08">
      <w:pPr>
        <w:spacing w:after="240"/>
        <w:jc w:val="both"/>
        <w:rPr>
          <w:rFonts w:ascii="Arial" w:eastAsia="Times New Roman" w:hAnsi="Arial" w:cs="Arial"/>
          <w:b/>
        </w:rPr>
      </w:pPr>
      <w:r w:rsidRPr="00C468A3">
        <w:rPr>
          <w:rFonts w:ascii="Arial" w:eastAsia="Times New Roman" w:hAnsi="Arial" w:cs="Arial"/>
          <w:b/>
        </w:rPr>
        <w:t>6.10</w:t>
      </w:r>
      <w:r w:rsidR="0094737E" w:rsidRPr="00C468A3">
        <w:rPr>
          <w:rFonts w:ascii="Arial" w:eastAsia="Times New Roman" w:hAnsi="Arial" w:cs="Arial"/>
          <w:b/>
        </w:rPr>
        <w:tab/>
        <w:t xml:space="preserve">Booking of Haemodialysis Slots </w:t>
      </w:r>
    </w:p>
    <w:p w14:paraId="24D34C47" w14:textId="77777777" w:rsidR="00077F1F" w:rsidRPr="00C468A3" w:rsidRDefault="0094737E" w:rsidP="00D44F08">
      <w:pPr>
        <w:spacing w:after="240"/>
        <w:jc w:val="both"/>
        <w:rPr>
          <w:rFonts w:ascii="Arial" w:eastAsia="Times New Roman" w:hAnsi="Arial" w:cs="Arial"/>
        </w:rPr>
      </w:pPr>
      <w:r w:rsidRPr="00C468A3">
        <w:rPr>
          <w:rFonts w:ascii="Arial" w:eastAsia="Times New Roman" w:hAnsi="Arial" w:cs="Arial"/>
        </w:rPr>
        <w:t xml:space="preserve">The </w:t>
      </w:r>
      <w:r w:rsidR="00801166" w:rsidRPr="00C468A3">
        <w:rPr>
          <w:rFonts w:ascii="Arial" w:eastAsia="Times New Roman" w:hAnsi="Arial" w:cs="Arial"/>
        </w:rPr>
        <w:t>Provider</w:t>
      </w:r>
      <w:r w:rsidRPr="00C468A3">
        <w:rPr>
          <w:rFonts w:ascii="Arial" w:eastAsia="Times New Roman" w:hAnsi="Arial" w:cs="Arial"/>
        </w:rPr>
        <w:t xml:space="preserve"> shall </w:t>
      </w:r>
      <w:r w:rsidR="00077F1F" w:rsidRPr="00C468A3">
        <w:rPr>
          <w:rFonts w:ascii="Arial" w:eastAsia="Times New Roman" w:hAnsi="Arial" w:cs="Arial"/>
        </w:rPr>
        <w:t>book new end stage renal failure patients</w:t>
      </w:r>
      <w:r w:rsidRPr="00C468A3">
        <w:rPr>
          <w:rFonts w:ascii="Arial" w:eastAsia="Times New Roman" w:hAnsi="Arial" w:cs="Arial"/>
        </w:rPr>
        <w:t xml:space="preserve"> for a firm dialysis session</w:t>
      </w:r>
      <w:r w:rsidR="00077F1F" w:rsidRPr="00C468A3">
        <w:rPr>
          <w:rFonts w:ascii="Arial" w:eastAsia="Times New Roman" w:hAnsi="Arial" w:cs="Arial"/>
        </w:rPr>
        <w:t xml:space="preserve"> by</w:t>
      </w:r>
      <w:r w:rsidRPr="00C468A3">
        <w:rPr>
          <w:rFonts w:ascii="Arial" w:eastAsia="Times New Roman" w:hAnsi="Arial" w:cs="Arial"/>
        </w:rPr>
        <w:t xml:space="preserve"> </w:t>
      </w:r>
      <w:r w:rsidR="00077F1F" w:rsidRPr="00C468A3">
        <w:rPr>
          <w:rFonts w:ascii="Arial" w:eastAsia="Times New Roman" w:hAnsi="Arial" w:cs="Arial"/>
        </w:rPr>
        <w:t xml:space="preserve">the next working day </w:t>
      </w:r>
      <w:r w:rsidRPr="00C468A3">
        <w:rPr>
          <w:rFonts w:ascii="Arial" w:eastAsia="Times New Roman" w:hAnsi="Arial" w:cs="Arial"/>
        </w:rPr>
        <w:t>of receip</w:t>
      </w:r>
      <w:r w:rsidR="00077F1F" w:rsidRPr="00C468A3">
        <w:rPr>
          <w:rFonts w:ascii="Arial" w:eastAsia="Times New Roman" w:hAnsi="Arial" w:cs="Arial"/>
        </w:rPr>
        <w:t>t of referral for that patient. Date of dialysis commencement to be discussed and agreed between the patient and provider unless specified by the Consultant, but in any case will commence within 2 weeks of referral.</w:t>
      </w:r>
    </w:p>
    <w:p w14:paraId="5921FBA9" w14:textId="77777777" w:rsidR="00C82969" w:rsidRPr="00C468A3" w:rsidRDefault="00C82969" w:rsidP="00C82969">
      <w:pPr>
        <w:spacing w:after="240"/>
        <w:jc w:val="both"/>
        <w:rPr>
          <w:rFonts w:ascii="Arial" w:eastAsia="Times New Roman" w:hAnsi="Arial" w:cs="Arial"/>
        </w:rPr>
      </w:pPr>
      <w:r w:rsidRPr="00C468A3">
        <w:rPr>
          <w:rFonts w:ascii="Arial" w:eastAsia="Times New Roman" w:hAnsi="Arial" w:cs="Arial"/>
        </w:rPr>
        <w:t xml:space="preserve">The Provider will be required to provide electronic bookings systems and / or existing scheduling systems at each relevant site which will deliver a service which is flexible and responsive in meeting haemodialysis volumes. The Provider‘s system for dialysis session management must be able to facilitate frequent changes that may occur to sessions depending on, for example, patient condition etc. The haemodialysis pattern can deviate </w:t>
      </w:r>
      <w:r w:rsidRPr="00C468A3">
        <w:rPr>
          <w:rFonts w:ascii="Arial" w:eastAsia="Times New Roman" w:hAnsi="Arial" w:cs="Arial"/>
        </w:rPr>
        <w:lastRenderedPageBreak/>
        <w:t>according to the patient needs and Providers must ensure that their system for the management of slots is flexible but also provides an audit trail which can be used to review session management.</w:t>
      </w:r>
    </w:p>
    <w:p w14:paraId="07C06142" w14:textId="77777777" w:rsidR="000D5282" w:rsidRPr="00C468A3" w:rsidRDefault="000D5282" w:rsidP="000D5282">
      <w:pPr>
        <w:pStyle w:val="ListParagraph"/>
        <w:ind w:left="1440"/>
        <w:contextualSpacing/>
      </w:pPr>
      <w:r w:rsidRPr="00C468A3">
        <w:t>Audit Trail records must include the following minimum information: (minimum requirements to be confirmed. Patient record / staff accessed/changed)</w:t>
      </w:r>
    </w:p>
    <w:p w14:paraId="7A5FD2CD" w14:textId="77777777" w:rsidR="000D5282" w:rsidRPr="00C468A3" w:rsidRDefault="000D5282" w:rsidP="000D5282">
      <w:pPr>
        <w:pStyle w:val="ListParagraph"/>
        <w:numPr>
          <w:ilvl w:val="2"/>
          <w:numId w:val="48"/>
        </w:numPr>
        <w:contextualSpacing/>
      </w:pPr>
      <w:r w:rsidRPr="00C468A3">
        <w:t>a record of the user identity. This is the User ID, Name, Role profile (including Role and Organisation, URP id when Smartcard authenticated) attribute values, obtained from the user’s Session structure</w:t>
      </w:r>
    </w:p>
    <w:p w14:paraId="4926FAA8" w14:textId="77777777" w:rsidR="000D5282" w:rsidRPr="00C468A3" w:rsidRDefault="000D5282" w:rsidP="000D5282">
      <w:pPr>
        <w:pStyle w:val="ListParagraph"/>
        <w:numPr>
          <w:ilvl w:val="2"/>
          <w:numId w:val="48"/>
        </w:numPr>
        <w:contextualSpacing/>
      </w:pPr>
      <w:r w:rsidRPr="00C468A3">
        <w:t>the ability to identify from an audit trail any person or persons who have access to a personal or sensitive data record for this system (if different from the user);</w:t>
      </w:r>
    </w:p>
    <w:p w14:paraId="776AE65B" w14:textId="77777777" w:rsidR="000D5282" w:rsidRPr="00C468A3" w:rsidRDefault="000D5282" w:rsidP="000D5282">
      <w:pPr>
        <w:pStyle w:val="ListParagraph"/>
        <w:numPr>
          <w:ilvl w:val="2"/>
          <w:numId w:val="48"/>
        </w:numPr>
        <w:contextualSpacing/>
      </w:pPr>
      <w:r w:rsidRPr="00C468A3">
        <w:t>the date and time on which the event occurred;</w:t>
      </w:r>
    </w:p>
    <w:p w14:paraId="5B141D67" w14:textId="77777777" w:rsidR="000D5282" w:rsidRPr="00C468A3" w:rsidRDefault="000D5282" w:rsidP="000D5282">
      <w:pPr>
        <w:pStyle w:val="ListParagraph"/>
        <w:numPr>
          <w:ilvl w:val="2"/>
          <w:numId w:val="48"/>
        </w:numPr>
        <w:contextualSpacing/>
      </w:pPr>
      <w:r w:rsidRPr="00C468A3">
        <w:t>details of the nature of the audited event and the identity of the associated data (e.g. patient ID, message ID) of the audited event;</w:t>
      </w:r>
    </w:p>
    <w:p w14:paraId="2DB8EB6F" w14:textId="77777777" w:rsidR="000D5282" w:rsidRPr="00C468A3" w:rsidRDefault="000D5282" w:rsidP="000D5282">
      <w:pPr>
        <w:pStyle w:val="ListParagraph"/>
        <w:numPr>
          <w:ilvl w:val="2"/>
          <w:numId w:val="48"/>
        </w:numPr>
        <w:contextualSpacing/>
      </w:pPr>
      <w:r w:rsidRPr="00C468A3">
        <w:t>a sequence number to protect against malicious attempts to subvert the audit trail by, for example, altering the system date.</w:t>
      </w:r>
    </w:p>
    <w:p w14:paraId="2A2CD432" w14:textId="77777777" w:rsidR="000D5282" w:rsidRPr="00C468A3" w:rsidRDefault="000D5282" w:rsidP="000D5282">
      <w:pPr>
        <w:pStyle w:val="ListParagraph"/>
        <w:ind w:left="2160"/>
      </w:pPr>
    </w:p>
    <w:p w14:paraId="14D557F6" w14:textId="77777777" w:rsidR="000D5282" w:rsidRPr="00C468A3" w:rsidRDefault="000D5282" w:rsidP="000D5282">
      <w:pPr>
        <w:pStyle w:val="ListParagraph"/>
        <w:ind w:left="1440"/>
        <w:contextualSpacing/>
      </w:pPr>
      <w:r w:rsidRPr="00C468A3">
        <w:t>While being processed, stored, and in backup and archive storage, all personal data and sensitive personal data and audit logs must be physically protected from loss or theft in line with the security policy published by NHS Digital.</w:t>
      </w:r>
    </w:p>
    <w:p w14:paraId="579C2B05" w14:textId="77777777" w:rsidR="000D5282" w:rsidRPr="00C468A3" w:rsidRDefault="000D5282" w:rsidP="000D5282">
      <w:pPr>
        <w:pStyle w:val="ListParagraph"/>
        <w:ind w:left="1440"/>
      </w:pPr>
    </w:p>
    <w:p w14:paraId="1D2B3091" w14:textId="77777777" w:rsidR="000D5282" w:rsidRPr="00C468A3" w:rsidRDefault="000D5282" w:rsidP="000D5282">
      <w:pPr>
        <w:pStyle w:val="ListParagraph"/>
        <w:ind w:left="1440"/>
        <w:contextualSpacing/>
      </w:pPr>
      <w:r w:rsidRPr="00C468A3">
        <w:t>Archive copies of personal data and sensitive personal data and audit logs must be retained in line with the retention policy published by NHS Digital.</w:t>
      </w:r>
    </w:p>
    <w:p w14:paraId="1CF2E4AC" w14:textId="77777777" w:rsidR="000D5282" w:rsidRPr="00C468A3" w:rsidRDefault="000D5282" w:rsidP="000D5282">
      <w:pPr>
        <w:rPr>
          <w:rFonts w:ascii="Arial" w:hAnsi="Arial" w:cs="Arial"/>
        </w:rPr>
      </w:pPr>
    </w:p>
    <w:p w14:paraId="2D3B6497" w14:textId="77777777" w:rsidR="000D5282" w:rsidRPr="00C468A3" w:rsidRDefault="000D5282" w:rsidP="000D5282">
      <w:pPr>
        <w:pStyle w:val="ListParagraph"/>
        <w:ind w:left="1440"/>
        <w:contextualSpacing/>
      </w:pPr>
      <w:r w:rsidRPr="00C468A3">
        <w:t>If the system produces data archives, then the supplier must ensure that the encryption key for each archive is of an appropriate strength and complexity as detailed in the Approved Cryptographic Standards</w:t>
      </w:r>
    </w:p>
    <w:p w14:paraId="5A8EC0FB" w14:textId="77777777" w:rsidR="000D5282" w:rsidRPr="00CE54CD" w:rsidRDefault="000D5282" w:rsidP="00C82969">
      <w:pPr>
        <w:spacing w:after="240"/>
        <w:jc w:val="both"/>
        <w:rPr>
          <w:rFonts w:ascii="Arial" w:eastAsia="Times New Roman" w:hAnsi="Arial" w:cs="Arial"/>
        </w:rPr>
      </w:pPr>
    </w:p>
    <w:p w14:paraId="318E4C01" w14:textId="77777777" w:rsidR="000D5282" w:rsidRPr="004C79B5" w:rsidRDefault="000D5282" w:rsidP="00C82969">
      <w:pPr>
        <w:spacing w:after="240"/>
        <w:jc w:val="both"/>
        <w:rPr>
          <w:rFonts w:ascii="Arial" w:eastAsia="Times New Roman" w:hAnsi="Arial" w:cs="Arial"/>
        </w:rPr>
      </w:pPr>
    </w:p>
    <w:p w14:paraId="3B068EA4" w14:textId="77777777" w:rsidR="0094737E" w:rsidRPr="00C468A3" w:rsidRDefault="0094737E" w:rsidP="00D44F08">
      <w:pPr>
        <w:spacing w:after="240"/>
        <w:jc w:val="both"/>
        <w:rPr>
          <w:rFonts w:ascii="Arial" w:eastAsia="Times New Roman" w:hAnsi="Arial" w:cs="Arial"/>
        </w:rPr>
      </w:pPr>
      <w:r w:rsidRPr="004C79B5">
        <w:rPr>
          <w:rFonts w:ascii="Arial" w:eastAsia="Times New Roman" w:hAnsi="Arial" w:cs="Arial"/>
        </w:rPr>
        <w:t>If an electronic scheduling system is provided, it must be able to acc</w:t>
      </w:r>
      <w:r w:rsidRPr="00C468A3">
        <w:rPr>
          <w:rFonts w:ascii="Arial" w:eastAsia="Times New Roman" w:hAnsi="Arial" w:cs="Arial"/>
        </w:rPr>
        <w:t>ommodate</w:t>
      </w:r>
      <w:r w:rsidR="00D465CC" w:rsidRPr="00C468A3">
        <w:rPr>
          <w:rFonts w:ascii="Arial" w:eastAsia="Times New Roman" w:hAnsi="Arial" w:cs="Arial"/>
        </w:rPr>
        <w:t xml:space="preserve"> the following </w:t>
      </w:r>
      <w:r w:rsidR="00D178F6" w:rsidRPr="00C468A3">
        <w:rPr>
          <w:rFonts w:ascii="Arial" w:eastAsia="Times New Roman" w:hAnsi="Arial" w:cs="Arial"/>
        </w:rPr>
        <w:t>requirements:</w:t>
      </w:r>
    </w:p>
    <w:p w14:paraId="059AFFF9" w14:textId="77777777" w:rsidR="0094737E" w:rsidRPr="00C468A3" w:rsidRDefault="0094737E" w:rsidP="0082781A">
      <w:pPr>
        <w:numPr>
          <w:ilvl w:val="0"/>
          <w:numId w:val="38"/>
        </w:numPr>
        <w:spacing w:after="240"/>
        <w:jc w:val="both"/>
        <w:rPr>
          <w:rFonts w:ascii="Arial" w:eastAsia="Times New Roman" w:hAnsi="Arial" w:cs="Arial"/>
        </w:rPr>
      </w:pPr>
      <w:r w:rsidRPr="00C468A3">
        <w:rPr>
          <w:rFonts w:ascii="Arial" w:eastAsia="Times New Roman" w:hAnsi="Arial" w:cs="Arial"/>
        </w:rPr>
        <w:t xml:space="preserve">An electronic scheduling system must allow the Trust to see availability of haemodialysis sessions and any changes that have been made to sessions in real time (including the reasons for those changes). </w:t>
      </w:r>
      <w:r w:rsidR="00D465CC" w:rsidRPr="00C468A3">
        <w:rPr>
          <w:rFonts w:ascii="Arial" w:eastAsia="Times New Roman" w:hAnsi="Arial" w:cs="Arial"/>
        </w:rPr>
        <w:t>This will ensure that the Trust</w:t>
      </w:r>
      <w:r w:rsidRPr="00C468A3">
        <w:rPr>
          <w:rFonts w:ascii="Arial" w:eastAsia="Times New Roman" w:hAnsi="Arial" w:cs="Arial"/>
        </w:rPr>
        <w:t xml:space="preserve"> retain</w:t>
      </w:r>
      <w:r w:rsidR="00D465CC" w:rsidRPr="00C468A3">
        <w:rPr>
          <w:rFonts w:ascii="Arial" w:eastAsia="Times New Roman" w:hAnsi="Arial" w:cs="Arial"/>
        </w:rPr>
        <w:t>s</w:t>
      </w:r>
      <w:r w:rsidRPr="00C468A3">
        <w:rPr>
          <w:rFonts w:ascii="Arial" w:eastAsia="Times New Roman" w:hAnsi="Arial" w:cs="Arial"/>
        </w:rPr>
        <w:t xml:space="preserve"> an accurate picture of haemodialysis session availability.</w:t>
      </w:r>
    </w:p>
    <w:p w14:paraId="265AB77E" w14:textId="77777777" w:rsidR="0094737E" w:rsidRPr="00C468A3" w:rsidRDefault="0094737E" w:rsidP="0082781A">
      <w:pPr>
        <w:numPr>
          <w:ilvl w:val="0"/>
          <w:numId w:val="38"/>
        </w:numPr>
        <w:spacing w:after="240"/>
        <w:jc w:val="both"/>
        <w:rPr>
          <w:rFonts w:ascii="Arial" w:eastAsia="Times New Roman" w:hAnsi="Arial" w:cs="Arial"/>
        </w:rPr>
      </w:pPr>
      <w:r w:rsidRPr="00C468A3">
        <w:rPr>
          <w:rFonts w:ascii="Arial" w:eastAsia="Times New Roman" w:hAnsi="Arial" w:cs="Arial"/>
        </w:rPr>
        <w:t>An electronic scheduling system must be capable of providing reports which can be used by the Trust and other stakeholders to review current and future capacity etc.</w:t>
      </w:r>
    </w:p>
    <w:p w14:paraId="013E33EB" w14:textId="77777777" w:rsidR="0094737E" w:rsidRPr="00C468A3" w:rsidRDefault="00801166" w:rsidP="0082781A">
      <w:pPr>
        <w:numPr>
          <w:ilvl w:val="0"/>
          <w:numId w:val="38"/>
        </w:numPr>
        <w:spacing w:after="240"/>
        <w:jc w:val="both"/>
        <w:rPr>
          <w:rFonts w:ascii="Arial" w:eastAsia="Times New Roman" w:hAnsi="Arial" w:cs="Arial"/>
        </w:rPr>
      </w:pPr>
      <w:r w:rsidRPr="00C468A3">
        <w:rPr>
          <w:rFonts w:ascii="Arial" w:eastAsia="Times New Roman" w:hAnsi="Arial" w:cs="Arial"/>
        </w:rPr>
        <w:t>Provider</w:t>
      </w:r>
      <w:r w:rsidR="0094737E" w:rsidRPr="00C468A3">
        <w:rPr>
          <w:rFonts w:ascii="Arial" w:eastAsia="Times New Roman" w:hAnsi="Arial" w:cs="Arial"/>
        </w:rPr>
        <w:t>s will be required to provide information about haemodialysis session capacity and availability in a format provided by the Trust (for example, this could be by entry to one of the Trust’s IT system</w:t>
      </w:r>
      <w:r w:rsidR="00D465CC" w:rsidRPr="00C468A3">
        <w:rPr>
          <w:rFonts w:ascii="Arial" w:eastAsia="Times New Roman" w:hAnsi="Arial" w:cs="Arial"/>
        </w:rPr>
        <w:t>s</w:t>
      </w:r>
      <w:r w:rsidR="0094737E" w:rsidRPr="00C468A3">
        <w:rPr>
          <w:rFonts w:ascii="Arial" w:eastAsia="Times New Roman" w:hAnsi="Arial" w:cs="Arial"/>
        </w:rPr>
        <w:t xml:space="preserve">, or by Excel spreadsheet). This will allow </w:t>
      </w:r>
      <w:r w:rsidR="00D178F6" w:rsidRPr="00C468A3">
        <w:rPr>
          <w:rFonts w:ascii="Arial" w:eastAsia="Times New Roman" w:hAnsi="Arial" w:cs="Arial"/>
        </w:rPr>
        <w:t>all</w:t>
      </w:r>
      <w:r w:rsidR="00C711F0" w:rsidRPr="00C468A3">
        <w:rPr>
          <w:rFonts w:ascii="Arial" w:eastAsia="Times New Roman" w:hAnsi="Arial" w:cs="Arial"/>
        </w:rPr>
        <w:t xml:space="preserve"> facilitie</w:t>
      </w:r>
      <w:r w:rsidR="0094737E" w:rsidRPr="00C468A3">
        <w:rPr>
          <w:rFonts w:ascii="Arial" w:eastAsia="Times New Roman" w:hAnsi="Arial" w:cs="Arial"/>
        </w:rPr>
        <w:t xml:space="preserve">s’ information to provide an overall picture of haemodialysis capacity across the health community. </w:t>
      </w:r>
      <w:r w:rsidRPr="00C468A3">
        <w:rPr>
          <w:rFonts w:ascii="Arial" w:eastAsia="Times New Roman" w:hAnsi="Arial" w:cs="Arial"/>
        </w:rPr>
        <w:t>Provider</w:t>
      </w:r>
      <w:r w:rsidR="0094737E" w:rsidRPr="00C468A3">
        <w:rPr>
          <w:rFonts w:ascii="Arial" w:eastAsia="Times New Roman" w:hAnsi="Arial" w:cs="Arial"/>
        </w:rPr>
        <w:t>s will be required to provide this information according to timescales and frequency requested by the Trust to be locally agreed (typically weekly).</w:t>
      </w:r>
      <w:r w:rsidR="00D178F6" w:rsidRPr="00C468A3">
        <w:rPr>
          <w:rFonts w:ascii="Arial" w:eastAsia="Times New Roman" w:hAnsi="Arial" w:cs="Arial"/>
        </w:rPr>
        <w:t xml:space="preserve"> </w:t>
      </w:r>
    </w:p>
    <w:p w14:paraId="4A5A7B5D" w14:textId="77777777" w:rsidR="0094737E" w:rsidRPr="00C468A3" w:rsidRDefault="0094737E" w:rsidP="0082781A">
      <w:pPr>
        <w:numPr>
          <w:ilvl w:val="0"/>
          <w:numId w:val="38"/>
        </w:numPr>
        <w:spacing w:after="240"/>
        <w:jc w:val="both"/>
        <w:rPr>
          <w:rFonts w:ascii="Arial" w:eastAsia="Times New Roman" w:hAnsi="Arial" w:cs="Arial"/>
        </w:rPr>
      </w:pPr>
      <w:r w:rsidRPr="00C468A3">
        <w:rPr>
          <w:rFonts w:ascii="Arial" w:eastAsia="Times New Roman" w:hAnsi="Arial" w:cs="Arial"/>
        </w:rPr>
        <w:lastRenderedPageBreak/>
        <w:t xml:space="preserve">The </w:t>
      </w:r>
      <w:r w:rsidR="00801166" w:rsidRPr="00C468A3">
        <w:rPr>
          <w:rFonts w:ascii="Arial" w:eastAsia="Times New Roman" w:hAnsi="Arial" w:cs="Arial"/>
        </w:rPr>
        <w:t>Provider</w:t>
      </w:r>
      <w:r w:rsidRPr="00C468A3">
        <w:rPr>
          <w:rFonts w:ascii="Arial" w:eastAsia="Times New Roman" w:hAnsi="Arial" w:cs="Arial"/>
        </w:rPr>
        <w:t xml:space="preserve"> will also be required to accommodate traditional booking methods for haemodialysis sessions which are reliant on the receipt of paper, email, fax, telephone (which must be confirmed in writing) or electronic message format.</w:t>
      </w:r>
    </w:p>
    <w:p w14:paraId="0C3B7316" w14:textId="77777777" w:rsidR="001E651A" w:rsidRPr="00C468A3" w:rsidRDefault="00D178F6" w:rsidP="001E651A">
      <w:pPr>
        <w:spacing w:after="240"/>
        <w:jc w:val="both"/>
        <w:rPr>
          <w:rFonts w:ascii="Arial" w:eastAsia="Times New Roman" w:hAnsi="Arial" w:cs="Arial"/>
          <w:b/>
        </w:rPr>
      </w:pPr>
      <w:r w:rsidRPr="00C468A3">
        <w:rPr>
          <w:rFonts w:ascii="Arial" w:eastAsia="Times New Roman" w:hAnsi="Arial" w:cs="Arial"/>
          <w:b/>
        </w:rPr>
        <w:t>6.11</w:t>
      </w:r>
      <w:r w:rsidR="0094737E" w:rsidRPr="00C468A3">
        <w:rPr>
          <w:rFonts w:ascii="Arial" w:eastAsia="Times New Roman" w:hAnsi="Arial" w:cs="Arial"/>
          <w:b/>
        </w:rPr>
        <w:tab/>
      </w:r>
      <w:r w:rsidR="001E651A" w:rsidRPr="00C468A3">
        <w:rPr>
          <w:rFonts w:ascii="Arial" w:eastAsia="Times New Roman" w:hAnsi="Arial" w:cs="Arial"/>
          <w:b/>
        </w:rPr>
        <w:t xml:space="preserve">Data Entry </w:t>
      </w:r>
    </w:p>
    <w:p w14:paraId="5FBAB8D4" w14:textId="77777777" w:rsidR="0094737E" w:rsidRPr="00C468A3" w:rsidRDefault="0094737E" w:rsidP="001E651A">
      <w:pPr>
        <w:spacing w:after="240"/>
        <w:jc w:val="both"/>
        <w:rPr>
          <w:rFonts w:ascii="Arial" w:eastAsia="Times New Roman" w:hAnsi="Arial" w:cs="Arial"/>
        </w:rPr>
      </w:pPr>
      <w:r w:rsidRPr="00C468A3">
        <w:rPr>
          <w:rFonts w:ascii="Arial" w:eastAsia="Times New Roman" w:hAnsi="Arial" w:cs="Arial"/>
        </w:rPr>
        <w:t xml:space="preserve">The </w:t>
      </w:r>
      <w:r w:rsidR="00801166" w:rsidRPr="00C468A3">
        <w:rPr>
          <w:rFonts w:ascii="Arial" w:eastAsia="Times New Roman" w:hAnsi="Arial" w:cs="Arial"/>
        </w:rPr>
        <w:t>Provider</w:t>
      </w:r>
      <w:r w:rsidRPr="00C468A3">
        <w:rPr>
          <w:rFonts w:ascii="Arial" w:eastAsia="Times New Roman" w:hAnsi="Arial" w:cs="Arial"/>
        </w:rPr>
        <w:t xml:space="preserve"> will be responsible for informing the Trust of any changes to the patient demographics using an electronic method defined by the Trust. This could be, for example, by entering this onto one of the Trust’s IT systems, or by secure email, or both. The Trust will initially enter the patient demographics onto the RIS at the time of the first outpatient appointment for the Patient or first Referral to the Renal Service, but once the patient is receiving haemodialysis services, the </w:t>
      </w:r>
      <w:r w:rsidR="00801166" w:rsidRPr="00C468A3">
        <w:rPr>
          <w:rFonts w:ascii="Arial" w:eastAsia="Times New Roman" w:hAnsi="Arial" w:cs="Arial"/>
        </w:rPr>
        <w:t>Provider</w:t>
      </w:r>
      <w:r w:rsidRPr="00C468A3">
        <w:rPr>
          <w:rFonts w:ascii="Arial" w:eastAsia="Times New Roman" w:hAnsi="Arial" w:cs="Arial"/>
        </w:rPr>
        <w:t xml:space="preserve"> must put in place proactive systems to ensure that the Trust are aware of any demographic changes. </w:t>
      </w:r>
    </w:p>
    <w:p w14:paraId="195192CE" w14:textId="77777777" w:rsidR="00D178F6" w:rsidRPr="00C468A3" w:rsidRDefault="0094737E" w:rsidP="00D44F08">
      <w:pPr>
        <w:tabs>
          <w:tab w:val="num" w:pos="2160"/>
        </w:tabs>
        <w:spacing w:after="240"/>
        <w:jc w:val="both"/>
        <w:rPr>
          <w:rFonts w:ascii="Arial" w:eastAsia="Times New Roman" w:hAnsi="Arial" w:cs="Arial"/>
        </w:rPr>
      </w:pPr>
      <w:r w:rsidRPr="00C468A3">
        <w:rPr>
          <w:rFonts w:ascii="Arial" w:eastAsia="Times New Roman" w:hAnsi="Arial" w:cs="Arial"/>
        </w:rPr>
        <w:t xml:space="preserve">The </w:t>
      </w:r>
      <w:r w:rsidR="00801166" w:rsidRPr="00C468A3">
        <w:rPr>
          <w:rFonts w:ascii="Arial" w:eastAsia="Times New Roman" w:hAnsi="Arial" w:cs="Arial"/>
        </w:rPr>
        <w:t>Provider</w:t>
      </w:r>
      <w:r w:rsidRPr="00C468A3">
        <w:rPr>
          <w:rFonts w:ascii="Arial" w:eastAsia="Times New Roman" w:hAnsi="Arial" w:cs="Arial"/>
        </w:rPr>
        <w:t xml:space="preserve"> is responsible for maintaining a system for recording the NHS number, or equivalent, as define</w:t>
      </w:r>
      <w:r w:rsidR="00797437" w:rsidRPr="00C468A3">
        <w:rPr>
          <w:rFonts w:ascii="Arial" w:eastAsia="Times New Roman" w:hAnsi="Arial" w:cs="Arial"/>
        </w:rPr>
        <w:t>d by the Trust</w:t>
      </w:r>
      <w:r w:rsidR="00D178F6" w:rsidRPr="00C468A3">
        <w:rPr>
          <w:rFonts w:ascii="Arial" w:eastAsia="Times New Roman" w:hAnsi="Arial" w:cs="Arial"/>
        </w:rPr>
        <w:t xml:space="preserve">. </w:t>
      </w:r>
    </w:p>
    <w:p w14:paraId="6979B0FD" w14:textId="77777777" w:rsidR="00D178F6" w:rsidRPr="00C468A3" w:rsidRDefault="00801166" w:rsidP="00D44F08">
      <w:pPr>
        <w:tabs>
          <w:tab w:val="num" w:pos="2160"/>
        </w:tabs>
        <w:spacing w:after="240"/>
        <w:jc w:val="both"/>
        <w:rPr>
          <w:rFonts w:ascii="Arial" w:eastAsia="Times New Roman" w:hAnsi="Arial" w:cs="Arial"/>
        </w:rPr>
      </w:pPr>
      <w:r w:rsidRPr="00C468A3">
        <w:rPr>
          <w:rFonts w:ascii="Arial" w:eastAsia="Times New Roman" w:hAnsi="Arial" w:cs="Arial"/>
        </w:rPr>
        <w:t>Provider</w:t>
      </w:r>
      <w:r w:rsidR="0094737E" w:rsidRPr="00C468A3">
        <w:rPr>
          <w:rFonts w:ascii="Arial" w:eastAsia="Times New Roman" w:hAnsi="Arial" w:cs="Arial"/>
        </w:rPr>
        <w:t>s must update the dialysis records in the RIS for the patient. This must be done on a timely basis and all data fields define</w:t>
      </w:r>
      <w:r w:rsidR="00797437" w:rsidRPr="00C468A3">
        <w:rPr>
          <w:rFonts w:ascii="Arial" w:eastAsia="Times New Roman" w:hAnsi="Arial" w:cs="Arial"/>
        </w:rPr>
        <w:t>d</w:t>
      </w:r>
      <w:r w:rsidR="0094737E" w:rsidRPr="00C468A3">
        <w:rPr>
          <w:rFonts w:ascii="Arial" w:eastAsia="Times New Roman" w:hAnsi="Arial" w:cs="Arial"/>
        </w:rPr>
        <w:t xml:space="preserve"> b</w:t>
      </w:r>
      <w:r w:rsidR="00D178F6" w:rsidRPr="00C468A3">
        <w:rPr>
          <w:rFonts w:ascii="Arial" w:eastAsia="Times New Roman" w:hAnsi="Arial" w:cs="Arial"/>
        </w:rPr>
        <w:t xml:space="preserve">y the Trust must be completed. </w:t>
      </w:r>
    </w:p>
    <w:p w14:paraId="7C87D709" w14:textId="77777777" w:rsidR="0094737E" w:rsidRPr="00C468A3" w:rsidRDefault="0094737E" w:rsidP="00D44F08">
      <w:pPr>
        <w:tabs>
          <w:tab w:val="num" w:pos="2160"/>
        </w:tabs>
        <w:spacing w:after="240"/>
        <w:jc w:val="both"/>
        <w:rPr>
          <w:rFonts w:ascii="Arial" w:eastAsia="Times New Roman" w:hAnsi="Arial" w:cs="Arial"/>
        </w:rPr>
      </w:pPr>
      <w:r w:rsidRPr="00C468A3">
        <w:rPr>
          <w:rFonts w:ascii="Arial" w:eastAsia="Times New Roman" w:hAnsi="Arial" w:cs="Arial"/>
        </w:rPr>
        <w:t xml:space="preserve">Other information appropriate to the clinical pathway must be entered and maintained by the </w:t>
      </w:r>
      <w:r w:rsidR="00801166" w:rsidRPr="00C468A3">
        <w:rPr>
          <w:rFonts w:ascii="Arial" w:eastAsia="Times New Roman" w:hAnsi="Arial" w:cs="Arial"/>
        </w:rPr>
        <w:t>Provider</w:t>
      </w:r>
      <w:r w:rsidRPr="00C468A3">
        <w:rPr>
          <w:rFonts w:ascii="Arial" w:eastAsia="Times New Roman" w:hAnsi="Arial" w:cs="Arial"/>
        </w:rPr>
        <w:t xml:space="preserve"> in the IT Systems in use at the Trust.</w:t>
      </w:r>
    </w:p>
    <w:p w14:paraId="02518183" w14:textId="77777777" w:rsidR="0094737E" w:rsidRPr="00C468A3" w:rsidRDefault="0094737E" w:rsidP="00D44F08">
      <w:pPr>
        <w:tabs>
          <w:tab w:val="num" w:pos="2160"/>
        </w:tabs>
        <w:spacing w:after="240"/>
        <w:jc w:val="both"/>
        <w:rPr>
          <w:rFonts w:ascii="Arial" w:eastAsia="Times New Roman" w:hAnsi="Arial" w:cs="Arial"/>
        </w:rPr>
      </w:pPr>
      <w:r w:rsidRPr="00C468A3">
        <w:rPr>
          <w:rFonts w:ascii="Arial" w:eastAsia="Times New Roman" w:hAnsi="Arial" w:cs="Arial"/>
        </w:rPr>
        <w:t xml:space="preserve">The </w:t>
      </w:r>
      <w:r w:rsidR="00801166" w:rsidRPr="00C468A3">
        <w:rPr>
          <w:rFonts w:ascii="Arial" w:eastAsia="Times New Roman" w:hAnsi="Arial" w:cs="Arial"/>
        </w:rPr>
        <w:t>Provider</w:t>
      </w:r>
      <w:r w:rsidRPr="00C468A3">
        <w:rPr>
          <w:rFonts w:ascii="Arial" w:eastAsia="Times New Roman" w:hAnsi="Arial" w:cs="Arial"/>
        </w:rPr>
        <w:t xml:space="preserve"> must ensure that any other information that is a specific requirement of the </w:t>
      </w:r>
      <w:r w:rsidR="00804266" w:rsidRPr="00C468A3">
        <w:rPr>
          <w:rFonts w:ascii="Arial" w:eastAsia="Times New Roman" w:hAnsi="Arial" w:cs="Arial"/>
        </w:rPr>
        <w:t>facility is</w:t>
      </w:r>
      <w:r w:rsidRPr="00C468A3">
        <w:rPr>
          <w:rFonts w:ascii="Arial" w:eastAsia="Times New Roman" w:hAnsi="Arial" w:cs="Arial"/>
        </w:rPr>
        <w:t xml:space="preserve"> entered into the RIS in a timescale agreed with the Trust. </w:t>
      </w:r>
    </w:p>
    <w:p w14:paraId="0BE24134" w14:textId="77777777" w:rsidR="0094737E" w:rsidRPr="00C468A3" w:rsidRDefault="00804266" w:rsidP="00D44F08">
      <w:pPr>
        <w:tabs>
          <w:tab w:val="num" w:pos="2160"/>
        </w:tabs>
        <w:spacing w:after="240"/>
        <w:jc w:val="both"/>
        <w:rPr>
          <w:rFonts w:ascii="Arial" w:eastAsia="Times New Roman" w:hAnsi="Arial" w:cs="Arial"/>
        </w:rPr>
      </w:pPr>
      <w:r w:rsidRPr="00C468A3">
        <w:rPr>
          <w:rFonts w:ascii="Arial" w:eastAsia="Times New Roman" w:hAnsi="Arial" w:cs="Arial"/>
        </w:rPr>
        <w:t>The Main Renal Unit may</w:t>
      </w:r>
      <w:r w:rsidR="0094737E" w:rsidRPr="00C468A3">
        <w:rPr>
          <w:rFonts w:ascii="Arial" w:eastAsia="Times New Roman" w:hAnsi="Arial" w:cs="Arial"/>
        </w:rPr>
        <w:t xml:space="preserve"> develop new facilities in the RIS during the lifetime of the service contract. </w:t>
      </w:r>
      <w:r w:rsidR="00801166" w:rsidRPr="00C468A3">
        <w:rPr>
          <w:rFonts w:ascii="Arial" w:eastAsia="Times New Roman" w:hAnsi="Arial" w:cs="Arial"/>
        </w:rPr>
        <w:t>Provider</w:t>
      </w:r>
      <w:r w:rsidR="0094737E" w:rsidRPr="00C468A3">
        <w:rPr>
          <w:rFonts w:ascii="Arial" w:eastAsia="Times New Roman" w:hAnsi="Arial" w:cs="Arial"/>
        </w:rPr>
        <w:t>s will be expected to implement these facilities on request from the Trust within the timescales.</w:t>
      </w:r>
    </w:p>
    <w:p w14:paraId="01EC2DBB" w14:textId="77777777" w:rsidR="00AA7A7E" w:rsidRPr="00C468A3" w:rsidRDefault="0094737E" w:rsidP="00D44F08">
      <w:pPr>
        <w:tabs>
          <w:tab w:val="num" w:pos="2160"/>
        </w:tabs>
        <w:spacing w:after="240"/>
        <w:jc w:val="both"/>
        <w:rPr>
          <w:rFonts w:ascii="Arial" w:eastAsia="Times New Roman" w:hAnsi="Arial" w:cs="Arial"/>
        </w:rPr>
      </w:pPr>
      <w:r w:rsidRPr="00C468A3">
        <w:rPr>
          <w:rFonts w:ascii="Arial" w:eastAsia="Times New Roman" w:hAnsi="Arial" w:cs="Arial"/>
        </w:rPr>
        <w:t xml:space="preserve">The Trust may implement one or more new IT systems during the lifetime of the service contract. The </w:t>
      </w:r>
      <w:r w:rsidR="00801166" w:rsidRPr="00C468A3">
        <w:rPr>
          <w:rFonts w:ascii="Arial" w:eastAsia="Times New Roman" w:hAnsi="Arial" w:cs="Arial"/>
        </w:rPr>
        <w:t>Provider</w:t>
      </w:r>
      <w:r w:rsidRPr="00C468A3">
        <w:rPr>
          <w:rFonts w:ascii="Arial" w:eastAsia="Times New Roman" w:hAnsi="Arial" w:cs="Arial"/>
        </w:rPr>
        <w:t xml:space="preserve"> will be responsible for making any changes to any interfaces that are necessitated by these system changes. The </w:t>
      </w:r>
      <w:r w:rsidR="00801166" w:rsidRPr="00C468A3">
        <w:rPr>
          <w:rFonts w:ascii="Arial" w:eastAsia="Times New Roman" w:hAnsi="Arial" w:cs="Arial"/>
        </w:rPr>
        <w:t>Provider</w:t>
      </w:r>
      <w:r w:rsidRPr="00C468A3">
        <w:rPr>
          <w:rFonts w:ascii="Arial" w:eastAsia="Times New Roman" w:hAnsi="Arial" w:cs="Arial"/>
        </w:rPr>
        <w:t xml:space="preserve"> will also be responsible for supporting the staff within the facilities in changing over to the new system and ensuring that the new system is used appropriately to manage the outpatient process. Support of the staff will include ensuring that they are appropriately trained to use the new system and where necessary involve changing operational procedures to fit with the new system. </w:t>
      </w:r>
    </w:p>
    <w:p w14:paraId="5CA30E21" w14:textId="77777777" w:rsidR="00022908" w:rsidRPr="00C468A3" w:rsidRDefault="00804266" w:rsidP="00022908">
      <w:pPr>
        <w:spacing w:after="240"/>
        <w:jc w:val="both"/>
        <w:rPr>
          <w:rFonts w:ascii="Arial" w:eastAsia="Times New Roman" w:hAnsi="Arial" w:cs="Arial"/>
          <w:b/>
        </w:rPr>
      </w:pPr>
      <w:r w:rsidRPr="00C468A3">
        <w:rPr>
          <w:rFonts w:ascii="Arial" w:eastAsia="Times New Roman" w:hAnsi="Arial" w:cs="Arial"/>
          <w:b/>
        </w:rPr>
        <w:t>6.12</w:t>
      </w:r>
      <w:r w:rsidR="0094737E" w:rsidRPr="00C468A3">
        <w:rPr>
          <w:rFonts w:ascii="Arial" w:eastAsia="Times New Roman" w:hAnsi="Arial" w:cs="Arial"/>
          <w:b/>
        </w:rPr>
        <w:tab/>
      </w:r>
      <w:r w:rsidR="00022908" w:rsidRPr="00C468A3">
        <w:rPr>
          <w:rFonts w:ascii="Arial" w:eastAsia="Times New Roman" w:hAnsi="Arial" w:cs="Arial"/>
          <w:b/>
        </w:rPr>
        <w:t xml:space="preserve">Information Requirements </w:t>
      </w:r>
    </w:p>
    <w:p w14:paraId="7661E334" w14:textId="77777777" w:rsidR="00022908" w:rsidRPr="00C468A3" w:rsidRDefault="00022908" w:rsidP="00022908">
      <w:pPr>
        <w:spacing w:after="240"/>
        <w:jc w:val="both"/>
        <w:rPr>
          <w:rFonts w:ascii="Arial" w:eastAsia="Times New Roman" w:hAnsi="Arial" w:cs="Arial"/>
        </w:rPr>
      </w:pPr>
      <w:r w:rsidRPr="00C468A3">
        <w:rPr>
          <w:rFonts w:ascii="Arial" w:eastAsia="Times New Roman" w:hAnsi="Arial" w:cs="Arial"/>
        </w:rPr>
        <w:t>It is the Provider’s responsibility to implement any information systems required to support the operational processes within the facility. There will be an obligation to ensure data integrity across any systems and any information recorded in a supplier system must match that which is held in an NHS system.</w:t>
      </w:r>
    </w:p>
    <w:p w14:paraId="24563C53" w14:textId="77777777" w:rsidR="0094737E" w:rsidRPr="00C468A3" w:rsidRDefault="0094737E" w:rsidP="00022908">
      <w:pPr>
        <w:spacing w:after="240"/>
        <w:jc w:val="both"/>
        <w:rPr>
          <w:rFonts w:ascii="Arial" w:eastAsia="Times New Roman" w:hAnsi="Arial" w:cs="Arial"/>
        </w:rPr>
      </w:pPr>
      <w:r w:rsidRPr="00C468A3">
        <w:rPr>
          <w:rFonts w:ascii="Arial" w:eastAsia="Times New Roman" w:hAnsi="Arial" w:cs="Arial"/>
        </w:rPr>
        <w:t xml:space="preserve">The </w:t>
      </w:r>
      <w:r w:rsidR="00801166" w:rsidRPr="00C468A3">
        <w:rPr>
          <w:rFonts w:ascii="Arial" w:eastAsia="Times New Roman" w:hAnsi="Arial" w:cs="Arial"/>
        </w:rPr>
        <w:t>Provider</w:t>
      </w:r>
      <w:r w:rsidRPr="00C468A3">
        <w:rPr>
          <w:rFonts w:ascii="Arial" w:eastAsia="Times New Roman" w:hAnsi="Arial" w:cs="Arial"/>
        </w:rPr>
        <w:t xml:space="preserve"> is responsible for the management and ordering of stock levels. The </w:t>
      </w:r>
      <w:r w:rsidR="00801166" w:rsidRPr="00C468A3">
        <w:rPr>
          <w:rFonts w:ascii="Arial" w:eastAsia="Times New Roman" w:hAnsi="Arial" w:cs="Arial"/>
        </w:rPr>
        <w:t>Provider</w:t>
      </w:r>
      <w:r w:rsidRPr="00C468A3">
        <w:rPr>
          <w:rFonts w:ascii="Arial" w:eastAsia="Times New Roman" w:hAnsi="Arial" w:cs="Arial"/>
        </w:rPr>
        <w:t xml:space="preserve"> must be able to provide audit information about stock.</w:t>
      </w:r>
    </w:p>
    <w:p w14:paraId="1B550E80" w14:textId="77777777" w:rsidR="0094737E" w:rsidRPr="00C468A3" w:rsidRDefault="0094737E" w:rsidP="00D44F08">
      <w:pPr>
        <w:spacing w:after="240"/>
        <w:jc w:val="both"/>
        <w:rPr>
          <w:rFonts w:ascii="Arial" w:eastAsia="Times New Roman" w:hAnsi="Arial" w:cs="Arial"/>
        </w:rPr>
      </w:pPr>
      <w:r w:rsidRPr="00C468A3">
        <w:rPr>
          <w:rFonts w:ascii="Arial" w:eastAsia="Times New Roman" w:hAnsi="Arial" w:cs="Arial"/>
        </w:rPr>
        <w:t xml:space="preserve">The </w:t>
      </w:r>
      <w:r w:rsidR="00801166" w:rsidRPr="00C468A3">
        <w:rPr>
          <w:rFonts w:ascii="Arial" w:eastAsia="Times New Roman" w:hAnsi="Arial" w:cs="Arial"/>
        </w:rPr>
        <w:t>Provider</w:t>
      </w:r>
      <w:r w:rsidRPr="00C468A3">
        <w:rPr>
          <w:rFonts w:ascii="Arial" w:eastAsia="Times New Roman" w:hAnsi="Arial" w:cs="Arial"/>
        </w:rPr>
        <w:t xml:space="preserve"> must put in place adequate systems and processes to manage the prescribing of drugs to patients and management of drugs. Any drug prescribing for patients must be entered into the Trust’s Renal Information system. </w:t>
      </w:r>
      <w:r w:rsidR="00801166" w:rsidRPr="00C468A3">
        <w:rPr>
          <w:rFonts w:ascii="Arial" w:eastAsia="Times New Roman" w:hAnsi="Arial" w:cs="Arial"/>
        </w:rPr>
        <w:t>Provider</w:t>
      </w:r>
      <w:r w:rsidRPr="00C468A3">
        <w:rPr>
          <w:rFonts w:ascii="Arial" w:eastAsia="Times New Roman" w:hAnsi="Arial" w:cs="Arial"/>
        </w:rPr>
        <w:t xml:space="preserve">s must ensure that they maintain accurate drug information that can be audited and inspected when required. Information must be to a sufficient level of detail to support investigation into patient drug history and prescribing. </w:t>
      </w:r>
    </w:p>
    <w:p w14:paraId="291A0FE1" w14:textId="77777777" w:rsidR="00EB4C3E" w:rsidRPr="00C468A3" w:rsidRDefault="006173E7" w:rsidP="00EB4C3E">
      <w:pPr>
        <w:pStyle w:val="ListParagraph"/>
        <w:ind w:left="0"/>
        <w:contextualSpacing/>
        <w:rPr>
          <w:b/>
          <w:bCs/>
        </w:rPr>
      </w:pPr>
      <w:r w:rsidRPr="00C468A3">
        <w:rPr>
          <w:b/>
          <w:bCs/>
        </w:rPr>
        <w:t xml:space="preserve">6.12.1  </w:t>
      </w:r>
      <w:r w:rsidR="00EB4C3E" w:rsidRPr="00C468A3">
        <w:rPr>
          <w:b/>
          <w:bCs/>
        </w:rPr>
        <w:t>Information Reporting &amp; Data Extraction</w:t>
      </w:r>
    </w:p>
    <w:p w14:paraId="67DFFA3C" w14:textId="77777777" w:rsidR="00EB4C3E" w:rsidRPr="00C468A3" w:rsidRDefault="00EB4C3E" w:rsidP="00EB4C3E">
      <w:pPr>
        <w:pStyle w:val="ListParagraph"/>
        <w:rPr>
          <w:b/>
          <w:bCs/>
          <w:color w:val="FF0000"/>
        </w:rPr>
      </w:pPr>
    </w:p>
    <w:p w14:paraId="168FC54A" w14:textId="77777777" w:rsidR="00EB4C3E" w:rsidRPr="00C468A3" w:rsidRDefault="00EB4C3E" w:rsidP="00EB4C3E">
      <w:pPr>
        <w:ind w:left="360"/>
        <w:rPr>
          <w:rFonts w:ascii="Arial" w:hAnsi="Arial" w:cs="Arial"/>
        </w:rPr>
      </w:pPr>
      <w:r w:rsidRPr="00C468A3">
        <w:rPr>
          <w:rFonts w:ascii="Arial" w:hAnsi="Arial" w:cs="Arial"/>
        </w:rPr>
        <w:t xml:space="preserve">The Trust requires electronic read-only access to all of the Trusts data held in third party supplier systems. Access will be provided via SQL Server. Where technically possible this is to be achieved by a direct connection to a storage mechanism such as a copy or replicated database to provide near-live data. Where a direct connection is not possible alternative methods such as database backups or extracts may be used after further discussion with the Trust. All connection or extract mechanisms must be fully automatic and require no manual processes on a day-to-day basis. </w:t>
      </w:r>
    </w:p>
    <w:p w14:paraId="2490542B" w14:textId="77777777" w:rsidR="00EB4C3E" w:rsidRPr="00C468A3" w:rsidRDefault="00EB4C3E" w:rsidP="00EB4C3E">
      <w:pPr>
        <w:rPr>
          <w:rFonts w:ascii="Arial" w:hAnsi="Arial" w:cs="Arial"/>
        </w:rPr>
      </w:pPr>
    </w:p>
    <w:p w14:paraId="4FF9B682" w14:textId="77777777" w:rsidR="00EB4C3E" w:rsidRPr="00C468A3" w:rsidRDefault="00EB4C3E" w:rsidP="00EB4C3E">
      <w:pPr>
        <w:ind w:left="360"/>
        <w:rPr>
          <w:rFonts w:ascii="Arial" w:hAnsi="Arial" w:cs="Arial"/>
        </w:rPr>
      </w:pPr>
      <w:r w:rsidRPr="00C468A3">
        <w:rPr>
          <w:rFonts w:ascii="Arial" w:hAnsi="Arial" w:cs="Arial"/>
        </w:rPr>
        <w:t xml:space="preserve">All data must be able to flow easily into the Trusts established data warehouse. All data entry will confirm with the NHS Data Dictionary and must be maintained in line with the appropriate national guidance. DBTH would require technical documentation containing schema table structures and how the data links together in order for a full and comprehensive Extract, Transform and Load (ETL) process to occur. </w:t>
      </w:r>
    </w:p>
    <w:p w14:paraId="39DB7E9B" w14:textId="77777777" w:rsidR="006173E7" w:rsidRPr="00C468A3" w:rsidRDefault="006173E7" w:rsidP="00EB4C3E">
      <w:pPr>
        <w:ind w:left="360"/>
        <w:rPr>
          <w:rFonts w:ascii="Arial" w:hAnsi="Arial" w:cs="Arial"/>
        </w:rPr>
      </w:pPr>
    </w:p>
    <w:p w14:paraId="3494D0EF" w14:textId="77777777" w:rsidR="006173E7" w:rsidRPr="00C468A3" w:rsidRDefault="006173E7" w:rsidP="006173E7">
      <w:pPr>
        <w:pStyle w:val="ListParagraph"/>
        <w:ind w:left="0"/>
        <w:contextualSpacing/>
        <w:rPr>
          <w:b/>
          <w:bCs/>
        </w:rPr>
      </w:pPr>
      <w:r w:rsidRPr="00C468A3">
        <w:rPr>
          <w:b/>
          <w:bCs/>
        </w:rPr>
        <w:t xml:space="preserve">6.12.2          Documentation </w:t>
      </w:r>
    </w:p>
    <w:p w14:paraId="4C202562" w14:textId="77777777" w:rsidR="006173E7" w:rsidRPr="00C468A3" w:rsidRDefault="006173E7" w:rsidP="006173E7">
      <w:pPr>
        <w:spacing w:before="200" w:after="200" w:line="276" w:lineRule="auto"/>
        <w:rPr>
          <w:rFonts w:ascii="Arial" w:hAnsi="Arial" w:cs="Arial"/>
          <w:lang w:bidi="en-US"/>
        </w:rPr>
      </w:pPr>
      <w:r w:rsidRPr="00C468A3">
        <w:rPr>
          <w:rFonts w:ascii="Arial" w:hAnsi="Arial" w:cs="Arial"/>
          <w:bCs/>
          <w:lang w:bidi="en-US"/>
        </w:rPr>
        <w:t>General documentation</w:t>
      </w:r>
      <w:r w:rsidRPr="00C468A3">
        <w:rPr>
          <w:rFonts w:ascii="Arial" w:hAnsi="Arial" w:cs="Arial"/>
          <w:lang w:bidi="en-US"/>
        </w:rPr>
        <w:t xml:space="preserve"> </w:t>
      </w:r>
      <w:r w:rsidRPr="00C468A3">
        <w:rPr>
          <w:rFonts w:ascii="Arial" w:hAnsi="Arial" w:cs="Arial"/>
          <w:b/>
          <w:lang w:bidi="en-US"/>
        </w:rPr>
        <w:t>must</w:t>
      </w:r>
      <w:r w:rsidRPr="00C468A3">
        <w:rPr>
          <w:rFonts w:ascii="Arial" w:hAnsi="Arial" w:cs="Arial"/>
          <w:lang w:bidi="en-US"/>
        </w:rPr>
        <w:t xml:space="preserve"> include:</w:t>
      </w:r>
    </w:p>
    <w:p w14:paraId="08470229" w14:textId="77777777" w:rsidR="006173E7" w:rsidRPr="00C468A3" w:rsidRDefault="006173E7" w:rsidP="006173E7">
      <w:pPr>
        <w:pStyle w:val="ListParagraph"/>
        <w:numPr>
          <w:ilvl w:val="0"/>
          <w:numId w:val="57"/>
        </w:numPr>
        <w:spacing w:before="200" w:after="200" w:line="276" w:lineRule="auto"/>
        <w:contextualSpacing/>
        <w:rPr>
          <w:lang w:bidi="en-US"/>
        </w:rPr>
      </w:pPr>
      <w:r w:rsidRPr="00C468A3">
        <w:rPr>
          <w:lang w:bidi="en-US"/>
        </w:rPr>
        <w:t>A systems’ overview.</w:t>
      </w:r>
    </w:p>
    <w:p w14:paraId="272AA567" w14:textId="77777777" w:rsidR="006173E7" w:rsidRPr="00C468A3" w:rsidRDefault="006173E7" w:rsidP="006173E7">
      <w:pPr>
        <w:pStyle w:val="ListParagraph"/>
        <w:numPr>
          <w:ilvl w:val="0"/>
          <w:numId w:val="57"/>
        </w:numPr>
        <w:spacing w:before="200" w:after="200" w:line="276" w:lineRule="auto"/>
        <w:contextualSpacing/>
        <w:rPr>
          <w:lang w:bidi="en-US"/>
        </w:rPr>
      </w:pPr>
      <w:r w:rsidRPr="00C468A3">
        <w:rPr>
          <w:lang w:bidi="en-US"/>
        </w:rPr>
        <w:t>Full configuration &amp; process documentation.</w:t>
      </w:r>
    </w:p>
    <w:p w14:paraId="2A183756" w14:textId="77777777" w:rsidR="006173E7" w:rsidRPr="00C468A3" w:rsidRDefault="006173E7" w:rsidP="006173E7">
      <w:pPr>
        <w:pStyle w:val="ListParagraph"/>
        <w:numPr>
          <w:ilvl w:val="0"/>
          <w:numId w:val="57"/>
        </w:numPr>
        <w:spacing w:before="200" w:after="200" w:line="276" w:lineRule="auto"/>
        <w:contextualSpacing/>
        <w:rPr>
          <w:lang w:bidi="en-US"/>
        </w:rPr>
      </w:pPr>
      <w:r w:rsidRPr="00C468A3">
        <w:rPr>
          <w:lang w:bidi="en-US"/>
        </w:rPr>
        <w:t>Operational Management Report.</w:t>
      </w:r>
    </w:p>
    <w:p w14:paraId="7E0FACB0" w14:textId="77777777" w:rsidR="006173E7" w:rsidRPr="00C468A3" w:rsidRDefault="006173E7" w:rsidP="006173E7">
      <w:pPr>
        <w:pStyle w:val="ListParagraph"/>
        <w:numPr>
          <w:ilvl w:val="0"/>
          <w:numId w:val="57"/>
        </w:numPr>
        <w:contextualSpacing/>
      </w:pPr>
      <w:r w:rsidRPr="00C468A3">
        <w:t>Monitoring / compliance reports</w:t>
      </w:r>
    </w:p>
    <w:p w14:paraId="3A60E2F5" w14:textId="77777777" w:rsidR="006173E7" w:rsidRPr="00C468A3" w:rsidRDefault="006173E7" w:rsidP="006173E7">
      <w:pPr>
        <w:pStyle w:val="ListParagraph"/>
        <w:numPr>
          <w:ilvl w:val="0"/>
          <w:numId w:val="57"/>
        </w:numPr>
        <w:spacing w:before="200" w:after="200" w:line="276" w:lineRule="auto"/>
        <w:contextualSpacing/>
        <w:rPr>
          <w:lang w:bidi="en-US"/>
        </w:rPr>
      </w:pPr>
      <w:r w:rsidRPr="00C468A3">
        <w:rPr>
          <w:lang w:bidi="en-US"/>
        </w:rPr>
        <w:t>Data Dictionary.</w:t>
      </w:r>
    </w:p>
    <w:p w14:paraId="31EFB722" w14:textId="77777777" w:rsidR="006173E7" w:rsidRPr="00C468A3" w:rsidRDefault="006173E7" w:rsidP="006173E7">
      <w:pPr>
        <w:pStyle w:val="ListParagraph"/>
        <w:numPr>
          <w:ilvl w:val="0"/>
          <w:numId w:val="57"/>
        </w:numPr>
        <w:spacing w:before="200" w:after="200" w:line="276" w:lineRule="auto"/>
        <w:contextualSpacing/>
        <w:rPr>
          <w:lang w:bidi="en-US"/>
        </w:rPr>
      </w:pPr>
      <w:r w:rsidRPr="00C468A3">
        <w:rPr>
          <w:lang w:bidi="en-US"/>
        </w:rPr>
        <w:t>Instructions / User Guides of full system functionality.</w:t>
      </w:r>
    </w:p>
    <w:p w14:paraId="54515CEE" w14:textId="77777777" w:rsidR="006173E7" w:rsidRPr="00C468A3" w:rsidRDefault="006173E7" w:rsidP="006173E7">
      <w:pPr>
        <w:pStyle w:val="ListParagraph"/>
        <w:numPr>
          <w:ilvl w:val="0"/>
          <w:numId w:val="57"/>
        </w:numPr>
        <w:spacing w:before="200" w:after="200" w:line="276" w:lineRule="auto"/>
        <w:contextualSpacing/>
        <w:rPr>
          <w:lang w:bidi="en-US"/>
        </w:rPr>
      </w:pPr>
      <w:r w:rsidRPr="00C468A3">
        <w:rPr>
          <w:lang w:bidi="en-US"/>
        </w:rPr>
        <w:t>Data available in database, structure of data, and codes.</w:t>
      </w:r>
    </w:p>
    <w:p w14:paraId="5066FE89" w14:textId="77777777" w:rsidR="006173E7" w:rsidRPr="00C468A3" w:rsidRDefault="006173E7" w:rsidP="006173E7">
      <w:pPr>
        <w:pStyle w:val="ListParagraph"/>
        <w:numPr>
          <w:ilvl w:val="0"/>
          <w:numId w:val="57"/>
        </w:numPr>
        <w:spacing w:before="200" w:after="200" w:line="276" w:lineRule="auto"/>
        <w:contextualSpacing/>
        <w:rPr>
          <w:lang w:bidi="en-US"/>
        </w:rPr>
      </w:pPr>
      <w:r w:rsidRPr="00C468A3">
        <w:rPr>
          <w:lang w:bidi="en-US"/>
        </w:rPr>
        <w:t>Screen based data entry functions and encoding.</w:t>
      </w:r>
    </w:p>
    <w:p w14:paraId="1A3FB313" w14:textId="77777777" w:rsidR="006173E7" w:rsidRPr="00C468A3" w:rsidRDefault="006173E7" w:rsidP="006173E7">
      <w:pPr>
        <w:pStyle w:val="ListParagraph"/>
        <w:numPr>
          <w:ilvl w:val="0"/>
          <w:numId w:val="57"/>
        </w:numPr>
        <w:spacing w:before="200" w:after="200" w:line="276" w:lineRule="auto"/>
        <w:contextualSpacing/>
        <w:rPr>
          <w:lang w:bidi="en-US"/>
        </w:rPr>
      </w:pPr>
      <w:r w:rsidRPr="00C468A3">
        <w:rPr>
          <w:lang w:bidi="en-US"/>
        </w:rPr>
        <w:t>Local user administrator functions.</w:t>
      </w:r>
    </w:p>
    <w:p w14:paraId="18C5A98F" w14:textId="77777777" w:rsidR="006173E7" w:rsidRPr="00C468A3" w:rsidRDefault="006173E7" w:rsidP="006173E7">
      <w:pPr>
        <w:pStyle w:val="ListParagraph"/>
        <w:numPr>
          <w:ilvl w:val="0"/>
          <w:numId w:val="57"/>
        </w:numPr>
        <w:spacing w:before="200" w:after="200" w:line="276" w:lineRule="auto"/>
        <w:contextualSpacing/>
        <w:rPr>
          <w:lang w:bidi="en-US"/>
        </w:rPr>
      </w:pPr>
      <w:r w:rsidRPr="00C468A3">
        <w:rPr>
          <w:lang w:bidi="en-US"/>
        </w:rPr>
        <w:t>Report and analysis.</w:t>
      </w:r>
    </w:p>
    <w:p w14:paraId="72069BA0" w14:textId="77777777" w:rsidR="006173E7" w:rsidRPr="00C468A3" w:rsidRDefault="006173E7" w:rsidP="006173E7">
      <w:pPr>
        <w:pStyle w:val="ListParagraph"/>
        <w:numPr>
          <w:ilvl w:val="0"/>
          <w:numId w:val="57"/>
        </w:numPr>
        <w:spacing w:before="200" w:after="200" w:line="276" w:lineRule="auto"/>
        <w:contextualSpacing/>
        <w:rPr>
          <w:lang w:bidi="en-US"/>
        </w:rPr>
      </w:pPr>
      <w:r w:rsidRPr="00C468A3">
        <w:rPr>
          <w:lang w:bidi="en-US"/>
        </w:rPr>
        <w:t>The creation and use of queries.</w:t>
      </w:r>
    </w:p>
    <w:p w14:paraId="028D50AD" w14:textId="77777777" w:rsidR="006173E7" w:rsidRPr="00C468A3" w:rsidRDefault="006173E7" w:rsidP="006173E7">
      <w:pPr>
        <w:pStyle w:val="ListParagraph"/>
        <w:numPr>
          <w:ilvl w:val="0"/>
          <w:numId w:val="57"/>
        </w:numPr>
        <w:spacing w:before="200" w:after="200" w:line="276" w:lineRule="auto"/>
        <w:contextualSpacing/>
        <w:rPr>
          <w:lang w:bidi="en-US"/>
        </w:rPr>
      </w:pPr>
      <w:r w:rsidRPr="00C468A3">
        <w:rPr>
          <w:lang w:bidi="en-US"/>
        </w:rPr>
        <w:t>Error codes and messages.</w:t>
      </w:r>
    </w:p>
    <w:p w14:paraId="025CA098" w14:textId="77777777" w:rsidR="006173E7" w:rsidRPr="00C468A3" w:rsidRDefault="006173E7" w:rsidP="006173E7">
      <w:pPr>
        <w:pStyle w:val="ListParagraph"/>
        <w:numPr>
          <w:ilvl w:val="0"/>
          <w:numId w:val="57"/>
        </w:numPr>
        <w:spacing w:before="200" w:after="200" w:line="276" w:lineRule="auto"/>
        <w:contextualSpacing/>
        <w:rPr>
          <w:lang w:bidi="en-US"/>
        </w:rPr>
      </w:pPr>
      <w:r w:rsidRPr="00C468A3">
        <w:rPr>
          <w:lang w:bidi="en-US"/>
        </w:rPr>
        <w:t>Fault finding, problem solving, and access to audit trail.</w:t>
      </w:r>
    </w:p>
    <w:p w14:paraId="36898CFC" w14:textId="77777777" w:rsidR="006173E7" w:rsidRPr="00C468A3" w:rsidRDefault="006173E7" w:rsidP="006173E7">
      <w:pPr>
        <w:pStyle w:val="ListParagraph"/>
        <w:spacing w:before="200" w:after="200" w:line="276" w:lineRule="auto"/>
        <w:ind w:left="1440"/>
        <w:rPr>
          <w:lang w:bidi="en-US"/>
        </w:rPr>
      </w:pPr>
    </w:p>
    <w:p w14:paraId="55F27F00" w14:textId="77777777" w:rsidR="006173E7" w:rsidRPr="00C468A3" w:rsidRDefault="006173E7" w:rsidP="006173E7">
      <w:pPr>
        <w:pStyle w:val="ListParagraph"/>
        <w:numPr>
          <w:ilvl w:val="0"/>
          <w:numId w:val="58"/>
        </w:numPr>
        <w:spacing w:before="200" w:after="200" w:line="276" w:lineRule="auto"/>
        <w:contextualSpacing/>
        <w:rPr>
          <w:lang w:bidi="en-US"/>
        </w:rPr>
      </w:pPr>
      <w:r w:rsidRPr="00C468A3">
        <w:rPr>
          <w:lang w:bidi="en-US"/>
        </w:rPr>
        <w:t xml:space="preserve">All documentation </w:t>
      </w:r>
      <w:r w:rsidRPr="00C468A3">
        <w:rPr>
          <w:b/>
          <w:lang w:bidi="en-US"/>
        </w:rPr>
        <w:t>must</w:t>
      </w:r>
      <w:r w:rsidRPr="00C468A3">
        <w:rPr>
          <w:lang w:bidi="en-US"/>
        </w:rPr>
        <w:t xml:space="preserve"> be updated for any changes made to the application during implementation</w:t>
      </w:r>
    </w:p>
    <w:p w14:paraId="52FF04EE" w14:textId="77777777" w:rsidR="006173E7" w:rsidRPr="00C468A3" w:rsidRDefault="006173E7" w:rsidP="006173E7">
      <w:pPr>
        <w:pStyle w:val="ListParagraph"/>
        <w:numPr>
          <w:ilvl w:val="0"/>
          <w:numId w:val="58"/>
        </w:numPr>
        <w:spacing w:before="200" w:after="200" w:line="276" w:lineRule="auto"/>
        <w:contextualSpacing/>
        <w:rPr>
          <w:lang w:bidi="en-US"/>
        </w:rPr>
      </w:pPr>
      <w:r w:rsidRPr="00C468A3">
        <w:rPr>
          <w:lang w:bidi="en-US"/>
        </w:rPr>
        <w:t xml:space="preserve">Subsequent releases of software </w:t>
      </w:r>
      <w:r w:rsidRPr="00C468A3">
        <w:rPr>
          <w:b/>
          <w:lang w:bidi="en-US"/>
        </w:rPr>
        <w:t xml:space="preserve">must </w:t>
      </w:r>
      <w:r w:rsidRPr="00C468A3">
        <w:rPr>
          <w:lang w:bidi="en-US"/>
        </w:rPr>
        <w:t>include documentation changed for any site specific software changes made and be provided as part of the software license agreement</w:t>
      </w:r>
    </w:p>
    <w:p w14:paraId="1C6D07D0" w14:textId="77777777" w:rsidR="006173E7" w:rsidRPr="00C468A3" w:rsidRDefault="006173E7" w:rsidP="006173E7">
      <w:pPr>
        <w:pStyle w:val="ListParagraph"/>
        <w:numPr>
          <w:ilvl w:val="0"/>
          <w:numId w:val="58"/>
        </w:numPr>
        <w:spacing w:before="200" w:after="200" w:line="276" w:lineRule="auto"/>
        <w:contextualSpacing/>
        <w:rPr>
          <w:lang w:bidi="en-US"/>
        </w:rPr>
      </w:pPr>
      <w:r w:rsidRPr="00C468A3">
        <w:rPr>
          <w:lang w:bidi="en-US"/>
        </w:rPr>
        <w:t xml:space="preserve">The supplier </w:t>
      </w:r>
      <w:r w:rsidRPr="00C468A3">
        <w:rPr>
          <w:b/>
          <w:lang w:bidi="en-US"/>
        </w:rPr>
        <w:t>must</w:t>
      </w:r>
      <w:r w:rsidRPr="00C468A3">
        <w:rPr>
          <w:lang w:bidi="en-US"/>
        </w:rPr>
        <w:t xml:space="preserve"> provide the Trust with a skeleton document outlining controls and procedures, which must be implemented within the Trust to ensure the continual functioning of the system and integrity and security of its data</w:t>
      </w:r>
    </w:p>
    <w:p w14:paraId="1DD178E0" w14:textId="77777777" w:rsidR="006173E7" w:rsidRPr="00C468A3" w:rsidRDefault="006173E7" w:rsidP="006173E7">
      <w:pPr>
        <w:pStyle w:val="ListParagraph"/>
        <w:numPr>
          <w:ilvl w:val="0"/>
          <w:numId w:val="58"/>
        </w:numPr>
        <w:spacing w:before="200" w:after="200" w:line="276" w:lineRule="auto"/>
        <w:contextualSpacing/>
        <w:rPr>
          <w:lang w:bidi="en-US"/>
        </w:rPr>
      </w:pPr>
      <w:r w:rsidRPr="00C468A3">
        <w:rPr>
          <w:lang w:bidi="en-US"/>
        </w:rPr>
        <w:t xml:space="preserve">User documentation </w:t>
      </w:r>
      <w:r w:rsidRPr="00C468A3">
        <w:rPr>
          <w:b/>
          <w:lang w:bidi="en-US"/>
        </w:rPr>
        <w:t>must</w:t>
      </w:r>
      <w:r w:rsidRPr="00C468A3">
        <w:rPr>
          <w:lang w:bidi="en-US"/>
        </w:rPr>
        <w:t xml:space="preserve"> be available prior to system implementation and be in a format to support all user types during training</w:t>
      </w:r>
    </w:p>
    <w:p w14:paraId="0816F9B4" w14:textId="77777777" w:rsidR="00EB4C3E" w:rsidRPr="00CE54CD" w:rsidRDefault="00EB4C3E" w:rsidP="00D44F08">
      <w:pPr>
        <w:spacing w:after="240"/>
        <w:jc w:val="both"/>
        <w:rPr>
          <w:rFonts w:ascii="Arial" w:eastAsia="Times New Roman" w:hAnsi="Arial" w:cs="Arial"/>
        </w:rPr>
      </w:pPr>
    </w:p>
    <w:p w14:paraId="74761713" w14:textId="77777777" w:rsidR="00EB4C3E" w:rsidRPr="004C79B5" w:rsidRDefault="00EB4C3E" w:rsidP="00D44F08">
      <w:pPr>
        <w:spacing w:after="240"/>
        <w:jc w:val="both"/>
        <w:rPr>
          <w:rFonts w:ascii="Arial" w:eastAsia="Times New Roman" w:hAnsi="Arial" w:cs="Arial"/>
        </w:rPr>
      </w:pPr>
    </w:p>
    <w:p w14:paraId="716025F1" w14:textId="77777777" w:rsidR="00022908" w:rsidRPr="00C468A3" w:rsidRDefault="00804266" w:rsidP="00022908">
      <w:pPr>
        <w:spacing w:after="240"/>
        <w:jc w:val="both"/>
        <w:rPr>
          <w:rFonts w:ascii="Arial" w:eastAsia="Times New Roman" w:hAnsi="Arial" w:cs="Arial"/>
          <w:b/>
        </w:rPr>
      </w:pPr>
      <w:r w:rsidRPr="004C79B5">
        <w:rPr>
          <w:rFonts w:ascii="Arial" w:eastAsia="Times New Roman" w:hAnsi="Arial" w:cs="Arial"/>
          <w:b/>
        </w:rPr>
        <w:t>6.13</w:t>
      </w:r>
      <w:r w:rsidRPr="004C79B5">
        <w:rPr>
          <w:rFonts w:ascii="Arial" w:eastAsia="Times New Roman" w:hAnsi="Arial" w:cs="Arial"/>
          <w:b/>
        </w:rPr>
        <w:tab/>
      </w:r>
      <w:r w:rsidR="00022908" w:rsidRPr="00C468A3">
        <w:rPr>
          <w:rFonts w:ascii="Arial" w:eastAsia="Times New Roman" w:hAnsi="Arial" w:cs="Arial"/>
          <w:b/>
        </w:rPr>
        <w:t xml:space="preserve">Activity Outputs </w:t>
      </w:r>
    </w:p>
    <w:p w14:paraId="109C7A13" w14:textId="77777777" w:rsidR="00022908" w:rsidRPr="00C468A3" w:rsidRDefault="00022908" w:rsidP="00022908">
      <w:pPr>
        <w:spacing w:after="240"/>
        <w:jc w:val="both"/>
        <w:rPr>
          <w:rFonts w:ascii="Arial" w:eastAsia="Times New Roman" w:hAnsi="Arial" w:cs="Arial"/>
        </w:rPr>
      </w:pPr>
      <w:r w:rsidRPr="00C468A3">
        <w:rPr>
          <w:rFonts w:ascii="Arial" w:eastAsia="Times New Roman" w:hAnsi="Arial" w:cs="Arial"/>
        </w:rPr>
        <w:lastRenderedPageBreak/>
        <w:t>The Provider will be required to ensure effective communication of clinically relevant information between the Provider, and the Trust. Increasingly, communications will be via electronic messages and the Provider will be required to support both paper and electronic communication mechanisms to meet the Trust’s requirements.</w:t>
      </w:r>
    </w:p>
    <w:p w14:paraId="5E03F78D" w14:textId="77777777" w:rsidR="00022908" w:rsidRPr="00C468A3" w:rsidRDefault="00022908" w:rsidP="00022908">
      <w:pPr>
        <w:spacing w:after="240"/>
        <w:jc w:val="both"/>
        <w:rPr>
          <w:rFonts w:ascii="Arial" w:eastAsia="Times New Roman" w:hAnsi="Arial" w:cs="Arial"/>
        </w:rPr>
      </w:pPr>
      <w:r w:rsidRPr="00C468A3">
        <w:rPr>
          <w:rFonts w:ascii="Arial" w:eastAsia="Times New Roman" w:hAnsi="Arial" w:cs="Arial"/>
        </w:rPr>
        <w:t>Electronic clinical communication: The Provider will be required to adopt the prevailing content, syntax and protocol standards when involved in electronic clinical communication with the NHS.</w:t>
      </w:r>
    </w:p>
    <w:p w14:paraId="593CD575" w14:textId="77777777" w:rsidR="00022908" w:rsidRPr="00C468A3" w:rsidRDefault="00022908" w:rsidP="00022908">
      <w:pPr>
        <w:spacing w:after="240"/>
        <w:jc w:val="both"/>
        <w:rPr>
          <w:rFonts w:ascii="Arial" w:eastAsia="Times New Roman" w:hAnsi="Arial" w:cs="Arial"/>
        </w:rPr>
      </w:pPr>
      <w:r w:rsidRPr="00C468A3">
        <w:rPr>
          <w:rFonts w:ascii="Arial" w:eastAsia="Times New Roman" w:hAnsi="Arial" w:cs="Arial"/>
        </w:rPr>
        <w:t>The Provider shall remain flexible in its approach to adopting new developments in clinical communication standards for the duration of the services contract.</w:t>
      </w:r>
    </w:p>
    <w:p w14:paraId="0DD5BF4D" w14:textId="77777777" w:rsidR="0094737E" w:rsidRPr="00C468A3" w:rsidRDefault="00804266" w:rsidP="00022908">
      <w:pPr>
        <w:spacing w:after="240"/>
        <w:jc w:val="both"/>
        <w:rPr>
          <w:rFonts w:ascii="Arial" w:eastAsia="Times New Roman" w:hAnsi="Arial" w:cs="Arial"/>
          <w:b/>
        </w:rPr>
      </w:pPr>
      <w:r w:rsidRPr="00C468A3">
        <w:rPr>
          <w:rFonts w:ascii="Arial" w:eastAsia="Times New Roman" w:hAnsi="Arial" w:cs="Arial"/>
          <w:b/>
        </w:rPr>
        <w:t>6.14</w:t>
      </w:r>
      <w:r w:rsidRPr="00C468A3">
        <w:rPr>
          <w:rFonts w:ascii="Arial" w:eastAsia="Times New Roman" w:hAnsi="Arial" w:cs="Arial"/>
          <w:b/>
        </w:rPr>
        <w:tab/>
        <w:t>Patient I</w:t>
      </w:r>
      <w:r w:rsidR="0094737E" w:rsidRPr="00C468A3">
        <w:rPr>
          <w:rFonts w:ascii="Arial" w:eastAsia="Times New Roman" w:hAnsi="Arial" w:cs="Arial"/>
          <w:b/>
        </w:rPr>
        <w:t>nformation</w:t>
      </w:r>
    </w:p>
    <w:p w14:paraId="5C189F9F" w14:textId="77777777" w:rsidR="0094737E" w:rsidRPr="00C468A3" w:rsidRDefault="0094737E" w:rsidP="00D44F08">
      <w:pPr>
        <w:spacing w:after="240"/>
        <w:jc w:val="both"/>
        <w:rPr>
          <w:rFonts w:ascii="Arial" w:eastAsia="Times New Roman" w:hAnsi="Arial" w:cs="Arial"/>
        </w:rPr>
      </w:pPr>
      <w:r w:rsidRPr="00C468A3">
        <w:rPr>
          <w:rFonts w:ascii="Arial" w:eastAsia="Times New Roman" w:hAnsi="Arial" w:cs="Arial"/>
        </w:rPr>
        <w:t>It is a requirement of regi</w:t>
      </w:r>
      <w:r w:rsidR="00804266" w:rsidRPr="00C468A3">
        <w:rPr>
          <w:rFonts w:ascii="Arial" w:eastAsia="Times New Roman" w:hAnsi="Arial" w:cs="Arial"/>
        </w:rPr>
        <w:t xml:space="preserve">stration with the Care Quality </w:t>
      </w:r>
      <w:r w:rsidRPr="00C468A3">
        <w:rPr>
          <w:rFonts w:ascii="Arial" w:eastAsia="Times New Roman" w:hAnsi="Arial" w:cs="Arial"/>
        </w:rPr>
        <w:t>Commission</w:t>
      </w:r>
      <w:r w:rsidR="00804266" w:rsidRPr="00C468A3">
        <w:rPr>
          <w:rFonts w:ascii="Arial" w:eastAsia="Times New Roman" w:hAnsi="Arial" w:cs="Arial"/>
        </w:rPr>
        <w:t xml:space="preserve"> (CQC)</w:t>
      </w:r>
      <w:r w:rsidRPr="00C468A3">
        <w:rPr>
          <w:rFonts w:ascii="Arial" w:eastAsia="Times New Roman" w:hAnsi="Arial" w:cs="Arial"/>
        </w:rPr>
        <w:t xml:space="preserve">, that the </w:t>
      </w:r>
      <w:r w:rsidR="00801166" w:rsidRPr="00C468A3">
        <w:rPr>
          <w:rFonts w:ascii="Arial" w:eastAsia="Times New Roman" w:hAnsi="Arial" w:cs="Arial"/>
        </w:rPr>
        <w:t>Provider</w:t>
      </w:r>
      <w:r w:rsidRPr="00C468A3">
        <w:rPr>
          <w:rFonts w:ascii="Arial" w:eastAsia="Times New Roman" w:hAnsi="Arial" w:cs="Arial"/>
        </w:rPr>
        <w:t xml:space="preserve"> maintains comprehensive patient information appropriate to the service being delivered for the patients they treat.</w:t>
      </w:r>
    </w:p>
    <w:p w14:paraId="37B08EDF" w14:textId="77777777" w:rsidR="0094737E" w:rsidRPr="00C468A3" w:rsidRDefault="0094737E" w:rsidP="00D44F08">
      <w:pPr>
        <w:spacing w:after="240"/>
        <w:jc w:val="both"/>
        <w:rPr>
          <w:rFonts w:ascii="Arial" w:eastAsia="Times New Roman" w:hAnsi="Arial" w:cs="Arial"/>
        </w:rPr>
      </w:pPr>
      <w:r w:rsidRPr="00C468A3">
        <w:rPr>
          <w:rFonts w:ascii="Arial" w:eastAsia="Times New Roman" w:hAnsi="Arial" w:cs="Arial"/>
        </w:rPr>
        <w:t xml:space="preserve">The </w:t>
      </w:r>
      <w:r w:rsidR="00801166" w:rsidRPr="00C468A3">
        <w:rPr>
          <w:rFonts w:ascii="Arial" w:eastAsia="Times New Roman" w:hAnsi="Arial" w:cs="Arial"/>
        </w:rPr>
        <w:t>Provider</w:t>
      </w:r>
      <w:r w:rsidRPr="00C468A3">
        <w:rPr>
          <w:rFonts w:ascii="Arial" w:eastAsia="Times New Roman" w:hAnsi="Arial" w:cs="Arial"/>
        </w:rPr>
        <w:t xml:space="preserve"> must maintain patient information in line with the </w:t>
      </w:r>
      <w:r w:rsidR="00804266" w:rsidRPr="00C468A3">
        <w:rPr>
          <w:rFonts w:ascii="Arial" w:eastAsia="Times New Roman" w:hAnsi="Arial" w:cs="Arial"/>
        </w:rPr>
        <w:t xml:space="preserve">NHS </w:t>
      </w:r>
      <w:r w:rsidRPr="00C468A3">
        <w:rPr>
          <w:rFonts w:ascii="Arial" w:eastAsia="Times New Roman" w:hAnsi="Arial" w:cs="Arial"/>
        </w:rPr>
        <w:t xml:space="preserve">data standards </w:t>
      </w:r>
      <w:r w:rsidR="00804266" w:rsidRPr="00C468A3">
        <w:rPr>
          <w:rFonts w:ascii="Arial" w:eastAsia="Times New Roman" w:hAnsi="Arial" w:cs="Arial"/>
        </w:rPr>
        <w:t xml:space="preserve">and those </w:t>
      </w:r>
      <w:r w:rsidRPr="00C468A3">
        <w:rPr>
          <w:rFonts w:ascii="Arial" w:eastAsia="Times New Roman" w:hAnsi="Arial" w:cs="Arial"/>
        </w:rPr>
        <w:t>described within this specification.</w:t>
      </w:r>
    </w:p>
    <w:p w14:paraId="0B65E15F" w14:textId="77777777" w:rsidR="00022908" w:rsidRPr="00CE54CD" w:rsidRDefault="00022908" w:rsidP="00022908">
      <w:pPr>
        <w:spacing w:after="240"/>
        <w:jc w:val="both"/>
        <w:rPr>
          <w:rFonts w:ascii="Arial" w:eastAsia="Times New Roman" w:hAnsi="Arial" w:cs="Arial"/>
        </w:rPr>
      </w:pPr>
      <w:r w:rsidRPr="00C468A3">
        <w:rPr>
          <w:rFonts w:ascii="Arial" w:eastAsia="Times New Roman" w:hAnsi="Arial" w:cs="Arial"/>
        </w:rPr>
        <w:t>The Provider is required to retain the majority of patient information in an electronic format. Providers should note that it may be a requirement in the future that patient administration systems are capable of being made compatible with the new NHS Care Records Service (</w:t>
      </w:r>
      <w:r w:rsidRPr="00C468A3">
        <w:rPr>
          <w:rFonts w:ascii="Arial" w:eastAsia="Times New Roman" w:hAnsi="Arial" w:cs="Arial"/>
          <w:bCs/>
        </w:rPr>
        <w:t>CRS</w:t>
      </w:r>
      <w:r w:rsidRPr="00C468A3">
        <w:rPr>
          <w:rFonts w:ascii="Arial" w:eastAsia="Times New Roman" w:hAnsi="Arial" w:cs="Arial"/>
        </w:rPr>
        <w:t>) specifically the Personal Spine Information Service (</w:t>
      </w:r>
      <w:r w:rsidRPr="00C468A3">
        <w:rPr>
          <w:rFonts w:ascii="Arial" w:eastAsia="Times New Roman" w:hAnsi="Arial" w:cs="Arial"/>
          <w:bCs/>
        </w:rPr>
        <w:t>PSIS</w:t>
      </w:r>
      <w:r w:rsidRPr="00C468A3">
        <w:rPr>
          <w:rFonts w:ascii="Arial" w:eastAsia="Times New Roman" w:hAnsi="Arial" w:cs="Arial"/>
        </w:rPr>
        <w:t xml:space="preserve">) which is a component part of the CRS. The Provider may be required, in due course, to submit electronic messages to the PSIS for each Session provided including pathology results acquired, but this will be in discussion with the Trust. </w:t>
      </w:r>
    </w:p>
    <w:p w14:paraId="5E83C39D" w14:textId="77777777" w:rsidR="00EF4F54" w:rsidRPr="004C79B5" w:rsidRDefault="0094737E" w:rsidP="00D44F08">
      <w:pPr>
        <w:spacing w:after="240"/>
        <w:jc w:val="both"/>
        <w:rPr>
          <w:rFonts w:ascii="Arial" w:eastAsia="Times New Roman" w:hAnsi="Arial" w:cs="Arial"/>
        </w:rPr>
      </w:pPr>
      <w:r w:rsidRPr="004C79B5">
        <w:rPr>
          <w:rFonts w:ascii="Arial" w:eastAsia="Times New Roman" w:hAnsi="Arial" w:cs="Arial"/>
        </w:rPr>
        <w:t xml:space="preserve">. </w:t>
      </w:r>
    </w:p>
    <w:p w14:paraId="7FF45086" w14:textId="77777777" w:rsidR="0094737E" w:rsidRPr="00C468A3" w:rsidRDefault="00804266" w:rsidP="00D44F08">
      <w:pPr>
        <w:spacing w:after="240"/>
        <w:jc w:val="both"/>
        <w:rPr>
          <w:rFonts w:ascii="Arial" w:eastAsia="Times New Roman" w:hAnsi="Arial" w:cs="Arial"/>
          <w:b/>
        </w:rPr>
      </w:pPr>
      <w:r w:rsidRPr="00C468A3">
        <w:rPr>
          <w:rFonts w:ascii="Arial" w:eastAsia="Times New Roman" w:hAnsi="Arial" w:cs="Arial"/>
          <w:b/>
        </w:rPr>
        <w:t>6.15</w:t>
      </w:r>
      <w:r w:rsidR="0094737E" w:rsidRPr="00C468A3">
        <w:rPr>
          <w:rFonts w:ascii="Arial" w:eastAsia="Times New Roman" w:hAnsi="Arial" w:cs="Arial"/>
          <w:b/>
        </w:rPr>
        <w:tab/>
        <w:t>Clinical Data Sets</w:t>
      </w:r>
    </w:p>
    <w:p w14:paraId="5AC2137F" w14:textId="77777777" w:rsidR="009537F4" w:rsidRPr="00C468A3" w:rsidRDefault="0094737E" w:rsidP="00D44F08">
      <w:pPr>
        <w:spacing w:after="240"/>
        <w:jc w:val="both"/>
        <w:rPr>
          <w:rFonts w:ascii="Arial" w:eastAsia="Times New Roman" w:hAnsi="Arial" w:cs="Arial"/>
        </w:rPr>
      </w:pPr>
      <w:r w:rsidRPr="00C468A3">
        <w:rPr>
          <w:rFonts w:ascii="Arial" w:eastAsia="Times New Roman" w:hAnsi="Arial" w:cs="Arial"/>
        </w:rPr>
        <w:t xml:space="preserve">The </w:t>
      </w:r>
      <w:r w:rsidR="00801166" w:rsidRPr="00C468A3">
        <w:rPr>
          <w:rFonts w:ascii="Arial" w:eastAsia="Times New Roman" w:hAnsi="Arial" w:cs="Arial"/>
        </w:rPr>
        <w:t>Provider</w:t>
      </w:r>
      <w:r w:rsidRPr="00C468A3">
        <w:rPr>
          <w:rFonts w:ascii="Arial" w:eastAsia="Times New Roman" w:hAnsi="Arial" w:cs="Arial"/>
        </w:rPr>
        <w:t xml:space="preserve"> will be required to submit data relating to clinical data sets depending on the services being provided. </w:t>
      </w:r>
    </w:p>
    <w:p w14:paraId="6272E1DA" w14:textId="77777777" w:rsidR="0094737E" w:rsidRPr="00C468A3" w:rsidRDefault="009537F4" w:rsidP="00D44F08">
      <w:pPr>
        <w:spacing w:after="240"/>
        <w:jc w:val="both"/>
        <w:rPr>
          <w:rFonts w:ascii="Arial" w:eastAsia="Times New Roman" w:hAnsi="Arial" w:cs="Arial"/>
        </w:rPr>
      </w:pPr>
      <w:r w:rsidRPr="00C468A3">
        <w:rPr>
          <w:rFonts w:ascii="Arial" w:eastAsia="Times New Roman" w:hAnsi="Arial" w:cs="Arial"/>
        </w:rPr>
        <w:t>For pre and post dialysis these will include as a minimum, but are not limited to:</w:t>
      </w:r>
    </w:p>
    <w:p w14:paraId="6C4F458E" w14:textId="77777777" w:rsidR="009537F4" w:rsidRPr="00C468A3" w:rsidRDefault="009537F4" w:rsidP="0082781A">
      <w:pPr>
        <w:numPr>
          <w:ilvl w:val="0"/>
          <w:numId w:val="25"/>
        </w:numPr>
        <w:spacing w:after="240"/>
        <w:jc w:val="both"/>
        <w:rPr>
          <w:rFonts w:ascii="Arial" w:eastAsia="Times New Roman" w:hAnsi="Arial" w:cs="Arial"/>
        </w:rPr>
      </w:pPr>
      <w:r w:rsidRPr="00C468A3">
        <w:rPr>
          <w:rFonts w:ascii="Arial" w:eastAsia="Times New Roman" w:hAnsi="Arial" w:cs="Arial"/>
        </w:rPr>
        <w:t>Patient details</w:t>
      </w:r>
    </w:p>
    <w:p w14:paraId="382C3EDD" w14:textId="77777777" w:rsidR="00EF4F54" w:rsidRPr="00C468A3" w:rsidRDefault="00EF4F54" w:rsidP="0082781A">
      <w:pPr>
        <w:numPr>
          <w:ilvl w:val="0"/>
          <w:numId w:val="25"/>
        </w:numPr>
        <w:spacing w:after="240"/>
        <w:jc w:val="both"/>
        <w:rPr>
          <w:rFonts w:ascii="Arial" w:eastAsia="Times New Roman" w:hAnsi="Arial" w:cs="Arial"/>
        </w:rPr>
      </w:pPr>
      <w:r w:rsidRPr="00C468A3">
        <w:rPr>
          <w:rFonts w:ascii="Arial" w:eastAsia="Times New Roman" w:hAnsi="Arial" w:cs="Arial"/>
        </w:rPr>
        <w:t>Patient GP</w:t>
      </w:r>
    </w:p>
    <w:p w14:paraId="14747BE1" w14:textId="77777777" w:rsidR="009537F4" w:rsidRPr="00C468A3" w:rsidRDefault="009537F4" w:rsidP="0082781A">
      <w:pPr>
        <w:numPr>
          <w:ilvl w:val="0"/>
          <w:numId w:val="24"/>
        </w:numPr>
        <w:spacing w:after="240"/>
        <w:jc w:val="both"/>
        <w:rPr>
          <w:rFonts w:ascii="Arial" w:eastAsia="Times New Roman" w:hAnsi="Arial" w:cs="Arial"/>
        </w:rPr>
      </w:pPr>
      <w:r w:rsidRPr="00C468A3">
        <w:rPr>
          <w:rFonts w:ascii="Arial" w:eastAsia="Times New Roman" w:hAnsi="Arial" w:cs="Arial"/>
        </w:rPr>
        <w:t>Date</w:t>
      </w:r>
    </w:p>
    <w:p w14:paraId="53C1272D" w14:textId="77777777" w:rsidR="009537F4" w:rsidRPr="00C468A3" w:rsidRDefault="009537F4" w:rsidP="0082781A">
      <w:pPr>
        <w:numPr>
          <w:ilvl w:val="0"/>
          <w:numId w:val="24"/>
        </w:numPr>
        <w:spacing w:after="240"/>
        <w:jc w:val="both"/>
        <w:rPr>
          <w:rFonts w:ascii="Arial" w:eastAsia="Times New Roman" w:hAnsi="Arial" w:cs="Arial"/>
        </w:rPr>
      </w:pPr>
      <w:r w:rsidRPr="00C468A3">
        <w:rPr>
          <w:rFonts w:ascii="Arial" w:eastAsia="Times New Roman" w:hAnsi="Arial" w:cs="Arial"/>
        </w:rPr>
        <w:t>Time</w:t>
      </w:r>
    </w:p>
    <w:p w14:paraId="3408CB48" w14:textId="77777777" w:rsidR="009537F4" w:rsidRPr="00C468A3" w:rsidRDefault="009537F4" w:rsidP="0082781A">
      <w:pPr>
        <w:numPr>
          <w:ilvl w:val="0"/>
          <w:numId w:val="24"/>
        </w:numPr>
        <w:spacing w:after="240"/>
        <w:jc w:val="both"/>
        <w:rPr>
          <w:rFonts w:ascii="Arial" w:eastAsia="Times New Roman" w:hAnsi="Arial" w:cs="Arial"/>
        </w:rPr>
      </w:pPr>
      <w:r w:rsidRPr="00C468A3">
        <w:rPr>
          <w:rFonts w:ascii="Arial" w:eastAsia="Times New Roman" w:hAnsi="Arial" w:cs="Arial"/>
        </w:rPr>
        <w:t>Type of access used</w:t>
      </w:r>
    </w:p>
    <w:p w14:paraId="506B4C24" w14:textId="77777777" w:rsidR="009537F4" w:rsidRPr="00C468A3" w:rsidRDefault="009537F4" w:rsidP="0082781A">
      <w:pPr>
        <w:numPr>
          <w:ilvl w:val="0"/>
          <w:numId w:val="24"/>
        </w:numPr>
        <w:spacing w:after="240"/>
        <w:jc w:val="both"/>
        <w:rPr>
          <w:rFonts w:ascii="Arial" w:eastAsia="Times New Roman" w:hAnsi="Arial" w:cs="Arial"/>
        </w:rPr>
      </w:pPr>
      <w:r w:rsidRPr="00C468A3">
        <w:rPr>
          <w:rFonts w:ascii="Arial" w:eastAsia="Times New Roman" w:hAnsi="Arial" w:cs="Arial"/>
        </w:rPr>
        <w:t>Blood pressure</w:t>
      </w:r>
    </w:p>
    <w:p w14:paraId="3F54E9C1" w14:textId="77777777" w:rsidR="009537F4" w:rsidRPr="00C468A3" w:rsidRDefault="009537F4" w:rsidP="0082781A">
      <w:pPr>
        <w:numPr>
          <w:ilvl w:val="0"/>
          <w:numId w:val="24"/>
        </w:numPr>
        <w:spacing w:after="240"/>
        <w:jc w:val="both"/>
        <w:rPr>
          <w:rFonts w:ascii="Arial" w:eastAsia="Times New Roman" w:hAnsi="Arial" w:cs="Arial"/>
        </w:rPr>
      </w:pPr>
      <w:r w:rsidRPr="00C468A3">
        <w:rPr>
          <w:rFonts w:ascii="Arial" w:eastAsia="Times New Roman" w:hAnsi="Arial" w:cs="Arial"/>
        </w:rPr>
        <w:t>Actual weight</w:t>
      </w:r>
    </w:p>
    <w:p w14:paraId="37986170" w14:textId="77777777" w:rsidR="009537F4" w:rsidRPr="00C468A3" w:rsidRDefault="009537F4" w:rsidP="0082781A">
      <w:pPr>
        <w:numPr>
          <w:ilvl w:val="0"/>
          <w:numId w:val="24"/>
        </w:numPr>
        <w:spacing w:after="240"/>
        <w:jc w:val="both"/>
        <w:rPr>
          <w:rFonts w:ascii="Arial" w:eastAsia="Times New Roman" w:hAnsi="Arial" w:cs="Arial"/>
        </w:rPr>
      </w:pPr>
      <w:r w:rsidRPr="00C468A3">
        <w:rPr>
          <w:rFonts w:ascii="Arial" w:eastAsia="Times New Roman" w:hAnsi="Arial" w:cs="Arial"/>
        </w:rPr>
        <w:t>Target weight</w:t>
      </w:r>
    </w:p>
    <w:p w14:paraId="6BDED4BC" w14:textId="77777777" w:rsidR="009537F4" w:rsidRPr="00C468A3" w:rsidRDefault="009537F4" w:rsidP="0082781A">
      <w:pPr>
        <w:numPr>
          <w:ilvl w:val="0"/>
          <w:numId w:val="24"/>
        </w:numPr>
        <w:spacing w:after="240"/>
        <w:jc w:val="both"/>
        <w:rPr>
          <w:rFonts w:ascii="Arial" w:eastAsia="Times New Roman" w:hAnsi="Arial" w:cs="Arial"/>
        </w:rPr>
      </w:pPr>
      <w:r w:rsidRPr="00C468A3">
        <w:rPr>
          <w:rFonts w:ascii="Arial" w:eastAsia="Times New Roman" w:hAnsi="Arial" w:cs="Arial"/>
        </w:rPr>
        <w:t>Heparin doses</w:t>
      </w:r>
    </w:p>
    <w:p w14:paraId="5E942256" w14:textId="77777777" w:rsidR="009537F4" w:rsidRPr="00C468A3" w:rsidRDefault="009537F4" w:rsidP="0082781A">
      <w:pPr>
        <w:numPr>
          <w:ilvl w:val="0"/>
          <w:numId w:val="24"/>
        </w:numPr>
        <w:spacing w:after="240"/>
        <w:jc w:val="both"/>
        <w:rPr>
          <w:rFonts w:ascii="Arial" w:eastAsia="Times New Roman" w:hAnsi="Arial" w:cs="Arial"/>
        </w:rPr>
      </w:pPr>
      <w:r w:rsidRPr="00C468A3">
        <w:rPr>
          <w:rFonts w:ascii="Arial" w:eastAsia="Times New Roman" w:hAnsi="Arial" w:cs="Arial"/>
        </w:rPr>
        <w:lastRenderedPageBreak/>
        <w:t>Dialysis unit location</w:t>
      </w:r>
    </w:p>
    <w:p w14:paraId="73F628C3" w14:textId="77777777" w:rsidR="0094737E" w:rsidRPr="00C468A3" w:rsidRDefault="00804266" w:rsidP="00D44F08">
      <w:pPr>
        <w:keepNext/>
        <w:tabs>
          <w:tab w:val="left" w:pos="720"/>
        </w:tabs>
        <w:autoSpaceDE w:val="0"/>
        <w:autoSpaceDN w:val="0"/>
        <w:adjustRightInd w:val="0"/>
        <w:spacing w:after="240"/>
        <w:ind w:left="720" w:hanging="720"/>
        <w:jc w:val="both"/>
        <w:outlineLvl w:val="1"/>
        <w:rPr>
          <w:rFonts w:ascii="Arial" w:eastAsia="Times New Roman" w:hAnsi="Arial" w:cs="Arial"/>
          <w:b/>
        </w:rPr>
      </w:pPr>
      <w:bookmarkStart w:id="12" w:name="_Toc132013766"/>
      <w:bookmarkStart w:id="13" w:name="_Toc132098388"/>
      <w:bookmarkStart w:id="14" w:name="_Toc133735569"/>
      <w:bookmarkStart w:id="15" w:name="_Toc134508904"/>
      <w:r w:rsidRPr="00C468A3">
        <w:rPr>
          <w:rFonts w:ascii="Arial" w:eastAsia="Times New Roman" w:hAnsi="Arial" w:cs="Arial"/>
          <w:b/>
        </w:rPr>
        <w:t>6.16</w:t>
      </w:r>
      <w:r w:rsidR="0094737E" w:rsidRPr="00C468A3">
        <w:rPr>
          <w:rFonts w:ascii="Arial" w:eastAsia="Times New Roman" w:hAnsi="Arial" w:cs="Arial"/>
          <w:b/>
        </w:rPr>
        <w:tab/>
        <w:t xml:space="preserve">NHS IM&amp;T </w:t>
      </w:r>
      <w:bookmarkEnd w:id="12"/>
      <w:bookmarkEnd w:id="13"/>
      <w:bookmarkEnd w:id="14"/>
      <w:bookmarkEnd w:id="15"/>
      <w:r w:rsidRPr="00C468A3">
        <w:rPr>
          <w:rFonts w:ascii="Arial" w:eastAsia="Times New Roman" w:hAnsi="Arial" w:cs="Arial"/>
          <w:b/>
        </w:rPr>
        <w:t>Use</w:t>
      </w:r>
    </w:p>
    <w:p w14:paraId="4586B3C8" w14:textId="77777777" w:rsidR="0094737E" w:rsidRPr="00C468A3" w:rsidRDefault="00804266" w:rsidP="00D44F08">
      <w:pPr>
        <w:spacing w:after="240"/>
        <w:jc w:val="both"/>
        <w:rPr>
          <w:rFonts w:ascii="Arial" w:eastAsia="Times New Roman" w:hAnsi="Arial" w:cs="Arial"/>
        </w:rPr>
      </w:pPr>
      <w:r w:rsidRPr="00C468A3">
        <w:rPr>
          <w:rFonts w:ascii="Arial" w:eastAsia="Times New Roman" w:hAnsi="Arial" w:cs="Arial"/>
        </w:rPr>
        <w:t xml:space="preserve"> </w:t>
      </w:r>
      <w:r w:rsidR="00801166" w:rsidRPr="00C468A3">
        <w:rPr>
          <w:rFonts w:ascii="Arial" w:eastAsia="Times New Roman" w:hAnsi="Arial" w:cs="Arial"/>
        </w:rPr>
        <w:t>Provider</w:t>
      </w:r>
      <w:r w:rsidR="0094737E" w:rsidRPr="00C468A3">
        <w:rPr>
          <w:rFonts w:ascii="Arial" w:eastAsia="Times New Roman" w:hAnsi="Arial" w:cs="Arial"/>
        </w:rPr>
        <w:t xml:space="preserve">s will be required to utilise existing NHS IM&amp;T Services under a local arrangement with NHS organisations. The </w:t>
      </w:r>
      <w:r w:rsidR="00801166" w:rsidRPr="00C468A3">
        <w:rPr>
          <w:rFonts w:ascii="Arial" w:eastAsia="Times New Roman" w:hAnsi="Arial" w:cs="Arial"/>
        </w:rPr>
        <w:t>Provider</w:t>
      </w:r>
      <w:r w:rsidR="0094737E" w:rsidRPr="00C468A3">
        <w:rPr>
          <w:rFonts w:ascii="Arial" w:eastAsia="Times New Roman" w:hAnsi="Arial" w:cs="Arial"/>
        </w:rPr>
        <w:t xml:space="preserve"> should note that where </w:t>
      </w:r>
      <w:r w:rsidRPr="00C468A3">
        <w:rPr>
          <w:rFonts w:ascii="Arial" w:eastAsia="Times New Roman" w:hAnsi="Arial" w:cs="Arial"/>
        </w:rPr>
        <w:t>there is</w:t>
      </w:r>
      <w:r w:rsidR="0094737E" w:rsidRPr="00C468A3">
        <w:rPr>
          <w:rFonts w:ascii="Arial" w:eastAsia="Times New Roman" w:hAnsi="Arial" w:cs="Arial"/>
        </w:rPr>
        <w:t xml:space="preserve"> an intention to utilise any part of a NHS IM&amp;T Service including any physical IT infrastructure or information system, the responsibility for delivery of IM&amp;T Services and the use of any IM&amp;T Infrastructure will remain with the </w:t>
      </w:r>
      <w:r w:rsidR="00801166" w:rsidRPr="00C468A3">
        <w:rPr>
          <w:rFonts w:ascii="Arial" w:eastAsia="Times New Roman" w:hAnsi="Arial" w:cs="Arial"/>
        </w:rPr>
        <w:t>Provider</w:t>
      </w:r>
      <w:r w:rsidR="0094737E" w:rsidRPr="00C468A3">
        <w:rPr>
          <w:rFonts w:ascii="Arial" w:eastAsia="Times New Roman" w:hAnsi="Arial" w:cs="Arial"/>
        </w:rPr>
        <w:t xml:space="preserve">, including the costs of using NHS services or infrastructure.  </w:t>
      </w:r>
    </w:p>
    <w:p w14:paraId="5BABCBB5" w14:textId="77777777" w:rsidR="00022908" w:rsidRPr="00CE54CD" w:rsidRDefault="00022908" w:rsidP="00022908">
      <w:pPr>
        <w:spacing w:after="240"/>
        <w:jc w:val="both"/>
        <w:rPr>
          <w:rFonts w:ascii="Arial" w:eastAsia="Times New Roman" w:hAnsi="Arial" w:cs="Arial"/>
        </w:rPr>
      </w:pPr>
      <w:bookmarkStart w:id="16" w:name="_Toc132013768"/>
      <w:bookmarkStart w:id="17" w:name="_Toc132098390"/>
      <w:bookmarkStart w:id="18" w:name="_Toc133735571"/>
      <w:bookmarkStart w:id="19" w:name="_Toc134508906"/>
      <w:r w:rsidRPr="00C468A3">
        <w:rPr>
          <w:rFonts w:ascii="Arial" w:eastAsia="Times New Roman" w:hAnsi="Arial" w:cs="Arial"/>
        </w:rPr>
        <w:t>If NHS IM&amp;T infrastructure is to be used under subcontract to support the Provider’s service, the Provider will be responsible for ensuring that all network security requirements are met, and that the terms of the NHS organisation’s Code of Connection are not breached.</w:t>
      </w:r>
    </w:p>
    <w:p w14:paraId="68B2C69A" w14:textId="77777777" w:rsidR="0094737E" w:rsidRPr="004C79B5" w:rsidRDefault="00804266" w:rsidP="00D44F08">
      <w:pPr>
        <w:keepNext/>
        <w:tabs>
          <w:tab w:val="left" w:pos="720"/>
        </w:tabs>
        <w:autoSpaceDE w:val="0"/>
        <w:autoSpaceDN w:val="0"/>
        <w:adjustRightInd w:val="0"/>
        <w:spacing w:after="240"/>
        <w:ind w:left="720" w:hanging="720"/>
        <w:jc w:val="both"/>
        <w:outlineLvl w:val="1"/>
        <w:rPr>
          <w:rFonts w:ascii="Arial" w:eastAsia="Times New Roman" w:hAnsi="Arial" w:cs="Arial"/>
          <w:b/>
        </w:rPr>
      </w:pPr>
      <w:r w:rsidRPr="004C79B5">
        <w:rPr>
          <w:rFonts w:ascii="Arial" w:eastAsia="Times New Roman" w:hAnsi="Arial" w:cs="Arial"/>
          <w:b/>
        </w:rPr>
        <w:t>6.17</w:t>
      </w:r>
      <w:r w:rsidRPr="004C79B5">
        <w:rPr>
          <w:rFonts w:ascii="Arial" w:eastAsia="Times New Roman" w:hAnsi="Arial" w:cs="Arial"/>
          <w:b/>
        </w:rPr>
        <w:tab/>
        <w:t>NHS Provided Equipment and S</w:t>
      </w:r>
      <w:r w:rsidR="0094737E" w:rsidRPr="004C79B5">
        <w:rPr>
          <w:rFonts w:ascii="Arial" w:eastAsia="Times New Roman" w:hAnsi="Arial" w:cs="Arial"/>
          <w:b/>
        </w:rPr>
        <w:t>ervices</w:t>
      </w:r>
      <w:bookmarkEnd w:id="16"/>
      <w:bookmarkEnd w:id="17"/>
      <w:bookmarkEnd w:id="18"/>
      <w:bookmarkEnd w:id="19"/>
    </w:p>
    <w:p w14:paraId="2D79F8B5" w14:textId="77777777" w:rsidR="0094737E" w:rsidRPr="00C468A3" w:rsidRDefault="00804266" w:rsidP="00D44F08">
      <w:pPr>
        <w:spacing w:after="240"/>
        <w:jc w:val="both"/>
        <w:rPr>
          <w:rFonts w:ascii="Arial" w:eastAsia="Times New Roman" w:hAnsi="Arial" w:cs="Arial"/>
          <w:b/>
        </w:rPr>
      </w:pPr>
      <w:r w:rsidRPr="00C468A3">
        <w:rPr>
          <w:rFonts w:ascii="Arial" w:eastAsia="Times New Roman" w:hAnsi="Arial" w:cs="Arial"/>
          <w:b/>
        </w:rPr>
        <w:t>6.17</w:t>
      </w:r>
      <w:r w:rsidR="007A13B9" w:rsidRPr="00C468A3">
        <w:rPr>
          <w:rFonts w:ascii="Arial" w:eastAsia="Times New Roman" w:hAnsi="Arial" w:cs="Arial"/>
          <w:b/>
        </w:rPr>
        <w:t>.</w:t>
      </w:r>
      <w:r w:rsidRPr="00C468A3">
        <w:rPr>
          <w:rFonts w:ascii="Arial" w:eastAsia="Times New Roman" w:hAnsi="Arial" w:cs="Arial"/>
          <w:b/>
        </w:rPr>
        <w:t>1</w:t>
      </w:r>
      <w:r w:rsidRPr="00C468A3">
        <w:rPr>
          <w:rFonts w:ascii="Arial" w:eastAsia="Times New Roman" w:hAnsi="Arial" w:cs="Arial"/>
          <w:b/>
        </w:rPr>
        <w:tab/>
      </w:r>
      <w:r w:rsidR="0094737E" w:rsidRPr="00C468A3">
        <w:rPr>
          <w:rFonts w:ascii="Arial" w:eastAsia="Times New Roman" w:hAnsi="Arial" w:cs="Arial"/>
          <w:b/>
        </w:rPr>
        <w:t>National Network (</w:t>
      </w:r>
      <w:r w:rsidR="00022908" w:rsidRPr="00C468A3">
        <w:rPr>
          <w:rFonts w:ascii="Arial" w:eastAsia="Times New Roman" w:hAnsi="Arial" w:cs="Arial"/>
          <w:b/>
          <w:bCs/>
        </w:rPr>
        <w:t>HSCN</w:t>
      </w:r>
      <w:r w:rsidR="0094737E" w:rsidRPr="00C468A3">
        <w:rPr>
          <w:rFonts w:ascii="Arial" w:eastAsia="Times New Roman" w:hAnsi="Arial" w:cs="Arial"/>
          <w:b/>
        </w:rPr>
        <w:t>)</w:t>
      </w:r>
    </w:p>
    <w:p w14:paraId="3B470DC6" w14:textId="77777777" w:rsidR="0094737E" w:rsidRPr="00C468A3" w:rsidRDefault="0094737E" w:rsidP="00D44F08">
      <w:pPr>
        <w:spacing w:after="240"/>
        <w:jc w:val="both"/>
        <w:rPr>
          <w:rFonts w:ascii="Arial" w:eastAsia="Times New Roman" w:hAnsi="Arial" w:cs="Arial"/>
        </w:rPr>
      </w:pPr>
      <w:r w:rsidRPr="00C468A3">
        <w:rPr>
          <w:rFonts w:ascii="Arial" w:eastAsia="Times New Roman" w:hAnsi="Arial" w:cs="Arial"/>
        </w:rPr>
        <w:t xml:space="preserve">The </w:t>
      </w:r>
      <w:r w:rsidR="00801166" w:rsidRPr="00C468A3">
        <w:rPr>
          <w:rFonts w:ascii="Arial" w:eastAsia="Times New Roman" w:hAnsi="Arial" w:cs="Arial"/>
        </w:rPr>
        <w:t>Provider</w:t>
      </w:r>
      <w:r w:rsidRPr="00C468A3">
        <w:rPr>
          <w:rFonts w:ascii="Arial" w:eastAsia="Times New Roman" w:hAnsi="Arial" w:cs="Arial"/>
        </w:rPr>
        <w:t xml:space="preserve"> must</w:t>
      </w:r>
      <w:r w:rsidR="00022908" w:rsidRPr="00C468A3">
        <w:rPr>
          <w:rFonts w:ascii="Arial" w:eastAsia="Times New Roman" w:hAnsi="Arial" w:cs="Arial"/>
        </w:rPr>
        <w:t xml:space="preserve"> connect to the Health and Social care</w:t>
      </w:r>
      <w:r w:rsidRPr="00C468A3">
        <w:rPr>
          <w:rFonts w:ascii="Arial" w:eastAsia="Times New Roman" w:hAnsi="Arial" w:cs="Arial"/>
        </w:rPr>
        <w:t xml:space="preserve"> network which is</w:t>
      </w:r>
      <w:r w:rsidR="00804266" w:rsidRPr="00C468A3">
        <w:rPr>
          <w:rFonts w:ascii="Arial" w:eastAsia="Times New Roman" w:hAnsi="Arial" w:cs="Arial"/>
        </w:rPr>
        <w:t xml:space="preserve"> currently</w:t>
      </w:r>
      <w:r w:rsidRPr="00C468A3">
        <w:rPr>
          <w:rFonts w:ascii="Arial" w:eastAsia="Times New Roman" w:hAnsi="Arial" w:cs="Arial"/>
        </w:rPr>
        <w:t xml:space="preserve"> provided by BT. This connection is required to link the satellite HD dialysis unit to Renal Information System based in the hub. Further details are available at </w:t>
      </w:r>
    </w:p>
    <w:p w14:paraId="2FE82C7D" w14:textId="77777777" w:rsidR="00804266" w:rsidRPr="00C468A3" w:rsidRDefault="0094737E" w:rsidP="00D44F08">
      <w:pPr>
        <w:spacing w:after="240"/>
        <w:jc w:val="both"/>
        <w:rPr>
          <w:rFonts w:ascii="Arial" w:eastAsia="Times New Roman" w:hAnsi="Arial" w:cs="Arial"/>
        </w:rPr>
      </w:pPr>
      <w:r w:rsidRPr="00C468A3">
        <w:rPr>
          <w:rFonts w:ascii="Arial" w:eastAsia="Times New Roman" w:hAnsi="Arial" w:cs="Arial"/>
        </w:rPr>
        <w:t xml:space="preserve">The </w:t>
      </w:r>
      <w:r w:rsidR="00801166" w:rsidRPr="00C468A3">
        <w:rPr>
          <w:rFonts w:ascii="Arial" w:eastAsia="Times New Roman" w:hAnsi="Arial" w:cs="Arial"/>
        </w:rPr>
        <w:t>Provider</w:t>
      </w:r>
      <w:r w:rsidRPr="00C468A3">
        <w:rPr>
          <w:rFonts w:ascii="Arial" w:eastAsia="Times New Roman" w:hAnsi="Arial" w:cs="Arial"/>
        </w:rPr>
        <w:t xml:space="preserve"> will be expected to bear the cost of</w:t>
      </w:r>
      <w:r w:rsidR="00022908" w:rsidRPr="00C468A3">
        <w:rPr>
          <w:rFonts w:ascii="Arial" w:eastAsia="Times New Roman" w:hAnsi="Arial" w:cs="Arial"/>
        </w:rPr>
        <w:t xml:space="preserve"> establishing a connection to HSCN</w:t>
      </w:r>
      <w:r w:rsidRPr="00C468A3">
        <w:rPr>
          <w:rFonts w:ascii="Arial" w:eastAsia="Times New Roman" w:hAnsi="Arial" w:cs="Arial"/>
        </w:rPr>
        <w:t xml:space="preserve"> and the ongoing charges that apply.</w:t>
      </w:r>
    </w:p>
    <w:p w14:paraId="78FF7CCA" w14:textId="77777777" w:rsidR="0094737E" w:rsidRPr="00C468A3" w:rsidRDefault="0094737E" w:rsidP="00D44F08">
      <w:pPr>
        <w:spacing w:after="240"/>
        <w:jc w:val="both"/>
        <w:rPr>
          <w:rFonts w:ascii="Arial" w:eastAsia="Times New Roman" w:hAnsi="Arial" w:cs="Arial"/>
        </w:rPr>
      </w:pPr>
      <w:r w:rsidRPr="00C468A3">
        <w:rPr>
          <w:rFonts w:ascii="Arial" w:eastAsia="Times New Roman" w:hAnsi="Arial" w:cs="Arial"/>
        </w:rPr>
        <w:t xml:space="preserve">The current security standards that user organisations </w:t>
      </w:r>
      <w:r w:rsidR="00022908" w:rsidRPr="00C468A3">
        <w:rPr>
          <w:rFonts w:ascii="Arial" w:eastAsia="Times New Roman" w:hAnsi="Arial" w:cs="Arial"/>
        </w:rPr>
        <w:t>must achieve and maintain for HSCN</w:t>
      </w:r>
      <w:r w:rsidRPr="00C468A3">
        <w:rPr>
          <w:rFonts w:ascii="Arial" w:eastAsia="Times New Roman" w:hAnsi="Arial" w:cs="Arial"/>
        </w:rPr>
        <w:t xml:space="preserve"> are detailed in the NHSnet Code of Connection which reflects the requirements of the NHS Data Networking Security Policy.</w:t>
      </w:r>
    </w:p>
    <w:p w14:paraId="7C635939" w14:textId="77777777" w:rsidR="0094737E" w:rsidRPr="00C468A3" w:rsidRDefault="0094737E" w:rsidP="00D44F08">
      <w:pPr>
        <w:spacing w:after="240"/>
        <w:jc w:val="both"/>
        <w:rPr>
          <w:rFonts w:ascii="Arial" w:eastAsia="Times New Roman" w:hAnsi="Arial" w:cs="Arial"/>
        </w:rPr>
      </w:pPr>
      <w:r w:rsidRPr="00C468A3">
        <w:rPr>
          <w:rFonts w:ascii="Arial" w:eastAsia="Times New Roman" w:hAnsi="Arial" w:cs="Arial"/>
        </w:rPr>
        <w:t xml:space="preserve">The </w:t>
      </w:r>
      <w:r w:rsidR="00801166" w:rsidRPr="00C468A3">
        <w:rPr>
          <w:rFonts w:ascii="Arial" w:eastAsia="Times New Roman" w:hAnsi="Arial" w:cs="Arial"/>
        </w:rPr>
        <w:t>Provider</w:t>
      </w:r>
      <w:r w:rsidRPr="00C468A3">
        <w:rPr>
          <w:rFonts w:ascii="Arial" w:eastAsia="Times New Roman" w:hAnsi="Arial" w:cs="Arial"/>
        </w:rPr>
        <w:t xml:space="preserve"> will be required to submit its network architecture and Information Governance arrangements for security audit in line with this security policy in order to gain the ne</w:t>
      </w:r>
      <w:r w:rsidR="00022908" w:rsidRPr="00C468A3">
        <w:rPr>
          <w:rFonts w:ascii="Arial" w:eastAsia="Times New Roman" w:hAnsi="Arial" w:cs="Arial"/>
        </w:rPr>
        <w:t>cessary authority to order an HSCN</w:t>
      </w:r>
      <w:r w:rsidRPr="00C468A3">
        <w:rPr>
          <w:rFonts w:ascii="Arial" w:eastAsia="Times New Roman" w:hAnsi="Arial" w:cs="Arial"/>
        </w:rPr>
        <w:t xml:space="preserve"> connection. </w:t>
      </w:r>
    </w:p>
    <w:p w14:paraId="0A62EC0D" w14:textId="77777777" w:rsidR="00022908" w:rsidRPr="00C468A3" w:rsidRDefault="00022908" w:rsidP="00022908">
      <w:pPr>
        <w:spacing w:after="240"/>
        <w:jc w:val="both"/>
        <w:rPr>
          <w:rFonts w:ascii="Arial" w:eastAsia="Times New Roman" w:hAnsi="Arial" w:cs="Arial"/>
        </w:rPr>
      </w:pPr>
      <w:r w:rsidRPr="00C468A3">
        <w:rPr>
          <w:rFonts w:ascii="Arial" w:eastAsia="Times New Roman" w:hAnsi="Arial" w:cs="Arial"/>
        </w:rPr>
        <w:t xml:space="preserve">The following services will be available to the Provider once HSCN connectivity has been achieved, subject to service-specific approvals: </w:t>
      </w:r>
    </w:p>
    <w:p w14:paraId="10066A72" w14:textId="77777777" w:rsidR="00022908" w:rsidRPr="00C468A3" w:rsidRDefault="00022908" w:rsidP="00022908">
      <w:pPr>
        <w:numPr>
          <w:ilvl w:val="0"/>
          <w:numId w:val="39"/>
        </w:numPr>
        <w:spacing w:after="240"/>
        <w:ind w:left="720"/>
        <w:jc w:val="both"/>
        <w:rPr>
          <w:rFonts w:ascii="Arial" w:eastAsia="Times New Roman" w:hAnsi="Arial" w:cs="Arial"/>
        </w:rPr>
      </w:pPr>
      <w:r w:rsidRPr="00C468A3">
        <w:rPr>
          <w:rFonts w:ascii="Arial" w:eastAsia="Times New Roman" w:hAnsi="Arial" w:cs="Arial"/>
        </w:rPr>
        <w:t xml:space="preserve">NHS Electronic email - ‘Contact’ - which is described below; </w:t>
      </w:r>
    </w:p>
    <w:p w14:paraId="612E41F9" w14:textId="77777777" w:rsidR="00022908" w:rsidRPr="00C468A3" w:rsidRDefault="00022908" w:rsidP="00022908">
      <w:pPr>
        <w:numPr>
          <w:ilvl w:val="0"/>
          <w:numId w:val="39"/>
        </w:numPr>
        <w:spacing w:after="240"/>
        <w:ind w:left="720"/>
        <w:jc w:val="both"/>
        <w:rPr>
          <w:rFonts w:ascii="Arial" w:eastAsia="Times New Roman" w:hAnsi="Arial" w:cs="Arial"/>
        </w:rPr>
      </w:pPr>
      <w:r w:rsidRPr="00C468A3">
        <w:rPr>
          <w:rFonts w:ascii="Arial" w:eastAsia="Times New Roman" w:hAnsi="Arial" w:cs="Arial"/>
        </w:rPr>
        <w:t>Access to specific sites on the NHS-wide web, with agreement by their maintainers;</w:t>
      </w:r>
    </w:p>
    <w:p w14:paraId="46A5CDE4" w14:textId="77777777" w:rsidR="00022908" w:rsidRPr="00C468A3" w:rsidRDefault="00022908" w:rsidP="00022908">
      <w:pPr>
        <w:numPr>
          <w:ilvl w:val="0"/>
          <w:numId w:val="39"/>
        </w:numPr>
        <w:spacing w:after="240"/>
        <w:ind w:left="720"/>
        <w:jc w:val="both"/>
        <w:rPr>
          <w:rFonts w:ascii="Arial" w:eastAsia="Times New Roman" w:hAnsi="Arial" w:cs="Arial"/>
        </w:rPr>
      </w:pPr>
      <w:r w:rsidRPr="00C468A3">
        <w:rPr>
          <w:rFonts w:ascii="Arial" w:eastAsia="Times New Roman" w:hAnsi="Arial" w:cs="Arial"/>
        </w:rPr>
        <w:t>Access to the internet via NHSnet secure gateways;</w:t>
      </w:r>
    </w:p>
    <w:p w14:paraId="61D874E6" w14:textId="77777777" w:rsidR="00022908" w:rsidRPr="00C468A3" w:rsidRDefault="00022908" w:rsidP="00022908">
      <w:pPr>
        <w:numPr>
          <w:ilvl w:val="0"/>
          <w:numId w:val="39"/>
        </w:numPr>
        <w:spacing w:after="240"/>
        <w:ind w:left="720"/>
        <w:jc w:val="both"/>
        <w:rPr>
          <w:rFonts w:ascii="Arial" w:eastAsia="Times New Roman" w:hAnsi="Arial" w:cs="Arial"/>
        </w:rPr>
      </w:pPr>
      <w:r w:rsidRPr="00C468A3">
        <w:rPr>
          <w:rFonts w:ascii="Arial" w:eastAsia="Times New Roman" w:hAnsi="Arial" w:cs="Arial"/>
        </w:rPr>
        <w:t xml:space="preserve">Access to </w:t>
      </w:r>
      <w:r w:rsidR="001E651A" w:rsidRPr="00C468A3">
        <w:rPr>
          <w:rFonts w:ascii="Arial" w:eastAsia="Times New Roman" w:hAnsi="Arial" w:cs="Arial"/>
        </w:rPr>
        <w:t xml:space="preserve">NHS Health and Social Care information Centre </w:t>
      </w:r>
      <w:r w:rsidRPr="00C468A3">
        <w:rPr>
          <w:rFonts w:ascii="Arial" w:eastAsia="Times New Roman" w:hAnsi="Arial" w:cs="Arial"/>
        </w:rPr>
        <w:t>Services;</w:t>
      </w:r>
    </w:p>
    <w:p w14:paraId="480989ED" w14:textId="77777777" w:rsidR="00022908" w:rsidRPr="00C468A3" w:rsidRDefault="00022908" w:rsidP="00022908">
      <w:pPr>
        <w:numPr>
          <w:ilvl w:val="0"/>
          <w:numId w:val="39"/>
        </w:numPr>
        <w:spacing w:after="240"/>
        <w:ind w:left="720"/>
        <w:jc w:val="both"/>
        <w:rPr>
          <w:rFonts w:ascii="Arial" w:eastAsia="Times New Roman" w:hAnsi="Arial" w:cs="Arial"/>
        </w:rPr>
      </w:pPr>
      <w:r w:rsidRPr="00C468A3">
        <w:rPr>
          <w:rFonts w:ascii="Arial" w:eastAsia="Times New Roman" w:hAnsi="Arial" w:cs="Arial"/>
        </w:rPr>
        <w:t>Access to the CDS; and</w:t>
      </w:r>
    </w:p>
    <w:p w14:paraId="30FD11EE" w14:textId="77777777" w:rsidR="00022908" w:rsidRPr="00C468A3" w:rsidRDefault="00022908" w:rsidP="00022908">
      <w:pPr>
        <w:numPr>
          <w:ilvl w:val="0"/>
          <w:numId w:val="39"/>
        </w:numPr>
        <w:spacing w:after="240"/>
        <w:ind w:left="720"/>
        <w:jc w:val="both"/>
        <w:rPr>
          <w:rFonts w:ascii="Arial" w:eastAsia="Times New Roman" w:hAnsi="Arial" w:cs="Arial"/>
        </w:rPr>
      </w:pPr>
      <w:r w:rsidRPr="00C468A3">
        <w:rPr>
          <w:rFonts w:ascii="Arial" w:eastAsia="Times New Roman" w:hAnsi="Arial" w:cs="Arial"/>
        </w:rPr>
        <w:t>Access to the NSTS NHS number tracing service.</w:t>
      </w:r>
    </w:p>
    <w:p w14:paraId="77A5A037" w14:textId="77777777" w:rsidR="0094737E" w:rsidRPr="00C468A3" w:rsidRDefault="007A13B9" w:rsidP="00D44F08">
      <w:pPr>
        <w:spacing w:after="240"/>
        <w:jc w:val="both"/>
        <w:rPr>
          <w:rFonts w:ascii="Arial" w:eastAsia="Times New Roman" w:hAnsi="Arial" w:cs="Arial"/>
          <w:b/>
        </w:rPr>
      </w:pPr>
      <w:r w:rsidRPr="00C468A3">
        <w:rPr>
          <w:rFonts w:ascii="Arial" w:eastAsia="Times New Roman" w:hAnsi="Arial" w:cs="Arial"/>
          <w:b/>
        </w:rPr>
        <w:t>6.17.2</w:t>
      </w:r>
      <w:r w:rsidRPr="00C468A3">
        <w:rPr>
          <w:rFonts w:ascii="Arial" w:eastAsia="Times New Roman" w:hAnsi="Arial" w:cs="Arial"/>
          <w:b/>
        </w:rPr>
        <w:tab/>
        <w:t>NHSmail</w:t>
      </w:r>
    </w:p>
    <w:p w14:paraId="28004622" w14:textId="77777777" w:rsidR="0094737E" w:rsidRPr="00C468A3" w:rsidRDefault="007A13B9" w:rsidP="00D44F08">
      <w:pPr>
        <w:spacing w:after="240"/>
        <w:jc w:val="both"/>
        <w:rPr>
          <w:rFonts w:ascii="Arial" w:eastAsia="Times New Roman" w:hAnsi="Arial" w:cs="Arial"/>
        </w:rPr>
      </w:pPr>
      <w:bookmarkStart w:id="20" w:name="_Ref134507793"/>
      <w:r w:rsidRPr="00C468A3">
        <w:rPr>
          <w:rFonts w:ascii="Arial" w:eastAsia="Times New Roman" w:hAnsi="Arial" w:cs="Arial"/>
        </w:rPr>
        <w:t xml:space="preserve">NHSmail </w:t>
      </w:r>
      <w:r w:rsidR="0094737E" w:rsidRPr="00C468A3">
        <w:rPr>
          <w:rFonts w:ascii="Arial" w:eastAsia="Times New Roman" w:hAnsi="Arial" w:cs="Arial"/>
        </w:rPr>
        <w:t xml:space="preserve">is a secure, national, centrally managed directory and e-mail service, which is available to all 1.2 million NHS staff in England. </w:t>
      </w:r>
      <w:r w:rsidRPr="00C468A3">
        <w:rPr>
          <w:rFonts w:ascii="Arial" w:eastAsia="Times New Roman" w:hAnsi="Arial" w:cs="Arial"/>
        </w:rPr>
        <w:t>It</w:t>
      </w:r>
      <w:r w:rsidR="0094737E" w:rsidRPr="00C468A3">
        <w:rPr>
          <w:rFonts w:ascii="Arial" w:eastAsia="Times New Roman" w:hAnsi="Arial" w:cs="Arial"/>
        </w:rPr>
        <w:t xml:space="preserve"> is a web-based e-mail service, also accessible from e-mail clients such as Outlook, which will provide the staff operating the Services a secure NHS e-mail address. This will enable patient-specific information to be communicated between the </w:t>
      </w:r>
      <w:r w:rsidR="00801166" w:rsidRPr="00C468A3">
        <w:rPr>
          <w:rFonts w:ascii="Arial" w:eastAsia="Times New Roman" w:hAnsi="Arial" w:cs="Arial"/>
        </w:rPr>
        <w:t>Provider</w:t>
      </w:r>
      <w:r w:rsidR="0094737E" w:rsidRPr="00C468A3">
        <w:rPr>
          <w:rFonts w:ascii="Arial" w:eastAsia="Times New Roman" w:hAnsi="Arial" w:cs="Arial"/>
        </w:rPr>
        <w:t xml:space="preserve"> and the NHS</w:t>
      </w:r>
      <w:bookmarkEnd w:id="20"/>
      <w:r w:rsidR="0094737E" w:rsidRPr="00C468A3">
        <w:rPr>
          <w:rFonts w:ascii="Arial" w:eastAsia="Times New Roman" w:hAnsi="Arial" w:cs="Arial"/>
        </w:rPr>
        <w:t>.</w:t>
      </w:r>
    </w:p>
    <w:p w14:paraId="2D8F4C69" w14:textId="77777777" w:rsidR="00022908" w:rsidRPr="00C468A3" w:rsidRDefault="00022908" w:rsidP="00022908">
      <w:pPr>
        <w:spacing w:after="240"/>
        <w:jc w:val="both"/>
        <w:rPr>
          <w:rFonts w:ascii="Arial" w:eastAsia="Times New Roman" w:hAnsi="Arial" w:cs="Arial"/>
        </w:rPr>
      </w:pPr>
      <w:r w:rsidRPr="00C468A3">
        <w:rPr>
          <w:rFonts w:ascii="Arial" w:eastAsia="Times New Roman" w:hAnsi="Arial" w:cs="Arial"/>
        </w:rPr>
        <w:lastRenderedPageBreak/>
        <w:t>Providers should assume that NHSmail will be free at the point of use for the Provider and will be fully supported with a twenty four (24) hours a day, seven (7) days a week helpdesk.</w:t>
      </w:r>
    </w:p>
    <w:p w14:paraId="6D732B9D" w14:textId="77777777" w:rsidR="00022908" w:rsidRPr="00CE54CD" w:rsidRDefault="00022908" w:rsidP="00022908">
      <w:pPr>
        <w:spacing w:after="240"/>
        <w:jc w:val="both"/>
        <w:rPr>
          <w:rFonts w:ascii="Arial" w:eastAsia="Times New Roman" w:hAnsi="Arial" w:cs="Arial"/>
        </w:rPr>
      </w:pPr>
      <w:r w:rsidRPr="00C468A3">
        <w:rPr>
          <w:rFonts w:ascii="Arial" w:eastAsia="Times New Roman" w:hAnsi="Arial" w:cs="Arial"/>
        </w:rPr>
        <w:t xml:space="preserve">As users of NHSmail, the Provider’s staff will have access to the NHS Directory. The Directory includes lists of NHS organisations and sites, the departments within those sites, the people working within those departments and their contact details. The Provider will be required to ensure that their own entries in the Directory are kept up to date in accordance with the prevailing Contact standards and procedures. </w:t>
      </w:r>
    </w:p>
    <w:p w14:paraId="765D0D35" w14:textId="77777777" w:rsidR="0094737E" w:rsidRPr="00C468A3" w:rsidRDefault="007A13B9" w:rsidP="00D44F08">
      <w:pPr>
        <w:spacing w:after="240"/>
        <w:jc w:val="both"/>
        <w:rPr>
          <w:rFonts w:ascii="Arial" w:eastAsia="Times New Roman" w:hAnsi="Arial" w:cs="Arial"/>
          <w:b/>
        </w:rPr>
      </w:pPr>
      <w:r w:rsidRPr="004C79B5">
        <w:rPr>
          <w:rFonts w:ascii="Arial" w:eastAsia="Times New Roman" w:hAnsi="Arial" w:cs="Arial"/>
          <w:b/>
        </w:rPr>
        <w:t>6.17.3</w:t>
      </w:r>
      <w:r w:rsidRPr="004C79B5">
        <w:rPr>
          <w:rFonts w:ascii="Arial" w:eastAsia="Times New Roman" w:hAnsi="Arial" w:cs="Arial"/>
          <w:b/>
        </w:rPr>
        <w:tab/>
        <w:t>S</w:t>
      </w:r>
      <w:r w:rsidR="0094737E" w:rsidRPr="00C468A3">
        <w:rPr>
          <w:rFonts w:ascii="Arial" w:eastAsia="Times New Roman" w:hAnsi="Arial" w:cs="Arial"/>
          <w:b/>
        </w:rPr>
        <w:t>oftware Licences</w:t>
      </w:r>
    </w:p>
    <w:p w14:paraId="6AD0AF19" w14:textId="77777777" w:rsidR="0094737E" w:rsidRPr="00C468A3" w:rsidRDefault="0094737E" w:rsidP="00D44F08">
      <w:pPr>
        <w:spacing w:after="240"/>
        <w:jc w:val="both"/>
        <w:rPr>
          <w:rFonts w:ascii="Arial" w:eastAsia="Times New Roman" w:hAnsi="Arial" w:cs="Arial"/>
        </w:rPr>
      </w:pPr>
      <w:r w:rsidRPr="00C468A3">
        <w:rPr>
          <w:rFonts w:ascii="Arial" w:eastAsia="Times New Roman" w:hAnsi="Arial" w:cs="Arial"/>
        </w:rPr>
        <w:t xml:space="preserve">The </w:t>
      </w:r>
      <w:r w:rsidR="00801166" w:rsidRPr="00C468A3">
        <w:rPr>
          <w:rFonts w:ascii="Arial" w:eastAsia="Times New Roman" w:hAnsi="Arial" w:cs="Arial"/>
        </w:rPr>
        <w:t>Provider</w:t>
      </w:r>
      <w:r w:rsidRPr="00C468A3">
        <w:rPr>
          <w:rFonts w:ascii="Arial" w:eastAsia="Times New Roman" w:hAnsi="Arial" w:cs="Arial"/>
        </w:rPr>
        <w:t xml:space="preserve"> will be responsible for purchasing any </w:t>
      </w:r>
      <w:r w:rsidR="00022908" w:rsidRPr="00C468A3">
        <w:rPr>
          <w:rFonts w:ascii="Arial" w:eastAsia="Times New Roman" w:hAnsi="Arial" w:cs="Arial"/>
        </w:rPr>
        <w:t xml:space="preserve">additional software licences </w:t>
      </w:r>
      <w:r w:rsidRPr="00C468A3">
        <w:rPr>
          <w:rFonts w:ascii="Arial" w:eastAsia="Times New Roman" w:hAnsi="Arial" w:cs="Arial"/>
        </w:rPr>
        <w:t xml:space="preserve">required to access the Renal Information System or other appropriate systems provided by the Trust. The </w:t>
      </w:r>
      <w:r w:rsidR="00801166" w:rsidRPr="00C468A3">
        <w:rPr>
          <w:rFonts w:ascii="Arial" w:eastAsia="Times New Roman" w:hAnsi="Arial" w:cs="Arial"/>
        </w:rPr>
        <w:t>Provider</w:t>
      </w:r>
      <w:r w:rsidRPr="00C468A3">
        <w:rPr>
          <w:rFonts w:ascii="Arial" w:eastAsia="Times New Roman" w:hAnsi="Arial" w:cs="Arial"/>
        </w:rPr>
        <w:t xml:space="preserve"> will also be responsible for any hardware upgrades that may be required to support additional users on the systems. </w:t>
      </w:r>
    </w:p>
    <w:p w14:paraId="62DA543B" w14:textId="77777777" w:rsidR="007A13B9" w:rsidRPr="00C468A3" w:rsidRDefault="0094737E" w:rsidP="00D44F08">
      <w:pPr>
        <w:spacing w:after="240"/>
        <w:jc w:val="both"/>
        <w:rPr>
          <w:rFonts w:ascii="Arial" w:eastAsia="Times New Roman" w:hAnsi="Arial" w:cs="Arial"/>
        </w:rPr>
      </w:pPr>
      <w:r w:rsidRPr="00C468A3">
        <w:rPr>
          <w:rFonts w:ascii="Arial" w:eastAsia="Times New Roman" w:hAnsi="Arial" w:cs="Arial"/>
        </w:rPr>
        <w:t xml:space="preserve">The </w:t>
      </w:r>
      <w:r w:rsidR="00801166" w:rsidRPr="00C468A3">
        <w:rPr>
          <w:rFonts w:ascii="Arial" w:eastAsia="Times New Roman" w:hAnsi="Arial" w:cs="Arial"/>
        </w:rPr>
        <w:t>Provider</w:t>
      </w:r>
      <w:r w:rsidRPr="00C468A3">
        <w:rPr>
          <w:rFonts w:ascii="Arial" w:eastAsia="Times New Roman" w:hAnsi="Arial" w:cs="Arial"/>
        </w:rPr>
        <w:t xml:space="preserve"> will be responsible for all software licences for those applications which are part of their submitted bid. Where the </w:t>
      </w:r>
      <w:r w:rsidR="00801166" w:rsidRPr="00C468A3">
        <w:rPr>
          <w:rFonts w:ascii="Arial" w:eastAsia="Times New Roman" w:hAnsi="Arial" w:cs="Arial"/>
        </w:rPr>
        <w:t>Provider</w:t>
      </w:r>
      <w:r w:rsidRPr="00C468A3">
        <w:rPr>
          <w:rFonts w:ascii="Arial" w:eastAsia="Times New Roman" w:hAnsi="Arial" w:cs="Arial"/>
        </w:rPr>
        <w:t xml:space="preserve"> opts to use a system already deployed within the NHS under a subcontract arrangement, the costs associated with any licensing or implementation requirements will be a matter for the potential </w:t>
      </w:r>
      <w:r w:rsidR="00801166" w:rsidRPr="00C468A3">
        <w:rPr>
          <w:rFonts w:ascii="Arial" w:eastAsia="Times New Roman" w:hAnsi="Arial" w:cs="Arial"/>
        </w:rPr>
        <w:t>Provider</w:t>
      </w:r>
      <w:r w:rsidRPr="00C468A3">
        <w:rPr>
          <w:rFonts w:ascii="Arial" w:eastAsia="Times New Roman" w:hAnsi="Arial" w:cs="Arial"/>
        </w:rPr>
        <w:t xml:space="preserve"> to determine and include in its Bid after local discussion and agreement. Potential </w:t>
      </w:r>
      <w:r w:rsidR="00801166" w:rsidRPr="00C468A3">
        <w:rPr>
          <w:rFonts w:ascii="Arial" w:eastAsia="Times New Roman" w:hAnsi="Arial" w:cs="Arial"/>
        </w:rPr>
        <w:t>Provider</w:t>
      </w:r>
      <w:r w:rsidRPr="00C468A3">
        <w:rPr>
          <w:rFonts w:ascii="Arial" w:eastAsia="Times New Roman" w:hAnsi="Arial" w:cs="Arial"/>
        </w:rPr>
        <w:t>s should discuss any specific requirements with the respective NHS organisations concerned.</w:t>
      </w:r>
    </w:p>
    <w:p w14:paraId="6CDE48E7" w14:textId="77777777" w:rsidR="006173E7" w:rsidRPr="00C468A3" w:rsidRDefault="006173E7" w:rsidP="00D44F08">
      <w:pPr>
        <w:spacing w:after="240"/>
        <w:jc w:val="both"/>
        <w:rPr>
          <w:rFonts w:ascii="Arial" w:eastAsia="Times New Roman" w:hAnsi="Arial" w:cs="Arial"/>
        </w:rPr>
      </w:pPr>
    </w:p>
    <w:p w14:paraId="269FAE38" w14:textId="77777777" w:rsidR="006173E7" w:rsidRPr="00C468A3" w:rsidRDefault="006173E7" w:rsidP="006173E7">
      <w:pPr>
        <w:pStyle w:val="ListParagraph"/>
        <w:ind w:left="0"/>
        <w:contextualSpacing/>
        <w:rPr>
          <w:b/>
          <w:bCs/>
        </w:rPr>
      </w:pPr>
      <w:r w:rsidRPr="00C468A3">
        <w:rPr>
          <w:b/>
          <w:bCs/>
        </w:rPr>
        <w:t>6.17.3.1           Software maintenance and support</w:t>
      </w:r>
    </w:p>
    <w:p w14:paraId="56EB6E30" w14:textId="77777777" w:rsidR="006173E7" w:rsidRPr="00C468A3" w:rsidRDefault="006173E7" w:rsidP="006173E7">
      <w:pPr>
        <w:pStyle w:val="ListParagraph"/>
        <w:rPr>
          <w:b/>
          <w:bCs/>
        </w:rPr>
      </w:pPr>
    </w:p>
    <w:p w14:paraId="20EF0B18" w14:textId="77777777" w:rsidR="006173E7" w:rsidRPr="00C468A3" w:rsidRDefault="006173E7" w:rsidP="006173E7">
      <w:pPr>
        <w:jc w:val="both"/>
        <w:rPr>
          <w:rFonts w:ascii="Arial" w:hAnsi="Arial" w:cs="Arial"/>
          <w:lang w:bidi="en-US"/>
        </w:rPr>
      </w:pPr>
      <w:r w:rsidRPr="00C468A3">
        <w:rPr>
          <w:rFonts w:ascii="Arial" w:hAnsi="Arial" w:cs="Arial"/>
          <w:lang w:bidi="en-US"/>
        </w:rPr>
        <w:t>The Supplier will provide Software maintenance and support services to correct any Software material defect, fault, loss of, or failure of, System functionality or performance. The Supplier will also provide regular application Software / Security Upgrades / Updates (refer to section on System Upgrades)</w:t>
      </w:r>
    </w:p>
    <w:p w14:paraId="0D896187" w14:textId="77777777" w:rsidR="006173E7" w:rsidRPr="00C468A3" w:rsidRDefault="006173E7" w:rsidP="006173E7">
      <w:pPr>
        <w:jc w:val="both"/>
        <w:rPr>
          <w:rFonts w:ascii="Arial" w:hAnsi="Arial" w:cs="Arial"/>
          <w:lang w:bidi="en-US"/>
        </w:rPr>
      </w:pPr>
    </w:p>
    <w:p w14:paraId="6A6F284B" w14:textId="77777777" w:rsidR="006173E7" w:rsidRPr="00C468A3" w:rsidRDefault="006173E7" w:rsidP="006173E7">
      <w:pPr>
        <w:jc w:val="both"/>
        <w:rPr>
          <w:rFonts w:ascii="Arial" w:hAnsi="Arial" w:cs="Arial"/>
          <w:lang w:bidi="en-US"/>
        </w:rPr>
      </w:pPr>
    </w:p>
    <w:p w14:paraId="4569C48D" w14:textId="77777777" w:rsidR="006173E7" w:rsidRPr="00CE54CD" w:rsidRDefault="006173E7" w:rsidP="006173E7">
      <w:pPr>
        <w:jc w:val="both"/>
        <w:rPr>
          <w:rFonts w:ascii="Arial" w:hAnsi="Arial" w:cs="Arial"/>
        </w:rPr>
      </w:pPr>
    </w:p>
    <w:p w14:paraId="05A62001" w14:textId="77777777" w:rsidR="006173E7" w:rsidRPr="00C468A3" w:rsidRDefault="006173E7" w:rsidP="006173E7">
      <w:pPr>
        <w:pStyle w:val="ListParagraph"/>
        <w:ind w:left="0"/>
        <w:contextualSpacing/>
        <w:rPr>
          <w:b/>
          <w:bCs/>
        </w:rPr>
      </w:pPr>
      <w:r w:rsidRPr="00C468A3">
        <w:rPr>
          <w:b/>
          <w:bCs/>
        </w:rPr>
        <w:t>3.2.20.4           Hardware Operating System Refresh</w:t>
      </w:r>
    </w:p>
    <w:p w14:paraId="5126847A" w14:textId="77777777" w:rsidR="006173E7" w:rsidRPr="00C468A3" w:rsidRDefault="006173E7" w:rsidP="006173E7">
      <w:pPr>
        <w:rPr>
          <w:rFonts w:ascii="Arial" w:hAnsi="Arial" w:cs="Arial"/>
          <w:b/>
          <w:bCs/>
          <w:color w:val="FF0000"/>
        </w:rPr>
      </w:pPr>
    </w:p>
    <w:p w14:paraId="4DB52C6A" w14:textId="77777777" w:rsidR="006173E7" w:rsidRPr="00244473" w:rsidRDefault="006173E7" w:rsidP="006173E7">
      <w:pPr>
        <w:pStyle w:val="ListParagraph"/>
        <w:rPr>
          <w:iCs/>
        </w:rPr>
      </w:pPr>
      <w:r w:rsidRPr="00244473">
        <w:rPr>
          <w:iCs/>
        </w:rPr>
        <w:t>‘Hardware Operating System Refresh’</w:t>
      </w:r>
      <w:r w:rsidRPr="00244473">
        <w:t xml:space="preserve"> </w:t>
      </w:r>
      <w:r w:rsidRPr="00244473">
        <w:rPr>
          <w:iCs/>
        </w:rPr>
        <w:t>may need to be factored in dependant on length of contract</w:t>
      </w:r>
    </w:p>
    <w:p w14:paraId="3A75AE28" w14:textId="77777777" w:rsidR="006173E7" w:rsidRPr="00CE54CD" w:rsidRDefault="006173E7" w:rsidP="006173E7">
      <w:pPr>
        <w:jc w:val="both"/>
        <w:rPr>
          <w:rFonts w:ascii="Arial" w:hAnsi="Arial" w:cs="Arial"/>
        </w:rPr>
      </w:pPr>
    </w:p>
    <w:p w14:paraId="4FA71197" w14:textId="77777777" w:rsidR="006173E7" w:rsidRPr="00C468A3" w:rsidRDefault="006173E7" w:rsidP="006173E7">
      <w:pPr>
        <w:pStyle w:val="ListParagraph"/>
        <w:ind w:left="0"/>
        <w:contextualSpacing/>
        <w:rPr>
          <w:b/>
          <w:bCs/>
        </w:rPr>
      </w:pPr>
      <w:r w:rsidRPr="00C468A3">
        <w:rPr>
          <w:b/>
          <w:bCs/>
        </w:rPr>
        <w:t>3.2.20.5</w:t>
      </w:r>
      <w:r w:rsidRPr="00C468A3">
        <w:rPr>
          <w:b/>
          <w:bCs/>
        </w:rPr>
        <w:tab/>
        <w:t xml:space="preserve">        System Upgrades</w:t>
      </w:r>
    </w:p>
    <w:p w14:paraId="575ABE9F" w14:textId="77777777" w:rsidR="006173E7" w:rsidRPr="00C468A3" w:rsidRDefault="006173E7" w:rsidP="006173E7">
      <w:pPr>
        <w:pStyle w:val="ListParagraph"/>
        <w:rPr>
          <w:b/>
          <w:bCs/>
        </w:rPr>
      </w:pPr>
    </w:p>
    <w:p w14:paraId="4F4FC1C3" w14:textId="77777777" w:rsidR="006173E7" w:rsidRPr="00C468A3" w:rsidRDefault="006173E7" w:rsidP="006173E7">
      <w:pPr>
        <w:pStyle w:val="Indentafterheadinglevel1"/>
        <w:ind w:left="720"/>
        <w:rPr>
          <w:spacing w:val="0"/>
          <w:lang w:bidi="en-US"/>
        </w:rPr>
      </w:pPr>
      <w:r w:rsidRPr="00C468A3">
        <w:rPr>
          <w:spacing w:val="0"/>
          <w:lang w:bidi="en-US"/>
        </w:rPr>
        <w:t xml:space="preserve">The Supplier will release system upgrades against a pre-determined schedule.  Upgrades to be available every 12-18 months as part of the Support Contract at no additional charge.  A Software Update is a software release that incorporates improvements or needed changes/fixes to previously released software, including bug fixes and patches, feature enhancements, and database modifications.  Software Updates into the UAT environment are completed within normal working hours (Monday-Friday 09:00-17:00) and Software Upgrade into the Live environment are completed out of working hours (Monday- Friday).  </w:t>
      </w:r>
    </w:p>
    <w:p w14:paraId="41C9342D" w14:textId="77777777" w:rsidR="006173E7" w:rsidRPr="00C468A3" w:rsidRDefault="006173E7" w:rsidP="006173E7">
      <w:pPr>
        <w:pStyle w:val="ListParagraph"/>
        <w:rPr>
          <w:lang w:bidi="en-US"/>
        </w:rPr>
      </w:pPr>
      <w:r w:rsidRPr="00C468A3">
        <w:rPr>
          <w:lang w:bidi="en-US"/>
        </w:rPr>
        <w:t xml:space="preserve"> </w:t>
      </w:r>
    </w:p>
    <w:p w14:paraId="5EE3701F" w14:textId="77777777" w:rsidR="006173E7" w:rsidRPr="00C468A3" w:rsidRDefault="006173E7" w:rsidP="006173E7">
      <w:pPr>
        <w:pStyle w:val="Indentafterheadinglevel1"/>
        <w:ind w:left="720"/>
        <w:rPr>
          <w:spacing w:val="0"/>
          <w:lang w:bidi="en-US"/>
        </w:rPr>
      </w:pPr>
      <w:r w:rsidRPr="00C468A3">
        <w:rPr>
          <w:spacing w:val="0"/>
          <w:lang w:bidi="en-US"/>
        </w:rPr>
        <w:t xml:space="preserve">System upgrades will initially be released and applied to the UAT environment to enable local testing to take place.  Once this has been completed the Live environment will be upgraded following all relevant change control processes. </w:t>
      </w:r>
    </w:p>
    <w:p w14:paraId="565143EE" w14:textId="77777777" w:rsidR="006173E7" w:rsidRPr="00C468A3" w:rsidRDefault="006173E7" w:rsidP="006173E7">
      <w:pPr>
        <w:pStyle w:val="Indentafterheadinglevel1"/>
        <w:ind w:left="360"/>
        <w:rPr>
          <w:spacing w:val="0"/>
          <w:lang w:bidi="en-US"/>
        </w:rPr>
      </w:pPr>
    </w:p>
    <w:p w14:paraId="06A7E62B" w14:textId="77777777" w:rsidR="006173E7" w:rsidRPr="00C468A3" w:rsidRDefault="006173E7" w:rsidP="006173E7">
      <w:pPr>
        <w:pStyle w:val="Indentafterheadinglevel1"/>
        <w:ind w:left="720"/>
        <w:rPr>
          <w:spacing w:val="0"/>
          <w:lang w:bidi="en-US"/>
        </w:rPr>
      </w:pPr>
      <w:r w:rsidRPr="00C468A3">
        <w:rPr>
          <w:spacing w:val="0"/>
          <w:lang w:bidi="en-US"/>
        </w:rPr>
        <w:lastRenderedPageBreak/>
        <w:t>Release notes will be provided in respect of the upgraded versions. The Supplier will update the UAT environment at least one month before the upgrade.</w:t>
      </w:r>
    </w:p>
    <w:p w14:paraId="7235B7E4" w14:textId="77777777" w:rsidR="006173E7" w:rsidRPr="00C468A3" w:rsidRDefault="006173E7" w:rsidP="006173E7">
      <w:pPr>
        <w:pStyle w:val="ListParagraph"/>
        <w:rPr>
          <w:lang w:bidi="en-US"/>
        </w:rPr>
      </w:pPr>
    </w:p>
    <w:p w14:paraId="11DC8F7B" w14:textId="77777777" w:rsidR="006173E7" w:rsidRPr="00C468A3" w:rsidRDefault="006173E7" w:rsidP="006173E7">
      <w:pPr>
        <w:pStyle w:val="ListParagraph"/>
        <w:rPr>
          <w:lang w:bidi="en-US"/>
        </w:rPr>
      </w:pPr>
      <w:r w:rsidRPr="00C468A3">
        <w:rPr>
          <w:lang w:bidi="en-US"/>
        </w:rPr>
        <w:t>Suppliers must ensure that during upgrades to systems, any manual steps are documented in advance and any automated steps must involve the production of one or more logs which describe each step being taken and whether or not it has been processed successfully. Logs that cover a sequence of steps must also indicate whether the overall sequence has been a success or failure.</w:t>
      </w:r>
    </w:p>
    <w:p w14:paraId="557919A7" w14:textId="77777777" w:rsidR="006173E7" w:rsidRPr="00C468A3" w:rsidRDefault="006173E7" w:rsidP="006173E7">
      <w:pPr>
        <w:pStyle w:val="ListParagraph"/>
        <w:rPr>
          <w:lang w:bidi="en-US"/>
        </w:rPr>
      </w:pPr>
    </w:p>
    <w:p w14:paraId="21DA0FCF" w14:textId="77777777" w:rsidR="00022908" w:rsidRPr="004C79B5" w:rsidRDefault="007A13B9" w:rsidP="00022908">
      <w:pPr>
        <w:spacing w:after="240"/>
        <w:jc w:val="both"/>
        <w:rPr>
          <w:rFonts w:ascii="Arial" w:eastAsia="Times New Roman" w:hAnsi="Arial" w:cs="Arial"/>
          <w:b/>
        </w:rPr>
      </w:pPr>
      <w:r w:rsidRPr="00CE54CD">
        <w:rPr>
          <w:rFonts w:ascii="Arial" w:eastAsia="Times New Roman" w:hAnsi="Arial" w:cs="Arial"/>
          <w:b/>
        </w:rPr>
        <w:t>6.18</w:t>
      </w:r>
      <w:r w:rsidRPr="00CE54CD">
        <w:rPr>
          <w:rFonts w:ascii="Arial" w:eastAsia="Times New Roman" w:hAnsi="Arial" w:cs="Arial"/>
          <w:b/>
        </w:rPr>
        <w:tab/>
      </w:r>
      <w:r w:rsidR="00022908" w:rsidRPr="004C79B5">
        <w:rPr>
          <w:rFonts w:ascii="Arial" w:eastAsia="Times New Roman" w:hAnsi="Arial" w:cs="Arial"/>
          <w:b/>
        </w:rPr>
        <w:t xml:space="preserve">IM&amp;T Standards </w:t>
      </w:r>
    </w:p>
    <w:p w14:paraId="459D4081" w14:textId="77777777" w:rsidR="00022908" w:rsidRPr="00C468A3" w:rsidRDefault="00022908" w:rsidP="00022908">
      <w:pPr>
        <w:spacing w:after="240"/>
        <w:jc w:val="both"/>
        <w:rPr>
          <w:rFonts w:ascii="Arial" w:eastAsia="Times New Roman" w:hAnsi="Arial" w:cs="Arial"/>
        </w:rPr>
      </w:pPr>
      <w:r w:rsidRPr="004C79B5">
        <w:rPr>
          <w:rFonts w:ascii="Arial" w:eastAsia="Times New Roman" w:hAnsi="Arial" w:cs="Arial"/>
        </w:rPr>
        <w:t xml:space="preserve">The </w:t>
      </w:r>
      <w:r w:rsidRPr="00C468A3">
        <w:rPr>
          <w:rFonts w:ascii="Arial" w:eastAsia="Times New Roman" w:hAnsi="Arial" w:cs="Arial"/>
        </w:rPr>
        <w:t xml:space="preserve">Provider will be required to implement IM&amp;T services that meet, as minimum, applicable IHE standard profiles and the prevailing NHS IM&amp;T Standards </w:t>
      </w:r>
    </w:p>
    <w:p w14:paraId="3CC07991" w14:textId="77777777" w:rsidR="00022908" w:rsidRPr="00C468A3" w:rsidRDefault="00022908" w:rsidP="00022908">
      <w:pPr>
        <w:spacing w:after="240"/>
        <w:jc w:val="both"/>
        <w:rPr>
          <w:rFonts w:ascii="Arial" w:eastAsia="Times New Roman" w:hAnsi="Arial" w:cs="Arial"/>
        </w:rPr>
      </w:pPr>
      <w:r w:rsidRPr="00C468A3">
        <w:rPr>
          <w:rFonts w:ascii="Arial" w:eastAsia="Times New Roman" w:hAnsi="Arial" w:cs="Arial"/>
        </w:rPr>
        <w:t xml:space="preserve">The NHS has an Information Standards Board (ISB) whose role it is to approve and review NHS Information Standards for adoption within the NHS. The scope of standards covered by ISB includes all health informatics standards within the NHS and those required by the NHS in relating to other agencies. Further information on the ISB, and on current and proposed standards, can be found at </w:t>
      </w:r>
      <w:hyperlink r:id="rId13" w:history="1">
        <w:r w:rsidRPr="004C79B5">
          <w:rPr>
            <w:rFonts w:ascii="Arial" w:eastAsia="Times New Roman" w:hAnsi="Arial" w:cs="Arial"/>
            <w:u w:val="single"/>
          </w:rPr>
          <w:t>www.isb.nhs.uk/</w:t>
        </w:r>
      </w:hyperlink>
      <w:r w:rsidRPr="00CE54CD">
        <w:rPr>
          <w:rFonts w:ascii="Arial" w:eastAsia="Times New Roman" w:hAnsi="Arial" w:cs="Arial"/>
        </w:rPr>
        <w:t xml:space="preserve">. Potential </w:t>
      </w:r>
      <w:r w:rsidRPr="004C79B5">
        <w:rPr>
          <w:rFonts w:ascii="Arial" w:eastAsia="Times New Roman" w:hAnsi="Arial" w:cs="Arial"/>
        </w:rPr>
        <w:t>Providers may also find it helpful to access the new Health and Social Care Information Centre (</w:t>
      </w:r>
      <w:r w:rsidRPr="00C468A3">
        <w:rPr>
          <w:rFonts w:ascii="Arial" w:eastAsia="Times New Roman" w:hAnsi="Arial" w:cs="Arial"/>
          <w:bCs/>
        </w:rPr>
        <w:t>IC</w:t>
      </w:r>
      <w:r w:rsidRPr="00C468A3">
        <w:rPr>
          <w:rFonts w:ascii="Arial" w:eastAsia="Times New Roman" w:hAnsi="Arial" w:cs="Arial"/>
        </w:rPr>
        <w:t xml:space="preserve">) website at </w:t>
      </w:r>
      <w:hyperlink r:id="rId14" w:history="1">
        <w:r w:rsidRPr="004C79B5">
          <w:rPr>
            <w:rFonts w:ascii="Arial" w:eastAsia="Times New Roman" w:hAnsi="Arial" w:cs="Arial"/>
            <w:u w:val="single"/>
          </w:rPr>
          <w:t>www.ic.nhs.uk/</w:t>
        </w:r>
      </w:hyperlink>
      <w:r w:rsidRPr="00CE54CD">
        <w:rPr>
          <w:rFonts w:ascii="Arial" w:eastAsia="Times New Roman" w:hAnsi="Arial" w:cs="Arial"/>
        </w:rPr>
        <w:t xml:space="preserve">. The IC is the new Special Health Authority set up to co-ordinate and streamline the collection and sharing of health and adult social care data and works in conjunction with </w:t>
      </w:r>
      <w:r w:rsidR="001E651A" w:rsidRPr="004C79B5">
        <w:rPr>
          <w:rFonts w:ascii="Arial" w:eastAsia="Times New Roman" w:hAnsi="Arial" w:cs="Arial"/>
        </w:rPr>
        <w:t>NHS Health and Social Care informatio</w:t>
      </w:r>
      <w:r w:rsidR="001E651A" w:rsidRPr="00C468A3">
        <w:rPr>
          <w:rFonts w:ascii="Arial" w:eastAsia="Times New Roman" w:hAnsi="Arial" w:cs="Arial"/>
        </w:rPr>
        <w:t xml:space="preserve">n Centre </w:t>
      </w:r>
      <w:r w:rsidRPr="00C468A3">
        <w:rPr>
          <w:rFonts w:ascii="Arial" w:eastAsia="Times New Roman" w:hAnsi="Arial" w:cs="Arial"/>
        </w:rPr>
        <w:t>.</w:t>
      </w:r>
    </w:p>
    <w:p w14:paraId="3F048E50" w14:textId="77777777" w:rsidR="0094737E" w:rsidRPr="00C468A3" w:rsidRDefault="0094737E" w:rsidP="00022908">
      <w:pPr>
        <w:spacing w:after="240"/>
        <w:jc w:val="both"/>
        <w:rPr>
          <w:rFonts w:ascii="Arial" w:eastAsia="Times New Roman" w:hAnsi="Arial" w:cs="Arial"/>
        </w:rPr>
      </w:pPr>
      <w:r w:rsidRPr="00C468A3">
        <w:rPr>
          <w:rFonts w:ascii="Arial" w:eastAsia="Times New Roman" w:hAnsi="Arial" w:cs="Arial"/>
        </w:rPr>
        <w:t xml:space="preserve">The </w:t>
      </w:r>
      <w:r w:rsidR="00801166" w:rsidRPr="00C468A3">
        <w:rPr>
          <w:rFonts w:ascii="Arial" w:eastAsia="Times New Roman" w:hAnsi="Arial" w:cs="Arial"/>
        </w:rPr>
        <w:t>Provider</w:t>
      </w:r>
      <w:r w:rsidRPr="00C468A3">
        <w:rPr>
          <w:rFonts w:ascii="Arial" w:eastAsia="Times New Roman" w:hAnsi="Arial" w:cs="Arial"/>
        </w:rPr>
        <w:t xml:space="preserve"> will be required to comply with st</w:t>
      </w:r>
      <w:r w:rsidR="00AB3570" w:rsidRPr="00C468A3">
        <w:rPr>
          <w:rFonts w:ascii="Arial" w:eastAsia="Times New Roman" w:hAnsi="Arial" w:cs="Arial"/>
        </w:rPr>
        <w:t>andards approved by ISB and IHE</w:t>
      </w:r>
      <w:r w:rsidRPr="00C468A3">
        <w:rPr>
          <w:rFonts w:ascii="Arial" w:eastAsia="Times New Roman" w:hAnsi="Arial" w:cs="Arial"/>
        </w:rPr>
        <w:t xml:space="preserve"> where appropriate to the service being provided. </w:t>
      </w:r>
    </w:p>
    <w:p w14:paraId="2CD45659" w14:textId="77777777" w:rsidR="0094737E" w:rsidRPr="00C468A3" w:rsidRDefault="007A13B9" w:rsidP="00D44F08">
      <w:pPr>
        <w:keepNext/>
        <w:spacing w:after="240"/>
        <w:jc w:val="both"/>
        <w:rPr>
          <w:rFonts w:ascii="Arial" w:eastAsia="Times New Roman" w:hAnsi="Arial" w:cs="Arial"/>
          <w:b/>
        </w:rPr>
      </w:pPr>
      <w:r w:rsidRPr="00C468A3">
        <w:rPr>
          <w:rFonts w:ascii="Arial" w:eastAsia="Times New Roman" w:hAnsi="Arial" w:cs="Arial"/>
          <w:b/>
        </w:rPr>
        <w:t>6.19</w:t>
      </w:r>
      <w:r w:rsidRPr="00C468A3">
        <w:rPr>
          <w:rFonts w:ascii="Arial" w:eastAsia="Times New Roman" w:hAnsi="Arial" w:cs="Arial"/>
          <w:b/>
        </w:rPr>
        <w:tab/>
      </w:r>
      <w:r w:rsidR="00022908" w:rsidRPr="00C468A3">
        <w:rPr>
          <w:rFonts w:ascii="Arial" w:eastAsia="Times New Roman" w:hAnsi="Arial" w:cs="Arial"/>
          <w:b/>
        </w:rPr>
        <w:t>Information Governance</w:t>
      </w:r>
    </w:p>
    <w:p w14:paraId="69017284" w14:textId="77777777" w:rsidR="0094737E" w:rsidRPr="00C468A3" w:rsidRDefault="0094737E" w:rsidP="00D44F08">
      <w:pPr>
        <w:spacing w:after="240"/>
        <w:jc w:val="both"/>
        <w:rPr>
          <w:rFonts w:ascii="Arial" w:eastAsia="Times New Roman" w:hAnsi="Arial" w:cs="Arial"/>
        </w:rPr>
      </w:pPr>
      <w:r w:rsidRPr="00C468A3">
        <w:rPr>
          <w:rFonts w:ascii="Arial" w:eastAsia="Times New Roman" w:hAnsi="Arial" w:cs="Arial"/>
        </w:rPr>
        <w:t xml:space="preserve">Information Governance provides a framework for handling personal information in a confidential and secure manner to appropriate ethical and quality standards. The </w:t>
      </w:r>
      <w:r w:rsidR="00801166" w:rsidRPr="00C468A3">
        <w:rPr>
          <w:rFonts w:ascii="Arial" w:eastAsia="Times New Roman" w:hAnsi="Arial" w:cs="Arial"/>
        </w:rPr>
        <w:t>Provider</w:t>
      </w:r>
      <w:r w:rsidRPr="00C468A3">
        <w:rPr>
          <w:rFonts w:ascii="Arial" w:eastAsia="Times New Roman" w:hAnsi="Arial" w:cs="Arial"/>
        </w:rPr>
        <w:t xml:space="preserve"> will be required to comply with specific information governance requirements which relate to all NHS service </w:t>
      </w:r>
      <w:r w:rsidR="00801166" w:rsidRPr="00C468A3">
        <w:rPr>
          <w:rFonts w:ascii="Arial" w:eastAsia="Times New Roman" w:hAnsi="Arial" w:cs="Arial"/>
        </w:rPr>
        <w:t>provider</w:t>
      </w:r>
      <w:r w:rsidRPr="00C468A3">
        <w:rPr>
          <w:rFonts w:ascii="Arial" w:eastAsia="Times New Roman" w:hAnsi="Arial" w:cs="Arial"/>
        </w:rPr>
        <w:t>s.</w:t>
      </w:r>
    </w:p>
    <w:p w14:paraId="77931827" w14:textId="77777777" w:rsidR="0094737E" w:rsidRPr="00C468A3" w:rsidRDefault="0094737E" w:rsidP="00D44F08">
      <w:pPr>
        <w:spacing w:after="240"/>
        <w:jc w:val="both"/>
        <w:rPr>
          <w:rFonts w:ascii="Arial" w:eastAsia="Times New Roman" w:hAnsi="Arial" w:cs="Arial"/>
        </w:rPr>
      </w:pPr>
      <w:r w:rsidRPr="00C468A3">
        <w:rPr>
          <w:rFonts w:ascii="Arial" w:eastAsia="Times New Roman" w:hAnsi="Arial" w:cs="Arial"/>
        </w:rPr>
        <w:t xml:space="preserve">The </w:t>
      </w:r>
      <w:r w:rsidR="00801166" w:rsidRPr="00C468A3">
        <w:rPr>
          <w:rFonts w:ascii="Arial" w:eastAsia="Times New Roman" w:hAnsi="Arial" w:cs="Arial"/>
        </w:rPr>
        <w:t>Provider</w:t>
      </w:r>
      <w:r w:rsidRPr="00C468A3">
        <w:rPr>
          <w:rFonts w:ascii="Arial" w:eastAsia="Times New Roman" w:hAnsi="Arial" w:cs="Arial"/>
        </w:rPr>
        <w:t xml:space="preserve"> will be required to meet prevailing NHS standards and follow appropriate NHS guidelines for Information Governance. The “</w:t>
      </w:r>
      <w:r w:rsidR="00EF08E6" w:rsidRPr="00C468A3">
        <w:rPr>
          <w:rFonts w:ascii="Arial" w:eastAsia="Times New Roman" w:hAnsi="Arial" w:cs="Arial"/>
          <w:i/>
          <w:iCs/>
        </w:rPr>
        <w:t>Data Security and Protection Toolkit (dsptoolkit.nhs.uk)</w:t>
      </w:r>
      <w:r w:rsidR="00022908" w:rsidRPr="00C468A3">
        <w:rPr>
          <w:rFonts w:ascii="Arial" w:eastAsia="Times New Roman" w:hAnsi="Arial" w:cs="Arial"/>
        </w:rPr>
        <w:t xml:space="preserve">” </w:t>
      </w:r>
      <w:r w:rsidRPr="00C468A3">
        <w:rPr>
          <w:rFonts w:ascii="Arial" w:eastAsia="Times New Roman" w:hAnsi="Arial" w:cs="Arial"/>
        </w:rPr>
        <w:t xml:space="preserve">is available to NHS bodies to summarise information governance standards. It will be made available to the </w:t>
      </w:r>
      <w:r w:rsidR="00801166" w:rsidRPr="00C468A3">
        <w:rPr>
          <w:rFonts w:ascii="Arial" w:eastAsia="Times New Roman" w:hAnsi="Arial" w:cs="Arial"/>
        </w:rPr>
        <w:t>Provider</w:t>
      </w:r>
      <w:r w:rsidRPr="00C468A3">
        <w:rPr>
          <w:rFonts w:ascii="Arial" w:eastAsia="Times New Roman" w:hAnsi="Arial" w:cs="Arial"/>
        </w:rPr>
        <w:t>;</w:t>
      </w:r>
    </w:p>
    <w:p w14:paraId="61128714" w14:textId="77777777" w:rsidR="0094737E" w:rsidRPr="00C468A3" w:rsidRDefault="00801166" w:rsidP="00D44F08">
      <w:pPr>
        <w:spacing w:after="240"/>
        <w:jc w:val="both"/>
        <w:rPr>
          <w:rFonts w:ascii="Arial" w:eastAsia="Times New Roman" w:hAnsi="Arial" w:cs="Arial"/>
        </w:rPr>
      </w:pPr>
      <w:r w:rsidRPr="00C468A3">
        <w:rPr>
          <w:rFonts w:ascii="Arial" w:eastAsia="Times New Roman" w:hAnsi="Arial" w:cs="Arial"/>
        </w:rPr>
        <w:t>Provider</w:t>
      </w:r>
      <w:r w:rsidR="0094737E" w:rsidRPr="00C468A3">
        <w:rPr>
          <w:rFonts w:ascii="Arial" w:eastAsia="Times New Roman" w:hAnsi="Arial" w:cs="Arial"/>
        </w:rPr>
        <w:t xml:space="preserve">s must not allow any patient information that they have access to or collect as part of the process of providing haemodialysis to be used for any other purpose other than the clinical management of patients. Any information that is collected for audit process must be appropriately anonymised and this includes the removal of all personally identifiable information including the patient’s postcode. Any use of patient information for any purpose other than providing the services under the services contract must be authorised by the Trust. This includes any internal company audits. </w:t>
      </w:r>
    </w:p>
    <w:p w14:paraId="1ED4EE4C" w14:textId="77777777" w:rsidR="007A13B9" w:rsidRPr="00C468A3" w:rsidRDefault="00801166" w:rsidP="00D44F08">
      <w:pPr>
        <w:spacing w:after="240"/>
        <w:jc w:val="both"/>
        <w:rPr>
          <w:rFonts w:ascii="Arial" w:eastAsia="Times New Roman" w:hAnsi="Arial" w:cs="Arial"/>
        </w:rPr>
      </w:pPr>
      <w:r w:rsidRPr="00C468A3">
        <w:rPr>
          <w:rFonts w:ascii="Arial" w:eastAsia="Times New Roman" w:hAnsi="Arial" w:cs="Arial"/>
        </w:rPr>
        <w:t>Provider</w:t>
      </w:r>
      <w:r w:rsidR="0094737E" w:rsidRPr="00C468A3">
        <w:rPr>
          <w:rFonts w:ascii="Arial" w:eastAsia="Times New Roman" w:hAnsi="Arial" w:cs="Arial"/>
        </w:rPr>
        <w:t>s will be required to comply with the following Information Governance requirements:</w:t>
      </w:r>
    </w:p>
    <w:p w14:paraId="69C69FE4" w14:textId="77777777" w:rsidR="00EF08E6" w:rsidRPr="00CE54CD" w:rsidRDefault="007371FE" w:rsidP="00EF08E6">
      <w:pPr>
        <w:numPr>
          <w:ilvl w:val="0"/>
          <w:numId w:val="40"/>
        </w:numPr>
        <w:spacing w:after="240"/>
        <w:jc w:val="both"/>
        <w:rPr>
          <w:rFonts w:ascii="Arial" w:eastAsia="Times New Roman" w:hAnsi="Arial" w:cs="Arial"/>
        </w:rPr>
      </w:pPr>
      <w:hyperlink r:id="rId15" w:history="1">
        <w:r w:rsidR="00EF08E6" w:rsidRPr="004C79B5">
          <w:rPr>
            <w:rStyle w:val="Hyperlink"/>
            <w:rFonts w:ascii="Arial" w:eastAsia="Times New Roman" w:hAnsi="Arial" w:cs="Arial"/>
          </w:rPr>
          <w:t>Confidentiality: NHS Code of Practice</w:t>
        </w:r>
      </w:hyperlink>
    </w:p>
    <w:p w14:paraId="03F0D635" w14:textId="77777777" w:rsidR="00EF08E6" w:rsidRPr="004C79B5" w:rsidRDefault="007371FE" w:rsidP="00EF08E6">
      <w:pPr>
        <w:numPr>
          <w:ilvl w:val="0"/>
          <w:numId w:val="40"/>
        </w:numPr>
        <w:spacing w:after="240"/>
        <w:jc w:val="both"/>
        <w:rPr>
          <w:rFonts w:ascii="Arial" w:eastAsia="Times New Roman" w:hAnsi="Arial" w:cs="Arial"/>
        </w:rPr>
      </w:pPr>
      <w:hyperlink r:id="rId16" w:history="1">
        <w:r w:rsidR="00EF08E6" w:rsidRPr="004C79B5">
          <w:rPr>
            <w:rStyle w:val="Hyperlink"/>
            <w:rFonts w:ascii="Arial" w:eastAsia="Times New Roman" w:hAnsi="Arial" w:cs="Arial"/>
          </w:rPr>
          <w:t>Data Protection Act 2018</w:t>
        </w:r>
      </w:hyperlink>
      <w:r w:rsidR="00EF08E6" w:rsidRPr="00CE54CD">
        <w:rPr>
          <w:rFonts w:ascii="Arial" w:eastAsia="Times New Roman" w:hAnsi="Arial" w:cs="Arial"/>
        </w:rPr>
        <w:t xml:space="preserve"> </w:t>
      </w:r>
      <w:hyperlink r:id="rId17" w:history="1">
        <w:r w:rsidR="00EF08E6" w:rsidRPr="004C79B5">
          <w:rPr>
            <w:rStyle w:val="Hyperlink"/>
            <w:rFonts w:ascii="Arial" w:eastAsia="Times New Roman" w:hAnsi="Arial" w:cs="Arial"/>
          </w:rPr>
          <w:t>Protecting and Using Patient Information - Caldicott Guardian’s Manual (2017)</w:t>
        </w:r>
      </w:hyperlink>
      <w:r w:rsidR="00EF08E6" w:rsidRPr="00CE54CD">
        <w:rPr>
          <w:rFonts w:ascii="Arial" w:eastAsia="Times New Roman" w:hAnsi="Arial" w:cs="Arial"/>
        </w:rPr>
        <w:t xml:space="preserve"> </w:t>
      </w:r>
    </w:p>
    <w:p w14:paraId="495663B4" w14:textId="593407AE" w:rsidR="00EF08E6" w:rsidRPr="00CE54CD" w:rsidRDefault="00EF08E6" w:rsidP="00EF08E6">
      <w:pPr>
        <w:numPr>
          <w:ilvl w:val="0"/>
          <w:numId w:val="40"/>
        </w:numPr>
        <w:spacing w:after="240"/>
        <w:jc w:val="both"/>
        <w:rPr>
          <w:rFonts w:ascii="Arial" w:eastAsia="Times New Roman" w:hAnsi="Arial" w:cs="Arial"/>
        </w:rPr>
      </w:pPr>
      <w:r w:rsidRPr="004C79B5">
        <w:rPr>
          <w:rFonts w:ascii="Arial" w:eastAsia="Times New Roman" w:hAnsi="Arial" w:cs="Arial"/>
        </w:rPr>
        <w:lastRenderedPageBreak/>
        <w:t>The Department of Health’s Independent Health Care National Minimum Standards and Regulations- in particular the IM&amp;T standards C1, C29, C30, C31, A1, A2, Schedule 1, 2 &amp; 3</w:t>
      </w:r>
      <w:r w:rsidRPr="00C468A3">
        <w:rPr>
          <w:rFonts w:ascii="Arial" w:eastAsia="Times New Roman" w:hAnsi="Arial" w:cs="Arial"/>
        </w:rPr>
        <w:t xml:space="preserve"> </w:t>
      </w:r>
      <w:hyperlink r:id="rId18" w:history="1">
        <w:r w:rsidR="002E0E62" w:rsidRPr="002E0E62">
          <w:rPr>
            <w:rStyle w:val="Hyperlink"/>
            <w:rFonts w:ascii="Arial" w:eastAsia="Times New Roman" w:hAnsi="Arial" w:cs="Arial"/>
          </w:rPr>
          <w:t>Minimum Standards Regs</w:t>
        </w:r>
      </w:hyperlink>
    </w:p>
    <w:p w14:paraId="123BCFED" w14:textId="77777777" w:rsidR="00EF08E6" w:rsidRPr="004C79B5" w:rsidRDefault="00EF08E6" w:rsidP="00EF08E6">
      <w:pPr>
        <w:numPr>
          <w:ilvl w:val="0"/>
          <w:numId w:val="40"/>
        </w:numPr>
        <w:spacing w:after="240"/>
        <w:jc w:val="both"/>
        <w:rPr>
          <w:rFonts w:ascii="Arial" w:eastAsia="Times New Roman" w:hAnsi="Arial" w:cs="Arial"/>
        </w:rPr>
      </w:pPr>
      <w:r w:rsidRPr="004C79B5">
        <w:rPr>
          <w:rFonts w:ascii="Arial" w:eastAsia="Times New Roman" w:hAnsi="Arial" w:cs="Arial"/>
        </w:rPr>
        <w:t xml:space="preserve">BS 1S0/IEC 27001:2005 and BS ISO/IEC 17799:2005, for Information Systems Management; </w:t>
      </w:r>
    </w:p>
    <w:p w14:paraId="110053E4" w14:textId="42A03DDA" w:rsidR="0094737E" w:rsidRPr="008B7FF1" w:rsidRDefault="00EF08E6" w:rsidP="008B7FF1">
      <w:pPr>
        <w:numPr>
          <w:ilvl w:val="0"/>
          <w:numId w:val="40"/>
        </w:numPr>
        <w:spacing w:after="240"/>
        <w:jc w:val="both"/>
        <w:rPr>
          <w:rFonts w:ascii="Arial" w:eastAsia="Times New Roman" w:hAnsi="Arial" w:cs="Arial"/>
        </w:rPr>
      </w:pPr>
      <w:r w:rsidRPr="004C79B5">
        <w:rPr>
          <w:rFonts w:ascii="Arial" w:eastAsia="Times New Roman" w:hAnsi="Arial" w:cs="Arial"/>
        </w:rPr>
        <w:t xml:space="preserve">The Care Records Guarantee </w:t>
      </w:r>
      <w:r w:rsidR="008B7FF1" w:rsidRPr="008B7FF1">
        <w:rPr>
          <w:rFonts w:ascii="Arial" w:eastAsia="Times New Roman" w:hAnsi="Arial" w:cs="Arial"/>
          <w:color w:val="0000FF"/>
          <w:u w:val="single"/>
        </w:rPr>
        <w:t>https://www.cqc.org.uk/</w:t>
      </w:r>
      <w:r w:rsidRPr="00C468A3">
        <w:rPr>
          <w:rFonts w:ascii="Arial" w:eastAsia="Times New Roman" w:hAnsi="Arial" w:cs="Arial"/>
        </w:rPr>
        <w:t xml:space="preserve">; </w:t>
      </w:r>
      <w:r w:rsidRPr="008B7FF1">
        <w:rPr>
          <w:rFonts w:ascii="Arial" w:eastAsia="Times New Roman" w:hAnsi="Arial" w:cs="Arial"/>
        </w:rPr>
        <w:t>and</w:t>
      </w:r>
      <w:r w:rsidR="008B7FF1">
        <w:rPr>
          <w:rFonts w:ascii="Arial" w:eastAsia="Times New Roman" w:hAnsi="Arial" w:cs="Arial"/>
        </w:rPr>
        <w:t xml:space="preserve"> </w:t>
      </w:r>
      <w:hyperlink r:id="rId19" w:history="1">
        <w:r w:rsidRPr="008B7FF1">
          <w:rPr>
            <w:rStyle w:val="Hyperlink"/>
            <w:rFonts w:ascii="Arial" w:eastAsia="Times New Roman" w:hAnsi="Arial" w:cs="Arial"/>
          </w:rPr>
          <w:t>Reference guide to consent for examination or treatment</w:t>
        </w:r>
      </w:hyperlink>
      <w:r w:rsidRPr="008B7FF1">
        <w:rPr>
          <w:rFonts w:ascii="Arial" w:eastAsia="Times New Roman" w:hAnsi="Arial" w:cs="Arial"/>
        </w:rPr>
        <w:t xml:space="preserve"> </w:t>
      </w:r>
      <w:r w:rsidR="0094737E" w:rsidRPr="008B7FF1">
        <w:rPr>
          <w:rFonts w:ascii="Arial" w:eastAsia="Times New Roman" w:hAnsi="Arial" w:cs="Arial"/>
        </w:rPr>
        <w:t xml:space="preserve">It is a requirement of registration under the Care Standards Act 2000 that </w:t>
      </w:r>
      <w:r w:rsidR="00801166" w:rsidRPr="008B7FF1">
        <w:rPr>
          <w:rFonts w:ascii="Arial" w:eastAsia="Times New Roman" w:hAnsi="Arial" w:cs="Arial"/>
        </w:rPr>
        <w:t>Provider</w:t>
      </w:r>
      <w:r w:rsidR="0094737E" w:rsidRPr="008B7FF1">
        <w:rPr>
          <w:rFonts w:ascii="Arial" w:eastAsia="Times New Roman" w:hAnsi="Arial" w:cs="Arial"/>
        </w:rPr>
        <w:t>s have in place appropriate systems for the management of information, not least in relation to ensuring Patient confidentiality.</w:t>
      </w:r>
    </w:p>
    <w:p w14:paraId="549F1629" w14:textId="77777777" w:rsidR="00022908" w:rsidRPr="00C468A3" w:rsidRDefault="007A13B9" w:rsidP="00D44F08">
      <w:pPr>
        <w:spacing w:after="240"/>
        <w:jc w:val="both"/>
        <w:rPr>
          <w:rFonts w:ascii="Arial" w:eastAsia="Times New Roman" w:hAnsi="Arial" w:cs="Arial"/>
          <w:b/>
        </w:rPr>
      </w:pPr>
      <w:r w:rsidRPr="00C468A3">
        <w:rPr>
          <w:rFonts w:ascii="Arial" w:eastAsia="Times New Roman" w:hAnsi="Arial" w:cs="Arial"/>
          <w:b/>
        </w:rPr>
        <w:t xml:space="preserve">6.20 </w:t>
      </w:r>
      <w:r w:rsidRPr="00C468A3">
        <w:rPr>
          <w:rFonts w:ascii="Arial" w:eastAsia="Times New Roman" w:hAnsi="Arial" w:cs="Arial"/>
          <w:b/>
        </w:rPr>
        <w:tab/>
      </w:r>
      <w:r w:rsidR="00022908" w:rsidRPr="00C468A3">
        <w:rPr>
          <w:rFonts w:ascii="Arial" w:eastAsia="Times New Roman" w:hAnsi="Arial" w:cs="Arial"/>
          <w:b/>
        </w:rPr>
        <w:t>Information Quality Assurance</w:t>
      </w:r>
    </w:p>
    <w:p w14:paraId="762215E8" w14:textId="2AF7E92C" w:rsidR="0094737E" w:rsidRPr="00C468A3" w:rsidRDefault="0094737E" w:rsidP="00D44F08">
      <w:pPr>
        <w:spacing w:after="240"/>
        <w:jc w:val="both"/>
        <w:rPr>
          <w:rFonts w:ascii="Arial" w:eastAsia="Times New Roman" w:hAnsi="Arial" w:cs="Arial"/>
        </w:rPr>
      </w:pPr>
      <w:r w:rsidRPr="00C468A3">
        <w:rPr>
          <w:rFonts w:ascii="Arial" w:eastAsia="Times New Roman" w:hAnsi="Arial" w:cs="Arial"/>
        </w:rPr>
        <w:t xml:space="preserve">The </w:t>
      </w:r>
      <w:r w:rsidR="00801166" w:rsidRPr="00C468A3">
        <w:rPr>
          <w:rFonts w:ascii="Arial" w:eastAsia="Times New Roman" w:hAnsi="Arial" w:cs="Arial"/>
        </w:rPr>
        <w:t>Provider</w:t>
      </w:r>
      <w:r w:rsidRPr="00C468A3">
        <w:rPr>
          <w:rFonts w:ascii="Arial" w:eastAsia="Times New Roman" w:hAnsi="Arial" w:cs="Arial"/>
        </w:rPr>
        <w:t xml:space="preserve"> will be required to comply with the Information Quality Assurance process managed by </w:t>
      </w:r>
      <w:r w:rsidR="001E651A" w:rsidRPr="00C468A3">
        <w:rPr>
          <w:rFonts w:ascii="Arial" w:eastAsia="Times New Roman" w:hAnsi="Arial" w:cs="Arial"/>
        </w:rPr>
        <w:t>NHS Health and Social Care information Centre</w:t>
      </w:r>
      <w:r w:rsidRPr="00C468A3">
        <w:rPr>
          <w:rFonts w:ascii="Arial" w:eastAsia="Times New Roman" w:hAnsi="Arial" w:cs="Arial"/>
        </w:rPr>
        <w:t>. This will include the requirement to undergo regular clinical coding audit to ensure consistency of clinical coding on which HRGs are based.</w:t>
      </w:r>
    </w:p>
    <w:p w14:paraId="14AF5E85" w14:textId="77777777" w:rsidR="0094737E" w:rsidRPr="00C468A3" w:rsidRDefault="0094737E" w:rsidP="00D44F08">
      <w:pPr>
        <w:spacing w:after="240"/>
        <w:jc w:val="both"/>
        <w:rPr>
          <w:rFonts w:ascii="Arial" w:eastAsia="Times New Roman" w:hAnsi="Arial" w:cs="Arial"/>
        </w:rPr>
      </w:pPr>
      <w:r w:rsidRPr="00C468A3">
        <w:rPr>
          <w:rFonts w:ascii="Arial" w:eastAsia="Times New Roman" w:hAnsi="Arial" w:cs="Arial"/>
        </w:rPr>
        <w:t>Information Quality Assurance is a process of self-assessment according to a detailed set of structured criteria set out in the Information Governance Toolkit.</w:t>
      </w:r>
    </w:p>
    <w:p w14:paraId="26C9C3E6" w14:textId="77777777" w:rsidR="00AA7A7E" w:rsidRPr="00C468A3" w:rsidRDefault="0094737E" w:rsidP="00D44F08">
      <w:pPr>
        <w:spacing w:after="240"/>
        <w:jc w:val="both"/>
        <w:rPr>
          <w:rFonts w:ascii="Arial" w:eastAsia="Times New Roman" w:hAnsi="Arial" w:cs="Arial"/>
        </w:rPr>
      </w:pPr>
      <w:r w:rsidRPr="00C468A3">
        <w:rPr>
          <w:rFonts w:ascii="Arial" w:eastAsia="Times New Roman" w:hAnsi="Arial" w:cs="Arial"/>
        </w:rPr>
        <w:t xml:space="preserve">Data submitted by the </w:t>
      </w:r>
      <w:r w:rsidR="00801166" w:rsidRPr="00C468A3">
        <w:rPr>
          <w:rFonts w:ascii="Arial" w:eastAsia="Times New Roman" w:hAnsi="Arial" w:cs="Arial"/>
        </w:rPr>
        <w:t>Provider</w:t>
      </w:r>
      <w:r w:rsidRPr="00C468A3">
        <w:rPr>
          <w:rFonts w:ascii="Arial" w:eastAsia="Times New Roman" w:hAnsi="Arial" w:cs="Arial"/>
        </w:rPr>
        <w:t>, especially data submitted through may be subject to quality measurement. Data quality measures may form part of published NHS performance indicators.</w:t>
      </w:r>
    </w:p>
    <w:p w14:paraId="256D0F25" w14:textId="77777777" w:rsidR="00022908" w:rsidRPr="00C468A3" w:rsidRDefault="007A13B9" w:rsidP="00022908">
      <w:pPr>
        <w:spacing w:after="240"/>
        <w:jc w:val="both"/>
        <w:rPr>
          <w:rFonts w:ascii="Arial" w:eastAsia="Times New Roman" w:hAnsi="Arial" w:cs="Arial"/>
          <w:b/>
        </w:rPr>
      </w:pPr>
      <w:r w:rsidRPr="00C468A3">
        <w:rPr>
          <w:rFonts w:ascii="Arial" w:eastAsia="Times New Roman" w:hAnsi="Arial" w:cs="Arial"/>
          <w:b/>
        </w:rPr>
        <w:t>6.21</w:t>
      </w:r>
      <w:r w:rsidRPr="00C468A3">
        <w:rPr>
          <w:rFonts w:ascii="Arial" w:eastAsia="Times New Roman" w:hAnsi="Arial" w:cs="Arial"/>
          <w:b/>
        </w:rPr>
        <w:tab/>
      </w:r>
      <w:r w:rsidR="00022908" w:rsidRPr="00C468A3">
        <w:rPr>
          <w:rFonts w:ascii="Arial" w:eastAsia="Times New Roman" w:hAnsi="Arial" w:cs="Arial"/>
          <w:b/>
        </w:rPr>
        <w:t>Data Protection Act and Access to Health Records Act</w:t>
      </w:r>
    </w:p>
    <w:p w14:paraId="63EAC7F2" w14:textId="77777777" w:rsidR="00022908" w:rsidRPr="00C468A3" w:rsidRDefault="00022908" w:rsidP="00022908">
      <w:pPr>
        <w:spacing w:after="240"/>
        <w:jc w:val="both"/>
        <w:rPr>
          <w:rFonts w:ascii="Arial" w:eastAsia="Times New Roman" w:hAnsi="Arial" w:cs="Arial"/>
        </w:rPr>
      </w:pPr>
      <w:r w:rsidRPr="00C468A3">
        <w:rPr>
          <w:rFonts w:ascii="Arial" w:eastAsia="Times New Roman" w:hAnsi="Arial" w:cs="Arial"/>
        </w:rPr>
        <w:t>The Provider will be required to comply with the Data Protection Act 1998 in its own right and to assist Health Service Bodies to comply with their obligations under the Act, in accordance with Clause 33 of the Services Contract.</w:t>
      </w:r>
    </w:p>
    <w:p w14:paraId="41057005" w14:textId="77777777" w:rsidR="00022908" w:rsidRPr="00C468A3" w:rsidRDefault="00022908" w:rsidP="00022908">
      <w:pPr>
        <w:spacing w:after="240"/>
        <w:jc w:val="both"/>
        <w:rPr>
          <w:rFonts w:ascii="Arial" w:eastAsia="Times New Roman" w:hAnsi="Arial" w:cs="Arial"/>
        </w:rPr>
      </w:pPr>
      <w:r w:rsidRPr="00C468A3">
        <w:rPr>
          <w:rFonts w:ascii="Arial" w:eastAsia="Times New Roman" w:hAnsi="Arial" w:cs="Arial"/>
        </w:rPr>
        <w:t>Similarly, the Provider will be required to comply with, and assist Health Service Bodies to comply with, the Access to Health Records Act 1990.</w:t>
      </w:r>
    </w:p>
    <w:p w14:paraId="08A7593F" w14:textId="77777777" w:rsidR="00022908" w:rsidRPr="00C468A3" w:rsidRDefault="00022908" w:rsidP="00022908">
      <w:pPr>
        <w:spacing w:after="240"/>
        <w:jc w:val="both"/>
        <w:rPr>
          <w:rFonts w:ascii="Arial" w:eastAsia="Times New Roman" w:hAnsi="Arial" w:cs="Arial"/>
          <w:b/>
        </w:rPr>
      </w:pPr>
      <w:r w:rsidRPr="00C468A3">
        <w:rPr>
          <w:rFonts w:ascii="Arial" w:eastAsia="Times New Roman" w:hAnsi="Arial" w:cs="Arial"/>
          <w:b/>
        </w:rPr>
        <w:t>6.22</w:t>
      </w:r>
      <w:r w:rsidRPr="00C468A3">
        <w:rPr>
          <w:rFonts w:ascii="Arial" w:eastAsia="Times New Roman" w:hAnsi="Arial" w:cs="Arial"/>
          <w:b/>
        </w:rPr>
        <w:tab/>
        <w:t xml:space="preserve">Management of Patient Records </w:t>
      </w:r>
    </w:p>
    <w:p w14:paraId="171768CE" w14:textId="77777777" w:rsidR="00022908" w:rsidRPr="00C468A3" w:rsidRDefault="00022908" w:rsidP="00022908">
      <w:pPr>
        <w:spacing w:after="240"/>
        <w:jc w:val="both"/>
        <w:rPr>
          <w:rFonts w:ascii="Arial" w:eastAsia="Times New Roman" w:hAnsi="Arial" w:cs="Arial"/>
        </w:rPr>
      </w:pPr>
      <w:r w:rsidRPr="00C468A3">
        <w:rPr>
          <w:rFonts w:ascii="Arial" w:eastAsia="Times New Roman" w:hAnsi="Arial" w:cs="Arial"/>
        </w:rPr>
        <w:t>In maintaining Patient Records, the Provider will be expected to follow Good Clinical Practice.  In compliance with law the Provider will be required to make available copies of its patient-related information in response to legitimate requests from Healthcare Professionals. Where the Provider is to be supplied with patient records and other Patient-identifiable information by Health Service Bodies, it will be required to comply with locally determined protocols for the transfer, storage, security and return of those records.</w:t>
      </w:r>
    </w:p>
    <w:p w14:paraId="781C7309" w14:textId="19C41A7F" w:rsidR="00022908" w:rsidRDefault="00022908" w:rsidP="00022908">
      <w:pPr>
        <w:spacing w:after="240"/>
        <w:jc w:val="both"/>
        <w:rPr>
          <w:rFonts w:ascii="Arial" w:eastAsia="Times New Roman" w:hAnsi="Arial" w:cs="Arial"/>
        </w:rPr>
      </w:pPr>
      <w:r w:rsidRPr="00C468A3">
        <w:rPr>
          <w:rFonts w:ascii="Arial" w:eastAsia="Times New Roman" w:hAnsi="Arial" w:cs="Arial"/>
        </w:rPr>
        <w:t>The Provider will be required to maintain largely electronic patient records, accepting that some incoming documents may be paper based (e.g. pathology results) and require retention and storage as a paper record. An appropriate and secure archiving system must therefore be used.</w:t>
      </w:r>
    </w:p>
    <w:p w14:paraId="13394C69" w14:textId="5ED258F1" w:rsidR="006739E5" w:rsidRDefault="006739E5" w:rsidP="00022908">
      <w:pPr>
        <w:spacing w:after="240"/>
        <w:jc w:val="both"/>
        <w:rPr>
          <w:rFonts w:ascii="Arial" w:eastAsia="Times New Roman" w:hAnsi="Arial" w:cs="Arial"/>
        </w:rPr>
      </w:pPr>
    </w:p>
    <w:p w14:paraId="46AB086A" w14:textId="77777777" w:rsidR="006739E5" w:rsidRPr="00C468A3" w:rsidRDefault="006739E5" w:rsidP="00022908">
      <w:pPr>
        <w:spacing w:after="240"/>
        <w:jc w:val="both"/>
        <w:rPr>
          <w:rFonts w:ascii="Arial" w:eastAsia="Times New Roman" w:hAnsi="Arial" w:cs="Arial"/>
        </w:rPr>
      </w:pPr>
    </w:p>
    <w:p w14:paraId="7676160E" w14:textId="77777777" w:rsidR="00022908" w:rsidRPr="00C468A3" w:rsidRDefault="00022908" w:rsidP="00022908">
      <w:pPr>
        <w:spacing w:after="240"/>
        <w:jc w:val="both"/>
        <w:rPr>
          <w:rFonts w:ascii="Arial" w:eastAsia="Times New Roman" w:hAnsi="Arial" w:cs="Arial"/>
          <w:b/>
        </w:rPr>
      </w:pPr>
      <w:r w:rsidRPr="00C468A3">
        <w:rPr>
          <w:rFonts w:ascii="Arial" w:eastAsia="Times New Roman" w:hAnsi="Arial" w:cs="Arial"/>
          <w:b/>
        </w:rPr>
        <w:t>6.23</w:t>
      </w:r>
      <w:r w:rsidR="00A27324" w:rsidRPr="00C468A3">
        <w:rPr>
          <w:rFonts w:ascii="Arial" w:eastAsia="Times New Roman" w:hAnsi="Arial" w:cs="Arial"/>
          <w:b/>
        </w:rPr>
        <w:t>.1</w:t>
      </w:r>
      <w:r w:rsidRPr="00C468A3">
        <w:rPr>
          <w:rFonts w:ascii="Arial" w:eastAsia="Times New Roman" w:hAnsi="Arial" w:cs="Arial"/>
          <w:b/>
        </w:rPr>
        <w:tab/>
        <w:t>NHS Data Standards, Datasets and Data Definitions</w:t>
      </w:r>
    </w:p>
    <w:p w14:paraId="2B39059B" w14:textId="77777777" w:rsidR="0094737E" w:rsidRPr="00C468A3" w:rsidRDefault="0094737E" w:rsidP="00022908">
      <w:pPr>
        <w:spacing w:after="240"/>
        <w:jc w:val="both"/>
        <w:rPr>
          <w:rFonts w:ascii="Arial" w:eastAsia="Times New Roman" w:hAnsi="Arial" w:cs="Arial"/>
        </w:rPr>
      </w:pPr>
      <w:r w:rsidRPr="00C468A3">
        <w:rPr>
          <w:rFonts w:ascii="Arial" w:eastAsia="Times New Roman" w:hAnsi="Arial" w:cs="Arial"/>
        </w:rPr>
        <w:lastRenderedPageBreak/>
        <w:t xml:space="preserve">The </w:t>
      </w:r>
      <w:r w:rsidR="00801166" w:rsidRPr="00C468A3">
        <w:rPr>
          <w:rFonts w:ascii="Arial" w:eastAsia="Times New Roman" w:hAnsi="Arial" w:cs="Arial"/>
        </w:rPr>
        <w:t>Provider</w:t>
      </w:r>
      <w:r w:rsidRPr="00C468A3">
        <w:rPr>
          <w:rFonts w:ascii="Arial" w:eastAsia="Times New Roman" w:hAnsi="Arial" w:cs="Arial"/>
        </w:rPr>
        <w:t xml:space="preserve"> must ensure that systems and procedures deployed for recording Patient or Service related information must be in accordance with NHS Data Standards which are currently recorded in the NHS Data Dictionary and the NHS CDS Manual. </w:t>
      </w:r>
      <w:r w:rsidR="001E651A" w:rsidRPr="00C468A3">
        <w:rPr>
          <w:rFonts w:ascii="Arial" w:eastAsia="Times New Roman" w:hAnsi="Arial" w:cs="Arial"/>
        </w:rPr>
        <w:t>NHS Health and Social Care information Centre</w:t>
      </w:r>
      <w:r w:rsidRPr="00C468A3">
        <w:rPr>
          <w:rFonts w:ascii="Arial" w:eastAsia="Times New Roman" w:hAnsi="Arial" w:cs="Arial"/>
        </w:rPr>
        <w:t xml:space="preserve"> advises on the adoption of NHS Data Standards as well as providing access to written guidance and training material.</w:t>
      </w:r>
    </w:p>
    <w:p w14:paraId="4598E227" w14:textId="77777777" w:rsidR="0094737E" w:rsidRPr="00C468A3" w:rsidRDefault="0094737E" w:rsidP="00D44F08">
      <w:pPr>
        <w:spacing w:after="240"/>
        <w:jc w:val="both"/>
        <w:rPr>
          <w:rFonts w:ascii="Arial" w:eastAsia="Times New Roman" w:hAnsi="Arial" w:cs="Arial"/>
        </w:rPr>
      </w:pPr>
      <w:r w:rsidRPr="00C468A3">
        <w:rPr>
          <w:rFonts w:ascii="Arial" w:eastAsia="Times New Roman" w:hAnsi="Arial" w:cs="Arial"/>
        </w:rPr>
        <w:t xml:space="preserve">NHS data standards are periodically reviewed and updated to meet Department of Health and NHS requirements. The </w:t>
      </w:r>
      <w:r w:rsidR="00801166" w:rsidRPr="00C468A3">
        <w:rPr>
          <w:rFonts w:ascii="Arial" w:eastAsia="Times New Roman" w:hAnsi="Arial" w:cs="Arial"/>
        </w:rPr>
        <w:t>Provider</w:t>
      </w:r>
      <w:r w:rsidRPr="00C468A3">
        <w:rPr>
          <w:rFonts w:ascii="Arial" w:eastAsia="Times New Roman" w:hAnsi="Arial" w:cs="Arial"/>
        </w:rPr>
        <w:t xml:space="preserve"> will be required to adopt any changes to these data standards approved by the independent Information Standards Board. Notification of changes will typically be provided via a Information Standards Notices (previously known as Data Set Change Notices - </w:t>
      </w:r>
      <w:r w:rsidRPr="00C468A3">
        <w:rPr>
          <w:rFonts w:ascii="Arial" w:eastAsia="Times New Roman" w:hAnsi="Arial" w:cs="Arial"/>
          <w:bCs/>
        </w:rPr>
        <w:t>DSCN</w:t>
      </w:r>
      <w:r w:rsidRPr="00C468A3">
        <w:rPr>
          <w:rFonts w:ascii="Arial" w:eastAsia="Times New Roman" w:hAnsi="Arial" w:cs="Arial"/>
        </w:rPr>
        <w:t xml:space="preserve">). </w:t>
      </w:r>
    </w:p>
    <w:p w14:paraId="1528B9A7" w14:textId="77777777" w:rsidR="0094737E" w:rsidRPr="00C468A3" w:rsidRDefault="0094737E" w:rsidP="00D44F08">
      <w:pPr>
        <w:spacing w:after="240"/>
        <w:jc w:val="both"/>
        <w:rPr>
          <w:rFonts w:ascii="Arial" w:eastAsia="Times New Roman" w:hAnsi="Arial" w:cs="Arial"/>
        </w:rPr>
      </w:pPr>
      <w:r w:rsidRPr="00C468A3">
        <w:rPr>
          <w:rFonts w:ascii="Arial" w:eastAsia="Times New Roman" w:hAnsi="Arial" w:cs="Arial"/>
        </w:rPr>
        <w:t xml:space="preserve">There is a National Renal Dataset which was published under DSC notice 27/2008. The </w:t>
      </w:r>
      <w:r w:rsidR="00801166" w:rsidRPr="00C468A3">
        <w:rPr>
          <w:rFonts w:ascii="Arial" w:eastAsia="Times New Roman" w:hAnsi="Arial" w:cs="Arial"/>
        </w:rPr>
        <w:t>Provider</w:t>
      </w:r>
      <w:r w:rsidRPr="00C468A3">
        <w:rPr>
          <w:rFonts w:ascii="Arial" w:eastAsia="Times New Roman" w:hAnsi="Arial" w:cs="Arial"/>
        </w:rPr>
        <w:t xml:space="preserve"> will be required to collect appropriate data and return it to the Trust to enable it to meet all the relevant requirements of the National Renal Dataset. DSC Notice 02/2002 (March 2002) also identified the requirement to provide haemodialysis datasets. DSC 06/2004 (January 2004) also identified the change to site codes to enable ISTC activity to be identified. The </w:t>
      </w:r>
      <w:r w:rsidR="00801166" w:rsidRPr="00C468A3">
        <w:rPr>
          <w:rFonts w:ascii="Arial" w:eastAsia="Times New Roman" w:hAnsi="Arial" w:cs="Arial"/>
        </w:rPr>
        <w:t>Provider</w:t>
      </w:r>
      <w:r w:rsidRPr="00C468A3">
        <w:rPr>
          <w:rFonts w:ascii="Arial" w:eastAsia="Times New Roman" w:hAnsi="Arial" w:cs="Arial"/>
        </w:rPr>
        <w:t xml:space="preserve"> is expected to implement local arrangements to ensure the Trust can submit the CDS. </w:t>
      </w:r>
    </w:p>
    <w:p w14:paraId="5666FA15" w14:textId="77777777" w:rsidR="0094737E" w:rsidRPr="00C468A3" w:rsidRDefault="0094737E" w:rsidP="00D44F08">
      <w:pPr>
        <w:spacing w:after="240"/>
        <w:jc w:val="both"/>
        <w:rPr>
          <w:rFonts w:ascii="Arial" w:eastAsia="Times New Roman" w:hAnsi="Arial" w:cs="Arial"/>
        </w:rPr>
      </w:pPr>
      <w:r w:rsidRPr="00C468A3">
        <w:rPr>
          <w:rFonts w:ascii="Arial" w:eastAsia="Times New Roman" w:hAnsi="Arial" w:cs="Arial"/>
        </w:rPr>
        <w:t xml:space="preserve">Potential </w:t>
      </w:r>
      <w:r w:rsidR="00801166" w:rsidRPr="00C468A3">
        <w:rPr>
          <w:rFonts w:ascii="Arial" w:eastAsia="Times New Roman" w:hAnsi="Arial" w:cs="Arial"/>
        </w:rPr>
        <w:t>Provider</w:t>
      </w:r>
      <w:r w:rsidRPr="00C468A3">
        <w:rPr>
          <w:rFonts w:ascii="Arial" w:eastAsia="Times New Roman" w:hAnsi="Arial" w:cs="Arial"/>
        </w:rPr>
        <w:t xml:space="preserve">s will be required to provide information in appropriate format for haemodialysis datasets submission. This may be through direct entry of activity into the PAS system or through a file upload into the PAS. This will be agreed with The Trust. </w:t>
      </w:r>
    </w:p>
    <w:p w14:paraId="4794DD3B" w14:textId="77777777" w:rsidR="00AA7A7E" w:rsidRPr="00C468A3" w:rsidRDefault="00801166" w:rsidP="00D44F08">
      <w:pPr>
        <w:spacing w:after="240"/>
        <w:jc w:val="both"/>
        <w:rPr>
          <w:rFonts w:ascii="Arial" w:eastAsia="Times New Roman" w:hAnsi="Arial" w:cs="Arial"/>
        </w:rPr>
      </w:pPr>
      <w:r w:rsidRPr="00C468A3">
        <w:rPr>
          <w:rFonts w:ascii="Arial" w:eastAsia="Times New Roman" w:hAnsi="Arial" w:cs="Arial"/>
        </w:rPr>
        <w:t>Provider</w:t>
      </w:r>
      <w:r w:rsidR="0094737E" w:rsidRPr="00C468A3">
        <w:rPr>
          <w:rFonts w:ascii="Arial" w:eastAsia="Times New Roman" w:hAnsi="Arial" w:cs="Arial"/>
        </w:rPr>
        <w:t xml:space="preserve">s should be aware that further National Data Sets are currently in development. The </w:t>
      </w:r>
      <w:r w:rsidRPr="00C468A3">
        <w:rPr>
          <w:rFonts w:ascii="Arial" w:eastAsia="Times New Roman" w:hAnsi="Arial" w:cs="Arial"/>
        </w:rPr>
        <w:t>Provider</w:t>
      </w:r>
      <w:r w:rsidR="0094737E" w:rsidRPr="00C468A3">
        <w:rPr>
          <w:rFonts w:ascii="Arial" w:eastAsia="Times New Roman" w:hAnsi="Arial" w:cs="Arial"/>
        </w:rPr>
        <w:t xml:space="preserve"> will be required to implement relevant new datasets as they are adopted across the NHS.</w:t>
      </w:r>
    </w:p>
    <w:p w14:paraId="34F805F6" w14:textId="77777777" w:rsidR="00C444BD" w:rsidRPr="00C468A3" w:rsidRDefault="00A27324" w:rsidP="00C444BD">
      <w:pPr>
        <w:pStyle w:val="ListParagraph"/>
        <w:ind w:left="0"/>
        <w:contextualSpacing/>
        <w:rPr>
          <w:b/>
          <w:bCs/>
        </w:rPr>
      </w:pPr>
      <w:r w:rsidRPr="00C468A3">
        <w:rPr>
          <w:b/>
          <w:bCs/>
        </w:rPr>
        <w:t xml:space="preserve">6.23.2   </w:t>
      </w:r>
      <w:r w:rsidRPr="00C468A3">
        <w:rPr>
          <w:b/>
          <w:bCs/>
        </w:rPr>
        <w:tab/>
      </w:r>
      <w:r w:rsidR="00C444BD" w:rsidRPr="00C468A3">
        <w:rPr>
          <w:b/>
          <w:bCs/>
        </w:rPr>
        <w:t>Data Quality</w:t>
      </w:r>
    </w:p>
    <w:p w14:paraId="2A098CEE" w14:textId="77777777" w:rsidR="00C444BD" w:rsidRPr="00C468A3" w:rsidRDefault="00C444BD" w:rsidP="00C444BD">
      <w:pPr>
        <w:rPr>
          <w:rFonts w:ascii="Arial" w:hAnsi="Arial" w:cs="Arial"/>
          <w:color w:val="FF0000"/>
        </w:rPr>
      </w:pPr>
    </w:p>
    <w:p w14:paraId="4B7042C7" w14:textId="77777777" w:rsidR="00C444BD" w:rsidRPr="00C468A3" w:rsidRDefault="00C444BD" w:rsidP="00C444BD">
      <w:pPr>
        <w:ind w:firstLine="360"/>
        <w:rPr>
          <w:rFonts w:ascii="Arial" w:hAnsi="Arial" w:cs="Arial"/>
        </w:rPr>
      </w:pPr>
      <w:r w:rsidRPr="00C468A3">
        <w:rPr>
          <w:rFonts w:ascii="Arial" w:hAnsi="Arial" w:cs="Arial"/>
        </w:rPr>
        <w:t xml:space="preserve">Must: </w:t>
      </w:r>
    </w:p>
    <w:p w14:paraId="2CBEAE9A" w14:textId="77777777" w:rsidR="00C444BD" w:rsidRPr="00C468A3" w:rsidRDefault="00C444BD" w:rsidP="00C444BD">
      <w:pPr>
        <w:pStyle w:val="ListParagraph"/>
        <w:numPr>
          <w:ilvl w:val="0"/>
          <w:numId w:val="52"/>
        </w:numPr>
        <w:contextualSpacing/>
      </w:pPr>
      <w:r w:rsidRPr="00C468A3">
        <w:t>Meet NHS Digital Data Standards</w:t>
      </w:r>
    </w:p>
    <w:p w14:paraId="2A3D0969" w14:textId="77777777" w:rsidR="00C444BD" w:rsidRPr="00C468A3" w:rsidRDefault="00C444BD" w:rsidP="00C444BD">
      <w:pPr>
        <w:pStyle w:val="ListParagraph"/>
        <w:numPr>
          <w:ilvl w:val="0"/>
          <w:numId w:val="52"/>
        </w:numPr>
        <w:contextualSpacing/>
      </w:pPr>
      <w:r w:rsidRPr="00C468A3">
        <w:t>Meet Local and National rules, i.e. referral to treatment (RTT)</w:t>
      </w:r>
    </w:p>
    <w:p w14:paraId="029ED538" w14:textId="77777777" w:rsidR="00C444BD" w:rsidRPr="00C468A3" w:rsidRDefault="00C444BD" w:rsidP="00C444BD">
      <w:pPr>
        <w:pStyle w:val="ListParagraph"/>
        <w:numPr>
          <w:ilvl w:val="0"/>
          <w:numId w:val="52"/>
        </w:numPr>
        <w:contextualSpacing/>
      </w:pPr>
      <w:r w:rsidRPr="00C468A3">
        <w:t>Interface appropriately with other Trust systems</w:t>
      </w:r>
    </w:p>
    <w:p w14:paraId="2266712E" w14:textId="77777777" w:rsidR="00C444BD" w:rsidRPr="00C468A3" w:rsidRDefault="00C444BD" w:rsidP="00C444BD">
      <w:pPr>
        <w:pStyle w:val="ListParagraph"/>
        <w:numPr>
          <w:ilvl w:val="0"/>
          <w:numId w:val="52"/>
        </w:numPr>
        <w:contextualSpacing/>
      </w:pPr>
      <w:r w:rsidRPr="00C468A3">
        <w:t>Only allow staff to access modules they have been trained on</w:t>
      </w:r>
    </w:p>
    <w:p w14:paraId="4F10AF27" w14:textId="77777777" w:rsidR="00C444BD" w:rsidRPr="00C468A3" w:rsidRDefault="00C444BD" w:rsidP="00C444BD">
      <w:pPr>
        <w:spacing w:after="240"/>
        <w:jc w:val="both"/>
        <w:rPr>
          <w:rFonts w:ascii="Arial" w:hAnsi="Arial" w:cs="Arial"/>
        </w:rPr>
      </w:pPr>
      <w:r w:rsidRPr="00C468A3">
        <w:rPr>
          <w:rFonts w:ascii="Arial" w:hAnsi="Arial" w:cs="Arial"/>
        </w:rPr>
        <w:t>Include escalation &amp; alerts functionality – e.g. to manage patient pathways</w:t>
      </w:r>
    </w:p>
    <w:p w14:paraId="4E1C59E9" w14:textId="77777777" w:rsidR="00A27324" w:rsidRPr="00CE54CD" w:rsidRDefault="00A27324" w:rsidP="00C444BD">
      <w:pPr>
        <w:spacing w:after="240"/>
        <w:jc w:val="both"/>
        <w:rPr>
          <w:rFonts w:ascii="Arial" w:eastAsia="Times New Roman" w:hAnsi="Arial" w:cs="Arial"/>
        </w:rPr>
      </w:pPr>
    </w:p>
    <w:p w14:paraId="30B22B51" w14:textId="77777777" w:rsidR="00022908" w:rsidRPr="004C79B5" w:rsidRDefault="007A13B9" w:rsidP="00022908">
      <w:pPr>
        <w:spacing w:after="240"/>
        <w:jc w:val="both"/>
        <w:rPr>
          <w:rFonts w:ascii="Arial" w:eastAsia="Times New Roman" w:hAnsi="Arial" w:cs="Arial"/>
          <w:b/>
        </w:rPr>
      </w:pPr>
      <w:r w:rsidRPr="004C79B5">
        <w:rPr>
          <w:rFonts w:ascii="Arial" w:eastAsia="Times New Roman" w:hAnsi="Arial" w:cs="Arial"/>
          <w:b/>
        </w:rPr>
        <w:t>6.24</w:t>
      </w:r>
      <w:r w:rsidRPr="004C79B5">
        <w:rPr>
          <w:rFonts w:ascii="Arial" w:eastAsia="Times New Roman" w:hAnsi="Arial" w:cs="Arial"/>
          <w:b/>
        </w:rPr>
        <w:tab/>
      </w:r>
      <w:r w:rsidR="00022908" w:rsidRPr="004C79B5">
        <w:rPr>
          <w:rFonts w:ascii="Arial" w:eastAsia="Times New Roman" w:hAnsi="Arial" w:cs="Arial"/>
          <w:b/>
        </w:rPr>
        <w:t xml:space="preserve">National Administrative Codes Service </w:t>
      </w:r>
    </w:p>
    <w:p w14:paraId="3E349CF1" w14:textId="77777777" w:rsidR="00022908" w:rsidRPr="00C468A3" w:rsidRDefault="00022908" w:rsidP="00022908">
      <w:pPr>
        <w:spacing w:after="240"/>
        <w:jc w:val="both"/>
        <w:rPr>
          <w:rFonts w:ascii="Arial" w:eastAsia="Times New Roman" w:hAnsi="Arial" w:cs="Arial"/>
        </w:rPr>
      </w:pPr>
      <w:r w:rsidRPr="00C468A3">
        <w:rPr>
          <w:rFonts w:ascii="Arial" w:eastAsia="Times New Roman" w:hAnsi="Arial" w:cs="Arial"/>
        </w:rPr>
        <w:t>The Provider will be required to register with the National Administrative Codes Service (</w:t>
      </w:r>
      <w:r w:rsidRPr="00C468A3">
        <w:rPr>
          <w:rFonts w:ascii="Arial" w:eastAsia="Times New Roman" w:hAnsi="Arial" w:cs="Arial"/>
          <w:bCs/>
        </w:rPr>
        <w:t>NACS</w:t>
      </w:r>
      <w:r w:rsidRPr="00C468A3">
        <w:rPr>
          <w:rFonts w:ascii="Arial" w:eastAsia="Times New Roman" w:hAnsi="Arial" w:cs="Arial"/>
        </w:rPr>
        <w:t xml:space="preserve">), which issues codes that uniquely identify healthcare providers and their facilities. Registration means the Provider is recognised as an independent provider of services to the NHS. </w:t>
      </w:r>
    </w:p>
    <w:p w14:paraId="03758D37" w14:textId="77777777" w:rsidR="00022908" w:rsidRPr="00C468A3" w:rsidRDefault="00022908" w:rsidP="00022908">
      <w:pPr>
        <w:spacing w:after="240"/>
        <w:jc w:val="both"/>
        <w:rPr>
          <w:rFonts w:ascii="Arial" w:eastAsia="Times New Roman" w:hAnsi="Arial" w:cs="Arial"/>
        </w:rPr>
      </w:pPr>
      <w:r w:rsidRPr="00C468A3">
        <w:rPr>
          <w:rFonts w:ascii="Arial" w:eastAsia="Times New Roman" w:hAnsi="Arial" w:cs="Arial"/>
        </w:rPr>
        <w:t>Separate codes will be required for the Provider itself and for each Facility from which it delivers the Services.</w:t>
      </w:r>
    </w:p>
    <w:p w14:paraId="4FB72B48" w14:textId="77777777" w:rsidR="00022908" w:rsidRPr="00C468A3" w:rsidRDefault="00022908" w:rsidP="00022908">
      <w:pPr>
        <w:keepNext/>
        <w:spacing w:after="240"/>
        <w:jc w:val="both"/>
        <w:rPr>
          <w:rFonts w:ascii="Arial" w:eastAsia="Times New Roman" w:hAnsi="Arial" w:cs="Arial"/>
          <w:b/>
        </w:rPr>
      </w:pPr>
      <w:r w:rsidRPr="00C468A3">
        <w:rPr>
          <w:rFonts w:ascii="Arial" w:eastAsia="Times New Roman" w:hAnsi="Arial" w:cs="Arial"/>
          <w:b/>
        </w:rPr>
        <w:lastRenderedPageBreak/>
        <w:t>6.25</w:t>
      </w:r>
      <w:r w:rsidRPr="00C468A3">
        <w:rPr>
          <w:rFonts w:ascii="Arial" w:eastAsia="Times New Roman" w:hAnsi="Arial" w:cs="Arial"/>
          <w:b/>
        </w:rPr>
        <w:tab/>
        <w:t>Clinical Coding and HRGs</w:t>
      </w:r>
    </w:p>
    <w:p w14:paraId="41043AC1" w14:textId="77777777" w:rsidR="00022908" w:rsidRPr="00C468A3" w:rsidRDefault="00022908" w:rsidP="00022908">
      <w:pPr>
        <w:keepLines/>
        <w:spacing w:after="240"/>
        <w:jc w:val="both"/>
        <w:rPr>
          <w:rFonts w:ascii="Arial" w:eastAsia="Times New Roman" w:hAnsi="Arial" w:cs="Arial"/>
        </w:rPr>
      </w:pPr>
      <w:r w:rsidRPr="00C468A3">
        <w:rPr>
          <w:rFonts w:ascii="Arial" w:eastAsia="Times New Roman" w:hAnsi="Arial" w:cs="Arial"/>
        </w:rPr>
        <w:t xml:space="preserve">The recording of high quality clinical data is essential for the proper assignment of HRGs which are used as part of the billing of electives procedures performed as part of the Services Contract. </w:t>
      </w:r>
      <w:r w:rsidR="001E651A" w:rsidRPr="00C468A3">
        <w:rPr>
          <w:rFonts w:ascii="Arial" w:eastAsia="Times New Roman" w:hAnsi="Arial" w:cs="Arial"/>
        </w:rPr>
        <w:t xml:space="preserve">NHS Health and Social Care information Centre </w:t>
      </w:r>
      <w:r w:rsidRPr="00C468A3">
        <w:rPr>
          <w:rFonts w:ascii="Arial" w:eastAsia="Times New Roman" w:hAnsi="Arial" w:cs="Arial"/>
        </w:rPr>
        <w:t xml:space="preserve">provides guidance and training on clinical coding standards. The clinical coding required for haemodialysis is a limited dataset and the Trust will provide guidance to the provider on how the haemodialysis sessions should be coded. </w:t>
      </w:r>
    </w:p>
    <w:p w14:paraId="5A4ED088" w14:textId="77777777" w:rsidR="00022908" w:rsidRPr="00C468A3" w:rsidRDefault="00022908" w:rsidP="00022908">
      <w:pPr>
        <w:jc w:val="both"/>
        <w:rPr>
          <w:rFonts w:ascii="Arial" w:eastAsia="Times New Roman" w:hAnsi="Arial" w:cs="Arial"/>
        </w:rPr>
      </w:pPr>
      <w:r w:rsidRPr="00C468A3">
        <w:rPr>
          <w:rFonts w:ascii="Arial" w:eastAsia="Times New Roman" w:hAnsi="Arial" w:cs="Arial"/>
        </w:rPr>
        <w:t xml:space="preserve">Providers must note that they may be required to use SNOMED CT to define clinical terms during the term of the Services Contract. </w:t>
      </w:r>
    </w:p>
    <w:p w14:paraId="1CA2EA1E" w14:textId="127E744B" w:rsidR="0094737E" w:rsidRPr="00C468A3" w:rsidRDefault="0094737E" w:rsidP="00022908">
      <w:pPr>
        <w:spacing w:after="240"/>
        <w:jc w:val="both"/>
        <w:rPr>
          <w:rFonts w:ascii="Arial" w:eastAsia="Times New Roman" w:hAnsi="Arial" w:cs="Arial"/>
        </w:rPr>
      </w:pPr>
    </w:p>
    <w:p w14:paraId="30FC4C47" w14:textId="77777777" w:rsidR="0094737E" w:rsidRPr="00C468A3" w:rsidRDefault="0094737E" w:rsidP="00D44F08">
      <w:pPr>
        <w:keepNext/>
        <w:tabs>
          <w:tab w:val="left" w:pos="720"/>
        </w:tabs>
        <w:autoSpaceDE w:val="0"/>
        <w:autoSpaceDN w:val="0"/>
        <w:adjustRightInd w:val="0"/>
        <w:ind w:left="720" w:hanging="720"/>
        <w:jc w:val="both"/>
        <w:outlineLvl w:val="1"/>
        <w:rPr>
          <w:rFonts w:ascii="Arial" w:eastAsia="Times New Roman" w:hAnsi="Arial" w:cs="Arial"/>
        </w:rPr>
      </w:pPr>
      <w:bookmarkStart w:id="21" w:name="_Toc132013771"/>
      <w:bookmarkStart w:id="22" w:name="_Toc132098393"/>
      <w:bookmarkStart w:id="23" w:name="_Toc133735574"/>
      <w:bookmarkStart w:id="24" w:name="_Toc134508909"/>
    </w:p>
    <w:p w14:paraId="5A070F4A" w14:textId="77777777" w:rsidR="0094737E" w:rsidRPr="00C468A3" w:rsidRDefault="007A13B9" w:rsidP="00D44F08">
      <w:pPr>
        <w:keepNext/>
        <w:tabs>
          <w:tab w:val="left" w:pos="720"/>
        </w:tabs>
        <w:autoSpaceDE w:val="0"/>
        <w:autoSpaceDN w:val="0"/>
        <w:adjustRightInd w:val="0"/>
        <w:spacing w:after="240"/>
        <w:ind w:left="720" w:hanging="720"/>
        <w:jc w:val="both"/>
        <w:outlineLvl w:val="1"/>
        <w:rPr>
          <w:rFonts w:ascii="Arial" w:eastAsia="Times New Roman" w:hAnsi="Arial" w:cs="Arial"/>
          <w:b/>
        </w:rPr>
      </w:pPr>
      <w:r w:rsidRPr="00C468A3">
        <w:rPr>
          <w:rFonts w:ascii="Arial" w:eastAsia="Times New Roman" w:hAnsi="Arial" w:cs="Arial"/>
          <w:b/>
        </w:rPr>
        <w:t>6.26</w:t>
      </w:r>
      <w:r w:rsidR="0094737E" w:rsidRPr="00C468A3">
        <w:rPr>
          <w:rFonts w:ascii="Arial" w:eastAsia="Times New Roman" w:hAnsi="Arial" w:cs="Arial"/>
          <w:b/>
        </w:rPr>
        <w:tab/>
        <w:t>Training</w:t>
      </w:r>
      <w:bookmarkEnd w:id="21"/>
      <w:bookmarkEnd w:id="22"/>
      <w:bookmarkEnd w:id="23"/>
      <w:bookmarkEnd w:id="24"/>
    </w:p>
    <w:p w14:paraId="5BE27F5E" w14:textId="77777777" w:rsidR="0094737E" w:rsidRPr="00C468A3" w:rsidRDefault="0094737E" w:rsidP="00D44F08">
      <w:pPr>
        <w:spacing w:after="240"/>
        <w:jc w:val="both"/>
        <w:rPr>
          <w:rFonts w:ascii="Arial" w:eastAsia="Times New Roman" w:hAnsi="Arial" w:cs="Arial"/>
        </w:rPr>
      </w:pPr>
      <w:r w:rsidRPr="00C468A3">
        <w:rPr>
          <w:rFonts w:ascii="Arial" w:eastAsia="Times New Roman" w:hAnsi="Arial" w:cs="Arial"/>
        </w:rPr>
        <w:t xml:space="preserve">The </w:t>
      </w:r>
      <w:r w:rsidR="00801166" w:rsidRPr="00C468A3">
        <w:rPr>
          <w:rFonts w:ascii="Arial" w:eastAsia="Times New Roman" w:hAnsi="Arial" w:cs="Arial"/>
        </w:rPr>
        <w:t>Provider</w:t>
      </w:r>
      <w:r w:rsidRPr="00C468A3">
        <w:rPr>
          <w:rFonts w:ascii="Arial" w:eastAsia="Times New Roman" w:hAnsi="Arial" w:cs="Arial"/>
        </w:rPr>
        <w:t xml:space="preserve"> will be responsible for the provision of all training required to enable the IM&amp;T Services to be delivered (this includes both the IM&amp;T services provided by the Trust and the </w:t>
      </w:r>
      <w:r w:rsidR="00801166" w:rsidRPr="00C468A3">
        <w:rPr>
          <w:rFonts w:ascii="Arial" w:eastAsia="Times New Roman" w:hAnsi="Arial" w:cs="Arial"/>
        </w:rPr>
        <w:t>Provider</w:t>
      </w:r>
      <w:r w:rsidRPr="00C468A3">
        <w:rPr>
          <w:rFonts w:ascii="Arial" w:eastAsia="Times New Roman" w:hAnsi="Arial" w:cs="Arial"/>
        </w:rPr>
        <w:t xml:space="preserve">). This will include the appropriate training for Clinical Staff to enable all IM&amp;T systems to be incorporated into their operational processes to support optimum efficiency and clinical effectiveness. The </w:t>
      </w:r>
      <w:r w:rsidR="00801166" w:rsidRPr="00C468A3">
        <w:rPr>
          <w:rFonts w:ascii="Arial" w:eastAsia="Times New Roman" w:hAnsi="Arial" w:cs="Arial"/>
        </w:rPr>
        <w:t>Provider</w:t>
      </w:r>
      <w:r w:rsidRPr="00C468A3">
        <w:rPr>
          <w:rFonts w:ascii="Arial" w:eastAsia="Times New Roman" w:hAnsi="Arial" w:cs="Arial"/>
        </w:rPr>
        <w:t xml:space="preserve"> will also be required to engage in training programmes associated with </w:t>
      </w:r>
      <w:r w:rsidR="001E651A" w:rsidRPr="00C468A3">
        <w:rPr>
          <w:rFonts w:ascii="Arial" w:eastAsia="Times New Roman" w:hAnsi="Arial" w:cs="Arial"/>
        </w:rPr>
        <w:t xml:space="preserve">NHS Health and Social Care information Centre </w:t>
      </w:r>
      <w:hyperlink r:id="rId20" w:history="1">
        <w:r w:rsidR="001E651A" w:rsidRPr="004C79B5">
          <w:rPr>
            <w:rStyle w:val="Hyperlink"/>
            <w:rFonts w:ascii="Arial" w:eastAsia="Times New Roman" w:hAnsi="Arial" w:cs="Arial"/>
          </w:rPr>
          <w:t>www.hscic.gov.uk/systems</w:t>
        </w:r>
      </w:hyperlink>
      <w:r w:rsidR="001E651A" w:rsidRPr="00CE54CD">
        <w:rPr>
          <w:rFonts w:ascii="Arial" w:eastAsia="Times New Roman" w:hAnsi="Arial" w:cs="Arial"/>
        </w:rPr>
        <w:t xml:space="preserve"> </w:t>
      </w:r>
      <w:r w:rsidRPr="004C79B5">
        <w:rPr>
          <w:rFonts w:ascii="Arial" w:eastAsia="Times New Roman" w:hAnsi="Arial" w:cs="Arial"/>
        </w:rPr>
        <w:t xml:space="preserve">or other relevant NHS IM&amp;T requirements for which the </w:t>
      </w:r>
      <w:r w:rsidR="00801166" w:rsidRPr="004C79B5">
        <w:rPr>
          <w:rFonts w:ascii="Arial" w:eastAsia="Times New Roman" w:hAnsi="Arial" w:cs="Arial"/>
        </w:rPr>
        <w:t>Provider</w:t>
      </w:r>
      <w:r w:rsidRPr="00C468A3">
        <w:rPr>
          <w:rFonts w:ascii="Arial" w:eastAsia="Times New Roman" w:hAnsi="Arial" w:cs="Arial"/>
        </w:rPr>
        <w:t xml:space="preserve"> may incur a charge.</w:t>
      </w:r>
    </w:p>
    <w:p w14:paraId="1B3D3229" w14:textId="77777777" w:rsidR="0094737E" w:rsidRPr="00C468A3" w:rsidRDefault="0094737E" w:rsidP="00D44F08">
      <w:pPr>
        <w:spacing w:after="240"/>
        <w:jc w:val="both"/>
        <w:rPr>
          <w:rFonts w:ascii="Arial" w:eastAsia="Times New Roman" w:hAnsi="Arial" w:cs="Arial"/>
        </w:rPr>
      </w:pPr>
      <w:r w:rsidRPr="00C468A3">
        <w:rPr>
          <w:rFonts w:ascii="Arial" w:eastAsia="Times New Roman" w:hAnsi="Arial" w:cs="Arial"/>
        </w:rPr>
        <w:t xml:space="preserve">The </w:t>
      </w:r>
      <w:r w:rsidR="00801166" w:rsidRPr="00C468A3">
        <w:rPr>
          <w:rFonts w:ascii="Arial" w:eastAsia="Times New Roman" w:hAnsi="Arial" w:cs="Arial"/>
        </w:rPr>
        <w:t>Provider</w:t>
      </w:r>
      <w:r w:rsidRPr="00C468A3">
        <w:rPr>
          <w:rFonts w:ascii="Arial" w:eastAsia="Times New Roman" w:hAnsi="Arial" w:cs="Arial"/>
        </w:rPr>
        <w:t xml:space="preserve"> must ensure that staff that have access to any of the IM&amp;T Systems used in the Renal Units (whether they are provided by the Trust or the </w:t>
      </w:r>
      <w:r w:rsidR="00801166" w:rsidRPr="00C468A3">
        <w:rPr>
          <w:rFonts w:ascii="Arial" w:eastAsia="Times New Roman" w:hAnsi="Arial" w:cs="Arial"/>
        </w:rPr>
        <w:t>Provider</w:t>
      </w:r>
      <w:r w:rsidRPr="00C468A3">
        <w:rPr>
          <w:rFonts w:ascii="Arial" w:eastAsia="Times New Roman" w:hAnsi="Arial" w:cs="Arial"/>
        </w:rPr>
        <w:t xml:space="preserve">) and input and update data are trained to an appropriate level, at the </w:t>
      </w:r>
      <w:r w:rsidR="00801166" w:rsidRPr="00C468A3">
        <w:rPr>
          <w:rFonts w:ascii="Arial" w:eastAsia="Times New Roman" w:hAnsi="Arial" w:cs="Arial"/>
        </w:rPr>
        <w:t>Provider</w:t>
      </w:r>
      <w:r w:rsidRPr="00C468A3">
        <w:rPr>
          <w:rFonts w:ascii="Arial" w:eastAsia="Times New Roman" w:hAnsi="Arial" w:cs="Arial"/>
        </w:rPr>
        <w:t>’s cost, that will be set by the Trust.</w:t>
      </w:r>
    </w:p>
    <w:p w14:paraId="15BA0FC9" w14:textId="77777777" w:rsidR="0094737E" w:rsidRPr="00C468A3" w:rsidRDefault="0094737E" w:rsidP="00D44F08">
      <w:pPr>
        <w:spacing w:after="240"/>
        <w:jc w:val="both"/>
        <w:rPr>
          <w:rFonts w:ascii="Arial" w:eastAsia="Times New Roman" w:hAnsi="Arial" w:cs="Arial"/>
        </w:rPr>
      </w:pPr>
      <w:r w:rsidRPr="00C468A3">
        <w:rPr>
          <w:rFonts w:ascii="Arial" w:eastAsia="Times New Roman" w:hAnsi="Arial" w:cs="Arial"/>
        </w:rPr>
        <w:t>Training on the RIS may be provided via a service sub-contract with the Trust for the supply of these training services. This will be agreed locally.</w:t>
      </w:r>
    </w:p>
    <w:p w14:paraId="1DFC5109" w14:textId="77777777" w:rsidR="0094737E" w:rsidRPr="00C468A3" w:rsidRDefault="0094737E" w:rsidP="00D44F08">
      <w:pPr>
        <w:spacing w:after="240"/>
        <w:jc w:val="both"/>
        <w:rPr>
          <w:rFonts w:ascii="Arial" w:eastAsia="Times New Roman" w:hAnsi="Arial" w:cs="Arial"/>
        </w:rPr>
      </w:pPr>
      <w:r w:rsidRPr="00C468A3">
        <w:rPr>
          <w:rFonts w:ascii="Arial" w:eastAsia="Times New Roman" w:hAnsi="Arial" w:cs="Arial"/>
        </w:rPr>
        <w:t>Training may be provided on a “train the trainer” basis so the Trust expects to train one trainer at each facility. This trainer will then be responsible for cascade training within the facility.</w:t>
      </w:r>
    </w:p>
    <w:p w14:paraId="73BD96E4" w14:textId="77777777" w:rsidR="0094737E" w:rsidRPr="00C468A3" w:rsidRDefault="0094737E" w:rsidP="00D44F08">
      <w:pPr>
        <w:spacing w:after="240"/>
        <w:jc w:val="both"/>
        <w:rPr>
          <w:rFonts w:ascii="Arial" w:eastAsia="Times New Roman" w:hAnsi="Arial" w:cs="Arial"/>
        </w:rPr>
      </w:pPr>
      <w:r w:rsidRPr="00C468A3">
        <w:rPr>
          <w:rFonts w:ascii="Arial" w:eastAsia="Times New Roman" w:hAnsi="Arial" w:cs="Arial"/>
        </w:rPr>
        <w:t xml:space="preserve">The Trust will provide regular update training (at a frequency to be agreed in the service sub-contract). The </w:t>
      </w:r>
      <w:r w:rsidR="00801166" w:rsidRPr="00C468A3">
        <w:rPr>
          <w:rFonts w:ascii="Arial" w:eastAsia="Times New Roman" w:hAnsi="Arial" w:cs="Arial"/>
        </w:rPr>
        <w:t>Provider</w:t>
      </w:r>
      <w:r w:rsidRPr="00C468A3">
        <w:rPr>
          <w:rFonts w:ascii="Arial" w:eastAsia="Times New Roman" w:hAnsi="Arial" w:cs="Arial"/>
        </w:rPr>
        <w:t xml:space="preserve"> must ensure that all staff receive refresher/ update training as specified by the Trust.</w:t>
      </w:r>
    </w:p>
    <w:p w14:paraId="4B5293C0" w14:textId="77777777" w:rsidR="007305C0" w:rsidRPr="00C468A3" w:rsidRDefault="0094737E" w:rsidP="006D30CC">
      <w:pPr>
        <w:spacing w:after="240"/>
        <w:jc w:val="both"/>
        <w:rPr>
          <w:rFonts w:ascii="Arial" w:eastAsia="Times New Roman" w:hAnsi="Arial" w:cs="Arial"/>
        </w:rPr>
      </w:pPr>
      <w:r w:rsidRPr="00C468A3">
        <w:rPr>
          <w:rFonts w:ascii="Arial" w:eastAsia="Times New Roman" w:hAnsi="Arial" w:cs="Arial"/>
        </w:rPr>
        <w:t xml:space="preserve">The Trust may undertake regular data audits to ensure that the quality of data being entered into the IM&amp;T systems that they are providing to the </w:t>
      </w:r>
      <w:r w:rsidR="00801166" w:rsidRPr="00C468A3">
        <w:rPr>
          <w:rFonts w:ascii="Arial" w:eastAsia="Times New Roman" w:hAnsi="Arial" w:cs="Arial"/>
        </w:rPr>
        <w:t>Provider</w:t>
      </w:r>
      <w:r w:rsidRPr="00C468A3">
        <w:rPr>
          <w:rFonts w:ascii="Arial" w:eastAsia="Times New Roman" w:hAnsi="Arial" w:cs="Arial"/>
        </w:rPr>
        <w:t xml:space="preserve"> meet local standards. </w:t>
      </w:r>
      <w:r w:rsidR="00801166" w:rsidRPr="00C468A3">
        <w:rPr>
          <w:rFonts w:ascii="Arial" w:eastAsia="Times New Roman" w:hAnsi="Arial" w:cs="Arial"/>
        </w:rPr>
        <w:t>Provider</w:t>
      </w:r>
      <w:r w:rsidRPr="00C468A3">
        <w:rPr>
          <w:rFonts w:ascii="Arial" w:eastAsia="Times New Roman" w:hAnsi="Arial" w:cs="Arial"/>
        </w:rPr>
        <w:t xml:space="preserve">s will be expected to implement any actions that arise from data audits which may include additional training of staff. This training must be undertaken, at the </w:t>
      </w:r>
      <w:r w:rsidR="00801166" w:rsidRPr="00C468A3">
        <w:rPr>
          <w:rFonts w:ascii="Arial" w:eastAsia="Times New Roman" w:hAnsi="Arial" w:cs="Arial"/>
        </w:rPr>
        <w:t>Provider</w:t>
      </w:r>
      <w:r w:rsidRPr="00C468A3">
        <w:rPr>
          <w:rFonts w:ascii="Arial" w:eastAsia="Times New Roman" w:hAnsi="Arial" w:cs="Arial"/>
        </w:rPr>
        <w:t xml:space="preserve">’s cost, within a timescale agreed between the Trust and the </w:t>
      </w:r>
      <w:r w:rsidR="00801166" w:rsidRPr="00C468A3">
        <w:rPr>
          <w:rFonts w:ascii="Arial" w:eastAsia="Times New Roman" w:hAnsi="Arial" w:cs="Arial"/>
        </w:rPr>
        <w:t>Provider</w:t>
      </w:r>
      <w:r w:rsidRPr="00C468A3">
        <w:rPr>
          <w:rFonts w:ascii="Arial" w:eastAsia="Times New Roman" w:hAnsi="Arial" w:cs="Arial"/>
        </w:rPr>
        <w:t>.</w:t>
      </w:r>
      <w:r w:rsidR="00AD056F" w:rsidRPr="00C468A3">
        <w:rPr>
          <w:rFonts w:ascii="Arial" w:eastAsia="Times New Roman" w:hAnsi="Arial" w:cs="Arial"/>
        </w:rPr>
        <w:t xml:space="preserve"> </w:t>
      </w:r>
    </w:p>
    <w:p w14:paraId="39FB0E62" w14:textId="77777777" w:rsidR="006173E7" w:rsidRPr="00C468A3" w:rsidRDefault="006173E7" w:rsidP="006173E7">
      <w:pPr>
        <w:pStyle w:val="ListParagraph"/>
        <w:ind w:left="0"/>
        <w:contextualSpacing/>
        <w:rPr>
          <w:b/>
          <w:bCs/>
        </w:rPr>
      </w:pPr>
      <w:r w:rsidRPr="00C468A3">
        <w:rPr>
          <w:b/>
          <w:bCs/>
        </w:rPr>
        <w:t>6.27           Exit Strategy</w:t>
      </w:r>
    </w:p>
    <w:p w14:paraId="6F639313" w14:textId="77777777" w:rsidR="006173E7" w:rsidRPr="00C468A3" w:rsidRDefault="006173E7" w:rsidP="006173E7">
      <w:pPr>
        <w:rPr>
          <w:rFonts w:ascii="Arial" w:hAnsi="Arial" w:cs="Arial"/>
          <w:b/>
          <w:bCs/>
          <w:color w:val="FF0000"/>
        </w:rPr>
      </w:pPr>
    </w:p>
    <w:p w14:paraId="5A0E390F" w14:textId="26684505" w:rsidR="006173E7" w:rsidRPr="00C468A3" w:rsidRDefault="006173E7" w:rsidP="006173E7">
      <w:pPr>
        <w:ind w:firstLine="360"/>
        <w:rPr>
          <w:rFonts w:ascii="Arial" w:hAnsi="Arial" w:cs="Arial"/>
        </w:rPr>
      </w:pPr>
      <w:r w:rsidRPr="00C468A3">
        <w:rPr>
          <w:rFonts w:ascii="Arial" w:hAnsi="Arial" w:cs="Arial"/>
        </w:rPr>
        <w:t xml:space="preserve">Supplier to provide the Trust with an exit plan </w:t>
      </w:r>
      <w:bookmarkStart w:id="25" w:name="_GoBack"/>
      <w:r w:rsidR="009D0B55">
        <w:rPr>
          <w:rFonts w:ascii="Arial" w:hAnsi="Arial" w:cs="Arial"/>
        </w:rPr>
        <w:t xml:space="preserve">(within 12 months of contract signature) </w:t>
      </w:r>
      <w:bookmarkEnd w:id="25"/>
      <w:r w:rsidRPr="00C468A3">
        <w:rPr>
          <w:rFonts w:ascii="Arial" w:hAnsi="Arial" w:cs="Arial"/>
        </w:rPr>
        <w:t>which ensures continuity of service</w:t>
      </w:r>
    </w:p>
    <w:p w14:paraId="6EAFE9B6" w14:textId="77777777" w:rsidR="006173E7" w:rsidRPr="00C468A3" w:rsidRDefault="006173E7" w:rsidP="006173E7">
      <w:pPr>
        <w:pStyle w:val="ListParagraph"/>
        <w:numPr>
          <w:ilvl w:val="0"/>
          <w:numId w:val="59"/>
        </w:numPr>
        <w:contextualSpacing/>
      </w:pPr>
      <w:r w:rsidRPr="00C468A3">
        <w:t>Plan to include arrangements as part of a data taken-on exercise from the system to a standard format at contract end, or for migration into the replacement system. Data may vary by patient, age and group at the time of the work.</w:t>
      </w:r>
    </w:p>
    <w:p w14:paraId="6DA5CF38" w14:textId="77777777" w:rsidR="006173E7" w:rsidRPr="00C468A3" w:rsidRDefault="006173E7" w:rsidP="006173E7">
      <w:pPr>
        <w:pStyle w:val="ListParagraph"/>
        <w:ind w:left="1080"/>
      </w:pPr>
    </w:p>
    <w:p w14:paraId="0D0B8AF6" w14:textId="77777777" w:rsidR="006173E7" w:rsidRPr="00C468A3" w:rsidRDefault="006173E7" w:rsidP="006173E7">
      <w:pPr>
        <w:pStyle w:val="ListParagraph"/>
        <w:numPr>
          <w:ilvl w:val="0"/>
          <w:numId w:val="59"/>
        </w:numPr>
        <w:contextualSpacing/>
      </w:pPr>
      <w:r w:rsidRPr="00C468A3">
        <w:t xml:space="preserve">The Supplier must ensure that the exit plan clearly sets out the Supplier’s methodology for achieving an orderly transition of the Services from the Supplier </w:t>
      </w:r>
      <w:r w:rsidRPr="00C468A3">
        <w:lastRenderedPageBreak/>
        <w:t>to the Trust or its Replacement Supplier at the expiry or if the contract ends before the scheduled expiry.</w:t>
      </w:r>
    </w:p>
    <w:p w14:paraId="0EDEBD56" w14:textId="77777777" w:rsidR="006173E7" w:rsidRPr="00C468A3" w:rsidRDefault="006173E7" w:rsidP="006173E7">
      <w:pPr>
        <w:rPr>
          <w:rFonts w:ascii="Arial" w:hAnsi="Arial" w:cs="Arial"/>
        </w:rPr>
      </w:pPr>
    </w:p>
    <w:p w14:paraId="1212480A" w14:textId="77777777" w:rsidR="006173E7" w:rsidRPr="00C468A3" w:rsidRDefault="006173E7" w:rsidP="006173E7">
      <w:pPr>
        <w:pStyle w:val="ListParagraph"/>
        <w:numPr>
          <w:ilvl w:val="0"/>
          <w:numId w:val="59"/>
        </w:numPr>
        <w:contextualSpacing/>
      </w:pPr>
      <w:r w:rsidRPr="00C468A3">
        <w:t>The exit plan must set out full details of timescales, activities and roles and responsibilities of the Parties for:</w:t>
      </w:r>
    </w:p>
    <w:p w14:paraId="62625929" w14:textId="77777777" w:rsidR="006173E7" w:rsidRPr="00C468A3" w:rsidRDefault="006173E7" w:rsidP="006173E7">
      <w:pPr>
        <w:pStyle w:val="ListParagraph"/>
        <w:numPr>
          <w:ilvl w:val="3"/>
          <w:numId w:val="60"/>
        </w:numPr>
      </w:pPr>
      <w:r w:rsidRPr="00C468A3">
        <w:t>the transfer to the Trust of any technical information, instructions, manuals and code reasonably required by the Trust to enable a smooth migration from the Supplier</w:t>
      </w:r>
    </w:p>
    <w:p w14:paraId="72035634" w14:textId="77777777" w:rsidR="006173E7" w:rsidRPr="00C468A3" w:rsidRDefault="006173E7" w:rsidP="006173E7">
      <w:pPr>
        <w:pStyle w:val="ListParagraph"/>
        <w:numPr>
          <w:ilvl w:val="3"/>
          <w:numId w:val="60"/>
        </w:numPr>
      </w:pPr>
      <w:r w:rsidRPr="00C468A3">
        <w:t>the strategy for export and migration of Trust data from the Supplier system to the Trust or a Replacement Supplier, including conversion to open standards or other standards required by the Trust</w:t>
      </w:r>
    </w:p>
    <w:p w14:paraId="050F00B4" w14:textId="77777777" w:rsidR="006173E7" w:rsidRPr="00C468A3" w:rsidRDefault="006173E7" w:rsidP="006173E7">
      <w:pPr>
        <w:pStyle w:val="ListParagraph"/>
        <w:numPr>
          <w:ilvl w:val="3"/>
          <w:numId w:val="60"/>
        </w:numPr>
      </w:pPr>
      <w:r w:rsidRPr="00C468A3">
        <w:t>the transfer of project- specific IPR items and other Trust customisations, configurations and databases to the Trust or a replacement supplier</w:t>
      </w:r>
    </w:p>
    <w:p w14:paraId="2B9ABDF4" w14:textId="77777777" w:rsidR="006173E7" w:rsidRPr="00C468A3" w:rsidRDefault="006173E7" w:rsidP="006173E7">
      <w:pPr>
        <w:pStyle w:val="ListParagraph"/>
        <w:numPr>
          <w:ilvl w:val="3"/>
          <w:numId w:val="60"/>
        </w:numPr>
      </w:pPr>
      <w:r w:rsidRPr="00C468A3">
        <w:t>the testing and assurance strategy for exported Trust data</w:t>
      </w:r>
    </w:p>
    <w:p w14:paraId="6A75F4D5" w14:textId="77777777" w:rsidR="006173E7" w:rsidRPr="00C468A3" w:rsidRDefault="006173E7" w:rsidP="006173E7">
      <w:pPr>
        <w:pStyle w:val="ListParagraph"/>
        <w:numPr>
          <w:ilvl w:val="3"/>
          <w:numId w:val="60"/>
        </w:numPr>
      </w:pPr>
      <w:r w:rsidRPr="00C468A3">
        <w:t>if relevant, TUPE-related activity to comply with the TUPE regulations</w:t>
      </w:r>
    </w:p>
    <w:p w14:paraId="4A3E7C40" w14:textId="77777777" w:rsidR="006173E7" w:rsidRPr="00C468A3" w:rsidRDefault="006173E7" w:rsidP="006173E7">
      <w:pPr>
        <w:pStyle w:val="ListParagraph"/>
        <w:numPr>
          <w:ilvl w:val="3"/>
          <w:numId w:val="60"/>
        </w:numPr>
      </w:pPr>
      <w:r w:rsidRPr="00C468A3">
        <w:t>any other activities and information which are reasonably required to ensure continuity of Service during the exit period and an orderly transition</w:t>
      </w:r>
    </w:p>
    <w:p w14:paraId="5A317A2A" w14:textId="77777777" w:rsidR="006173E7" w:rsidRPr="00C468A3" w:rsidRDefault="006173E7" w:rsidP="006173E7">
      <w:pPr>
        <w:pStyle w:val="ListParagraph"/>
        <w:ind w:left="2880"/>
      </w:pPr>
    </w:p>
    <w:p w14:paraId="37289212" w14:textId="77777777" w:rsidR="006173E7" w:rsidRPr="00C468A3" w:rsidRDefault="006173E7" w:rsidP="006173E7">
      <w:pPr>
        <w:pStyle w:val="ListParagraph"/>
        <w:numPr>
          <w:ilvl w:val="0"/>
          <w:numId w:val="59"/>
        </w:numPr>
        <w:contextualSpacing/>
      </w:pPr>
      <w:r w:rsidRPr="00C468A3">
        <w:t>If relevant, data not included in the data taken-on to be extracted for the population in a secondary system, such as a data archive for use with a web-viewer or data warehousing applications</w:t>
      </w:r>
    </w:p>
    <w:p w14:paraId="2A789D33" w14:textId="77777777" w:rsidR="006173E7" w:rsidRPr="00C468A3" w:rsidRDefault="006173E7" w:rsidP="006173E7">
      <w:pPr>
        <w:pStyle w:val="ListParagraph"/>
        <w:ind w:left="1080"/>
      </w:pPr>
    </w:p>
    <w:p w14:paraId="70336D24" w14:textId="77777777" w:rsidR="006173E7" w:rsidRPr="00C468A3" w:rsidRDefault="006173E7" w:rsidP="006173E7">
      <w:pPr>
        <w:pStyle w:val="ListParagraph"/>
        <w:numPr>
          <w:ilvl w:val="0"/>
          <w:numId w:val="59"/>
        </w:numPr>
        <w:contextualSpacing/>
      </w:pPr>
      <w:r w:rsidRPr="00C468A3">
        <w:t xml:space="preserve">In limited cases, the Trust may wish to retain and maintain the outgoing application of a read-only basis for a limited number of users. </w:t>
      </w:r>
    </w:p>
    <w:p w14:paraId="7FEEE015" w14:textId="77777777" w:rsidR="006173E7" w:rsidRPr="00C468A3" w:rsidRDefault="006173E7" w:rsidP="006173E7">
      <w:pPr>
        <w:rPr>
          <w:rFonts w:ascii="Arial" w:hAnsi="Arial" w:cs="Arial"/>
        </w:rPr>
      </w:pPr>
    </w:p>
    <w:p w14:paraId="0A1775F3" w14:textId="77777777" w:rsidR="006173E7" w:rsidRPr="00C468A3" w:rsidRDefault="006173E7" w:rsidP="006173E7">
      <w:pPr>
        <w:pStyle w:val="ListParagraph"/>
        <w:numPr>
          <w:ilvl w:val="0"/>
          <w:numId w:val="59"/>
        </w:numPr>
        <w:contextualSpacing/>
      </w:pPr>
      <w:r w:rsidRPr="00C468A3">
        <w:t>When requested, the Supplier will support the Trust to migrate the Services to a Replacement Supplier in line with the exit plan.</w:t>
      </w:r>
    </w:p>
    <w:p w14:paraId="4114A98B" w14:textId="77777777" w:rsidR="006173E7" w:rsidRPr="00C468A3" w:rsidRDefault="006173E7" w:rsidP="006173E7">
      <w:pPr>
        <w:rPr>
          <w:rFonts w:ascii="Arial" w:hAnsi="Arial" w:cs="Arial"/>
        </w:rPr>
      </w:pPr>
    </w:p>
    <w:p w14:paraId="50B91129" w14:textId="77777777" w:rsidR="006173E7" w:rsidRPr="00C468A3" w:rsidRDefault="006173E7" w:rsidP="006173E7">
      <w:pPr>
        <w:pStyle w:val="ListParagraph"/>
        <w:numPr>
          <w:ilvl w:val="0"/>
          <w:numId w:val="61"/>
        </w:numPr>
      </w:pPr>
      <w:r w:rsidRPr="00C468A3">
        <w:t>Costs for Professional Service will be in line with those confirmed in the contract. Scope of support to be agreed as per the Exit Plan</w:t>
      </w:r>
    </w:p>
    <w:p w14:paraId="66D43FAA" w14:textId="77777777" w:rsidR="006173E7" w:rsidRPr="00C468A3" w:rsidRDefault="006173E7" w:rsidP="006173E7">
      <w:pPr>
        <w:pStyle w:val="ListParagraph"/>
        <w:ind w:left="2700"/>
      </w:pPr>
    </w:p>
    <w:p w14:paraId="779B3A91" w14:textId="77777777" w:rsidR="006173E7" w:rsidRPr="00C468A3" w:rsidRDefault="006173E7" w:rsidP="006173E7">
      <w:pPr>
        <w:pStyle w:val="ListParagraph"/>
        <w:numPr>
          <w:ilvl w:val="0"/>
          <w:numId w:val="59"/>
        </w:numPr>
        <w:contextualSpacing/>
      </w:pPr>
      <w:r w:rsidRPr="00C468A3">
        <w:t>Server Hardware &amp; Software Licensing will remain with the Trust at the point of termination (latest server software installed)</w:t>
      </w:r>
    </w:p>
    <w:p w14:paraId="1922B667" w14:textId="77777777" w:rsidR="006173E7" w:rsidRPr="00C468A3" w:rsidRDefault="006173E7" w:rsidP="006173E7">
      <w:pPr>
        <w:pStyle w:val="ListParagraph"/>
        <w:ind w:left="1080"/>
      </w:pPr>
    </w:p>
    <w:p w14:paraId="63BC4C48" w14:textId="77777777" w:rsidR="006173E7" w:rsidRPr="00C468A3" w:rsidRDefault="006173E7" w:rsidP="006173E7">
      <w:pPr>
        <w:pStyle w:val="ListParagraph"/>
        <w:numPr>
          <w:ilvl w:val="0"/>
          <w:numId w:val="59"/>
        </w:numPr>
        <w:contextualSpacing/>
      </w:pPr>
      <w:r w:rsidRPr="00C468A3">
        <w:t>At a jointly agreed point in the exit process, post transfer of data to the Trusts custody, the supplier must provide:</w:t>
      </w:r>
    </w:p>
    <w:p w14:paraId="49C74F35" w14:textId="77777777" w:rsidR="006173E7" w:rsidRPr="00C468A3" w:rsidRDefault="006173E7" w:rsidP="006173E7">
      <w:pPr>
        <w:pStyle w:val="ListParagraph"/>
        <w:numPr>
          <w:ilvl w:val="2"/>
          <w:numId w:val="59"/>
        </w:numPr>
      </w:pPr>
      <w:r w:rsidRPr="00C468A3">
        <w:t>Destroy all Trust data including backup and archive copies of such data such that it is irrecoverable</w:t>
      </w:r>
    </w:p>
    <w:p w14:paraId="7E36710D" w14:textId="77777777" w:rsidR="006173E7" w:rsidRPr="00C468A3" w:rsidRDefault="006173E7" w:rsidP="006173E7">
      <w:pPr>
        <w:pStyle w:val="ListParagraph"/>
        <w:numPr>
          <w:ilvl w:val="2"/>
          <w:numId w:val="59"/>
        </w:numPr>
      </w:pPr>
      <w:r w:rsidRPr="00C468A3">
        <w:t>Provide written assurance to the Trust that this action has been taken</w:t>
      </w:r>
    </w:p>
    <w:p w14:paraId="099C06E6" w14:textId="77777777" w:rsidR="006173E7" w:rsidRPr="00C468A3" w:rsidRDefault="006173E7" w:rsidP="006173E7">
      <w:pPr>
        <w:pStyle w:val="ListParagraph"/>
        <w:rPr>
          <w:lang w:bidi="en-US"/>
        </w:rPr>
      </w:pPr>
    </w:p>
    <w:p w14:paraId="41C14CBE" w14:textId="77777777" w:rsidR="006173E7" w:rsidRPr="00C468A3" w:rsidRDefault="006173E7" w:rsidP="006173E7">
      <w:pPr>
        <w:pStyle w:val="ListParagraph"/>
        <w:keepNext/>
        <w:spacing w:before="240" w:after="60" w:line="276" w:lineRule="auto"/>
        <w:ind w:left="0"/>
        <w:contextualSpacing/>
        <w:rPr>
          <w:b/>
          <w:bCs/>
        </w:rPr>
      </w:pPr>
      <w:r w:rsidRPr="00C468A3">
        <w:rPr>
          <w:b/>
          <w:bCs/>
        </w:rPr>
        <w:lastRenderedPageBreak/>
        <w:t xml:space="preserve">6.28                Contract Management and Information </w:t>
      </w:r>
    </w:p>
    <w:p w14:paraId="2FA9EECA" w14:textId="77777777" w:rsidR="006173E7" w:rsidRPr="00C468A3" w:rsidRDefault="006173E7" w:rsidP="006173E7">
      <w:pPr>
        <w:pStyle w:val="ListParagraph"/>
        <w:keepNext/>
        <w:spacing w:before="240" w:after="60" w:line="276" w:lineRule="auto"/>
        <w:rPr>
          <w:b/>
          <w:bCs/>
        </w:rPr>
      </w:pPr>
    </w:p>
    <w:p w14:paraId="253A8617" w14:textId="77777777" w:rsidR="006173E7" w:rsidRPr="00C468A3" w:rsidRDefault="006173E7" w:rsidP="006173E7">
      <w:pPr>
        <w:pStyle w:val="ListParagraph"/>
        <w:keepNext/>
        <w:numPr>
          <w:ilvl w:val="0"/>
          <w:numId w:val="63"/>
        </w:numPr>
        <w:spacing w:before="240" w:after="60" w:line="276" w:lineRule="auto"/>
        <w:contextualSpacing/>
        <w:rPr>
          <w:b/>
          <w:bCs/>
        </w:rPr>
      </w:pPr>
      <w:r w:rsidRPr="00C468A3">
        <w:rPr>
          <w:color w:val="000000"/>
        </w:rPr>
        <w:t>The Supplier will have a system which will enable them to monitor, trace and audit the contract during the life of the agreement.</w:t>
      </w:r>
    </w:p>
    <w:p w14:paraId="5136D781" w14:textId="77777777" w:rsidR="006173E7" w:rsidRPr="00C468A3" w:rsidRDefault="006173E7" w:rsidP="006173E7">
      <w:pPr>
        <w:pStyle w:val="ListParagraph"/>
        <w:keepNext/>
        <w:spacing w:before="240" w:after="60" w:line="276" w:lineRule="auto"/>
        <w:rPr>
          <w:b/>
          <w:bCs/>
        </w:rPr>
      </w:pPr>
    </w:p>
    <w:p w14:paraId="3FF63DB7" w14:textId="77777777" w:rsidR="006173E7" w:rsidRPr="00C468A3" w:rsidRDefault="006173E7" w:rsidP="006173E7">
      <w:pPr>
        <w:pStyle w:val="ListParagraph"/>
        <w:keepNext/>
        <w:numPr>
          <w:ilvl w:val="0"/>
          <w:numId w:val="63"/>
        </w:numPr>
        <w:spacing w:before="240" w:after="60" w:line="276" w:lineRule="auto"/>
        <w:contextualSpacing/>
        <w:rPr>
          <w:b/>
          <w:bCs/>
        </w:rPr>
      </w:pPr>
      <w:r w:rsidRPr="00C468A3">
        <w:t>The Authority in accordance with their Duty of Care principles will agree a formal monitoring system with the Supplier, to commence at the start of the contract and be based on a continuous assessment process throughout the life of the contract.</w:t>
      </w:r>
    </w:p>
    <w:p w14:paraId="64AA64C1" w14:textId="77777777" w:rsidR="006173E7" w:rsidRPr="00C468A3" w:rsidRDefault="006173E7" w:rsidP="006173E7">
      <w:pPr>
        <w:pStyle w:val="ListParagraph"/>
      </w:pPr>
    </w:p>
    <w:p w14:paraId="77E820B1" w14:textId="77777777" w:rsidR="006173E7" w:rsidRPr="00C468A3" w:rsidRDefault="006173E7" w:rsidP="006173E7">
      <w:pPr>
        <w:pStyle w:val="ListParagraph"/>
        <w:keepNext/>
        <w:numPr>
          <w:ilvl w:val="0"/>
          <w:numId w:val="63"/>
        </w:numPr>
        <w:spacing w:before="240" w:after="60" w:line="276" w:lineRule="auto"/>
        <w:contextualSpacing/>
        <w:rPr>
          <w:b/>
          <w:bCs/>
        </w:rPr>
      </w:pPr>
      <w:r w:rsidRPr="00C468A3">
        <w:t>The Authority reserves the right to inspect with or without prior notice, all records relating to the performance of the contract.</w:t>
      </w:r>
    </w:p>
    <w:p w14:paraId="1F3B2BAD" w14:textId="77777777" w:rsidR="006173E7" w:rsidRPr="00C468A3" w:rsidRDefault="006173E7" w:rsidP="006173E7">
      <w:pPr>
        <w:pStyle w:val="ListParagraph"/>
      </w:pPr>
    </w:p>
    <w:p w14:paraId="3C074B9D" w14:textId="77777777" w:rsidR="006173E7" w:rsidRPr="00C468A3" w:rsidRDefault="006173E7" w:rsidP="006173E7">
      <w:pPr>
        <w:pStyle w:val="ListParagraph"/>
        <w:keepNext/>
        <w:numPr>
          <w:ilvl w:val="0"/>
          <w:numId w:val="63"/>
        </w:numPr>
        <w:spacing w:before="240" w:after="60" w:line="276" w:lineRule="auto"/>
        <w:contextualSpacing/>
        <w:rPr>
          <w:b/>
          <w:bCs/>
        </w:rPr>
      </w:pPr>
      <w:r w:rsidRPr="00C468A3">
        <w:t>All reasonable requests for management reports or other similar information shall be adhered to as agreed by both parties.  In reference to this term reasonable is considered to be the following:</w:t>
      </w:r>
    </w:p>
    <w:p w14:paraId="7EEC8F9C" w14:textId="77777777" w:rsidR="006173E7" w:rsidRPr="00C468A3" w:rsidRDefault="006173E7" w:rsidP="006173E7">
      <w:pPr>
        <w:numPr>
          <w:ilvl w:val="0"/>
          <w:numId w:val="62"/>
        </w:numPr>
        <w:spacing w:after="200" w:line="276" w:lineRule="auto"/>
        <w:jc w:val="both"/>
        <w:rPr>
          <w:rFonts w:ascii="Arial" w:hAnsi="Arial" w:cs="Arial"/>
        </w:rPr>
      </w:pPr>
      <w:r w:rsidRPr="00C468A3">
        <w:rPr>
          <w:rFonts w:ascii="Arial" w:hAnsi="Arial" w:cs="Arial"/>
        </w:rPr>
        <w:t>Urgent – to be provided on the same working day</w:t>
      </w:r>
    </w:p>
    <w:p w14:paraId="544E621C" w14:textId="77777777" w:rsidR="006173E7" w:rsidRPr="00C468A3" w:rsidRDefault="006173E7" w:rsidP="006173E7">
      <w:pPr>
        <w:numPr>
          <w:ilvl w:val="0"/>
          <w:numId w:val="62"/>
        </w:numPr>
        <w:spacing w:after="200" w:line="276" w:lineRule="auto"/>
        <w:jc w:val="both"/>
        <w:rPr>
          <w:rFonts w:ascii="Arial" w:hAnsi="Arial" w:cs="Arial"/>
        </w:rPr>
      </w:pPr>
      <w:r w:rsidRPr="00C468A3">
        <w:rPr>
          <w:rFonts w:ascii="Arial" w:hAnsi="Arial" w:cs="Arial"/>
        </w:rPr>
        <w:t>High priority – to be provided within 3 working days</w:t>
      </w:r>
    </w:p>
    <w:p w14:paraId="5E16B18C" w14:textId="77777777" w:rsidR="006173E7" w:rsidRPr="00C468A3" w:rsidRDefault="006173E7" w:rsidP="006173E7">
      <w:pPr>
        <w:numPr>
          <w:ilvl w:val="0"/>
          <w:numId w:val="62"/>
        </w:numPr>
        <w:spacing w:after="200" w:line="276" w:lineRule="auto"/>
        <w:jc w:val="both"/>
        <w:rPr>
          <w:rFonts w:ascii="Arial" w:hAnsi="Arial" w:cs="Arial"/>
        </w:rPr>
      </w:pPr>
      <w:r w:rsidRPr="00C468A3">
        <w:rPr>
          <w:rFonts w:ascii="Arial" w:hAnsi="Arial" w:cs="Arial"/>
        </w:rPr>
        <w:t>Routine – to be provided within 7 working days</w:t>
      </w:r>
    </w:p>
    <w:p w14:paraId="27A63ED9" w14:textId="77777777" w:rsidR="006173E7" w:rsidRPr="00C468A3" w:rsidRDefault="006173E7" w:rsidP="006173E7">
      <w:pPr>
        <w:pStyle w:val="ListParagraph"/>
        <w:keepNext/>
        <w:numPr>
          <w:ilvl w:val="0"/>
          <w:numId w:val="63"/>
        </w:numPr>
        <w:spacing w:before="240" w:after="60" w:line="276" w:lineRule="auto"/>
        <w:contextualSpacing/>
      </w:pPr>
      <w:r w:rsidRPr="00C468A3">
        <w:t>The Supplier will provide a Service Review Report on a monthly basis which will confirm performance details against the agreed Key Performance Indicators.</w:t>
      </w:r>
    </w:p>
    <w:p w14:paraId="2FC5CF65" w14:textId="77777777" w:rsidR="006173E7" w:rsidRPr="00C468A3" w:rsidRDefault="006173E7" w:rsidP="006173E7">
      <w:pPr>
        <w:pStyle w:val="ListParagraph"/>
        <w:keepNext/>
        <w:spacing w:before="240" w:after="60" w:line="276" w:lineRule="auto"/>
      </w:pPr>
    </w:p>
    <w:p w14:paraId="52B210E2" w14:textId="77777777" w:rsidR="006173E7" w:rsidRPr="00C468A3" w:rsidRDefault="006173E7" w:rsidP="006173E7">
      <w:pPr>
        <w:pStyle w:val="ListParagraph"/>
        <w:keepNext/>
        <w:numPr>
          <w:ilvl w:val="0"/>
          <w:numId w:val="63"/>
        </w:numPr>
        <w:spacing w:before="240" w:after="60" w:line="276" w:lineRule="auto"/>
        <w:contextualSpacing/>
      </w:pPr>
      <w:r w:rsidRPr="00C468A3">
        <w:t xml:space="preserve">The Supplier will provide the Authority with monthly detailed statistical data on operational activity. </w:t>
      </w:r>
      <w:r w:rsidRPr="00C468A3">
        <w:rPr>
          <w:color w:val="000000"/>
        </w:rPr>
        <w:t>As part of the Bid response the Supplier is required to confirm all monthly statistical data that will be provided to the Authority</w:t>
      </w:r>
      <w:r w:rsidRPr="00C468A3">
        <w:rPr>
          <w:color w:val="FF0000"/>
        </w:rPr>
        <w:t>.</w:t>
      </w:r>
      <w:r w:rsidRPr="00C468A3">
        <w:t xml:space="preserve">  The report will include as a minimum: </w:t>
      </w:r>
    </w:p>
    <w:p w14:paraId="143E9AFA" w14:textId="77777777" w:rsidR="006173E7" w:rsidRPr="00C468A3" w:rsidRDefault="006173E7" w:rsidP="006173E7">
      <w:pPr>
        <w:pStyle w:val="ListParagraph"/>
      </w:pPr>
    </w:p>
    <w:p w14:paraId="40CC1960" w14:textId="77777777" w:rsidR="006173E7" w:rsidRPr="00C468A3" w:rsidRDefault="006173E7" w:rsidP="006173E7">
      <w:pPr>
        <w:pStyle w:val="ListParagraph"/>
        <w:keepNext/>
        <w:numPr>
          <w:ilvl w:val="0"/>
          <w:numId w:val="64"/>
        </w:numPr>
        <w:spacing w:before="240" w:after="60" w:line="276" w:lineRule="auto"/>
        <w:contextualSpacing/>
      </w:pPr>
      <w:r w:rsidRPr="00C468A3">
        <w:t>Incident Overview</w:t>
      </w:r>
    </w:p>
    <w:p w14:paraId="70F64652" w14:textId="77777777" w:rsidR="006173E7" w:rsidRPr="00C468A3" w:rsidRDefault="006173E7" w:rsidP="006173E7">
      <w:pPr>
        <w:pStyle w:val="ListParagraph"/>
        <w:keepNext/>
        <w:numPr>
          <w:ilvl w:val="0"/>
          <w:numId w:val="64"/>
        </w:numPr>
        <w:spacing w:before="240" w:after="60" w:line="276" w:lineRule="auto"/>
        <w:contextualSpacing/>
      </w:pPr>
      <w:r w:rsidRPr="00C468A3">
        <w:t>Monthly breakdown of calls raised and call history</w:t>
      </w:r>
    </w:p>
    <w:p w14:paraId="32F4BED0" w14:textId="77777777" w:rsidR="006173E7" w:rsidRPr="00C468A3" w:rsidRDefault="006173E7" w:rsidP="006173E7">
      <w:pPr>
        <w:pStyle w:val="ListParagraph"/>
        <w:keepNext/>
        <w:numPr>
          <w:ilvl w:val="0"/>
          <w:numId w:val="64"/>
        </w:numPr>
        <w:spacing w:before="240" w:after="60" w:line="276" w:lineRule="auto"/>
        <w:contextualSpacing/>
      </w:pPr>
      <w:r w:rsidRPr="00C468A3">
        <w:t>Aged Incidents</w:t>
      </w:r>
    </w:p>
    <w:p w14:paraId="7248F153" w14:textId="77777777" w:rsidR="006173E7" w:rsidRPr="00C468A3" w:rsidRDefault="006173E7" w:rsidP="006173E7">
      <w:pPr>
        <w:pStyle w:val="ListParagraph"/>
        <w:numPr>
          <w:ilvl w:val="0"/>
          <w:numId w:val="64"/>
        </w:numPr>
        <w:contextualSpacing/>
      </w:pPr>
      <w:r w:rsidRPr="00C468A3">
        <w:t>Open Incidents</w:t>
      </w:r>
    </w:p>
    <w:p w14:paraId="735EED18" w14:textId="77777777" w:rsidR="006173E7" w:rsidRPr="00C468A3" w:rsidRDefault="006173E7" w:rsidP="006173E7">
      <w:pPr>
        <w:pStyle w:val="ListParagraph"/>
        <w:numPr>
          <w:ilvl w:val="0"/>
          <w:numId w:val="64"/>
        </w:numPr>
        <w:contextualSpacing/>
      </w:pPr>
      <w:r w:rsidRPr="00C468A3">
        <w:t>Problems</w:t>
      </w:r>
    </w:p>
    <w:p w14:paraId="1BBA99F2" w14:textId="77777777" w:rsidR="006173E7" w:rsidRPr="00CE54CD" w:rsidRDefault="006173E7" w:rsidP="006173E7">
      <w:pPr>
        <w:pStyle w:val="ListParagraph"/>
        <w:rPr>
          <w:color w:val="FF0000"/>
        </w:rPr>
      </w:pPr>
    </w:p>
    <w:p w14:paraId="60B0A5DD" w14:textId="77777777" w:rsidR="006173E7" w:rsidRPr="00C468A3" w:rsidRDefault="006173E7" w:rsidP="006173E7">
      <w:pPr>
        <w:pStyle w:val="ListParagraph"/>
        <w:keepNext/>
        <w:numPr>
          <w:ilvl w:val="0"/>
          <w:numId w:val="63"/>
        </w:numPr>
        <w:spacing w:before="240" w:after="60" w:line="276" w:lineRule="auto"/>
        <w:contextualSpacing/>
      </w:pPr>
      <w:r w:rsidRPr="00C468A3">
        <w:t>Contract Management meetings will be held on a quarterly basis to discuss strategic, service development issues, outstanding actions, contract variations, key performance issues, service quality/outcomes monitoring, invoicing issues, due diligence checklist (annually), sub-contractors, efficiency proposals &amp; future developments</w:t>
      </w:r>
      <w:r w:rsidRPr="00C468A3">
        <w:rPr>
          <w:b/>
          <w:bCs/>
          <w:i/>
          <w:iCs/>
        </w:rPr>
        <w:t xml:space="preserve"> </w:t>
      </w:r>
    </w:p>
    <w:p w14:paraId="73D7FE07" w14:textId="77777777" w:rsidR="006173E7" w:rsidRPr="00C468A3" w:rsidRDefault="006173E7" w:rsidP="006173E7">
      <w:pPr>
        <w:pStyle w:val="ListParagraph"/>
        <w:keepNext/>
        <w:spacing w:before="240" w:after="60" w:line="276" w:lineRule="auto"/>
        <w:ind w:left="1080"/>
        <w:rPr>
          <w:color w:val="000000"/>
        </w:rPr>
      </w:pPr>
      <w:r w:rsidRPr="00C468A3">
        <w:rPr>
          <w:color w:val="000000"/>
        </w:rPr>
        <w:t>The Supplier will document the minutes and actions from the meeting and distribute them accordingly.</w:t>
      </w:r>
    </w:p>
    <w:p w14:paraId="40393E37" w14:textId="77777777" w:rsidR="006173E7" w:rsidRPr="00C468A3" w:rsidRDefault="006173E7" w:rsidP="006173E7">
      <w:pPr>
        <w:keepNext/>
        <w:spacing w:before="240" w:after="60" w:line="276" w:lineRule="auto"/>
        <w:ind w:left="1080"/>
        <w:rPr>
          <w:rFonts w:ascii="Arial" w:hAnsi="Arial" w:cs="Arial"/>
          <w:color w:val="000000"/>
        </w:rPr>
      </w:pPr>
      <w:r w:rsidRPr="00C468A3">
        <w:rPr>
          <w:rFonts w:ascii="Arial" w:hAnsi="Arial" w:cs="Arial"/>
          <w:color w:val="000000"/>
        </w:rPr>
        <w:t>The format and frequency of meetings shall be subject to review between the Trust and the Supplier during the Contract period.</w:t>
      </w:r>
    </w:p>
    <w:p w14:paraId="6F149E91" w14:textId="77777777" w:rsidR="006173E7" w:rsidRPr="00CE54CD" w:rsidRDefault="006173E7" w:rsidP="006173E7">
      <w:pPr>
        <w:spacing w:after="240"/>
        <w:jc w:val="both"/>
        <w:rPr>
          <w:rFonts w:ascii="Arial" w:eastAsia="Times New Roman" w:hAnsi="Arial" w:cs="Arial"/>
        </w:rPr>
      </w:pPr>
    </w:p>
    <w:p w14:paraId="051411AC" w14:textId="77777777" w:rsidR="006173E7" w:rsidRPr="004C79B5" w:rsidRDefault="006173E7" w:rsidP="006D30CC">
      <w:pPr>
        <w:spacing w:after="240"/>
        <w:jc w:val="both"/>
        <w:rPr>
          <w:rFonts w:ascii="Arial" w:eastAsia="Times New Roman" w:hAnsi="Arial" w:cs="Arial"/>
        </w:rPr>
      </w:pPr>
    </w:p>
    <w:p w14:paraId="6DF6A3A9" w14:textId="77777777" w:rsidR="006173E7" w:rsidRPr="004C79B5" w:rsidRDefault="006173E7" w:rsidP="006D30CC">
      <w:pPr>
        <w:spacing w:after="240"/>
        <w:jc w:val="both"/>
        <w:rPr>
          <w:rFonts w:ascii="Arial" w:eastAsia="Times New Roman" w:hAnsi="Arial" w:cs="Arial"/>
        </w:rPr>
      </w:pPr>
    </w:p>
    <w:p w14:paraId="29F182BB" w14:textId="77777777" w:rsidR="006173E7" w:rsidRPr="00C468A3" w:rsidRDefault="006173E7" w:rsidP="006D30CC">
      <w:pPr>
        <w:spacing w:after="240"/>
        <w:jc w:val="both"/>
        <w:rPr>
          <w:rFonts w:ascii="Arial" w:eastAsia="Times New Roman" w:hAnsi="Arial" w:cs="Arial"/>
        </w:rPr>
      </w:pPr>
    </w:p>
    <w:p w14:paraId="31310EFC" w14:textId="77777777" w:rsidR="007305C0" w:rsidRPr="00C468A3" w:rsidRDefault="00DB5059" w:rsidP="00D44F08">
      <w:pPr>
        <w:spacing w:after="240"/>
        <w:jc w:val="both"/>
        <w:rPr>
          <w:rFonts w:ascii="Arial" w:eastAsia="Times New Roman" w:hAnsi="Arial" w:cs="Arial"/>
          <w:b/>
        </w:rPr>
      </w:pPr>
      <w:r w:rsidRPr="00C468A3">
        <w:rPr>
          <w:rFonts w:ascii="Arial" w:eastAsia="Times New Roman" w:hAnsi="Arial" w:cs="Arial"/>
          <w:b/>
        </w:rPr>
        <w:t>7.</w:t>
      </w:r>
      <w:r w:rsidRPr="00C468A3">
        <w:rPr>
          <w:rFonts w:ascii="Arial" w:eastAsia="Times New Roman" w:hAnsi="Arial" w:cs="Arial"/>
          <w:b/>
        </w:rPr>
        <w:tab/>
        <w:t>FUTURE DEVELOPMENT</w:t>
      </w:r>
      <w:r w:rsidR="00AD056F" w:rsidRPr="00C468A3">
        <w:rPr>
          <w:rFonts w:ascii="Arial" w:eastAsia="Times New Roman" w:hAnsi="Arial" w:cs="Arial"/>
          <w:b/>
        </w:rPr>
        <w:t>S</w:t>
      </w:r>
    </w:p>
    <w:p w14:paraId="4218A53A" w14:textId="77777777" w:rsidR="00DB5059" w:rsidRPr="00C468A3" w:rsidRDefault="00DB5059" w:rsidP="00D44F08">
      <w:pPr>
        <w:jc w:val="both"/>
        <w:rPr>
          <w:rFonts w:ascii="Arial" w:eastAsia="Times New Roman" w:hAnsi="Arial" w:cs="Arial"/>
          <w:b/>
          <w:bCs/>
        </w:rPr>
      </w:pPr>
      <w:r w:rsidRPr="00C468A3">
        <w:rPr>
          <w:rFonts w:ascii="Arial" w:eastAsia="Times New Roman" w:hAnsi="Arial" w:cs="Arial"/>
          <w:b/>
          <w:bCs/>
        </w:rPr>
        <w:t xml:space="preserve">7.1 </w:t>
      </w:r>
      <w:r w:rsidRPr="00C468A3">
        <w:rPr>
          <w:rFonts w:ascii="Arial" w:eastAsia="Times New Roman" w:hAnsi="Arial" w:cs="Arial"/>
          <w:b/>
          <w:bCs/>
        </w:rPr>
        <w:tab/>
        <w:t>Sites and Locations</w:t>
      </w:r>
    </w:p>
    <w:p w14:paraId="46876714" w14:textId="77777777" w:rsidR="00AC743C" w:rsidRPr="00C468A3" w:rsidRDefault="00AC743C" w:rsidP="00D44F08">
      <w:pPr>
        <w:jc w:val="both"/>
        <w:rPr>
          <w:rFonts w:ascii="Arial" w:eastAsia="Times New Roman" w:hAnsi="Arial" w:cs="Arial"/>
          <w:bCs/>
        </w:rPr>
      </w:pPr>
    </w:p>
    <w:p w14:paraId="538A4F45" w14:textId="77777777" w:rsidR="00F81414" w:rsidRPr="00C468A3" w:rsidRDefault="00F81414" w:rsidP="00F81414">
      <w:pPr>
        <w:jc w:val="both"/>
        <w:rPr>
          <w:rFonts w:ascii="Arial" w:hAnsi="Arial" w:cs="Arial"/>
        </w:rPr>
      </w:pPr>
      <w:r w:rsidRPr="00C468A3">
        <w:rPr>
          <w:rFonts w:ascii="Arial" w:hAnsi="Arial" w:cs="Arial"/>
        </w:rPr>
        <w:t>If the Provider chooses to deliver the services from alternative premises to those stated in Section 10.1 Location of Provider Premises which have an economic life beyond the life of the contract, and should the initial successful provider be unwilling to bid for a subsequent contract or be unsuccessful in securing a subsequent contract the Trust will have the option to require the transfer of assets at expiry of the services contract to the successful Provider of the subsequent contract (to be known as the New Provider). The New Provider will be required to pay the residual value payment to the outgoing service Provider, the residual value to be calculated by the District Valuation Office in accordance with the specific property contract under which the Provider is in occupation.</w:t>
      </w:r>
    </w:p>
    <w:p w14:paraId="7C0FDE35" w14:textId="77777777" w:rsidR="00F81414" w:rsidRPr="00C468A3" w:rsidRDefault="00F81414" w:rsidP="00F81414">
      <w:pPr>
        <w:jc w:val="both"/>
        <w:rPr>
          <w:rFonts w:ascii="Arial" w:hAnsi="Arial" w:cs="Arial"/>
        </w:rPr>
      </w:pPr>
    </w:p>
    <w:p w14:paraId="07CC96C9" w14:textId="77777777" w:rsidR="00F81414" w:rsidRPr="00C468A3" w:rsidRDefault="00F81414" w:rsidP="00F81414">
      <w:pPr>
        <w:jc w:val="both"/>
        <w:rPr>
          <w:rFonts w:ascii="Arial" w:hAnsi="Arial" w:cs="Arial"/>
        </w:rPr>
      </w:pPr>
      <w:r w:rsidRPr="00C468A3">
        <w:rPr>
          <w:rFonts w:ascii="Arial" w:hAnsi="Arial" w:cs="Arial"/>
        </w:rPr>
        <w:t>It is the Provider’s responsibility to determine if existing capacity is sufficient and to ensure that sufficient capacity is provided throughout the life of the contract. Historical growth and other supporting demand information is given in Section 2 Activity and Demand, although the Provider is expected to utilise due diligence when determining capacity and demand.</w:t>
      </w:r>
    </w:p>
    <w:p w14:paraId="4EC1567D" w14:textId="77777777" w:rsidR="00F81414" w:rsidRPr="00C468A3" w:rsidRDefault="00F81414" w:rsidP="00F81414">
      <w:pPr>
        <w:rPr>
          <w:rFonts w:ascii="Arial" w:hAnsi="Arial" w:cs="Arial"/>
        </w:rPr>
      </w:pPr>
    </w:p>
    <w:p w14:paraId="6A1FDF76" w14:textId="77777777" w:rsidR="00EF4F54" w:rsidRPr="00CE54CD" w:rsidRDefault="00EF4F54" w:rsidP="00D44F08">
      <w:pPr>
        <w:jc w:val="both"/>
        <w:rPr>
          <w:rFonts w:ascii="Arial" w:eastAsia="Times New Roman" w:hAnsi="Arial" w:cs="Arial"/>
          <w:bCs/>
          <w:color w:val="FF0000"/>
        </w:rPr>
      </w:pPr>
    </w:p>
    <w:p w14:paraId="63CC9AD7" w14:textId="77777777" w:rsidR="005C570A" w:rsidRPr="00C468A3" w:rsidRDefault="00DB5059" w:rsidP="00D44F08">
      <w:pPr>
        <w:jc w:val="both"/>
        <w:rPr>
          <w:rFonts w:ascii="Arial" w:hAnsi="Arial" w:cs="Arial"/>
          <w:b/>
        </w:rPr>
      </w:pPr>
      <w:r w:rsidRPr="004C79B5">
        <w:rPr>
          <w:rFonts w:ascii="Arial" w:hAnsi="Arial" w:cs="Arial"/>
          <w:b/>
        </w:rPr>
        <w:t>8.</w:t>
      </w:r>
      <w:r w:rsidRPr="004C79B5">
        <w:rPr>
          <w:rFonts w:ascii="Arial" w:hAnsi="Arial" w:cs="Arial"/>
          <w:b/>
        </w:rPr>
        <w:tab/>
      </w:r>
      <w:r w:rsidR="005C570A" w:rsidRPr="004C79B5">
        <w:rPr>
          <w:rFonts w:ascii="Arial" w:hAnsi="Arial" w:cs="Arial"/>
          <w:b/>
        </w:rPr>
        <w:t>APPLICABLE SERVICE STANDARDS</w:t>
      </w:r>
    </w:p>
    <w:p w14:paraId="3B5D164D" w14:textId="77777777" w:rsidR="00E8776C" w:rsidRPr="00C468A3" w:rsidRDefault="00E8776C" w:rsidP="00D44F08">
      <w:pPr>
        <w:jc w:val="both"/>
        <w:rPr>
          <w:rFonts w:ascii="Arial" w:eastAsia="Times New Roman" w:hAnsi="Arial" w:cs="Arial"/>
          <w:b/>
          <w:bCs/>
          <w:color w:val="339966"/>
          <w:lang w:eastAsia="en-GB"/>
        </w:rPr>
      </w:pPr>
    </w:p>
    <w:p w14:paraId="7D2D6CE6" w14:textId="77777777" w:rsidR="00E8776C" w:rsidRPr="00C468A3" w:rsidRDefault="003F793E" w:rsidP="00D44F08">
      <w:pPr>
        <w:ind w:right="496"/>
        <w:jc w:val="both"/>
        <w:rPr>
          <w:rFonts w:ascii="Arial" w:eastAsia="Arial" w:hAnsi="Arial" w:cs="Arial"/>
          <w:lang w:eastAsia="en-GB"/>
        </w:rPr>
      </w:pPr>
      <w:r w:rsidRPr="00C468A3">
        <w:rPr>
          <w:rFonts w:ascii="Arial" w:eastAsia="Arial" w:hAnsi="Arial" w:cs="Arial"/>
          <w:lang w:eastAsia="en-GB"/>
        </w:rPr>
        <w:t xml:space="preserve">The </w:t>
      </w:r>
      <w:r w:rsidR="00EF4F54" w:rsidRPr="00C468A3">
        <w:rPr>
          <w:rFonts w:ascii="Arial" w:eastAsia="Arial" w:hAnsi="Arial" w:cs="Arial"/>
          <w:lang w:eastAsia="en-GB"/>
        </w:rPr>
        <w:t>P</w:t>
      </w:r>
      <w:r w:rsidRPr="00C468A3">
        <w:rPr>
          <w:rFonts w:ascii="Arial" w:eastAsia="Arial" w:hAnsi="Arial" w:cs="Arial"/>
          <w:lang w:eastAsia="en-GB"/>
        </w:rPr>
        <w:t>rovider is expected to comply with the legislative provisions of renal replacement therapy and the Care Standards Act (2000), and to provide services in accordance with regulations as defined by, but not limited to, the following authorities and organisations which may change over time:</w:t>
      </w:r>
    </w:p>
    <w:p w14:paraId="52B7A718" w14:textId="77777777" w:rsidR="003F793E" w:rsidRPr="00C468A3" w:rsidRDefault="003F793E" w:rsidP="00D44F08">
      <w:pPr>
        <w:ind w:right="496"/>
        <w:jc w:val="both"/>
        <w:rPr>
          <w:rFonts w:ascii="Arial" w:eastAsia="Arial" w:hAnsi="Arial" w:cs="Arial"/>
          <w:lang w:eastAsia="en-GB"/>
        </w:rPr>
      </w:pPr>
    </w:p>
    <w:p w14:paraId="6A922127" w14:textId="77777777" w:rsidR="00E8776C" w:rsidRPr="00C468A3" w:rsidRDefault="003F793E" w:rsidP="00D44F08">
      <w:pPr>
        <w:ind w:right="496"/>
        <w:jc w:val="both"/>
        <w:rPr>
          <w:rFonts w:ascii="Arial" w:eastAsia="Arial" w:hAnsi="Arial" w:cs="Arial"/>
          <w:b/>
          <w:lang w:eastAsia="en-GB"/>
        </w:rPr>
      </w:pPr>
      <w:r w:rsidRPr="00C468A3">
        <w:rPr>
          <w:rFonts w:ascii="Arial" w:eastAsia="Arial" w:hAnsi="Arial" w:cs="Arial"/>
          <w:b/>
          <w:lang w:eastAsia="en-GB"/>
        </w:rPr>
        <w:t>8.1</w:t>
      </w:r>
      <w:r w:rsidRPr="00C468A3">
        <w:rPr>
          <w:rFonts w:ascii="Arial" w:eastAsia="Arial" w:hAnsi="Arial" w:cs="Arial"/>
          <w:b/>
          <w:lang w:eastAsia="en-GB"/>
        </w:rPr>
        <w:tab/>
        <w:t xml:space="preserve"> </w:t>
      </w:r>
      <w:r w:rsidR="00E8776C" w:rsidRPr="00C468A3">
        <w:rPr>
          <w:rFonts w:ascii="Arial" w:eastAsia="Arial" w:hAnsi="Arial" w:cs="Arial"/>
          <w:b/>
          <w:lang w:eastAsia="en-GB"/>
        </w:rPr>
        <w:t>NHS England Service Specification A06/S/a – In Centre Haemodialysis (ICHD): main and Satellite Units</w:t>
      </w:r>
    </w:p>
    <w:p w14:paraId="030EC26B" w14:textId="77777777" w:rsidR="003F793E" w:rsidRPr="00C468A3" w:rsidRDefault="003F793E" w:rsidP="00D44F08">
      <w:pPr>
        <w:ind w:right="496"/>
        <w:jc w:val="both"/>
        <w:rPr>
          <w:rFonts w:ascii="Arial" w:eastAsia="Arial" w:hAnsi="Arial" w:cs="Arial"/>
          <w:lang w:eastAsia="en-GB"/>
        </w:rPr>
      </w:pPr>
    </w:p>
    <w:p w14:paraId="68452FE7" w14:textId="77777777" w:rsidR="003F793E" w:rsidRPr="00C468A3" w:rsidRDefault="003F793E" w:rsidP="003F793E">
      <w:pPr>
        <w:ind w:right="496"/>
        <w:jc w:val="both"/>
        <w:rPr>
          <w:rFonts w:ascii="Arial" w:eastAsia="Arial" w:hAnsi="Arial" w:cs="Arial"/>
          <w:b/>
          <w:lang w:eastAsia="en-GB"/>
        </w:rPr>
      </w:pPr>
      <w:r w:rsidRPr="00C468A3">
        <w:rPr>
          <w:rFonts w:ascii="Arial" w:eastAsia="Arial" w:hAnsi="Arial" w:cs="Arial"/>
          <w:b/>
          <w:lang w:eastAsia="en-GB"/>
        </w:rPr>
        <w:t>8.1.1</w:t>
      </w:r>
      <w:r w:rsidRPr="00C468A3">
        <w:rPr>
          <w:rFonts w:ascii="Arial" w:eastAsia="Arial" w:hAnsi="Arial" w:cs="Arial"/>
          <w:b/>
          <w:lang w:eastAsia="en-GB"/>
        </w:rPr>
        <w:tab/>
        <w:t>Regulatory bodies and legislation</w:t>
      </w:r>
    </w:p>
    <w:p w14:paraId="414B9121" w14:textId="77777777" w:rsidR="00B55E77" w:rsidRPr="00C468A3" w:rsidRDefault="00B55E77" w:rsidP="003F793E">
      <w:pPr>
        <w:ind w:right="496"/>
        <w:jc w:val="both"/>
        <w:rPr>
          <w:rFonts w:ascii="Arial" w:eastAsia="Arial" w:hAnsi="Arial" w:cs="Arial"/>
          <w:b/>
          <w:lang w:eastAsia="en-GB"/>
        </w:rPr>
      </w:pPr>
    </w:p>
    <w:p w14:paraId="0B0B722A" w14:textId="77777777" w:rsidR="003F793E" w:rsidRPr="00C468A3" w:rsidRDefault="003F793E" w:rsidP="0082781A">
      <w:pPr>
        <w:numPr>
          <w:ilvl w:val="0"/>
          <w:numId w:val="19"/>
        </w:numPr>
        <w:ind w:right="496"/>
        <w:jc w:val="both"/>
        <w:rPr>
          <w:rFonts w:ascii="Arial" w:eastAsia="Arial" w:hAnsi="Arial" w:cs="Arial"/>
          <w:lang w:eastAsia="en-GB"/>
        </w:rPr>
      </w:pPr>
      <w:r w:rsidRPr="00C468A3">
        <w:rPr>
          <w:rFonts w:ascii="Arial" w:eastAsia="Arial" w:hAnsi="Arial" w:cs="Arial"/>
          <w:lang w:eastAsia="en-GB"/>
        </w:rPr>
        <w:t xml:space="preserve">Care Quality Commission and </w:t>
      </w:r>
      <w:r w:rsidR="00072596" w:rsidRPr="00C468A3">
        <w:rPr>
          <w:rFonts w:ascii="Arial" w:eastAsia="Arial" w:hAnsi="Arial" w:cs="Arial"/>
          <w:lang w:eastAsia="en-GB"/>
        </w:rPr>
        <w:t>any successor organisations</w:t>
      </w:r>
    </w:p>
    <w:p w14:paraId="51275A32" w14:textId="77777777" w:rsidR="00072596" w:rsidRPr="00C468A3" w:rsidRDefault="00072596" w:rsidP="00072596">
      <w:pPr>
        <w:ind w:left="360" w:right="496"/>
        <w:jc w:val="both"/>
        <w:rPr>
          <w:rFonts w:ascii="Arial" w:eastAsia="Arial" w:hAnsi="Arial" w:cs="Arial"/>
          <w:lang w:eastAsia="en-GB"/>
        </w:rPr>
      </w:pPr>
    </w:p>
    <w:p w14:paraId="6DBC1F0E" w14:textId="77777777" w:rsidR="003F793E" w:rsidRPr="00C468A3" w:rsidRDefault="003F793E" w:rsidP="0082781A">
      <w:pPr>
        <w:numPr>
          <w:ilvl w:val="0"/>
          <w:numId w:val="19"/>
        </w:numPr>
        <w:ind w:right="496"/>
        <w:jc w:val="both"/>
        <w:rPr>
          <w:rFonts w:ascii="Arial" w:eastAsia="Arial" w:hAnsi="Arial" w:cs="Arial"/>
          <w:lang w:eastAsia="en-GB"/>
        </w:rPr>
      </w:pPr>
      <w:r w:rsidRPr="00C468A3">
        <w:rPr>
          <w:rFonts w:ascii="Arial" w:eastAsia="Arial" w:hAnsi="Arial" w:cs="Arial"/>
          <w:lang w:eastAsia="en-GB"/>
        </w:rPr>
        <w:t>All applicable law on Health and Safety at work</w:t>
      </w:r>
    </w:p>
    <w:p w14:paraId="650055B1" w14:textId="77777777" w:rsidR="00072596" w:rsidRPr="00C468A3" w:rsidRDefault="00072596" w:rsidP="00072596">
      <w:pPr>
        <w:ind w:right="496"/>
        <w:jc w:val="both"/>
        <w:rPr>
          <w:rFonts w:ascii="Arial" w:eastAsia="Arial" w:hAnsi="Arial" w:cs="Arial"/>
          <w:lang w:eastAsia="en-GB"/>
        </w:rPr>
      </w:pPr>
    </w:p>
    <w:p w14:paraId="58E46002" w14:textId="77777777" w:rsidR="003F793E" w:rsidRPr="00C468A3" w:rsidRDefault="003F793E" w:rsidP="0082781A">
      <w:pPr>
        <w:numPr>
          <w:ilvl w:val="0"/>
          <w:numId w:val="19"/>
        </w:numPr>
        <w:ind w:right="496"/>
        <w:jc w:val="both"/>
        <w:rPr>
          <w:rFonts w:ascii="Arial" w:eastAsia="Arial" w:hAnsi="Arial" w:cs="Arial"/>
          <w:lang w:eastAsia="en-GB"/>
        </w:rPr>
      </w:pPr>
      <w:r w:rsidRPr="00C468A3">
        <w:rPr>
          <w:rFonts w:ascii="Arial" w:eastAsia="Arial" w:hAnsi="Arial" w:cs="Arial"/>
          <w:lang w:eastAsia="en-GB"/>
        </w:rPr>
        <w:t>Anti-discrimination and equal opportunities legislation</w:t>
      </w:r>
    </w:p>
    <w:p w14:paraId="4C441E78" w14:textId="77777777" w:rsidR="00072596" w:rsidRPr="00C468A3" w:rsidRDefault="00072596" w:rsidP="00072596">
      <w:pPr>
        <w:ind w:right="496"/>
        <w:jc w:val="both"/>
        <w:rPr>
          <w:rFonts w:ascii="Arial" w:eastAsia="Arial" w:hAnsi="Arial" w:cs="Arial"/>
          <w:lang w:eastAsia="en-GB"/>
        </w:rPr>
      </w:pPr>
    </w:p>
    <w:p w14:paraId="6C51B117" w14:textId="77777777" w:rsidR="003F793E" w:rsidRPr="00C468A3" w:rsidRDefault="003F793E" w:rsidP="0082781A">
      <w:pPr>
        <w:numPr>
          <w:ilvl w:val="0"/>
          <w:numId w:val="19"/>
        </w:numPr>
        <w:ind w:right="496"/>
        <w:jc w:val="both"/>
        <w:rPr>
          <w:rFonts w:ascii="Arial" w:eastAsia="Arial" w:hAnsi="Arial" w:cs="Arial"/>
          <w:lang w:eastAsia="en-GB"/>
        </w:rPr>
      </w:pPr>
      <w:r w:rsidRPr="00C468A3">
        <w:rPr>
          <w:rFonts w:ascii="Arial" w:eastAsia="Arial" w:hAnsi="Arial" w:cs="Arial"/>
          <w:lang w:eastAsia="en-GB"/>
        </w:rPr>
        <w:t>General Medical Council</w:t>
      </w:r>
    </w:p>
    <w:p w14:paraId="1503B4D9" w14:textId="77777777" w:rsidR="003F793E" w:rsidRPr="00C468A3" w:rsidRDefault="003F793E" w:rsidP="003F793E">
      <w:pPr>
        <w:ind w:right="496"/>
        <w:jc w:val="both"/>
        <w:rPr>
          <w:rFonts w:ascii="Arial" w:eastAsia="Arial" w:hAnsi="Arial" w:cs="Arial"/>
          <w:lang w:eastAsia="en-GB"/>
        </w:rPr>
      </w:pPr>
    </w:p>
    <w:p w14:paraId="4A3D951D" w14:textId="77777777" w:rsidR="00B55E77" w:rsidRPr="00C468A3" w:rsidRDefault="003F793E" w:rsidP="003F793E">
      <w:pPr>
        <w:ind w:right="496"/>
        <w:jc w:val="both"/>
        <w:rPr>
          <w:rFonts w:ascii="Arial" w:eastAsia="Arial" w:hAnsi="Arial" w:cs="Arial"/>
          <w:b/>
          <w:lang w:eastAsia="en-GB"/>
        </w:rPr>
      </w:pPr>
      <w:r w:rsidRPr="00C468A3">
        <w:rPr>
          <w:rFonts w:ascii="Arial" w:eastAsia="Arial" w:hAnsi="Arial" w:cs="Arial"/>
          <w:b/>
          <w:lang w:eastAsia="en-GB"/>
        </w:rPr>
        <w:t>8.1.2</w:t>
      </w:r>
      <w:r w:rsidRPr="00C468A3">
        <w:rPr>
          <w:rFonts w:ascii="Arial" w:eastAsia="Arial" w:hAnsi="Arial" w:cs="Arial"/>
          <w:b/>
          <w:lang w:eastAsia="en-GB"/>
        </w:rPr>
        <w:tab/>
        <w:t xml:space="preserve"> </w:t>
      </w:r>
      <w:r w:rsidR="00022908" w:rsidRPr="00C468A3">
        <w:rPr>
          <w:rFonts w:ascii="Arial" w:eastAsia="Arial" w:hAnsi="Arial" w:cs="Arial"/>
          <w:b/>
          <w:lang w:eastAsia="en-GB"/>
        </w:rPr>
        <w:t>Professional bodies with an interest and national guidance</w:t>
      </w:r>
    </w:p>
    <w:p w14:paraId="378E60CA" w14:textId="77777777" w:rsidR="003F793E" w:rsidRPr="00C468A3" w:rsidRDefault="0066171D" w:rsidP="0082781A">
      <w:pPr>
        <w:numPr>
          <w:ilvl w:val="0"/>
          <w:numId w:val="18"/>
        </w:numPr>
        <w:ind w:right="496"/>
        <w:jc w:val="both"/>
        <w:rPr>
          <w:rFonts w:ascii="Arial" w:eastAsia="Arial" w:hAnsi="Arial" w:cs="Arial"/>
          <w:lang w:eastAsia="en-GB"/>
        </w:rPr>
      </w:pPr>
      <w:r w:rsidRPr="00C468A3">
        <w:rPr>
          <w:rFonts w:ascii="Arial" w:eastAsia="Arial" w:hAnsi="Arial" w:cs="Arial"/>
          <w:lang w:eastAsia="en-GB"/>
        </w:rPr>
        <w:t>UK Kidney</w:t>
      </w:r>
      <w:r w:rsidR="003F793E" w:rsidRPr="00C468A3">
        <w:rPr>
          <w:rFonts w:ascii="Arial" w:eastAsia="Arial" w:hAnsi="Arial" w:cs="Arial"/>
          <w:lang w:eastAsia="en-GB"/>
        </w:rPr>
        <w:t xml:space="preserve"> Association Clinical Practice Guideline for Haemodialysis 201</w:t>
      </w:r>
      <w:r w:rsidRPr="00C468A3">
        <w:rPr>
          <w:rFonts w:ascii="Arial" w:eastAsia="Arial" w:hAnsi="Arial" w:cs="Arial"/>
          <w:lang w:eastAsia="en-GB"/>
        </w:rPr>
        <w:t>9</w:t>
      </w:r>
    </w:p>
    <w:p w14:paraId="6C23E465" w14:textId="77777777" w:rsidR="00072596" w:rsidRPr="00C468A3" w:rsidRDefault="00072596" w:rsidP="00072596">
      <w:pPr>
        <w:ind w:left="720" w:right="496"/>
        <w:jc w:val="both"/>
        <w:rPr>
          <w:rFonts w:ascii="Arial" w:eastAsia="Arial" w:hAnsi="Arial" w:cs="Arial"/>
          <w:lang w:eastAsia="en-GB"/>
        </w:rPr>
      </w:pPr>
    </w:p>
    <w:p w14:paraId="37FDEDAE" w14:textId="77777777" w:rsidR="00072596" w:rsidRPr="00C468A3" w:rsidRDefault="003F793E" w:rsidP="0030565F">
      <w:pPr>
        <w:numPr>
          <w:ilvl w:val="0"/>
          <w:numId w:val="18"/>
        </w:numPr>
        <w:ind w:right="496"/>
        <w:jc w:val="both"/>
        <w:rPr>
          <w:rFonts w:ascii="Arial" w:eastAsia="Arial" w:hAnsi="Arial" w:cs="Arial"/>
          <w:lang w:eastAsia="en-GB"/>
        </w:rPr>
      </w:pPr>
      <w:r w:rsidRPr="00C468A3">
        <w:rPr>
          <w:rFonts w:ascii="Arial" w:eastAsia="Arial" w:hAnsi="Arial" w:cs="Arial"/>
          <w:lang w:eastAsia="en-GB"/>
        </w:rPr>
        <w:t>UK Renal Registry</w:t>
      </w:r>
    </w:p>
    <w:p w14:paraId="2393F0C6" w14:textId="77777777" w:rsidR="00072596" w:rsidRPr="00C468A3" w:rsidRDefault="00072596" w:rsidP="00072596">
      <w:pPr>
        <w:ind w:right="496"/>
        <w:jc w:val="both"/>
        <w:rPr>
          <w:rFonts w:ascii="Arial" w:eastAsia="Arial" w:hAnsi="Arial" w:cs="Arial"/>
          <w:lang w:eastAsia="en-GB"/>
        </w:rPr>
      </w:pPr>
    </w:p>
    <w:p w14:paraId="7D88971F" w14:textId="77777777" w:rsidR="003F793E" w:rsidRPr="00C468A3" w:rsidRDefault="003F793E" w:rsidP="0082781A">
      <w:pPr>
        <w:numPr>
          <w:ilvl w:val="0"/>
          <w:numId w:val="18"/>
        </w:numPr>
        <w:ind w:right="496"/>
        <w:jc w:val="both"/>
        <w:rPr>
          <w:rFonts w:ascii="Arial" w:eastAsia="Arial" w:hAnsi="Arial" w:cs="Arial"/>
          <w:lang w:eastAsia="en-GB"/>
        </w:rPr>
      </w:pPr>
      <w:r w:rsidRPr="00C468A3">
        <w:rPr>
          <w:rFonts w:ascii="Arial" w:eastAsia="Arial" w:hAnsi="Arial" w:cs="Arial"/>
          <w:lang w:eastAsia="en-GB"/>
        </w:rPr>
        <w:t>British Transplantation Society including all relevant clinical practice guidelines</w:t>
      </w:r>
    </w:p>
    <w:p w14:paraId="7C1A6D21" w14:textId="77777777" w:rsidR="00072596" w:rsidRPr="00C468A3" w:rsidRDefault="00072596" w:rsidP="00072596">
      <w:pPr>
        <w:ind w:right="496"/>
        <w:jc w:val="both"/>
        <w:rPr>
          <w:rFonts w:ascii="Arial" w:eastAsia="Arial" w:hAnsi="Arial" w:cs="Arial"/>
          <w:lang w:eastAsia="en-GB"/>
        </w:rPr>
      </w:pPr>
    </w:p>
    <w:p w14:paraId="1CD98859" w14:textId="77777777" w:rsidR="003F793E" w:rsidRPr="00C468A3" w:rsidRDefault="003F793E" w:rsidP="0082781A">
      <w:pPr>
        <w:numPr>
          <w:ilvl w:val="0"/>
          <w:numId w:val="18"/>
        </w:numPr>
        <w:ind w:right="496"/>
        <w:jc w:val="both"/>
        <w:rPr>
          <w:rFonts w:ascii="Arial" w:eastAsia="Arial" w:hAnsi="Arial" w:cs="Arial"/>
          <w:lang w:eastAsia="en-GB"/>
        </w:rPr>
      </w:pPr>
      <w:r w:rsidRPr="00C468A3">
        <w:rPr>
          <w:rFonts w:ascii="Arial" w:eastAsia="Arial" w:hAnsi="Arial" w:cs="Arial"/>
          <w:lang w:eastAsia="en-GB"/>
        </w:rPr>
        <w:t>National and local health service bodies and relevant local government authorities</w:t>
      </w:r>
    </w:p>
    <w:p w14:paraId="60506D76" w14:textId="77777777" w:rsidR="00072596" w:rsidRPr="00C468A3" w:rsidRDefault="00072596" w:rsidP="00072596">
      <w:pPr>
        <w:ind w:right="496"/>
        <w:jc w:val="both"/>
        <w:rPr>
          <w:rFonts w:ascii="Arial" w:eastAsia="Arial" w:hAnsi="Arial" w:cs="Arial"/>
          <w:lang w:eastAsia="en-GB"/>
        </w:rPr>
      </w:pPr>
    </w:p>
    <w:p w14:paraId="08842B60" w14:textId="77777777" w:rsidR="003F793E" w:rsidRPr="00C468A3" w:rsidRDefault="003F793E" w:rsidP="0082781A">
      <w:pPr>
        <w:numPr>
          <w:ilvl w:val="0"/>
          <w:numId w:val="18"/>
        </w:numPr>
        <w:ind w:right="496"/>
        <w:jc w:val="both"/>
        <w:rPr>
          <w:rFonts w:ascii="Arial" w:eastAsia="Arial" w:hAnsi="Arial" w:cs="Arial"/>
          <w:lang w:eastAsia="en-GB"/>
        </w:rPr>
      </w:pPr>
      <w:r w:rsidRPr="00C468A3">
        <w:rPr>
          <w:rFonts w:ascii="Arial" w:eastAsia="Arial" w:hAnsi="Arial" w:cs="Arial"/>
          <w:lang w:eastAsia="en-GB"/>
        </w:rPr>
        <w:t>Strategic Clinical Networks</w:t>
      </w:r>
    </w:p>
    <w:p w14:paraId="5180BDBE" w14:textId="77777777" w:rsidR="00072596" w:rsidRPr="00C468A3" w:rsidRDefault="00072596" w:rsidP="00072596">
      <w:pPr>
        <w:ind w:right="496"/>
        <w:jc w:val="both"/>
        <w:rPr>
          <w:rFonts w:ascii="Arial" w:eastAsia="Arial" w:hAnsi="Arial" w:cs="Arial"/>
          <w:lang w:eastAsia="en-GB"/>
        </w:rPr>
      </w:pPr>
    </w:p>
    <w:p w14:paraId="52FC00E2" w14:textId="77777777" w:rsidR="003F793E" w:rsidRPr="00C468A3" w:rsidRDefault="003F793E" w:rsidP="001C08AD">
      <w:pPr>
        <w:numPr>
          <w:ilvl w:val="0"/>
          <w:numId w:val="18"/>
        </w:numPr>
        <w:ind w:right="496"/>
        <w:jc w:val="both"/>
        <w:rPr>
          <w:rFonts w:ascii="Arial" w:eastAsia="Arial" w:hAnsi="Arial" w:cs="Arial"/>
          <w:lang w:eastAsia="en-GB"/>
        </w:rPr>
      </w:pPr>
      <w:r w:rsidRPr="00C468A3">
        <w:rPr>
          <w:rFonts w:ascii="Arial" w:eastAsia="Arial" w:hAnsi="Arial" w:cs="Arial"/>
          <w:lang w:eastAsia="en-GB"/>
        </w:rPr>
        <w:t>NICE guideline</w:t>
      </w:r>
      <w:r w:rsidR="001C08AD" w:rsidRPr="00C468A3">
        <w:rPr>
          <w:rFonts w:ascii="Arial" w:eastAsia="Arial" w:hAnsi="Arial" w:cs="Arial"/>
          <w:lang w:eastAsia="en-GB"/>
        </w:rPr>
        <w:t xml:space="preserve"> NG8: Chronic kidney disease: managing anaemia (2015)</w:t>
      </w:r>
      <w:r w:rsidRPr="00C468A3">
        <w:rPr>
          <w:rFonts w:ascii="Arial" w:eastAsia="Arial" w:hAnsi="Arial" w:cs="Arial"/>
          <w:lang w:eastAsia="en-GB"/>
        </w:rPr>
        <w:t>.</w:t>
      </w:r>
    </w:p>
    <w:p w14:paraId="28BAB64B" w14:textId="77777777" w:rsidR="00072596" w:rsidRPr="00C468A3" w:rsidRDefault="00072596" w:rsidP="00072596">
      <w:pPr>
        <w:ind w:right="496"/>
        <w:jc w:val="both"/>
        <w:rPr>
          <w:rFonts w:ascii="Arial" w:eastAsia="Arial" w:hAnsi="Arial" w:cs="Arial"/>
          <w:lang w:eastAsia="en-GB"/>
        </w:rPr>
      </w:pPr>
    </w:p>
    <w:p w14:paraId="1DF02D12" w14:textId="77777777" w:rsidR="003F793E" w:rsidRPr="00C468A3" w:rsidRDefault="003F793E" w:rsidP="0082781A">
      <w:pPr>
        <w:numPr>
          <w:ilvl w:val="0"/>
          <w:numId w:val="18"/>
        </w:numPr>
        <w:ind w:right="496"/>
        <w:jc w:val="both"/>
        <w:rPr>
          <w:rFonts w:ascii="Arial" w:eastAsia="Arial" w:hAnsi="Arial" w:cs="Arial"/>
          <w:lang w:eastAsia="en-GB"/>
        </w:rPr>
      </w:pPr>
      <w:r w:rsidRPr="00C468A3">
        <w:rPr>
          <w:rFonts w:ascii="Arial" w:eastAsia="Arial" w:hAnsi="Arial" w:cs="Arial"/>
          <w:lang w:eastAsia="en-GB"/>
        </w:rPr>
        <w:t>NHS Employment Check Standards</w:t>
      </w:r>
    </w:p>
    <w:p w14:paraId="21FDCC81" w14:textId="77777777" w:rsidR="00072596" w:rsidRPr="00C468A3" w:rsidRDefault="00072596" w:rsidP="00072596">
      <w:pPr>
        <w:ind w:right="496"/>
        <w:jc w:val="both"/>
        <w:rPr>
          <w:rFonts w:ascii="Arial" w:eastAsia="Arial" w:hAnsi="Arial" w:cs="Arial"/>
          <w:lang w:eastAsia="en-GB"/>
        </w:rPr>
      </w:pPr>
    </w:p>
    <w:p w14:paraId="209B36D9" w14:textId="77777777" w:rsidR="003F793E" w:rsidRPr="00C468A3" w:rsidRDefault="003F793E" w:rsidP="0082781A">
      <w:pPr>
        <w:numPr>
          <w:ilvl w:val="0"/>
          <w:numId w:val="18"/>
        </w:numPr>
        <w:ind w:right="496"/>
        <w:jc w:val="both"/>
        <w:rPr>
          <w:rFonts w:ascii="Arial" w:eastAsia="Arial" w:hAnsi="Arial" w:cs="Arial"/>
          <w:lang w:eastAsia="en-GB"/>
        </w:rPr>
      </w:pPr>
      <w:r w:rsidRPr="00C468A3">
        <w:rPr>
          <w:rFonts w:ascii="Arial" w:eastAsia="Arial" w:hAnsi="Arial" w:cs="Arial"/>
          <w:lang w:eastAsia="en-GB"/>
        </w:rPr>
        <w:t>CNST General Clinical Risk management standard appropriate to the service being delivered;</w:t>
      </w:r>
    </w:p>
    <w:p w14:paraId="7D93EF55" w14:textId="77777777" w:rsidR="00072596" w:rsidRPr="00C468A3" w:rsidRDefault="00072596" w:rsidP="00072596">
      <w:pPr>
        <w:ind w:right="496"/>
        <w:jc w:val="both"/>
        <w:rPr>
          <w:rFonts w:ascii="Arial" w:eastAsia="Arial" w:hAnsi="Arial" w:cs="Arial"/>
          <w:lang w:eastAsia="en-GB"/>
        </w:rPr>
      </w:pPr>
    </w:p>
    <w:p w14:paraId="2F517B2D" w14:textId="77777777" w:rsidR="003F793E" w:rsidRPr="00C468A3" w:rsidRDefault="003F793E" w:rsidP="0082781A">
      <w:pPr>
        <w:numPr>
          <w:ilvl w:val="0"/>
          <w:numId w:val="18"/>
        </w:numPr>
        <w:ind w:right="496"/>
        <w:jc w:val="both"/>
        <w:rPr>
          <w:rFonts w:ascii="Arial" w:eastAsia="Arial" w:hAnsi="Arial" w:cs="Arial"/>
          <w:lang w:eastAsia="en-GB"/>
        </w:rPr>
      </w:pPr>
      <w:r w:rsidRPr="00C468A3">
        <w:rPr>
          <w:rFonts w:ascii="Arial" w:eastAsia="Arial" w:hAnsi="Arial" w:cs="Arial"/>
          <w:lang w:eastAsia="en-GB"/>
        </w:rPr>
        <w:t>National Service Framework for Renal Services</w:t>
      </w:r>
    </w:p>
    <w:p w14:paraId="63EF4B61" w14:textId="77777777" w:rsidR="00072596" w:rsidRPr="00C468A3" w:rsidRDefault="00072596" w:rsidP="00072596">
      <w:pPr>
        <w:ind w:right="496"/>
        <w:jc w:val="both"/>
        <w:rPr>
          <w:rFonts w:ascii="Arial" w:eastAsia="Arial" w:hAnsi="Arial" w:cs="Arial"/>
          <w:lang w:eastAsia="en-GB"/>
        </w:rPr>
      </w:pPr>
    </w:p>
    <w:p w14:paraId="6E2BC6DD" w14:textId="77777777" w:rsidR="00EF4F54" w:rsidRPr="00C468A3" w:rsidRDefault="003F793E" w:rsidP="00D44F08">
      <w:pPr>
        <w:numPr>
          <w:ilvl w:val="0"/>
          <w:numId w:val="18"/>
        </w:numPr>
        <w:ind w:right="496"/>
        <w:jc w:val="both"/>
        <w:rPr>
          <w:rFonts w:ascii="Arial" w:eastAsia="Arial" w:hAnsi="Arial" w:cs="Arial"/>
          <w:lang w:eastAsia="en-GB"/>
        </w:rPr>
      </w:pPr>
      <w:r w:rsidRPr="00C468A3">
        <w:rPr>
          <w:rFonts w:ascii="Arial" w:eastAsia="Arial" w:hAnsi="Arial" w:cs="Arial"/>
          <w:lang w:eastAsia="en-GB"/>
        </w:rPr>
        <w:t>Royal College of Physicians Clinical Standards for Renal Services</w:t>
      </w:r>
    </w:p>
    <w:p w14:paraId="20790B71" w14:textId="77777777" w:rsidR="00EF4F54" w:rsidRPr="00C468A3" w:rsidRDefault="00EF4F54" w:rsidP="00D44F08">
      <w:pPr>
        <w:ind w:right="496"/>
        <w:jc w:val="both"/>
        <w:rPr>
          <w:rFonts w:ascii="Arial" w:eastAsia="Arial" w:hAnsi="Arial" w:cs="Arial"/>
          <w:b/>
          <w:lang w:eastAsia="en-GB"/>
        </w:rPr>
      </w:pPr>
    </w:p>
    <w:p w14:paraId="5EB8AAF7" w14:textId="77777777" w:rsidR="00EF4F54" w:rsidRPr="00C468A3" w:rsidRDefault="00EF4F54" w:rsidP="00072596">
      <w:pPr>
        <w:ind w:right="496"/>
        <w:jc w:val="both"/>
        <w:rPr>
          <w:rFonts w:ascii="Arial" w:eastAsia="Arial" w:hAnsi="Arial" w:cs="Arial"/>
          <w:lang w:eastAsia="en-GB"/>
        </w:rPr>
      </w:pPr>
    </w:p>
    <w:p w14:paraId="6D83B96B" w14:textId="77777777" w:rsidR="00072596" w:rsidRPr="00C468A3" w:rsidRDefault="00072596" w:rsidP="00072596">
      <w:pPr>
        <w:ind w:right="496"/>
        <w:jc w:val="both"/>
        <w:rPr>
          <w:rFonts w:ascii="Arial" w:eastAsia="Arial" w:hAnsi="Arial" w:cs="Arial"/>
          <w:b/>
          <w:lang w:eastAsia="en-GB"/>
        </w:rPr>
      </w:pPr>
      <w:r w:rsidRPr="00C468A3">
        <w:rPr>
          <w:rFonts w:ascii="Arial" w:eastAsia="Arial" w:hAnsi="Arial" w:cs="Arial"/>
          <w:b/>
          <w:lang w:eastAsia="en-GB"/>
        </w:rPr>
        <w:t>8.4</w:t>
      </w:r>
      <w:r w:rsidRPr="00C468A3">
        <w:rPr>
          <w:rFonts w:ascii="Arial" w:eastAsia="Arial" w:hAnsi="Arial" w:cs="Arial"/>
          <w:b/>
          <w:lang w:eastAsia="en-GB"/>
        </w:rPr>
        <w:tab/>
        <w:t>Infection Control</w:t>
      </w:r>
    </w:p>
    <w:p w14:paraId="716D2917" w14:textId="77777777" w:rsidR="0075183A" w:rsidRPr="00C468A3" w:rsidRDefault="0075183A" w:rsidP="00072596">
      <w:pPr>
        <w:ind w:right="496"/>
        <w:jc w:val="both"/>
        <w:rPr>
          <w:rFonts w:ascii="Arial" w:eastAsia="Arial" w:hAnsi="Arial" w:cs="Arial"/>
          <w:lang w:eastAsia="en-GB"/>
        </w:rPr>
      </w:pPr>
    </w:p>
    <w:p w14:paraId="03CE54DD" w14:textId="77777777" w:rsidR="0075183A" w:rsidRPr="00C468A3" w:rsidRDefault="0075183A" w:rsidP="00072596">
      <w:pPr>
        <w:rPr>
          <w:rFonts w:ascii="Arial" w:hAnsi="Arial" w:cs="Arial"/>
        </w:rPr>
      </w:pPr>
      <w:r w:rsidRPr="00C468A3">
        <w:rPr>
          <w:rFonts w:ascii="Arial" w:hAnsi="Arial" w:cs="Arial"/>
        </w:rPr>
        <w:t xml:space="preserve">The </w:t>
      </w:r>
      <w:r w:rsidR="00072596" w:rsidRPr="00C468A3">
        <w:rPr>
          <w:rFonts w:ascii="Arial" w:hAnsi="Arial" w:cs="Arial"/>
        </w:rPr>
        <w:t>P</w:t>
      </w:r>
      <w:r w:rsidR="00C12D02" w:rsidRPr="00C468A3">
        <w:rPr>
          <w:rFonts w:ascii="Arial" w:hAnsi="Arial" w:cs="Arial"/>
        </w:rPr>
        <w:t>rovider will comply with:</w:t>
      </w:r>
    </w:p>
    <w:p w14:paraId="1D9A5F5B" w14:textId="77777777" w:rsidR="0075183A" w:rsidRPr="00C468A3" w:rsidRDefault="0075183A" w:rsidP="0075183A">
      <w:pPr>
        <w:rPr>
          <w:rFonts w:ascii="Arial" w:hAnsi="Arial" w:cs="Arial"/>
        </w:rPr>
      </w:pPr>
    </w:p>
    <w:p w14:paraId="4648DAF5" w14:textId="77777777" w:rsidR="0075183A" w:rsidRPr="004C79B5" w:rsidRDefault="0075183A" w:rsidP="0082781A">
      <w:pPr>
        <w:pStyle w:val="ListParagraph"/>
        <w:numPr>
          <w:ilvl w:val="0"/>
          <w:numId w:val="13"/>
        </w:numPr>
      </w:pPr>
      <w:r w:rsidRPr="00C468A3">
        <w:t xml:space="preserve">L8 guidance on the control of legionella </w:t>
      </w:r>
      <w:hyperlink r:id="rId21" w:history="1">
        <w:r w:rsidRPr="004C79B5">
          <w:rPr>
            <w:rStyle w:val="Hyperlink"/>
            <w:color w:val="auto"/>
          </w:rPr>
          <w:t>http://www.hse.gov.uk/pubns/priced/l8.pdf</w:t>
        </w:r>
      </w:hyperlink>
      <w:r w:rsidRPr="00CE54CD">
        <w:t xml:space="preserve"> </w:t>
      </w:r>
    </w:p>
    <w:p w14:paraId="7404CBFB" w14:textId="77777777" w:rsidR="0066171D" w:rsidRPr="004C79B5" w:rsidRDefault="0066171D" w:rsidP="00A47370">
      <w:pPr>
        <w:pStyle w:val="ListParagraph"/>
      </w:pPr>
    </w:p>
    <w:p w14:paraId="77125A5C" w14:textId="77777777" w:rsidR="0066171D" w:rsidRPr="00CE54CD" w:rsidRDefault="0066171D" w:rsidP="00A47370">
      <w:pPr>
        <w:pStyle w:val="ListParagraph"/>
        <w:numPr>
          <w:ilvl w:val="0"/>
          <w:numId w:val="13"/>
        </w:numPr>
        <w:jc w:val="both"/>
      </w:pPr>
      <w:r w:rsidRPr="00C468A3">
        <w:t xml:space="preserve">UKKA Clinical practice guidelines: Management of blood borne viruses within the Haemodialysis Unit </w:t>
      </w:r>
      <w:hyperlink r:id="rId22" w:history="1">
        <w:r w:rsidRPr="004C79B5">
          <w:rPr>
            <w:rStyle w:val="Hyperlink"/>
          </w:rPr>
          <w:t>https://ukkidney.org/sites/renal.org/files/FINAL-BBV-Guideline-June-2019.pdf</w:t>
        </w:r>
      </w:hyperlink>
    </w:p>
    <w:p w14:paraId="16217722" w14:textId="77777777" w:rsidR="0075183A" w:rsidRPr="004C79B5" w:rsidRDefault="0075183A" w:rsidP="0075183A">
      <w:pPr>
        <w:rPr>
          <w:rFonts w:ascii="Arial" w:hAnsi="Arial" w:cs="Arial"/>
        </w:rPr>
      </w:pPr>
    </w:p>
    <w:p w14:paraId="1CE402A2" w14:textId="77777777" w:rsidR="00072596" w:rsidRPr="004C79B5" w:rsidRDefault="00072596" w:rsidP="00072596">
      <w:pPr>
        <w:ind w:right="496"/>
        <w:jc w:val="both"/>
        <w:rPr>
          <w:rFonts w:ascii="Arial" w:eastAsia="Arial" w:hAnsi="Arial" w:cs="Arial"/>
          <w:lang w:eastAsia="en-GB"/>
        </w:rPr>
      </w:pPr>
    </w:p>
    <w:p w14:paraId="7245CBED" w14:textId="77777777" w:rsidR="00072596" w:rsidRPr="00C468A3" w:rsidRDefault="00072596" w:rsidP="00072596">
      <w:pPr>
        <w:ind w:right="496"/>
        <w:jc w:val="both"/>
        <w:rPr>
          <w:rFonts w:ascii="Arial" w:eastAsia="Arial" w:hAnsi="Arial" w:cs="Arial"/>
          <w:b/>
          <w:lang w:eastAsia="en-GB"/>
        </w:rPr>
      </w:pPr>
      <w:r w:rsidRPr="00C468A3">
        <w:rPr>
          <w:rFonts w:ascii="Arial" w:eastAsia="Arial" w:hAnsi="Arial" w:cs="Arial"/>
          <w:b/>
          <w:lang w:eastAsia="en-GB"/>
        </w:rPr>
        <w:t>8.5</w:t>
      </w:r>
      <w:r w:rsidR="008A53DB" w:rsidRPr="00C468A3">
        <w:rPr>
          <w:rFonts w:ascii="Arial" w:eastAsia="Arial" w:hAnsi="Arial" w:cs="Arial"/>
          <w:b/>
          <w:lang w:eastAsia="en-GB"/>
        </w:rPr>
        <w:tab/>
        <w:t>Other Standards,</w:t>
      </w:r>
      <w:r w:rsidRPr="00C468A3">
        <w:rPr>
          <w:rFonts w:ascii="Arial" w:eastAsia="Arial" w:hAnsi="Arial" w:cs="Arial"/>
          <w:b/>
          <w:lang w:eastAsia="en-GB"/>
        </w:rPr>
        <w:t xml:space="preserve"> Principles</w:t>
      </w:r>
      <w:r w:rsidR="008A53DB" w:rsidRPr="00C468A3">
        <w:rPr>
          <w:rFonts w:ascii="Arial" w:eastAsia="Arial" w:hAnsi="Arial" w:cs="Arial"/>
          <w:b/>
          <w:lang w:eastAsia="en-GB"/>
        </w:rPr>
        <w:t xml:space="preserve"> and Guidance</w:t>
      </w:r>
    </w:p>
    <w:p w14:paraId="7AAD4372" w14:textId="77777777" w:rsidR="00072596" w:rsidRPr="00C468A3" w:rsidRDefault="00072596" w:rsidP="00072596">
      <w:pPr>
        <w:ind w:right="496"/>
        <w:jc w:val="both"/>
        <w:rPr>
          <w:rFonts w:ascii="Arial" w:eastAsia="Arial" w:hAnsi="Arial" w:cs="Arial"/>
          <w:lang w:eastAsia="en-GB"/>
        </w:rPr>
      </w:pPr>
    </w:p>
    <w:p w14:paraId="64017275" w14:textId="77777777" w:rsidR="00072596" w:rsidRPr="00C468A3" w:rsidRDefault="00072596" w:rsidP="0082781A">
      <w:pPr>
        <w:numPr>
          <w:ilvl w:val="0"/>
          <w:numId w:val="16"/>
        </w:numPr>
        <w:ind w:right="496"/>
        <w:jc w:val="both"/>
        <w:rPr>
          <w:rFonts w:ascii="Arial" w:eastAsia="Times New Roman" w:hAnsi="Arial" w:cs="Arial"/>
          <w:color w:val="343E5B"/>
          <w:lang w:val="en" w:eastAsia="en-GB"/>
        </w:rPr>
      </w:pPr>
      <w:r w:rsidRPr="00C468A3">
        <w:rPr>
          <w:rFonts w:ascii="Arial" w:eastAsia="Arial" w:hAnsi="Arial" w:cs="Arial"/>
          <w:lang w:eastAsia="en-GB"/>
        </w:rPr>
        <w:t>Safer Sharps</w:t>
      </w:r>
      <w:r w:rsidRPr="00C468A3">
        <w:rPr>
          <w:rFonts w:ascii="Arial" w:eastAsia="Times New Roman" w:hAnsi="Arial" w:cs="Arial"/>
          <w:lang w:val="en" w:eastAsia="en-GB"/>
        </w:rPr>
        <w:t xml:space="preserve"> </w:t>
      </w:r>
      <w:r w:rsidRPr="00C468A3">
        <w:rPr>
          <w:rFonts w:ascii="Arial" w:eastAsia="Times New Roman" w:hAnsi="Arial" w:cs="Arial"/>
          <w:b/>
          <w:lang w:val="en" w:eastAsia="en-GB"/>
        </w:rPr>
        <w:t>- EU Directive 2010/32/EU</w:t>
      </w:r>
    </w:p>
    <w:p w14:paraId="2690F10F" w14:textId="77777777" w:rsidR="00072596" w:rsidRPr="00C468A3" w:rsidRDefault="00072596" w:rsidP="00072596">
      <w:pPr>
        <w:ind w:right="496"/>
        <w:jc w:val="both"/>
        <w:rPr>
          <w:rFonts w:ascii="Arial" w:eastAsia="Arial" w:hAnsi="Arial" w:cs="Arial"/>
          <w:lang w:eastAsia="en-GB"/>
        </w:rPr>
      </w:pPr>
    </w:p>
    <w:p w14:paraId="217C9E46" w14:textId="77777777" w:rsidR="00072596" w:rsidRPr="00C468A3" w:rsidRDefault="00072596" w:rsidP="0082781A">
      <w:pPr>
        <w:numPr>
          <w:ilvl w:val="0"/>
          <w:numId w:val="16"/>
        </w:numPr>
        <w:ind w:right="496"/>
        <w:jc w:val="both"/>
        <w:rPr>
          <w:rFonts w:ascii="Arial" w:eastAsia="Arial" w:hAnsi="Arial" w:cs="Arial"/>
          <w:lang w:eastAsia="en-GB"/>
        </w:rPr>
      </w:pPr>
      <w:r w:rsidRPr="00C468A3">
        <w:rPr>
          <w:rFonts w:ascii="Arial" w:eastAsia="Arial" w:hAnsi="Arial" w:cs="Arial"/>
          <w:lang w:eastAsia="en-GB"/>
        </w:rPr>
        <w:t>The principles of Green Nephrology</w:t>
      </w:r>
    </w:p>
    <w:p w14:paraId="44D0A464" w14:textId="77777777" w:rsidR="00072596" w:rsidRPr="00C468A3" w:rsidRDefault="00072596" w:rsidP="00072596">
      <w:pPr>
        <w:ind w:right="496"/>
        <w:jc w:val="both"/>
        <w:rPr>
          <w:rFonts w:ascii="Arial" w:eastAsia="Arial" w:hAnsi="Arial" w:cs="Arial"/>
          <w:lang w:eastAsia="en-GB"/>
        </w:rPr>
      </w:pPr>
    </w:p>
    <w:p w14:paraId="133F7CAD" w14:textId="77777777" w:rsidR="008A53DB" w:rsidRPr="00C468A3" w:rsidRDefault="00072596" w:rsidP="0082781A">
      <w:pPr>
        <w:numPr>
          <w:ilvl w:val="0"/>
          <w:numId w:val="16"/>
        </w:numPr>
        <w:ind w:right="496"/>
        <w:jc w:val="both"/>
        <w:rPr>
          <w:rFonts w:ascii="Arial" w:eastAsia="Arial" w:hAnsi="Arial" w:cs="Arial"/>
          <w:lang w:eastAsia="en-GB"/>
        </w:rPr>
      </w:pPr>
      <w:r w:rsidRPr="00C468A3">
        <w:rPr>
          <w:rFonts w:ascii="Arial" w:eastAsia="Arial" w:hAnsi="Arial" w:cs="Arial"/>
          <w:lang w:eastAsia="en-GB"/>
        </w:rPr>
        <w:t>The NHS Standard Contract</w:t>
      </w:r>
      <w:r w:rsidR="00EF4F54" w:rsidRPr="00C468A3">
        <w:rPr>
          <w:rFonts w:ascii="Arial" w:eastAsia="Arial" w:hAnsi="Arial" w:cs="Arial"/>
          <w:lang w:eastAsia="en-GB"/>
        </w:rPr>
        <w:t xml:space="preserve"> </w:t>
      </w:r>
    </w:p>
    <w:p w14:paraId="059EC55A" w14:textId="77777777" w:rsidR="00EF4F54" w:rsidRPr="00C468A3" w:rsidRDefault="00EF4F54" w:rsidP="00EF4F54">
      <w:pPr>
        <w:ind w:right="496"/>
        <w:jc w:val="both"/>
        <w:rPr>
          <w:rFonts w:ascii="Arial" w:eastAsia="Arial" w:hAnsi="Arial" w:cs="Arial"/>
          <w:color w:val="FF0000"/>
          <w:lang w:eastAsia="en-GB"/>
        </w:rPr>
      </w:pPr>
    </w:p>
    <w:p w14:paraId="3705D2A1" w14:textId="77777777" w:rsidR="008A53DB" w:rsidRPr="00C468A3" w:rsidRDefault="008A53DB" w:rsidP="0082781A">
      <w:pPr>
        <w:numPr>
          <w:ilvl w:val="0"/>
          <w:numId w:val="16"/>
        </w:numPr>
        <w:jc w:val="both"/>
        <w:rPr>
          <w:rFonts w:ascii="Arial" w:eastAsia="Times New Roman" w:hAnsi="Arial" w:cs="Arial"/>
          <w:lang w:eastAsia="en-GB"/>
        </w:rPr>
      </w:pPr>
      <w:r w:rsidRPr="00C468A3">
        <w:rPr>
          <w:rFonts w:ascii="Arial" w:eastAsia="Times New Roman" w:hAnsi="Arial" w:cs="Arial"/>
          <w:lang w:eastAsia="en-GB"/>
        </w:rPr>
        <w:t>The British Renal Society: National Home Adaptation and Reimbursement Guidance for People undertaking Dialysis at Home</w:t>
      </w:r>
    </w:p>
    <w:p w14:paraId="756E4885" w14:textId="77777777" w:rsidR="005C570A" w:rsidRPr="00C468A3" w:rsidRDefault="005C570A" w:rsidP="00D44F08">
      <w:pPr>
        <w:jc w:val="both"/>
        <w:rPr>
          <w:rFonts w:ascii="Arial" w:hAnsi="Arial" w:cs="Arial"/>
          <w:b/>
        </w:rPr>
      </w:pPr>
    </w:p>
    <w:p w14:paraId="22E114F3" w14:textId="77777777" w:rsidR="00E8776C" w:rsidRPr="00C468A3" w:rsidRDefault="00E41E96" w:rsidP="00D44F08">
      <w:pPr>
        <w:jc w:val="both"/>
        <w:rPr>
          <w:rFonts w:ascii="Arial" w:hAnsi="Arial" w:cs="Arial"/>
          <w:b/>
        </w:rPr>
      </w:pPr>
      <w:r w:rsidRPr="00C468A3">
        <w:rPr>
          <w:rFonts w:ascii="Arial" w:hAnsi="Arial" w:cs="Arial"/>
          <w:b/>
        </w:rPr>
        <w:t>9.</w:t>
      </w:r>
      <w:r w:rsidRPr="00C468A3">
        <w:rPr>
          <w:rFonts w:ascii="Arial" w:hAnsi="Arial" w:cs="Arial"/>
          <w:b/>
        </w:rPr>
        <w:tab/>
      </w:r>
      <w:r w:rsidR="00E8776C" w:rsidRPr="00C468A3">
        <w:rPr>
          <w:rFonts w:ascii="Arial" w:hAnsi="Arial" w:cs="Arial"/>
          <w:b/>
        </w:rPr>
        <w:t xml:space="preserve"> REPORTING REQUIREMENTS</w:t>
      </w:r>
    </w:p>
    <w:p w14:paraId="2FED60DB" w14:textId="77777777" w:rsidR="00E8776C" w:rsidRPr="00C468A3" w:rsidRDefault="00E8776C" w:rsidP="00D44F08">
      <w:pPr>
        <w:jc w:val="both"/>
        <w:rPr>
          <w:rFonts w:ascii="Arial" w:eastAsia="Times New Roman" w:hAnsi="Arial" w:cs="Arial"/>
        </w:rPr>
      </w:pPr>
    </w:p>
    <w:p w14:paraId="40A97C56" w14:textId="77777777" w:rsidR="00804266" w:rsidRPr="00C468A3" w:rsidRDefault="00804266" w:rsidP="00D44F08">
      <w:pPr>
        <w:jc w:val="both"/>
        <w:rPr>
          <w:rFonts w:ascii="Arial" w:eastAsia="Times New Roman" w:hAnsi="Arial" w:cs="Arial"/>
        </w:rPr>
      </w:pPr>
      <w:r w:rsidRPr="00C468A3">
        <w:rPr>
          <w:rFonts w:ascii="Arial" w:eastAsia="Times New Roman" w:hAnsi="Arial" w:cs="Arial"/>
        </w:rPr>
        <w:t>In line with the requirements set out in this specification and the National</w:t>
      </w:r>
      <w:r w:rsidR="00E76135" w:rsidRPr="00C468A3">
        <w:rPr>
          <w:rFonts w:ascii="Arial" w:eastAsia="Times New Roman" w:hAnsi="Arial" w:cs="Arial"/>
        </w:rPr>
        <w:t xml:space="preserve"> Renal</w:t>
      </w:r>
      <w:r w:rsidRPr="00C468A3">
        <w:rPr>
          <w:rFonts w:ascii="Arial" w:eastAsia="Times New Roman" w:hAnsi="Arial" w:cs="Arial"/>
        </w:rPr>
        <w:t xml:space="preserve"> Contract, the </w:t>
      </w:r>
      <w:r w:rsidR="00801166" w:rsidRPr="00C468A3">
        <w:rPr>
          <w:rFonts w:ascii="Arial" w:eastAsia="Times New Roman" w:hAnsi="Arial" w:cs="Arial"/>
        </w:rPr>
        <w:t>Provider</w:t>
      </w:r>
      <w:r w:rsidRPr="00C468A3">
        <w:rPr>
          <w:rFonts w:ascii="Arial" w:eastAsia="Times New Roman" w:hAnsi="Arial" w:cs="Arial"/>
        </w:rPr>
        <w:t xml:space="preserve"> will be required to submit regular performance monitoring information. This will include both clinical and operational performance indicators associated with delivery of the services, for example, quality of care, speed of access, the Friends and Family Test, a Carers survey and the timeliness of reporting.</w:t>
      </w:r>
    </w:p>
    <w:p w14:paraId="4113D3B9" w14:textId="77777777" w:rsidR="00804266" w:rsidRPr="00C468A3" w:rsidRDefault="00804266" w:rsidP="00D44F08">
      <w:pPr>
        <w:jc w:val="both"/>
        <w:rPr>
          <w:rFonts w:ascii="Arial" w:eastAsia="Times New Roman" w:hAnsi="Arial" w:cs="Arial"/>
        </w:rPr>
      </w:pPr>
    </w:p>
    <w:p w14:paraId="30AE29F0" w14:textId="77777777" w:rsidR="00E8776C" w:rsidRPr="00C468A3" w:rsidRDefault="00EF4F54" w:rsidP="00D44F08">
      <w:pPr>
        <w:jc w:val="both"/>
        <w:rPr>
          <w:rFonts w:ascii="Arial" w:eastAsia="Times New Roman" w:hAnsi="Arial" w:cs="Arial"/>
        </w:rPr>
      </w:pPr>
      <w:r w:rsidRPr="00C468A3">
        <w:rPr>
          <w:rFonts w:ascii="Arial" w:eastAsia="Times New Roman" w:hAnsi="Arial" w:cs="Arial"/>
        </w:rPr>
        <w:t xml:space="preserve">Indicative Local Contract Reporting Requirements are set out in Appendix </w:t>
      </w:r>
      <w:r w:rsidR="00EC6543" w:rsidRPr="00C468A3">
        <w:rPr>
          <w:rFonts w:ascii="Arial" w:eastAsia="Times New Roman" w:hAnsi="Arial" w:cs="Arial"/>
        </w:rPr>
        <w:t xml:space="preserve">3 </w:t>
      </w:r>
      <w:r w:rsidRPr="00C468A3">
        <w:rPr>
          <w:rFonts w:ascii="Arial" w:eastAsia="Times New Roman" w:hAnsi="Arial" w:cs="Arial"/>
        </w:rPr>
        <w:t>– Local Contract Reporting Requirements</w:t>
      </w:r>
      <w:r w:rsidR="00EC6543" w:rsidRPr="00C468A3">
        <w:rPr>
          <w:rFonts w:ascii="Arial" w:eastAsia="Times New Roman" w:hAnsi="Arial" w:cs="Arial"/>
        </w:rPr>
        <w:t>.</w:t>
      </w:r>
    </w:p>
    <w:p w14:paraId="248BABD7" w14:textId="77777777" w:rsidR="00DF0F06" w:rsidRPr="00C468A3" w:rsidRDefault="00DF0F06" w:rsidP="00D44F08">
      <w:pPr>
        <w:jc w:val="both"/>
        <w:rPr>
          <w:rFonts w:ascii="Arial" w:hAnsi="Arial" w:cs="Arial"/>
          <w:b/>
        </w:rPr>
      </w:pPr>
    </w:p>
    <w:p w14:paraId="1D4C0DCE" w14:textId="77777777" w:rsidR="00B22447" w:rsidRPr="00C468A3" w:rsidRDefault="00B22447" w:rsidP="00B22447">
      <w:pPr>
        <w:keepNext/>
        <w:jc w:val="both"/>
        <w:rPr>
          <w:rFonts w:ascii="Arial" w:eastAsia="Times New Roman" w:hAnsi="Arial" w:cs="Arial"/>
          <w:b/>
        </w:rPr>
      </w:pPr>
      <w:r w:rsidRPr="00C468A3">
        <w:rPr>
          <w:rFonts w:ascii="Arial" w:hAnsi="Arial" w:cs="Arial"/>
          <w:b/>
        </w:rPr>
        <w:t>10.</w:t>
      </w:r>
      <w:r w:rsidRPr="00C468A3">
        <w:rPr>
          <w:rFonts w:ascii="Arial" w:hAnsi="Arial" w:cs="Arial"/>
          <w:b/>
        </w:rPr>
        <w:tab/>
      </w:r>
      <w:r w:rsidRPr="00C468A3">
        <w:rPr>
          <w:rFonts w:ascii="Arial" w:eastAsia="Times New Roman" w:hAnsi="Arial" w:cs="Arial"/>
          <w:b/>
        </w:rPr>
        <w:t xml:space="preserve">PROPERTY </w:t>
      </w:r>
    </w:p>
    <w:p w14:paraId="09BA623E" w14:textId="77777777" w:rsidR="00B22447" w:rsidRPr="00C468A3" w:rsidRDefault="00B22447" w:rsidP="00B22447">
      <w:pPr>
        <w:keepNext/>
        <w:jc w:val="both"/>
        <w:rPr>
          <w:rFonts w:ascii="Arial" w:eastAsia="Times New Roman" w:hAnsi="Arial" w:cs="Arial"/>
          <w:b/>
        </w:rPr>
      </w:pPr>
    </w:p>
    <w:p w14:paraId="4E57A629" w14:textId="77777777" w:rsidR="00B22447" w:rsidRPr="00C468A3" w:rsidRDefault="00B22447" w:rsidP="00B22447">
      <w:pPr>
        <w:jc w:val="both"/>
        <w:rPr>
          <w:rFonts w:ascii="Arial" w:hAnsi="Arial" w:cs="Arial"/>
          <w:b/>
        </w:rPr>
      </w:pPr>
      <w:r w:rsidRPr="00C468A3">
        <w:rPr>
          <w:rFonts w:ascii="Arial" w:hAnsi="Arial" w:cs="Arial"/>
          <w:b/>
        </w:rPr>
        <w:t xml:space="preserve">10.1 </w:t>
      </w:r>
      <w:r w:rsidRPr="00C468A3">
        <w:rPr>
          <w:rFonts w:ascii="Arial" w:hAnsi="Arial" w:cs="Arial"/>
          <w:b/>
        </w:rPr>
        <w:tab/>
        <w:t xml:space="preserve">Location of Provider Premises </w:t>
      </w:r>
    </w:p>
    <w:p w14:paraId="138E513B" w14:textId="77777777" w:rsidR="00B22447" w:rsidRPr="00C468A3" w:rsidRDefault="00B22447" w:rsidP="00B22447">
      <w:pPr>
        <w:jc w:val="both"/>
        <w:rPr>
          <w:rFonts w:ascii="Arial" w:hAnsi="Arial" w:cs="Arial"/>
          <w:b/>
        </w:rPr>
      </w:pPr>
    </w:p>
    <w:p w14:paraId="55CF1235" w14:textId="77777777" w:rsidR="00EF4F54" w:rsidRPr="00C468A3" w:rsidRDefault="00B22447" w:rsidP="0013061D">
      <w:pPr>
        <w:jc w:val="both"/>
        <w:rPr>
          <w:rFonts w:ascii="Arial" w:eastAsia="Times New Roman" w:hAnsi="Arial" w:cs="Arial"/>
        </w:rPr>
      </w:pPr>
      <w:r w:rsidRPr="00C468A3">
        <w:rPr>
          <w:rFonts w:ascii="Arial" w:eastAsia="Times New Roman" w:hAnsi="Arial" w:cs="Arial"/>
        </w:rPr>
        <w:lastRenderedPageBreak/>
        <w:t>It is expected that the Provider will be responsible for the provision of comprehensive haemodialysis care for patients under the care of the Trust within the following current locations:</w:t>
      </w:r>
    </w:p>
    <w:p w14:paraId="03FA69ED" w14:textId="77777777" w:rsidR="00EF4F54" w:rsidRPr="00C468A3" w:rsidRDefault="00EF4F54" w:rsidP="00B22447">
      <w:pPr>
        <w:ind w:left="720"/>
        <w:jc w:val="both"/>
        <w:rPr>
          <w:rFonts w:ascii="Arial" w:eastAsia="Times New Roman" w:hAnsi="Arial" w:cs="Arial"/>
        </w:rPr>
      </w:pPr>
    </w:p>
    <w:p w14:paraId="38BE6770" w14:textId="77777777" w:rsidR="00EF4F54" w:rsidRPr="00C468A3" w:rsidRDefault="00EF4F54" w:rsidP="00EF4F54">
      <w:pPr>
        <w:jc w:val="both"/>
        <w:rPr>
          <w:rFonts w:ascii="Arial" w:eastAsia="Times New Roman" w:hAnsi="Arial" w:cs="Arial"/>
          <w:b/>
        </w:rPr>
      </w:pPr>
      <w:r w:rsidRPr="00C468A3">
        <w:rPr>
          <w:rFonts w:ascii="Arial" w:eastAsia="Times New Roman" w:hAnsi="Arial" w:cs="Arial"/>
          <w:b/>
        </w:rPr>
        <w:t xml:space="preserve">Figure 7: </w:t>
      </w:r>
      <w:r w:rsidR="0013061D" w:rsidRPr="00C468A3">
        <w:rPr>
          <w:rFonts w:ascii="Arial" w:eastAsia="Times New Roman" w:hAnsi="Arial" w:cs="Arial"/>
          <w:b/>
        </w:rPr>
        <w:t>L</w:t>
      </w:r>
      <w:r w:rsidRPr="00C468A3">
        <w:rPr>
          <w:rFonts w:ascii="Arial" w:eastAsia="Times New Roman" w:hAnsi="Arial" w:cs="Arial"/>
          <w:b/>
        </w:rPr>
        <w:t>ocation of provider premises</w:t>
      </w:r>
    </w:p>
    <w:p w14:paraId="7B931252" w14:textId="77777777" w:rsidR="00EF4F54" w:rsidRPr="00C468A3" w:rsidRDefault="00EF4F54" w:rsidP="00B22447">
      <w:pPr>
        <w:ind w:left="720"/>
        <w:jc w:val="both"/>
        <w:rPr>
          <w:rFonts w:ascii="Arial" w:eastAsia="Times New Roman"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985"/>
        <w:gridCol w:w="1907"/>
        <w:gridCol w:w="1890"/>
        <w:gridCol w:w="1670"/>
      </w:tblGrid>
      <w:tr w:rsidR="00A139F8" w:rsidRPr="00C468A3" w14:paraId="25C4A2ED" w14:textId="77777777" w:rsidTr="001C08AD">
        <w:tc>
          <w:tcPr>
            <w:tcW w:w="1476" w:type="dxa"/>
            <w:shd w:val="clear" w:color="auto" w:fill="auto"/>
          </w:tcPr>
          <w:p w14:paraId="5432BD70" w14:textId="77777777" w:rsidR="00652597" w:rsidRPr="00C468A3" w:rsidRDefault="00652597" w:rsidP="007F1E03">
            <w:pPr>
              <w:jc w:val="both"/>
              <w:rPr>
                <w:rFonts w:ascii="Arial" w:eastAsia="Times New Roman" w:hAnsi="Arial" w:cs="Arial"/>
                <w:b/>
              </w:rPr>
            </w:pPr>
            <w:r w:rsidRPr="00C468A3">
              <w:rPr>
                <w:rFonts w:ascii="Arial" w:eastAsia="Times New Roman" w:hAnsi="Arial" w:cs="Arial"/>
                <w:b/>
              </w:rPr>
              <w:t>Unit</w:t>
            </w:r>
          </w:p>
        </w:tc>
        <w:tc>
          <w:tcPr>
            <w:tcW w:w="2028" w:type="dxa"/>
            <w:shd w:val="clear" w:color="auto" w:fill="auto"/>
          </w:tcPr>
          <w:p w14:paraId="399A5006" w14:textId="77777777" w:rsidR="00652597" w:rsidRPr="00C468A3" w:rsidRDefault="00652597" w:rsidP="007F1E03">
            <w:pPr>
              <w:jc w:val="both"/>
              <w:rPr>
                <w:rFonts w:ascii="Arial" w:eastAsia="Times New Roman" w:hAnsi="Arial" w:cs="Arial"/>
                <w:b/>
              </w:rPr>
            </w:pPr>
            <w:r w:rsidRPr="00C468A3">
              <w:rPr>
                <w:rFonts w:ascii="Arial" w:eastAsia="Times New Roman" w:hAnsi="Arial" w:cs="Arial"/>
                <w:b/>
              </w:rPr>
              <w:t>Address</w:t>
            </w:r>
          </w:p>
        </w:tc>
        <w:tc>
          <w:tcPr>
            <w:tcW w:w="1954" w:type="dxa"/>
            <w:shd w:val="clear" w:color="auto" w:fill="auto"/>
          </w:tcPr>
          <w:p w14:paraId="6FFCC3F4" w14:textId="77777777" w:rsidR="00652597" w:rsidRPr="00C468A3" w:rsidRDefault="00652597" w:rsidP="007F1E03">
            <w:pPr>
              <w:jc w:val="both"/>
              <w:rPr>
                <w:rFonts w:ascii="Arial" w:eastAsia="Times New Roman" w:hAnsi="Arial" w:cs="Arial"/>
                <w:b/>
              </w:rPr>
            </w:pPr>
            <w:r w:rsidRPr="00C468A3">
              <w:rPr>
                <w:rFonts w:ascii="Arial" w:eastAsia="Times New Roman" w:hAnsi="Arial" w:cs="Arial"/>
                <w:b/>
              </w:rPr>
              <w:t>Land Owner</w:t>
            </w:r>
          </w:p>
        </w:tc>
        <w:tc>
          <w:tcPr>
            <w:tcW w:w="1953" w:type="dxa"/>
            <w:shd w:val="clear" w:color="auto" w:fill="auto"/>
          </w:tcPr>
          <w:p w14:paraId="4EF6564F" w14:textId="77777777" w:rsidR="00652597" w:rsidRPr="00C468A3" w:rsidRDefault="00652597" w:rsidP="007F1E03">
            <w:pPr>
              <w:jc w:val="both"/>
              <w:rPr>
                <w:rFonts w:ascii="Arial" w:eastAsia="Times New Roman" w:hAnsi="Arial" w:cs="Arial"/>
                <w:b/>
              </w:rPr>
            </w:pPr>
            <w:r w:rsidRPr="00C468A3">
              <w:rPr>
                <w:rFonts w:ascii="Arial" w:eastAsia="Times New Roman" w:hAnsi="Arial" w:cs="Arial"/>
                <w:b/>
              </w:rPr>
              <w:t>Building Owner</w:t>
            </w:r>
          </w:p>
        </w:tc>
        <w:tc>
          <w:tcPr>
            <w:tcW w:w="1723" w:type="dxa"/>
            <w:shd w:val="clear" w:color="auto" w:fill="auto"/>
          </w:tcPr>
          <w:p w14:paraId="5B59F97A" w14:textId="77777777" w:rsidR="00652597" w:rsidRPr="00C468A3" w:rsidRDefault="00652597" w:rsidP="007F1E03">
            <w:pPr>
              <w:jc w:val="both"/>
              <w:rPr>
                <w:rFonts w:ascii="Arial" w:eastAsia="Times New Roman" w:hAnsi="Arial" w:cs="Arial"/>
                <w:b/>
              </w:rPr>
            </w:pPr>
            <w:r w:rsidRPr="00C468A3">
              <w:rPr>
                <w:rFonts w:ascii="Arial" w:eastAsia="Times New Roman" w:hAnsi="Arial" w:cs="Arial"/>
                <w:b/>
              </w:rPr>
              <w:t>Status</w:t>
            </w:r>
          </w:p>
        </w:tc>
      </w:tr>
      <w:tr w:rsidR="00A139F8" w:rsidRPr="00C468A3" w14:paraId="4BD62791" w14:textId="77777777" w:rsidTr="001C08AD">
        <w:tc>
          <w:tcPr>
            <w:tcW w:w="1476" w:type="dxa"/>
            <w:shd w:val="clear" w:color="auto" w:fill="auto"/>
          </w:tcPr>
          <w:p w14:paraId="03AB1D44" w14:textId="77777777" w:rsidR="00652597" w:rsidRPr="00C468A3" w:rsidRDefault="001C08AD" w:rsidP="007F1E03">
            <w:pPr>
              <w:jc w:val="both"/>
              <w:rPr>
                <w:rFonts w:ascii="Arial" w:eastAsia="Times New Roman" w:hAnsi="Arial" w:cs="Arial"/>
              </w:rPr>
            </w:pPr>
            <w:r w:rsidRPr="00C468A3">
              <w:rPr>
                <w:rFonts w:ascii="Arial" w:eastAsia="Times New Roman" w:hAnsi="Arial" w:cs="Arial"/>
              </w:rPr>
              <w:t>Bassetlaw</w:t>
            </w:r>
          </w:p>
        </w:tc>
        <w:tc>
          <w:tcPr>
            <w:tcW w:w="2028" w:type="dxa"/>
            <w:shd w:val="clear" w:color="auto" w:fill="auto"/>
          </w:tcPr>
          <w:p w14:paraId="568E71E6" w14:textId="77777777" w:rsidR="001C08AD" w:rsidRPr="00C468A3" w:rsidRDefault="001C08AD" w:rsidP="007F1E03">
            <w:pPr>
              <w:jc w:val="both"/>
              <w:rPr>
                <w:rFonts w:ascii="Arial" w:eastAsia="Times New Roman" w:hAnsi="Arial" w:cs="Arial"/>
              </w:rPr>
            </w:pPr>
            <w:r w:rsidRPr="00C468A3">
              <w:rPr>
                <w:rFonts w:ascii="Arial" w:eastAsia="Times New Roman" w:hAnsi="Arial" w:cs="Arial"/>
              </w:rPr>
              <w:t xml:space="preserve">Bassetlaw District General Hospital, Blyth Road, Worksop </w:t>
            </w:r>
          </w:p>
          <w:p w14:paraId="31B4673D" w14:textId="77777777" w:rsidR="00652597" w:rsidRPr="00C468A3" w:rsidRDefault="001C08AD" w:rsidP="007F1E03">
            <w:pPr>
              <w:jc w:val="both"/>
              <w:rPr>
                <w:rFonts w:ascii="Arial" w:eastAsia="Times New Roman" w:hAnsi="Arial" w:cs="Arial"/>
              </w:rPr>
            </w:pPr>
            <w:r w:rsidRPr="00C468A3">
              <w:rPr>
                <w:rFonts w:ascii="Arial" w:eastAsia="Times New Roman" w:hAnsi="Arial" w:cs="Arial"/>
              </w:rPr>
              <w:t>S81 0BD</w:t>
            </w:r>
          </w:p>
        </w:tc>
        <w:tc>
          <w:tcPr>
            <w:tcW w:w="1954" w:type="dxa"/>
            <w:shd w:val="clear" w:color="auto" w:fill="auto"/>
          </w:tcPr>
          <w:p w14:paraId="70E94B1A" w14:textId="77777777" w:rsidR="00652597" w:rsidRPr="00C468A3" w:rsidRDefault="001C08AD" w:rsidP="007F1E03">
            <w:pPr>
              <w:jc w:val="both"/>
              <w:rPr>
                <w:rFonts w:ascii="Arial" w:eastAsia="Times New Roman" w:hAnsi="Arial" w:cs="Arial"/>
              </w:rPr>
            </w:pPr>
            <w:r w:rsidRPr="00C468A3">
              <w:rPr>
                <w:rFonts w:ascii="Arial" w:eastAsia="Times New Roman" w:hAnsi="Arial" w:cs="Arial"/>
              </w:rPr>
              <w:t>Doncaster &amp; Bassetlaw Hospitals NHS Foundation Trust</w:t>
            </w:r>
          </w:p>
        </w:tc>
        <w:tc>
          <w:tcPr>
            <w:tcW w:w="1953" w:type="dxa"/>
            <w:shd w:val="clear" w:color="auto" w:fill="auto"/>
          </w:tcPr>
          <w:p w14:paraId="40F30A46" w14:textId="77777777" w:rsidR="00652597" w:rsidRPr="00C468A3" w:rsidRDefault="00652597" w:rsidP="007F1E03">
            <w:pPr>
              <w:jc w:val="both"/>
              <w:rPr>
                <w:rFonts w:ascii="Arial" w:eastAsia="Times New Roman" w:hAnsi="Arial" w:cs="Arial"/>
              </w:rPr>
            </w:pPr>
            <w:r w:rsidRPr="00C468A3">
              <w:rPr>
                <w:rFonts w:ascii="Arial" w:eastAsia="Times New Roman" w:hAnsi="Arial" w:cs="Arial"/>
              </w:rPr>
              <w:t>NHS Property Services</w:t>
            </w:r>
          </w:p>
        </w:tc>
        <w:tc>
          <w:tcPr>
            <w:tcW w:w="1723" w:type="dxa"/>
            <w:shd w:val="clear" w:color="auto" w:fill="auto"/>
          </w:tcPr>
          <w:p w14:paraId="46DDF393" w14:textId="77777777" w:rsidR="00652597" w:rsidRPr="00C468A3" w:rsidRDefault="001C08AD" w:rsidP="007F1E03">
            <w:pPr>
              <w:jc w:val="both"/>
              <w:rPr>
                <w:rFonts w:ascii="Arial" w:eastAsia="Times New Roman" w:hAnsi="Arial" w:cs="Arial"/>
              </w:rPr>
            </w:pPr>
            <w:r w:rsidRPr="00C468A3">
              <w:rPr>
                <w:rFonts w:ascii="Arial" w:eastAsia="Times New Roman" w:hAnsi="Arial" w:cs="Arial"/>
              </w:rPr>
              <w:t>Satellite unit</w:t>
            </w:r>
          </w:p>
        </w:tc>
      </w:tr>
      <w:tr w:rsidR="001C08AD" w:rsidRPr="00C468A3" w14:paraId="643EB920" w14:textId="77777777" w:rsidTr="001C08AD">
        <w:tc>
          <w:tcPr>
            <w:tcW w:w="1476" w:type="dxa"/>
            <w:shd w:val="clear" w:color="auto" w:fill="auto"/>
          </w:tcPr>
          <w:p w14:paraId="71B8C55B" w14:textId="77777777" w:rsidR="001C08AD" w:rsidRPr="00C468A3" w:rsidRDefault="001C08AD" w:rsidP="007F1E03">
            <w:pPr>
              <w:jc w:val="both"/>
              <w:rPr>
                <w:rFonts w:ascii="Arial" w:eastAsia="Times New Roman" w:hAnsi="Arial" w:cs="Arial"/>
              </w:rPr>
            </w:pPr>
            <w:r w:rsidRPr="00C468A3">
              <w:rPr>
                <w:rFonts w:ascii="Arial" w:eastAsia="Times New Roman" w:hAnsi="Arial" w:cs="Arial"/>
              </w:rPr>
              <w:t>Dearne Valley</w:t>
            </w:r>
          </w:p>
        </w:tc>
        <w:tc>
          <w:tcPr>
            <w:tcW w:w="2028" w:type="dxa"/>
            <w:shd w:val="clear" w:color="auto" w:fill="auto"/>
          </w:tcPr>
          <w:p w14:paraId="58783289" w14:textId="77777777" w:rsidR="001C08AD" w:rsidRPr="004C79B5" w:rsidRDefault="001C08AD" w:rsidP="001C08AD">
            <w:pPr>
              <w:jc w:val="both"/>
              <w:rPr>
                <w:rFonts w:ascii="Arial" w:eastAsia="Times New Roman" w:hAnsi="Arial" w:cs="Arial"/>
              </w:rPr>
            </w:pPr>
            <w:r w:rsidRPr="00C468A3">
              <w:rPr>
                <w:rFonts w:ascii="Arial" w:eastAsia="Times New Roman" w:hAnsi="Arial" w:cs="Arial"/>
              </w:rPr>
              <w:t>Montagu Hospital,</w:t>
            </w:r>
            <w:r w:rsidRPr="00C468A3">
              <w:rPr>
                <w:rFonts w:ascii="Arial" w:hAnsi="Arial" w:cs="Arial"/>
              </w:rPr>
              <w:t xml:space="preserve"> </w:t>
            </w:r>
            <w:r w:rsidRPr="00CE54CD">
              <w:rPr>
                <w:rFonts w:ascii="Arial" w:eastAsia="Times New Roman" w:hAnsi="Arial" w:cs="Arial"/>
              </w:rPr>
              <w:t>Adwick Road</w:t>
            </w:r>
            <w:r w:rsidRPr="004C79B5">
              <w:rPr>
                <w:rFonts w:ascii="Arial" w:eastAsia="Times New Roman" w:hAnsi="Arial" w:cs="Arial"/>
              </w:rPr>
              <w:t xml:space="preserve">, </w:t>
            </w:r>
          </w:p>
          <w:p w14:paraId="1637A2FD" w14:textId="77777777" w:rsidR="001C08AD" w:rsidRPr="00C468A3" w:rsidRDefault="001C08AD" w:rsidP="001C08AD">
            <w:pPr>
              <w:jc w:val="both"/>
              <w:rPr>
                <w:rFonts w:ascii="Arial" w:eastAsia="Times New Roman" w:hAnsi="Arial" w:cs="Arial"/>
              </w:rPr>
            </w:pPr>
            <w:r w:rsidRPr="00C468A3">
              <w:rPr>
                <w:rFonts w:ascii="Arial" w:eastAsia="Times New Roman" w:hAnsi="Arial" w:cs="Arial"/>
              </w:rPr>
              <w:t xml:space="preserve">Mexborough </w:t>
            </w:r>
          </w:p>
          <w:p w14:paraId="6F7488FE" w14:textId="77777777" w:rsidR="001C08AD" w:rsidRPr="00C468A3" w:rsidRDefault="001C08AD" w:rsidP="001C08AD">
            <w:pPr>
              <w:jc w:val="both"/>
              <w:rPr>
                <w:rFonts w:ascii="Arial" w:eastAsia="Times New Roman" w:hAnsi="Arial" w:cs="Arial"/>
              </w:rPr>
            </w:pPr>
            <w:r w:rsidRPr="00C468A3">
              <w:rPr>
                <w:rFonts w:ascii="Arial" w:eastAsia="Times New Roman" w:hAnsi="Arial" w:cs="Arial"/>
              </w:rPr>
              <w:t xml:space="preserve">S64 0AZ </w:t>
            </w:r>
          </w:p>
        </w:tc>
        <w:tc>
          <w:tcPr>
            <w:tcW w:w="1954" w:type="dxa"/>
            <w:shd w:val="clear" w:color="auto" w:fill="auto"/>
          </w:tcPr>
          <w:p w14:paraId="64B8643E" w14:textId="77777777" w:rsidR="001C08AD" w:rsidRPr="00C468A3" w:rsidRDefault="001C08AD" w:rsidP="00E653A8">
            <w:pPr>
              <w:jc w:val="both"/>
              <w:rPr>
                <w:rFonts w:ascii="Arial" w:eastAsia="Times New Roman" w:hAnsi="Arial" w:cs="Arial"/>
              </w:rPr>
            </w:pPr>
            <w:r w:rsidRPr="00C468A3">
              <w:rPr>
                <w:rFonts w:ascii="Arial" w:eastAsia="Times New Roman" w:hAnsi="Arial" w:cs="Arial"/>
              </w:rPr>
              <w:t>Doncaster &amp; Bassetlaw Hospitals NHS Foundation Trust</w:t>
            </w:r>
          </w:p>
        </w:tc>
        <w:tc>
          <w:tcPr>
            <w:tcW w:w="1953" w:type="dxa"/>
            <w:shd w:val="clear" w:color="auto" w:fill="auto"/>
          </w:tcPr>
          <w:p w14:paraId="10EA94FD" w14:textId="77777777" w:rsidR="001C08AD" w:rsidRPr="00C468A3" w:rsidRDefault="001C08AD" w:rsidP="007F1E03">
            <w:pPr>
              <w:jc w:val="both"/>
              <w:rPr>
                <w:rFonts w:ascii="Arial" w:eastAsia="Times New Roman" w:hAnsi="Arial" w:cs="Arial"/>
              </w:rPr>
            </w:pPr>
            <w:r w:rsidRPr="00C468A3">
              <w:rPr>
                <w:rFonts w:ascii="Arial" w:eastAsia="Times New Roman" w:hAnsi="Arial" w:cs="Arial"/>
              </w:rPr>
              <w:t>NHS Property Services</w:t>
            </w:r>
          </w:p>
        </w:tc>
        <w:tc>
          <w:tcPr>
            <w:tcW w:w="1723" w:type="dxa"/>
            <w:shd w:val="clear" w:color="auto" w:fill="auto"/>
          </w:tcPr>
          <w:p w14:paraId="1262680F" w14:textId="77777777" w:rsidR="001C08AD" w:rsidRPr="00C468A3" w:rsidRDefault="001C08AD" w:rsidP="007F1E03">
            <w:pPr>
              <w:jc w:val="both"/>
              <w:rPr>
                <w:rFonts w:ascii="Arial" w:eastAsia="Times New Roman" w:hAnsi="Arial" w:cs="Arial"/>
              </w:rPr>
            </w:pPr>
            <w:r w:rsidRPr="00C468A3">
              <w:rPr>
                <w:rFonts w:ascii="Arial" w:eastAsia="Times New Roman" w:hAnsi="Arial" w:cs="Arial"/>
              </w:rPr>
              <w:t>Satellite unit</w:t>
            </w:r>
          </w:p>
        </w:tc>
      </w:tr>
    </w:tbl>
    <w:p w14:paraId="5550EADF" w14:textId="77777777" w:rsidR="00B22447" w:rsidRPr="00C468A3" w:rsidRDefault="00B22447" w:rsidP="00B22447">
      <w:pPr>
        <w:jc w:val="both"/>
        <w:rPr>
          <w:rFonts w:ascii="Arial" w:hAnsi="Arial" w:cs="Arial"/>
          <w:b/>
        </w:rPr>
      </w:pPr>
    </w:p>
    <w:p w14:paraId="1C4F5C95" w14:textId="77777777" w:rsidR="00B22447" w:rsidRPr="00C468A3" w:rsidRDefault="00B22447" w:rsidP="00B22447">
      <w:pPr>
        <w:jc w:val="both"/>
        <w:rPr>
          <w:rFonts w:ascii="Arial" w:eastAsia="Times New Roman" w:hAnsi="Arial" w:cs="Arial"/>
          <w:b/>
          <w:lang w:eastAsia="en-GB"/>
        </w:rPr>
      </w:pPr>
      <w:bookmarkStart w:id="26" w:name="_Toc127767466"/>
      <w:bookmarkStart w:id="27" w:name="_Toc130620085"/>
      <w:bookmarkStart w:id="28" w:name="_Toc132013759"/>
      <w:bookmarkStart w:id="29" w:name="_Toc132098381"/>
      <w:bookmarkStart w:id="30" w:name="_Toc133735562"/>
      <w:bookmarkStart w:id="31" w:name="_Toc134508897"/>
      <w:r w:rsidRPr="00C468A3">
        <w:rPr>
          <w:rFonts w:ascii="Arial" w:eastAsia="Times New Roman" w:hAnsi="Arial" w:cs="Arial"/>
          <w:b/>
          <w:lang w:eastAsia="en-GB"/>
        </w:rPr>
        <w:t>10.2</w:t>
      </w:r>
      <w:r w:rsidRPr="00C468A3">
        <w:rPr>
          <w:rFonts w:ascii="Arial" w:eastAsia="Times New Roman" w:hAnsi="Arial" w:cs="Arial"/>
          <w:b/>
          <w:lang w:eastAsia="en-GB"/>
        </w:rPr>
        <w:tab/>
        <w:t>Site Requirements</w:t>
      </w:r>
    </w:p>
    <w:bookmarkEnd w:id="26"/>
    <w:bookmarkEnd w:id="27"/>
    <w:bookmarkEnd w:id="28"/>
    <w:bookmarkEnd w:id="29"/>
    <w:bookmarkEnd w:id="30"/>
    <w:bookmarkEnd w:id="31"/>
    <w:p w14:paraId="2B9F855D" w14:textId="77777777" w:rsidR="00B22447" w:rsidRPr="00C468A3" w:rsidRDefault="00B22447" w:rsidP="00B22447">
      <w:pPr>
        <w:jc w:val="both"/>
        <w:rPr>
          <w:rFonts w:ascii="Arial" w:eastAsia="Times New Roman" w:hAnsi="Arial" w:cs="Arial"/>
          <w:b/>
          <w:color w:val="FF0000"/>
          <w:lang w:eastAsia="en-GB"/>
        </w:rPr>
      </w:pPr>
    </w:p>
    <w:p w14:paraId="21CC1455" w14:textId="77777777" w:rsidR="00B22447" w:rsidRPr="00C468A3" w:rsidRDefault="00B22447" w:rsidP="00B22447">
      <w:pPr>
        <w:jc w:val="both"/>
        <w:rPr>
          <w:rFonts w:ascii="Arial" w:eastAsia="Times New Roman" w:hAnsi="Arial" w:cs="Arial"/>
          <w:lang w:eastAsia="en-GB"/>
        </w:rPr>
      </w:pPr>
      <w:r w:rsidRPr="00C468A3">
        <w:rPr>
          <w:rFonts w:ascii="Arial" w:eastAsia="Times New Roman" w:hAnsi="Arial" w:cs="Arial"/>
          <w:lang w:eastAsia="en-GB"/>
        </w:rPr>
        <w:t>Access will be given to Trust staff to outpatient clinic</w:t>
      </w:r>
      <w:r w:rsidR="000522C4" w:rsidRPr="00C468A3">
        <w:rPr>
          <w:rFonts w:ascii="Arial" w:eastAsia="Times New Roman" w:hAnsi="Arial" w:cs="Arial"/>
          <w:lang w:eastAsia="en-GB"/>
        </w:rPr>
        <w:t>s</w:t>
      </w:r>
      <w:r w:rsidRPr="00C468A3">
        <w:rPr>
          <w:rFonts w:ascii="Arial" w:eastAsia="Times New Roman" w:hAnsi="Arial" w:cs="Arial"/>
          <w:lang w:eastAsia="en-GB"/>
        </w:rPr>
        <w:t>, office accommodation and treatment rooms at no cost. Current requirements are:</w:t>
      </w:r>
    </w:p>
    <w:p w14:paraId="2D34C8A9" w14:textId="77777777" w:rsidR="00B22447" w:rsidRPr="00C468A3" w:rsidRDefault="00B22447" w:rsidP="00B22447">
      <w:pPr>
        <w:jc w:val="both"/>
        <w:rPr>
          <w:rFonts w:ascii="Arial" w:eastAsia="Times New Roman" w:hAnsi="Arial" w:cs="Arial"/>
          <w:lang w:eastAsia="en-GB"/>
        </w:rPr>
      </w:pPr>
    </w:p>
    <w:p w14:paraId="5D02D5AF" w14:textId="77777777" w:rsidR="00B22447" w:rsidRPr="00C468A3" w:rsidRDefault="00B22447" w:rsidP="00B22447">
      <w:pPr>
        <w:jc w:val="both"/>
        <w:rPr>
          <w:rFonts w:ascii="Arial" w:hAnsi="Arial" w:cs="Arial"/>
          <w:b/>
          <w:bCs/>
          <w:color w:val="000000"/>
          <w:lang w:eastAsia="en-GB"/>
        </w:rPr>
      </w:pPr>
      <w:r w:rsidRPr="00C468A3">
        <w:rPr>
          <w:rFonts w:ascii="Arial" w:hAnsi="Arial" w:cs="Arial"/>
          <w:b/>
          <w:bCs/>
          <w:color w:val="000000"/>
          <w:lang w:eastAsia="en-GB"/>
        </w:rPr>
        <w:t>B</w:t>
      </w:r>
      <w:r w:rsidR="00AF06C3" w:rsidRPr="00C468A3">
        <w:rPr>
          <w:rFonts w:ascii="Arial" w:hAnsi="Arial" w:cs="Arial"/>
          <w:b/>
          <w:bCs/>
          <w:color w:val="000000"/>
          <w:lang w:eastAsia="en-GB"/>
        </w:rPr>
        <w:t>assetlaw</w:t>
      </w:r>
    </w:p>
    <w:p w14:paraId="50CC6FB1" w14:textId="77777777" w:rsidR="00AF06C3" w:rsidRPr="00C468A3" w:rsidRDefault="00B22447" w:rsidP="00B22447">
      <w:pPr>
        <w:jc w:val="both"/>
        <w:rPr>
          <w:rFonts w:ascii="Arial" w:hAnsi="Arial" w:cs="Arial"/>
          <w:color w:val="000000"/>
          <w:lang w:eastAsia="en-GB"/>
        </w:rPr>
      </w:pPr>
      <w:r w:rsidRPr="00C468A3">
        <w:rPr>
          <w:rFonts w:ascii="Arial" w:hAnsi="Arial" w:cs="Arial"/>
          <w:color w:val="000000"/>
          <w:lang w:eastAsia="en-GB"/>
        </w:rPr>
        <w:t>2 clinical rooms</w:t>
      </w:r>
    </w:p>
    <w:p w14:paraId="4DE5C054" w14:textId="77777777" w:rsidR="00B22447" w:rsidRPr="00C468A3" w:rsidRDefault="00B22447" w:rsidP="00B22447">
      <w:pPr>
        <w:jc w:val="both"/>
        <w:rPr>
          <w:rFonts w:ascii="Arial" w:hAnsi="Arial" w:cs="Arial"/>
          <w:b/>
          <w:bCs/>
          <w:color w:val="000000"/>
          <w:lang w:eastAsia="en-GB"/>
        </w:rPr>
      </w:pPr>
      <w:r w:rsidRPr="00C468A3">
        <w:rPr>
          <w:rFonts w:ascii="Arial" w:hAnsi="Arial" w:cs="Arial"/>
          <w:b/>
          <w:bCs/>
          <w:color w:val="000000"/>
          <w:lang w:eastAsia="en-GB"/>
        </w:rPr>
        <w:t> </w:t>
      </w:r>
    </w:p>
    <w:p w14:paraId="021026FE" w14:textId="77777777" w:rsidR="00B22447" w:rsidRPr="00C468A3" w:rsidRDefault="00AF06C3" w:rsidP="00B22447">
      <w:pPr>
        <w:jc w:val="both"/>
        <w:rPr>
          <w:rFonts w:ascii="Arial" w:hAnsi="Arial" w:cs="Arial"/>
          <w:b/>
          <w:bCs/>
          <w:color w:val="000000"/>
          <w:lang w:eastAsia="en-GB"/>
        </w:rPr>
      </w:pPr>
      <w:r w:rsidRPr="00C468A3">
        <w:rPr>
          <w:rFonts w:ascii="Arial" w:hAnsi="Arial" w:cs="Arial"/>
          <w:b/>
          <w:bCs/>
          <w:color w:val="000000"/>
          <w:lang w:eastAsia="en-GB"/>
        </w:rPr>
        <w:t>Dearne Valley</w:t>
      </w:r>
    </w:p>
    <w:p w14:paraId="40B494E5" w14:textId="77777777" w:rsidR="00B22447" w:rsidRPr="00C468A3" w:rsidRDefault="00B22447" w:rsidP="00B22447">
      <w:pPr>
        <w:jc w:val="both"/>
        <w:rPr>
          <w:rFonts w:ascii="Arial" w:hAnsi="Arial" w:cs="Arial"/>
          <w:color w:val="000000"/>
          <w:lang w:eastAsia="en-GB"/>
        </w:rPr>
      </w:pPr>
      <w:r w:rsidRPr="00C468A3">
        <w:rPr>
          <w:rFonts w:ascii="Arial" w:hAnsi="Arial" w:cs="Arial"/>
          <w:color w:val="000000"/>
          <w:lang w:eastAsia="en-GB"/>
        </w:rPr>
        <w:t xml:space="preserve">2 clinical rooms </w:t>
      </w:r>
    </w:p>
    <w:p w14:paraId="6AC0FEFD" w14:textId="77777777" w:rsidR="009B4362" w:rsidRPr="00C468A3" w:rsidRDefault="00B22447" w:rsidP="009B4362">
      <w:pPr>
        <w:jc w:val="both"/>
        <w:rPr>
          <w:rFonts w:ascii="Arial" w:hAnsi="Arial" w:cs="Arial"/>
          <w:color w:val="000000"/>
          <w:lang w:eastAsia="en-GB"/>
        </w:rPr>
      </w:pPr>
      <w:r w:rsidRPr="00C468A3">
        <w:rPr>
          <w:rFonts w:ascii="Arial" w:hAnsi="Arial" w:cs="Arial"/>
          <w:color w:val="000000"/>
          <w:lang w:eastAsia="en-GB"/>
        </w:rPr>
        <w:t> </w:t>
      </w:r>
    </w:p>
    <w:p w14:paraId="0903330A" w14:textId="77777777" w:rsidR="009B4362" w:rsidRPr="00C468A3" w:rsidRDefault="000522C4" w:rsidP="00D44F08">
      <w:pPr>
        <w:jc w:val="both"/>
        <w:rPr>
          <w:rFonts w:ascii="Arial" w:hAnsi="Arial" w:cs="Arial"/>
          <w:b/>
        </w:rPr>
      </w:pPr>
      <w:r w:rsidRPr="00C468A3">
        <w:rPr>
          <w:rFonts w:ascii="Arial" w:hAnsi="Arial" w:cs="Arial"/>
          <w:b/>
        </w:rPr>
        <w:t>10.3</w:t>
      </w:r>
      <w:r w:rsidR="004C6186" w:rsidRPr="00C468A3">
        <w:rPr>
          <w:rFonts w:ascii="Arial" w:hAnsi="Arial" w:cs="Arial"/>
          <w:b/>
        </w:rPr>
        <w:tab/>
      </w:r>
      <w:r w:rsidR="00915704" w:rsidRPr="00C468A3">
        <w:rPr>
          <w:rFonts w:ascii="Arial" w:hAnsi="Arial" w:cs="Arial"/>
          <w:b/>
        </w:rPr>
        <w:t>Property Agreements</w:t>
      </w:r>
    </w:p>
    <w:p w14:paraId="5AC9B529" w14:textId="77777777" w:rsidR="0084392E" w:rsidRPr="00C468A3" w:rsidRDefault="0084392E" w:rsidP="0084392E">
      <w:pPr>
        <w:jc w:val="both"/>
        <w:rPr>
          <w:rFonts w:ascii="Arial" w:hAnsi="Arial" w:cs="Arial"/>
          <w:b/>
        </w:rPr>
      </w:pPr>
    </w:p>
    <w:p w14:paraId="0737DE62" w14:textId="77777777" w:rsidR="0084392E" w:rsidRPr="00C468A3" w:rsidRDefault="0084392E" w:rsidP="0084392E">
      <w:pPr>
        <w:jc w:val="both"/>
        <w:rPr>
          <w:rFonts w:ascii="Arial" w:hAnsi="Arial" w:cs="Arial"/>
        </w:rPr>
      </w:pPr>
      <w:r w:rsidRPr="00C468A3">
        <w:rPr>
          <w:rFonts w:ascii="Arial" w:hAnsi="Arial" w:cs="Arial"/>
        </w:rPr>
        <w:t>All locations will be maintained in accordance with the Lease Agreements that will be entered into on or before 1st April 20</w:t>
      </w:r>
      <w:r w:rsidR="00E76135" w:rsidRPr="00C468A3">
        <w:rPr>
          <w:rFonts w:ascii="Arial" w:hAnsi="Arial" w:cs="Arial"/>
        </w:rPr>
        <w:t>24</w:t>
      </w:r>
      <w:r w:rsidRPr="00C468A3">
        <w:rPr>
          <w:rFonts w:ascii="Arial" w:hAnsi="Arial" w:cs="Arial"/>
        </w:rPr>
        <w:t>. Basic heads of terms that will form the basis of the Lease Agreements for each individual property can be found a</w:t>
      </w:r>
      <w:r w:rsidR="006B473B" w:rsidRPr="00C468A3">
        <w:rPr>
          <w:rFonts w:ascii="Arial" w:hAnsi="Arial" w:cs="Arial"/>
        </w:rPr>
        <w:t xml:space="preserve">s provided via the eu-supply portal. </w:t>
      </w:r>
      <w:r w:rsidRPr="00C468A3">
        <w:rPr>
          <w:rFonts w:ascii="Arial" w:hAnsi="Arial" w:cs="Arial"/>
        </w:rPr>
        <w:t>For the avoidance of doubt, no changes or additions should be made to the properties or locations without the prior written consent of the Trust.</w:t>
      </w:r>
    </w:p>
    <w:p w14:paraId="055B0C14" w14:textId="77777777" w:rsidR="00C41699" w:rsidRPr="00C468A3" w:rsidRDefault="00C41699" w:rsidP="00D44F08">
      <w:pPr>
        <w:jc w:val="both"/>
        <w:rPr>
          <w:rFonts w:ascii="Arial" w:hAnsi="Arial" w:cs="Arial"/>
          <w:b/>
        </w:rPr>
      </w:pPr>
    </w:p>
    <w:p w14:paraId="10EB10C5" w14:textId="77777777" w:rsidR="00E8776C" w:rsidRPr="00C468A3" w:rsidRDefault="00E41E96" w:rsidP="00D44F08">
      <w:pPr>
        <w:jc w:val="both"/>
        <w:rPr>
          <w:rFonts w:ascii="Arial" w:hAnsi="Arial" w:cs="Arial"/>
          <w:b/>
        </w:rPr>
      </w:pPr>
      <w:r w:rsidRPr="00C468A3">
        <w:rPr>
          <w:rFonts w:ascii="Arial" w:hAnsi="Arial" w:cs="Arial"/>
          <w:b/>
        </w:rPr>
        <w:t>11.</w:t>
      </w:r>
      <w:r w:rsidRPr="00C468A3">
        <w:rPr>
          <w:rFonts w:ascii="Arial" w:hAnsi="Arial" w:cs="Arial"/>
          <w:b/>
        </w:rPr>
        <w:tab/>
      </w:r>
      <w:r w:rsidR="00E8776C" w:rsidRPr="00C468A3">
        <w:rPr>
          <w:rFonts w:ascii="Arial" w:hAnsi="Arial" w:cs="Arial"/>
          <w:b/>
        </w:rPr>
        <w:t xml:space="preserve"> FINANCE</w:t>
      </w:r>
    </w:p>
    <w:p w14:paraId="24EEFD35" w14:textId="77777777" w:rsidR="00E41E96" w:rsidRPr="00C468A3" w:rsidRDefault="00E41E96" w:rsidP="00D44F08">
      <w:pPr>
        <w:jc w:val="both"/>
        <w:rPr>
          <w:rFonts w:ascii="Arial" w:hAnsi="Arial" w:cs="Arial"/>
          <w:b/>
        </w:rPr>
      </w:pPr>
    </w:p>
    <w:p w14:paraId="7F749119" w14:textId="77777777" w:rsidR="00E8776C" w:rsidRPr="00C468A3" w:rsidRDefault="00E8776C" w:rsidP="00FE198F">
      <w:pPr>
        <w:jc w:val="both"/>
        <w:rPr>
          <w:rFonts w:ascii="Arial" w:eastAsia="Times New Roman" w:hAnsi="Arial" w:cs="Arial"/>
        </w:rPr>
      </w:pPr>
      <w:r w:rsidRPr="00C468A3">
        <w:rPr>
          <w:rFonts w:ascii="Arial" w:eastAsia="Times New Roman" w:hAnsi="Arial" w:cs="Arial"/>
        </w:rPr>
        <w:t xml:space="preserve">For the avoidance of doubt, there is no guarantee of a level of dialysis activity </w:t>
      </w:r>
      <w:r w:rsidR="004C63D3" w:rsidRPr="00C468A3">
        <w:rPr>
          <w:rFonts w:ascii="Arial" w:eastAsia="Times New Roman" w:hAnsi="Arial" w:cs="Arial"/>
        </w:rPr>
        <w:t>at any unit or facility</w:t>
      </w:r>
      <w:r w:rsidRPr="00C468A3">
        <w:rPr>
          <w:rFonts w:ascii="Arial" w:eastAsia="Times New Roman" w:hAnsi="Arial" w:cs="Arial"/>
        </w:rPr>
        <w:t xml:space="preserve">. The risk related to actual level of dialysis activity lies with the </w:t>
      </w:r>
      <w:r w:rsidR="00801166" w:rsidRPr="00C468A3">
        <w:rPr>
          <w:rFonts w:ascii="Arial" w:eastAsia="Times New Roman" w:hAnsi="Arial" w:cs="Arial"/>
        </w:rPr>
        <w:t>Provider</w:t>
      </w:r>
      <w:r w:rsidRPr="00C468A3">
        <w:rPr>
          <w:rFonts w:ascii="Arial" w:eastAsia="Times New Roman" w:hAnsi="Arial" w:cs="Arial"/>
        </w:rPr>
        <w:t xml:space="preserve">. </w:t>
      </w:r>
    </w:p>
    <w:p w14:paraId="35EF6AC9" w14:textId="77777777" w:rsidR="00C41699" w:rsidRPr="00C468A3" w:rsidRDefault="00C41699" w:rsidP="00FE198F">
      <w:pPr>
        <w:jc w:val="both"/>
        <w:rPr>
          <w:rFonts w:ascii="Arial" w:hAnsi="Arial" w:cs="Arial"/>
          <w:b/>
        </w:rPr>
      </w:pPr>
    </w:p>
    <w:p w14:paraId="3CE080DA" w14:textId="77777777" w:rsidR="008F2D2E" w:rsidRPr="00C468A3" w:rsidRDefault="00FE198F" w:rsidP="00FE198F">
      <w:pPr>
        <w:jc w:val="both"/>
        <w:rPr>
          <w:rFonts w:ascii="Arial" w:hAnsi="Arial" w:cs="Arial"/>
          <w:b/>
          <w:bCs/>
        </w:rPr>
      </w:pPr>
      <w:r w:rsidRPr="00C468A3">
        <w:rPr>
          <w:rFonts w:ascii="Arial" w:hAnsi="Arial" w:cs="Arial"/>
          <w:b/>
          <w:bCs/>
        </w:rPr>
        <w:t>11.1</w:t>
      </w:r>
      <w:r w:rsidRPr="00C468A3">
        <w:rPr>
          <w:rFonts w:ascii="Arial" w:hAnsi="Arial" w:cs="Arial"/>
          <w:b/>
          <w:bCs/>
        </w:rPr>
        <w:tab/>
      </w:r>
      <w:r w:rsidR="008F2D2E" w:rsidRPr="00C468A3">
        <w:rPr>
          <w:rFonts w:ascii="Arial" w:hAnsi="Arial" w:cs="Arial"/>
          <w:b/>
          <w:bCs/>
        </w:rPr>
        <w:t>Pricing</w:t>
      </w:r>
    </w:p>
    <w:p w14:paraId="0BBC1140" w14:textId="77777777" w:rsidR="00FE198F" w:rsidRPr="00C468A3" w:rsidRDefault="00FE198F" w:rsidP="00FE198F">
      <w:pPr>
        <w:jc w:val="both"/>
        <w:rPr>
          <w:rFonts w:ascii="Arial" w:hAnsi="Arial" w:cs="Arial"/>
        </w:rPr>
      </w:pPr>
    </w:p>
    <w:p w14:paraId="48EE86DC" w14:textId="77777777" w:rsidR="008F2D2E" w:rsidRPr="00C468A3" w:rsidRDefault="008F2D2E" w:rsidP="00FE198F">
      <w:pPr>
        <w:jc w:val="both"/>
        <w:rPr>
          <w:rFonts w:ascii="Arial" w:hAnsi="Arial" w:cs="Arial"/>
        </w:rPr>
      </w:pPr>
      <w:r w:rsidRPr="00C468A3">
        <w:rPr>
          <w:rFonts w:ascii="Arial" w:hAnsi="Arial" w:cs="Arial"/>
        </w:rPr>
        <w:t>Providers’ unit prices should be inclusive of all input costs whether supplied directly by the Provider or subcontracted from other organisations, including the NHS.  The Trust will charge separately for any agreed service level agreements and these costs should be incorporated in the unit prices.</w:t>
      </w:r>
    </w:p>
    <w:p w14:paraId="01B8921F" w14:textId="77777777" w:rsidR="009F30D8" w:rsidRPr="00C468A3" w:rsidRDefault="009F30D8" w:rsidP="00FE198F">
      <w:pPr>
        <w:jc w:val="both"/>
        <w:rPr>
          <w:rFonts w:ascii="Arial" w:hAnsi="Arial" w:cs="Arial"/>
        </w:rPr>
      </w:pPr>
    </w:p>
    <w:p w14:paraId="20CA6DD4" w14:textId="77777777" w:rsidR="009F30D8" w:rsidRPr="00C468A3" w:rsidRDefault="009F30D8" w:rsidP="009F30D8">
      <w:pPr>
        <w:jc w:val="both"/>
        <w:rPr>
          <w:rFonts w:ascii="Arial" w:hAnsi="Arial" w:cs="Arial"/>
        </w:rPr>
      </w:pPr>
      <w:r w:rsidRPr="00C468A3">
        <w:rPr>
          <w:rFonts w:ascii="Arial" w:hAnsi="Arial" w:cs="Arial"/>
        </w:rPr>
        <w:t>Prices will be based on 1</w:t>
      </w:r>
      <w:r w:rsidRPr="00C468A3">
        <w:rPr>
          <w:rFonts w:ascii="Arial" w:hAnsi="Arial" w:cs="Arial"/>
          <w:vertAlign w:val="superscript"/>
        </w:rPr>
        <w:t>st</w:t>
      </w:r>
      <w:r w:rsidRPr="00C468A3">
        <w:rPr>
          <w:rFonts w:ascii="Arial" w:hAnsi="Arial" w:cs="Arial"/>
        </w:rPr>
        <w:t xml:space="preserve"> April 2024 levels and will be adjusted in accordance with the 2025 annual adjustment as detailed below to derive the price effective from 1</w:t>
      </w:r>
      <w:r w:rsidRPr="00C468A3">
        <w:rPr>
          <w:rFonts w:ascii="Arial" w:hAnsi="Arial" w:cs="Arial"/>
          <w:vertAlign w:val="superscript"/>
        </w:rPr>
        <w:t>st</w:t>
      </w:r>
      <w:r w:rsidRPr="00C468A3">
        <w:rPr>
          <w:rFonts w:ascii="Arial" w:hAnsi="Arial" w:cs="Arial"/>
        </w:rPr>
        <w:t xml:space="preserve"> April 2025.</w:t>
      </w:r>
    </w:p>
    <w:p w14:paraId="10E42B33" w14:textId="77777777" w:rsidR="009F30D8" w:rsidRPr="00C468A3" w:rsidRDefault="009F30D8" w:rsidP="009F30D8">
      <w:pPr>
        <w:jc w:val="both"/>
        <w:rPr>
          <w:rFonts w:ascii="Arial" w:hAnsi="Arial" w:cs="Arial"/>
        </w:rPr>
      </w:pPr>
    </w:p>
    <w:p w14:paraId="1C59EB18" w14:textId="77777777" w:rsidR="009F30D8" w:rsidRPr="00C468A3" w:rsidRDefault="009F30D8" w:rsidP="009F30D8">
      <w:pPr>
        <w:jc w:val="both"/>
        <w:rPr>
          <w:rFonts w:ascii="Arial" w:hAnsi="Arial" w:cs="Arial"/>
          <w:b/>
          <w:bCs/>
        </w:rPr>
      </w:pPr>
      <w:r w:rsidRPr="00C468A3">
        <w:rPr>
          <w:rFonts w:ascii="Arial" w:hAnsi="Arial" w:cs="Arial"/>
          <w:b/>
          <w:bCs/>
        </w:rPr>
        <w:t>11.2</w:t>
      </w:r>
      <w:r w:rsidRPr="00C468A3">
        <w:rPr>
          <w:rFonts w:ascii="Arial" w:hAnsi="Arial" w:cs="Arial"/>
          <w:b/>
          <w:bCs/>
        </w:rPr>
        <w:tab/>
        <w:t>Inflation</w:t>
      </w:r>
    </w:p>
    <w:p w14:paraId="409CA799" w14:textId="77777777" w:rsidR="009F30D8" w:rsidRPr="00C468A3" w:rsidRDefault="009F30D8" w:rsidP="009F30D8">
      <w:pPr>
        <w:jc w:val="both"/>
        <w:rPr>
          <w:rFonts w:ascii="Arial" w:hAnsi="Arial" w:cs="Arial"/>
          <w:b/>
          <w:bCs/>
        </w:rPr>
      </w:pPr>
    </w:p>
    <w:p w14:paraId="54D6750B" w14:textId="77777777" w:rsidR="009F30D8" w:rsidRPr="00C468A3" w:rsidRDefault="009F30D8" w:rsidP="009F30D8">
      <w:pPr>
        <w:spacing w:after="240"/>
        <w:jc w:val="both"/>
        <w:rPr>
          <w:rFonts w:ascii="Arial" w:hAnsi="Arial" w:cs="Arial"/>
        </w:rPr>
      </w:pPr>
      <w:r w:rsidRPr="00C468A3">
        <w:rPr>
          <w:rFonts w:ascii="Arial" w:hAnsi="Arial" w:cs="Arial"/>
        </w:rPr>
        <w:lastRenderedPageBreak/>
        <w:t xml:space="preserve">An annual adjustment will be made to the unit price paid to the Provider. The mechanism that will apply will take account of the NHS efficiency requirement, as well as the inflation cost uplift factor included within the NHS National Tariff which is set each year. </w:t>
      </w:r>
    </w:p>
    <w:p w14:paraId="42550661" w14:textId="77777777" w:rsidR="009F30D8" w:rsidRPr="00C468A3" w:rsidRDefault="009F30D8" w:rsidP="00EB5CCC">
      <w:pPr>
        <w:jc w:val="both"/>
        <w:rPr>
          <w:rFonts w:ascii="Arial" w:hAnsi="Arial" w:cs="Arial"/>
          <w:b/>
          <w:color w:val="FF0000"/>
        </w:rPr>
      </w:pPr>
    </w:p>
    <w:p w14:paraId="52E299D8" w14:textId="77777777" w:rsidR="009F30D8" w:rsidRPr="00C468A3" w:rsidRDefault="009F30D8" w:rsidP="00EB5CCC">
      <w:pPr>
        <w:jc w:val="both"/>
        <w:rPr>
          <w:rFonts w:ascii="Arial" w:hAnsi="Arial" w:cs="Arial"/>
          <w:b/>
          <w:color w:val="FF0000"/>
        </w:rPr>
      </w:pPr>
    </w:p>
    <w:p w14:paraId="5A34CECE" w14:textId="77777777" w:rsidR="009F30D8" w:rsidRPr="00C468A3" w:rsidRDefault="009F30D8" w:rsidP="00EB5CCC">
      <w:pPr>
        <w:jc w:val="both"/>
        <w:rPr>
          <w:rFonts w:ascii="Arial" w:hAnsi="Arial" w:cs="Arial"/>
          <w:b/>
          <w:color w:val="FF0000"/>
        </w:rPr>
      </w:pPr>
    </w:p>
    <w:p w14:paraId="36EE9EC9" w14:textId="77777777" w:rsidR="009F30D8" w:rsidRPr="00C468A3" w:rsidRDefault="009F30D8" w:rsidP="00EB5CCC">
      <w:pPr>
        <w:jc w:val="both"/>
        <w:rPr>
          <w:rFonts w:ascii="Arial" w:hAnsi="Arial" w:cs="Arial"/>
          <w:b/>
          <w:color w:val="FF0000"/>
        </w:rPr>
      </w:pPr>
    </w:p>
    <w:p w14:paraId="7B4E58B6" w14:textId="77777777" w:rsidR="009F30D8" w:rsidRPr="00C468A3" w:rsidRDefault="009F30D8" w:rsidP="00EB5CCC">
      <w:pPr>
        <w:jc w:val="both"/>
        <w:rPr>
          <w:rFonts w:ascii="Arial" w:hAnsi="Arial" w:cs="Arial"/>
          <w:b/>
          <w:color w:val="FF0000"/>
        </w:rPr>
      </w:pPr>
    </w:p>
    <w:p w14:paraId="07AE3A34" w14:textId="77777777" w:rsidR="009F30D8" w:rsidRPr="00C468A3" w:rsidRDefault="009F30D8" w:rsidP="00EB5CCC">
      <w:pPr>
        <w:jc w:val="both"/>
        <w:rPr>
          <w:rFonts w:ascii="Arial" w:hAnsi="Arial" w:cs="Arial"/>
          <w:b/>
          <w:color w:val="FF0000"/>
        </w:rPr>
      </w:pPr>
    </w:p>
    <w:p w14:paraId="41FB8893" w14:textId="77777777" w:rsidR="009F30D8" w:rsidRPr="00C468A3" w:rsidRDefault="009F30D8" w:rsidP="00EB5CCC">
      <w:pPr>
        <w:jc w:val="both"/>
        <w:rPr>
          <w:rFonts w:ascii="Arial" w:hAnsi="Arial" w:cs="Arial"/>
          <w:b/>
          <w:color w:val="FF0000"/>
        </w:rPr>
      </w:pPr>
    </w:p>
    <w:p w14:paraId="69B34545" w14:textId="77777777" w:rsidR="009F30D8" w:rsidRPr="00C468A3" w:rsidRDefault="009F30D8" w:rsidP="00EB5CCC">
      <w:pPr>
        <w:jc w:val="both"/>
        <w:rPr>
          <w:rFonts w:ascii="Arial" w:hAnsi="Arial" w:cs="Arial"/>
          <w:b/>
          <w:color w:val="FF0000"/>
        </w:rPr>
      </w:pPr>
    </w:p>
    <w:p w14:paraId="1D75480D" w14:textId="77777777" w:rsidR="009F30D8" w:rsidRPr="00C468A3" w:rsidRDefault="009F30D8" w:rsidP="00EB5CCC">
      <w:pPr>
        <w:jc w:val="both"/>
        <w:rPr>
          <w:rFonts w:ascii="Arial" w:hAnsi="Arial" w:cs="Arial"/>
          <w:b/>
          <w:color w:val="FF0000"/>
        </w:rPr>
      </w:pPr>
    </w:p>
    <w:p w14:paraId="3759E859" w14:textId="77777777" w:rsidR="009F30D8" w:rsidRPr="00C468A3" w:rsidRDefault="009F30D8" w:rsidP="00EB5CCC">
      <w:pPr>
        <w:jc w:val="both"/>
        <w:rPr>
          <w:rFonts w:ascii="Arial" w:hAnsi="Arial" w:cs="Arial"/>
          <w:b/>
          <w:color w:val="FF0000"/>
        </w:rPr>
      </w:pPr>
    </w:p>
    <w:p w14:paraId="0F337F11" w14:textId="77777777" w:rsidR="009F30D8" w:rsidRPr="00C468A3" w:rsidRDefault="009F30D8" w:rsidP="00EB5CCC">
      <w:pPr>
        <w:jc w:val="both"/>
        <w:rPr>
          <w:rFonts w:ascii="Arial" w:hAnsi="Arial" w:cs="Arial"/>
          <w:b/>
          <w:color w:val="FF0000"/>
        </w:rPr>
      </w:pPr>
    </w:p>
    <w:p w14:paraId="459E75C2" w14:textId="77777777" w:rsidR="009F30D8" w:rsidRPr="00C468A3" w:rsidRDefault="009F30D8" w:rsidP="00EB5CCC">
      <w:pPr>
        <w:jc w:val="both"/>
        <w:rPr>
          <w:rFonts w:ascii="Arial" w:hAnsi="Arial" w:cs="Arial"/>
          <w:b/>
          <w:color w:val="FF0000"/>
        </w:rPr>
      </w:pPr>
    </w:p>
    <w:p w14:paraId="6B18715C" w14:textId="77777777" w:rsidR="009F30D8" w:rsidRPr="00C468A3" w:rsidRDefault="009F30D8" w:rsidP="00EB5CCC">
      <w:pPr>
        <w:jc w:val="both"/>
        <w:rPr>
          <w:rFonts w:ascii="Arial" w:hAnsi="Arial" w:cs="Arial"/>
          <w:b/>
          <w:color w:val="FF0000"/>
        </w:rPr>
      </w:pPr>
    </w:p>
    <w:p w14:paraId="23C1C71E" w14:textId="77777777" w:rsidR="009F30D8" w:rsidRPr="00C468A3" w:rsidRDefault="009F30D8" w:rsidP="00EB5CCC">
      <w:pPr>
        <w:jc w:val="both"/>
        <w:rPr>
          <w:rFonts w:ascii="Arial" w:hAnsi="Arial" w:cs="Arial"/>
          <w:b/>
          <w:color w:val="FF0000"/>
        </w:rPr>
      </w:pPr>
    </w:p>
    <w:p w14:paraId="5C008491" w14:textId="77777777" w:rsidR="009F30D8" w:rsidRPr="00C468A3" w:rsidRDefault="009F30D8" w:rsidP="00EB5CCC">
      <w:pPr>
        <w:jc w:val="both"/>
        <w:rPr>
          <w:rFonts w:ascii="Arial" w:hAnsi="Arial" w:cs="Arial"/>
          <w:b/>
          <w:color w:val="FF0000"/>
        </w:rPr>
      </w:pPr>
    </w:p>
    <w:p w14:paraId="1AEA9122" w14:textId="77777777" w:rsidR="009F30D8" w:rsidRPr="00C468A3" w:rsidRDefault="009F30D8" w:rsidP="00EB5CCC">
      <w:pPr>
        <w:jc w:val="both"/>
        <w:rPr>
          <w:rFonts w:ascii="Arial" w:hAnsi="Arial" w:cs="Arial"/>
          <w:b/>
          <w:color w:val="FF0000"/>
        </w:rPr>
      </w:pPr>
    </w:p>
    <w:p w14:paraId="33CE92C1" w14:textId="77777777" w:rsidR="009F30D8" w:rsidRPr="00C468A3" w:rsidRDefault="009F30D8" w:rsidP="00EB5CCC">
      <w:pPr>
        <w:jc w:val="both"/>
        <w:rPr>
          <w:rFonts w:ascii="Arial" w:hAnsi="Arial" w:cs="Arial"/>
          <w:b/>
          <w:color w:val="FF0000"/>
        </w:rPr>
      </w:pPr>
    </w:p>
    <w:p w14:paraId="16E0C1F2" w14:textId="77777777" w:rsidR="009F30D8" w:rsidRPr="00C468A3" w:rsidRDefault="009F30D8" w:rsidP="00EB5CCC">
      <w:pPr>
        <w:jc w:val="both"/>
        <w:rPr>
          <w:rFonts w:ascii="Arial" w:hAnsi="Arial" w:cs="Arial"/>
          <w:b/>
          <w:color w:val="FF0000"/>
        </w:rPr>
      </w:pPr>
    </w:p>
    <w:p w14:paraId="477D0D7F" w14:textId="77777777" w:rsidR="009F30D8" w:rsidRPr="00C468A3" w:rsidRDefault="009F30D8" w:rsidP="00EB5CCC">
      <w:pPr>
        <w:jc w:val="both"/>
        <w:rPr>
          <w:rFonts w:ascii="Arial" w:hAnsi="Arial" w:cs="Arial"/>
          <w:b/>
          <w:color w:val="FF0000"/>
        </w:rPr>
      </w:pPr>
    </w:p>
    <w:p w14:paraId="237B9DE6" w14:textId="77777777" w:rsidR="009F30D8" w:rsidRPr="00C468A3" w:rsidRDefault="009F30D8" w:rsidP="00EB5CCC">
      <w:pPr>
        <w:jc w:val="both"/>
        <w:rPr>
          <w:rFonts w:ascii="Arial" w:hAnsi="Arial" w:cs="Arial"/>
          <w:b/>
          <w:color w:val="FF0000"/>
        </w:rPr>
      </w:pPr>
    </w:p>
    <w:p w14:paraId="58655573" w14:textId="77777777" w:rsidR="009F30D8" w:rsidRPr="00C468A3" w:rsidRDefault="009F30D8" w:rsidP="00EB5CCC">
      <w:pPr>
        <w:jc w:val="both"/>
        <w:rPr>
          <w:rFonts w:ascii="Arial" w:hAnsi="Arial" w:cs="Arial"/>
          <w:b/>
          <w:color w:val="FF0000"/>
        </w:rPr>
      </w:pPr>
    </w:p>
    <w:p w14:paraId="428BEEE6" w14:textId="77777777" w:rsidR="00EF6A6B" w:rsidRPr="00244473" w:rsidRDefault="00EF6A6B" w:rsidP="00244473">
      <w:pPr>
        <w:pStyle w:val="ListParagraph"/>
        <w:ind w:left="0"/>
        <w:contextualSpacing/>
        <w:rPr>
          <w:color w:val="00B050"/>
        </w:rPr>
      </w:pPr>
    </w:p>
    <w:sectPr w:rsidR="00EF6A6B" w:rsidRPr="00244473">
      <w:headerReference w:type="default"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701F1" w14:textId="77777777" w:rsidR="007371FE" w:rsidRDefault="007371FE" w:rsidP="007305C0">
      <w:r>
        <w:separator/>
      </w:r>
    </w:p>
  </w:endnote>
  <w:endnote w:type="continuationSeparator" w:id="0">
    <w:p w14:paraId="7DD4392A" w14:textId="77777777" w:rsidR="007371FE" w:rsidRDefault="007371FE" w:rsidP="00730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InterFace">
    <w:altName w:val="Inter Face"/>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E1D83" w14:textId="77777777" w:rsidR="007371FE" w:rsidRDefault="007371FE" w:rsidP="007305C0">
    <w:pPr>
      <w:tabs>
        <w:tab w:val="center" w:pos="4153"/>
        <w:tab w:val="right" w:pos="8306"/>
      </w:tabs>
      <w:rPr>
        <w:rFonts w:ascii="Arial" w:eastAsia="Times New Roman" w:hAnsi="Arial" w:cs="Arial"/>
        <w:sz w:val="20"/>
        <w:szCs w:val="20"/>
      </w:rPr>
    </w:pPr>
    <w:r w:rsidRPr="007305C0">
      <w:rPr>
        <w:rFonts w:ascii="Arial" w:eastAsia="Times New Roman" w:hAnsi="Arial" w:cs="Arial"/>
        <w:sz w:val="20"/>
        <w:szCs w:val="20"/>
      </w:rPr>
      <w:t xml:space="preserve">Service Specification for </w:t>
    </w:r>
    <w:r>
      <w:rPr>
        <w:rFonts w:ascii="Arial" w:eastAsia="Times New Roman" w:hAnsi="Arial" w:cs="Arial"/>
        <w:sz w:val="20"/>
        <w:szCs w:val="20"/>
      </w:rPr>
      <w:t xml:space="preserve">Satellite </w:t>
    </w:r>
    <w:r w:rsidRPr="007305C0">
      <w:rPr>
        <w:rFonts w:ascii="Arial" w:eastAsia="Times New Roman" w:hAnsi="Arial" w:cs="Arial"/>
        <w:sz w:val="20"/>
        <w:szCs w:val="20"/>
      </w:rPr>
      <w:t>Haemodialysis Serv</w:t>
    </w:r>
    <w:r>
      <w:rPr>
        <w:rFonts w:ascii="Arial" w:eastAsia="Times New Roman" w:hAnsi="Arial" w:cs="Arial"/>
        <w:sz w:val="20"/>
        <w:szCs w:val="20"/>
      </w:rPr>
      <w:t>ices in Doncaster &amp; Bassetlaw</w:t>
    </w:r>
  </w:p>
  <w:p w14:paraId="21AEF3DF" w14:textId="77777777" w:rsidR="007371FE" w:rsidRPr="007305C0" w:rsidRDefault="007371FE" w:rsidP="007305C0">
    <w:pPr>
      <w:tabs>
        <w:tab w:val="center" w:pos="4153"/>
        <w:tab w:val="right" w:pos="8306"/>
      </w:tabs>
      <w:rPr>
        <w:rFonts w:ascii="Arial" w:eastAsia="Times New Roman" w:hAnsi="Arial" w:cs="Arial"/>
        <w:sz w:val="20"/>
        <w:szCs w:val="20"/>
      </w:rPr>
    </w:pPr>
  </w:p>
  <w:p w14:paraId="4FCE7E37" w14:textId="1F55624F" w:rsidR="007371FE" w:rsidRDefault="007371FE">
    <w:pPr>
      <w:pStyle w:val="Footer"/>
    </w:pPr>
    <w:r>
      <w:t xml:space="preserve">Page </w:t>
    </w:r>
    <w:r w:rsidRPr="00D81487">
      <w:rPr>
        <w:rFonts w:ascii="Arial" w:hAnsi="Arial" w:cs="Arial"/>
        <w:sz w:val="20"/>
        <w:szCs w:val="20"/>
      </w:rPr>
      <w:fldChar w:fldCharType="begin"/>
    </w:r>
    <w:r w:rsidRPr="00D81487">
      <w:rPr>
        <w:rFonts w:ascii="Arial" w:hAnsi="Arial" w:cs="Arial"/>
        <w:sz w:val="20"/>
        <w:szCs w:val="20"/>
      </w:rPr>
      <w:instrText xml:space="preserve"> PAGE   \* MERGEFORMAT </w:instrText>
    </w:r>
    <w:r w:rsidRPr="00D81487">
      <w:rPr>
        <w:rFonts w:ascii="Arial" w:hAnsi="Arial" w:cs="Arial"/>
        <w:sz w:val="20"/>
        <w:szCs w:val="20"/>
      </w:rPr>
      <w:fldChar w:fldCharType="separate"/>
    </w:r>
    <w:r w:rsidR="00C01CF7" w:rsidRPr="00C01CF7">
      <w:rPr>
        <w:rFonts w:ascii="Arial" w:hAnsi="Arial" w:cs="Arial"/>
        <w:bCs/>
        <w:noProof/>
        <w:sz w:val="20"/>
        <w:szCs w:val="20"/>
      </w:rPr>
      <w:t>50</w:t>
    </w:r>
    <w:r w:rsidRPr="00D81487">
      <w:rPr>
        <w:rFonts w:ascii="Arial" w:hAnsi="Arial" w:cs="Arial"/>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96B8E" w14:textId="77777777" w:rsidR="007371FE" w:rsidRDefault="007371FE" w:rsidP="007305C0">
      <w:r>
        <w:separator/>
      </w:r>
    </w:p>
  </w:footnote>
  <w:footnote w:type="continuationSeparator" w:id="0">
    <w:p w14:paraId="3BEC32D7" w14:textId="77777777" w:rsidR="007371FE" w:rsidRDefault="007371FE" w:rsidP="00730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F288F" w14:textId="77777777" w:rsidR="007371FE" w:rsidRDefault="007371FE">
    <w:pPr>
      <w:pStyle w:val="Header"/>
    </w:pPr>
    <w:r>
      <w:rPr>
        <w:noProof/>
        <w:lang w:eastAsia="en-GB"/>
      </w:rPr>
      <w:drawing>
        <wp:anchor distT="0" distB="0" distL="114300" distR="114300" simplePos="0" relativeHeight="251657728" behindDoc="1" locked="0" layoutInCell="1" allowOverlap="1" wp14:anchorId="66E541F4" wp14:editId="04201485">
          <wp:simplePos x="0" y="0"/>
          <wp:positionH relativeFrom="column">
            <wp:posOffset>1367790</wp:posOffset>
          </wp:positionH>
          <wp:positionV relativeFrom="paragraph">
            <wp:posOffset>-624840</wp:posOffset>
          </wp:positionV>
          <wp:extent cx="4178300" cy="895350"/>
          <wp:effectExtent l="0" t="0" r="0" b="0"/>
          <wp:wrapTight wrapText="bothSides">
            <wp:wrapPolygon edited="0">
              <wp:start x="0" y="0"/>
              <wp:lineTo x="0" y="21140"/>
              <wp:lineTo x="21469" y="21140"/>
              <wp:lineTo x="2146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84843"/>
                  <a:stretch>
                    <a:fillRect/>
                  </a:stretch>
                </pic:blipFill>
                <pic:spPr bwMode="auto">
                  <a:xfrm>
                    <a:off x="0" y="0"/>
                    <a:ext cx="417830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5692"/>
    <w:multiLevelType w:val="hybridMultilevel"/>
    <w:tmpl w:val="B4B0313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19A222B"/>
    <w:multiLevelType w:val="hybridMultilevel"/>
    <w:tmpl w:val="3AC4048E"/>
    <w:lvl w:ilvl="0" w:tplc="08090013">
      <w:start w:val="1"/>
      <w:numFmt w:val="upperRoman"/>
      <w:lvlText w:val="%1."/>
      <w:lvlJc w:val="right"/>
      <w:pPr>
        <w:tabs>
          <w:tab w:val="num" w:pos="2160"/>
        </w:tabs>
        <w:ind w:left="2160" w:hanging="360"/>
      </w:pPr>
      <w:rPr>
        <w:rFont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2B868E7"/>
    <w:multiLevelType w:val="hybridMultilevel"/>
    <w:tmpl w:val="E9029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237925"/>
    <w:multiLevelType w:val="hybridMultilevel"/>
    <w:tmpl w:val="D8445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E81B37"/>
    <w:multiLevelType w:val="hybridMultilevel"/>
    <w:tmpl w:val="7DDE5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EA302A"/>
    <w:multiLevelType w:val="hybridMultilevel"/>
    <w:tmpl w:val="AA10C0F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7B9030B"/>
    <w:multiLevelType w:val="multilevel"/>
    <w:tmpl w:val="EA16F47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ACD0AC9"/>
    <w:multiLevelType w:val="hybridMultilevel"/>
    <w:tmpl w:val="EEBEA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4F782B"/>
    <w:multiLevelType w:val="hybridMultilevel"/>
    <w:tmpl w:val="D6A62294"/>
    <w:lvl w:ilvl="0" w:tplc="08090001">
      <w:start w:val="1"/>
      <w:numFmt w:val="bullet"/>
      <w:lvlText w:val=""/>
      <w:lvlJc w:val="left"/>
      <w:pPr>
        <w:ind w:left="1283" w:hanging="360"/>
      </w:pPr>
      <w:rPr>
        <w:rFonts w:ascii="Symbol" w:hAnsi="Symbol" w:hint="default"/>
      </w:rPr>
    </w:lvl>
    <w:lvl w:ilvl="1" w:tplc="08090003" w:tentative="1">
      <w:start w:val="1"/>
      <w:numFmt w:val="bullet"/>
      <w:lvlText w:val="o"/>
      <w:lvlJc w:val="left"/>
      <w:pPr>
        <w:ind w:left="2003" w:hanging="360"/>
      </w:pPr>
      <w:rPr>
        <w:rFonts w:ascii="Courier New" w:hAnsi="Courier New" w:cs="Courier New" w:hint="default"/>
      </w:rPr>
    </w:lvl>
    <w:lvl w:ilvl="2" w:tplc="08090005" w:tentative="1">
      <w:start w:val="1"/>
      <w:numFmt w:val="bullet"/>
      <w:lvlText w:val=""/>
      <w:lvlJc w:val="left"/>
      <w:pPr>
        <w:ind w:left="2723" w:hanging="360"/>
      </w:pPr>
      <w:rPr>
        <w:rFonts w:ascii="Wingdings" w:hAnsi="Wingdings" w:hint="default"/>
      </w:rPr>
    </w:lvl>
    <w:lvl w:ilvl="3" w:tplc="08090001" w:tentative="1">
      <w:start w:val="1"/>
      <w:numFmt w:val="bullet"/>
      <w:lvlText w:val=""/>
      <w:lvlJc w:val="left"/>
      <w:pPr>
        <w:ind w:left="3443" w:hanging="360"/>
      </w:pPr>
      <w:rPr>
        <w:rFonts w:ascii="Symbol" w:hAnsi="Symbol" w:hint="default"/>
      </w:rPr>
    </w:lvl>
    <w:lvl w:ilvl="4" w:tplc="08090003" w:tentative="1">
      <w:start w:val="1"/>
      <w:numFmt w:val="bullet"/>
      <w:lvlText w:val="o"/>
      <w:lvlJc w:val="left"/>
      <w:pPr>
        <w:ind w:left="4163" w:hanging="360"/>
      </w:pPr>
      <w:rPr>
        <w:rFonts w:ascii="Courier New" w:hAnsi="Courier New" w:cs="Courier New" w:hint="default"/>
      </w:rPr>
    </w:lvl>
    <w:lvl w:ilvl="5" w:tplc="08090005" w:tentative="1">
      <w:start w:val="1"/>
      <w:numFmt w:val="bullet"/>
      <w:lvlText w:val=""/>
      <w:lvlJc w:val="left"/>
      <w:pPr>
        <w:ind w:left="4883" w:hanging="360"/>
      </w:pPr>
      <w:rPr>
        <w:rFonts w:ascii="Wingdings" w:hAnsi="Wingdings" w:hint="default"/>
      </w:rPr>
    </w:lvl>
    <w:lvl w:ilvl="6" w:tplc="08090001" w:tentative="1">
      <w:start w:val="1"/>
      <w:numFmt w:val="bullet"/>
      <w:lvlText w:val=""/>
      <w:lvlJc w:val="left"/>
      <w:pPr>
        <w:ind w:left="5603" w:hanging="360"/>
      </w:pPr>
      <w:rPr>
        <w:rFonts w:ascii="Symbol" w:hAnsi="Symbol" w:hint="default"/>
      </w:rPr>
    </w:lvl>
    <w:lvl w:ilvl="7" w:tplc="08090003" w:tentative="1">
      <w:start w:val="1"/>
      <w:numFmt w:val="bullet"/>
      <w:lvlText w:val="o"/>
      <w:lvlJc w:val="left"/>
      <w:pPr>
        <w:ind w:left="6323" w:hanging="360"/>
      </w:pPr>
      <w:rPr>
        <w:rFonts w:ascii="Courier New" w:hAnsi="Courier New" w:cs="Courier New" w:hint="default"/>
      </w:rPr>
    </w:lvl>
    <w:lvl w:ilvl="8" w:tplc="08090005" w:tentative="1">
      <w:start w:val="1"/>
      <w:numFmt w:val="bullet"/>
      <w:lvlText w:val=""/>
      <w:lvlJc w:val="left"/>
      <w:pPr>
        <w:ind w:left="7043" w:hanging="360"/>
      </w:pPr>
      <w:rPr>
        <w:rFonts w:ascii="Wingdings" w:hAnsi="Wingdings" w:hint="default"/>
      </w:rPr>
    </w:lvl>
  </w:abstractNum>
  <w:abstractNum w:abstractNumId="9" w15:restartNumberingAfterBreak="0">
    <w:nsid w:val="0D842186"/>
    <w:multiLevelType w:val="hybridMultilevel"/>
    <w:tmpl w:val="A32431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5B3A29"/>
    <w:multiLevelType w:val="hybridMultilevel"/>
    <w:tmpl w:val="AFAAA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9C3E20"/>
    <w:multiLevelType w:val="multilevel"/>
    <w:tmpl w:val="5CC44B30"/>
    <w:lvl w:ilvl="0">
      <w:start w:val="2"/>
      <w:numFmt w:val="bullet"/>
      <w:lvlRestart w:val="0"/>
      <w:pStyle w:val="Bullets1"/>
      <w:lvlText w:val=""/>
      <w:lvlJc w:val="left"/>
      <w:pPr>
        <w:tabs>
          <w:tab w:val="num" w:pos="720"/>
        </w:tabs>
        <w:ind w:left="720" w:hanging="720"/>
      </w:pPr>
      <w:rPr>
        <w:rFonts w:ascii="Symbol" w:hAnsi="Symbol" w:hint="default"/>
        <w:b w:val="0"/>
        <w:i w:val="0"/>
        <w:u w:val="none"/>
      </w:rPr>
    </w:lvl>
    <w:lvl w:ilvl="1">
      <w:start w:val="1"/>
      <w:numFmt w:val="bullet"/>
      <w:pStyle w:val="Bullets2"/>
      <w:lvlText w:val=""/>
      <w:lvlJc w:val="left"/>
      <w:pPr>
        <w:tabs>
          <w:tab w:val="num" w:pos="1440"/>
        </w:tabs>
        <w:ind w:left="1440" w:hanging="720"/>
      </w:pPr>
      <w:rPr>
        <w:rFonts w:ascii="Symbol" w:hAnsi="Symbol" w:hint="default"/>
        <w:b w:val="0"/>
        <w:i w:val="0"/>
        <w:u w:val="none"/>
      </w:rPr>
    </w:lvl>
    <w:lvl w:ilvl="2">
      <w:start w:val="1"/>
      <w:numFmt w:val="bullet"/>
      <w:pStyle w:val="Bullets3"/>
      <w:lvlText w:val=""/>
      <w:lvlJc w:val="left"/>
      <w:pPr>
        <w:tabs>
          <w:tab w:val="num" w:pos="2160"/>
        </w:tabs>
        <w:ind w:left="2160" w:hanging="720"/>
      </w:pPr>
      <w:rPr>
        <w:rFonts w:ascii="Symbol" w:hAnsi="Symbol" w:hint="default"/>
      </w:rPr>
    </w:lvl>
    <w:lvl w:ilvl="3">
      <w:start w:val="1"/>
      <w:numFmt w:val="bullet"/>
      <w:pStyle w:val="Bullets4"/>
      <w:lvlText w:val=""/>
      <w:lvlJc w:val="left"/>
      <w:pPr>
        <w:tabs>
          <w:tab w:val="num" w:pos="2880"/>
        </w:tabs>
        <w:ind w:left="2880" w:hanging="720"/>
      </w:pPr>
      <w:rPr>
        <w:rFonts w:ascii="Symbol" w:hAnsi="Symbol" w:hint="default"/>
      </w:rPr>
    </w:lvl>
    <w:lvl w:ilvl="4">
      <w:start w:val="1"/>
      <w:numFmt w:val="bullet"/>
      <w:pStyle w:val="Bullets5"/>
      <w:lvlText w:val=""/>
      <w:lvlJc w:val="left"/>
      <w:pPr>
        <w:tabs>
          <w:tab w:val="num" w:pos="3600"/>
        </w:tabs>
        <w:ind w:left="3600" w:hanging="720"/>
      </w:pPr>
      <w:rPr>
        <w:rFonts w:ascii="Symbol" w:hAnsi="Symbol" w:hint="default"/>
      </w:rPr>
    </w:lvl>
    <w:lvl w:ilvl="5">
      <w:start w:val="1"/>
      <w:numFmt w:val="bullet"/>
      <w:pStyle w:val="Bullets6"/>
      <w:lvlText w:val=""/>
      <w:lvlJc w:val="left"/>
      <w:pPr>
        <w:tabs>
          <w:tab w:val="num" w:pos="4320"/>
        </w:tabs>
        <w:ind w:left="4320" w:hanging="720"/>
      </w:pPr>
      <w:rPr>
        <w:rFonts w:ascii="Symbol" w:hAnsi="Symbol" w:hint="default"/>
      </w:rPr>
    </w:lvl>
    <w:lvl w:ilvl="6">
      <w:start w:val="1"/>
      <w:numFmt w:val="bullet"/>
      <w:pStyle w:val="Bullets7"/>
      <w:lvlText w:val=""/>
      <w:lvlJc w:val="left"/>
      <w:pPr>
        <w:tabs>
          <w:tab w:val="num" w:pos="5040"/>
        </w:tabs>
        <w:ind w:left="5040" w:hanging="720"/>
      </w:pPr>
      <w:rPr>
        <w:rFonts w:ascii="Symbol" w:hAnsi="Symbol" w:hint="default"/>
      </w:rPr>
    </w:lvl>
    <w:lvl w:ilvl="7">
      <w:start w:val="1"/>
      <w:numFmt w:val="bullet"/>
      <w:pStyle w:val="Bullets8"/>
      <w:lvlText w:val=""/>
      <w:lvlJc w:val="left"/>
      <w:pPr>
        <w:tabs>
          <w:tab w:val="num" w:pos="5760"/>
        </w:tabs>
        <w:ind w:left="5760" w:hanging="720"/>
      </w:pPr>
      <w:rPr>
        <w:rFonts w:ascii="Symbol" w:hAnsi="Symbol" w:hint="default"/>
      </w:rPr>
    </w:lvl>
    <w:lvl w:ilvl="8">
      <w:start w:val="1"/>
      <w:numFmt w:val="bullet"/>
      <w:pStyle w:val="Bullets9"/>
      <w:lvlText w:val=""/>
      <w:lvlJc w:val="left"/>
      <w:pPr>
        <w:tabs>
          <w:tab w:val="num" w:pos="6480"/>
        </w:tabs>
        <w:ind w:left="6480" w:hanging="720"/>
      </w:pPr>
      <w:rPr>
        <w:rFonts w:ascii="Symbol" w:hAnsi="Symbol" w:hint="default"/>
      </w:rPr>
    </w:lvl>
  </w:abstractNum>
  <w:abstractNum w:abstractNumId="12" w15:restartNumberingAfterBreak="0">
    <w:nsid w:val="122009D8"/>
    <w:multiLevelType w:val="hybridMultilevel"/>
    <w:tmpl w:val="99A83BBC"/>
    <w:name w:val="BulletsTemplate"/>
    <w:lvl w:ilvl="0" w:tplc="5BEE552A">
      <w:start w:val="1"/>
      <w:numFmt w:val="lowerLetter"/>
      <w:lvlText w:val="%1)"/>
      <w:lvlJc w:val="left"/>
      <w:pPr>
        <w:tabs>
          <w:tab w:val="num" w:pos="1080"/>
        </w:tabs>
        <w:ind w:left="1080" w:hanging="360"/>
      </w:pPr>
      <w:rPr>
        <w:rFonts w:hint="default"/>
      </w:rPr>
    </w:lvl>
    <w:lvl w:ilvl="1" w:tplc="90023404">
      <w:start w:val="1"/>
      <w:numFmt w:val="bullet"/>
      <w:lvlText w:val="o"/>
      <w:lvlJc w:val="left"/>
      <w:pPr>
        <w:tabs>
          <w:tab w:val="num" w:pos="1800"/>
        </w:tabs>
        <w:ind w:left="1800" w:hanging="360"/>
      </w:pPr>
      <w:rPr>
        <w:rFonts w:ascii="Courier New" w:hAnsi="Courier New" w:cs="Courier New" w:hint="default"/>
      </w:rPr>
    </w:lvl>
    <w:lvl w:ilvl="2" w:tplc="CB66C028" w:tentative="1">
      <w:start w:val="1"/>
      <w:numFmt w:val="bullet"/>
      <w:lvlText w:val=""/>
      <w:lvlJc w:val="left"/>
      <w:pPr>
        <w:tabs>
          <w:tab w:val="num" w:pos="2520"/>
        </w:tabs>
        <w:ind w:left="2520" w:hanging="360"/>
      </w:pPr>
      <w:rPr>
        <w:rFonts w:ascii="Wingdings" w:hAnsi="Wingdings" w:hint="default"/>
      </w:rPr>
    </w:lvl>
    <w:lvl w:ilvl="3" w:tplc="6D829D4C" w:tentative="1">
      <w:start w:val="1"/>
      <w:numFmt w:val="bullet"/>
      <w:lvlText w:val=""/>
      <w:lvlJc w:val="left"/>
      <w:pPr>
        <w:tabs>
          <w:tab w:val="num" w:pos="3240"/>
        </w:tabs>
        <w:ind w:left="3240" w:hanging="360"/>
      </w:pPr>
      <w:rPr>
        <w:rFonts w:ascii="Symbol" w:hAnsi="Symbol" w:hint="default"/>
      </w:rPr>
    </w:lvl>
    <w:lvl w:ilvl="4" w:tplc="17765FE6" w:tentative="1">
      <w:start w:val="1"/>
      <w:numFmt w:val="bullet"/>
      <w:lvlText w:val="o"/>
      <w:lvlJc w:val="left"/>
      <w:pPr>
        <w:tabs>
          <w:tab w:val="num" w:pos="3960"/>
        </w:tabs>
        <w:ind w:left="3960" w:hanging="360"/>
      </w:pPr>
      <w:rPr>
        <w:rFonts w:ascii="Courier New" w:hAnsi="Courier New" w:cs="Courier New" w:hint="default"/>
      </w:rPr>
    </w:lvl>
    <w:lvl w:ilvl="5" w:tplc="69DA278A" w:tentative="1">
      <w:start w:val="1"/>
      <w:numFmt w:val="bullet"/>
      <w:lvlText w:val=""/>
      <w:lvlJc w:val="left"/>
      <w:pPr>
        <w:tabs>
          <w:tab w:val="num" w:pos="4680"/>
        </w:tabs>
        <w:ind w:left="4680" w:hanging="360"/>
      </w:pPr>
      <w:rPr>
        <w:rFonts w:ascii="Wingdings" w:hAnsi="Wingdings" w:hint="default"/>
      </w:rPr>
    </w:lvl>
    <w:lvl w:ilvl="6" w:tplc="471A4622" w:tentative="1">
      <w:start w:val="1"/>
      <w:numFmt w:val="bullet"/>
      <w:lvlText w:val=""/>
      <w:lvlJc w:val="left"/>
      <w:pPr>
        <w:tabs>
          <w:tab w:val="num" w:pos="5400"/>
        </w:tabs>
        <w:ind w:left="5400" w:hanging="360"/>
      </w:pPr>
      <w:rPr>
        <w:rFonts w:ascii="Symbol" w:hAnsi="Symbol" w:hint="default"/>
      </w:rPr>
    </w:lvl>
    <w:lvl w:ilvl="7" w:tplc="E26E1564" w:tentative="1">
      <w:start w:val="1"/>
      <w:numFmt w:val="bullet"/>
      <w:lvlText w:val="o"/>
      <w:lvlJc w:val="left"/>
      <w:pPr>
        <w:tabs>
          <w:tab w:val="num" w:pos="6120"/>
        </w:tabs>
        <w:ind w:left="6120" w:hanging="360"/>
      </w:pPr>
      <w:rPr>
        <w:rFonts w:ascii="Courier New" w:hAnsi="Courier New" w:cs="Courier New" w:hint="default"/>
      </w:rPr>
    </w:lvl>
    <w:lvl w:ilvl="8" w:tplc="E88601C0"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2D414C1"/>
    <w:multiLevelType w:val="hybridMultilevel"/>
    <w:tmpl w:val="C3C6124E"/>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CBC10F6"/>
    <w:multiLevelType w:val="hybridMultilevel"/>
    <w:tmpl w:val="07AEF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4F7500"/>
    <w:multiLevelType w:val="hybridMultilevel"/>
    <w:tmpl w:val="0EAC2356"/>
    <w:lvl w:ilvl="0" w:tplc="08090019">
      <w:start w:val="1"/>
      <w:numFmt w:val="lowerLetter"/>
      <w:lvlText w:val="%1."/>
      <w:lvlJc w:val="left"/>
      <w:pPr>
        <w:ind w:left="720" w:hanging="360"/>
      </w:pPr>
    </w:lvl>
    <w:lvl w:ilvl="1" w:tplc="08090013">
      <w:start w:val="1"/>
      <w:numFmt w:val="upp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284A81"/>
    <w:multiLevelType w:val="hybridMultilevel"/>
    <w:tmpl w:val="BC6C3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685554"/>
    <w:multiLevelType w:val="hybridMultilevel"/>
    <w:tmpl w:val="888E2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74022B"/>
    <w:multiLevelType w:val="hybridMultilevel"/>
    <w:tmpl w:val="D180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5F646A"/>
    <w:multiLevelType w:val="hybridMultilevel"/>
    <w:tmpl w:val="2A08E2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9E27161"/>
    <w:multiLevelType w:val="hybridMultilevel"/>
    <w:tmpl w:val="BCAA3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000BD2"/>
    <w:multiLevelType w:val="hybridMultilevel"/>
    <w:tmpl w:val="69AED75C"/>
    <w:lvl w:ilvl="0" w:tplc="08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2D583964"/>
    <w:multiLevelType w:val="hybridMultilevel"/>
    <w:tmpl w:val="108084E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3" w15:restartNumberingAfterBreak="0">
    <w:nsid w:val="2F8655A0"/>
    <w:multiLevelType w:val="hybridMultilevel"/>
    <w:tmpl w:val="65CCD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A0723C"/>
    <w:multiLevelType w:val="hybridMultilevel"/>
    <w:tmpl w:val="4126D732"/>
    <w:lvl w:ilvl="0" w:tplc="0809001B">
      <w:start w:val="1"/>
      <w:numFmt w:val="lowerRoman"/>
      <w:lvlText w:val="%1."/>
      <w:lvlJc w:val="right"/>
      <w:pPr>
        <w:ind w:left="2700" w:hanging="360"/>
      </w:pPr>
      <w:rPr>
        <w:rFonts w:hint="default"/>
      </w:rPr>
    </w:lvl>
    <w:lvl w:ilvl="1" w:tplc="08090003">
      <w:start w:val="1"/>
      <w:numFmt w:val="bullet"/>
      <w:lvlText w:val="o"/>
      <w:lvlJc w:val="left"/>
      <w:pPr>
        <w:ind w:left="3420" w:hanging="360"/>
      </w:pPr>
      <w:rPr>
        <w:rFonts w:ascii="Courier New" w:hAnsi="Courier New" w:cs="Courier New" w:hint="default"/>
      </w:rPr>
    </w:lvl>
    <w:lvl w:ilvl="2" w:tplc="08090005">
      <w:start w:val="1"/>
      <w:numFmt w:val="bullet"/>
      <w:lvlText w:val=""/>
      <w:lvlJc w:val="left"/>
      <w:pPr>
        <w:ind w:left="4140" w:hanging="360"/>
      </w:pPr>
      <w:rPr>
        <w:rFonts w:ascii="Wingdings" w:hAnsi="Wingdings" w:hint="default"/>
      </w:rPr>
    </w:lvl>
    <w:lvl w:ilvl="3" w:tplc="08090001">
      <w:start w:val="1"/>
      <w:numFmt w:val="bullet"/>
      <w:lvlText w:val=""/>
      <w:lvlJc w:val="left"/>
      <w:pPr>
        <w:ind w:left="4860" w:hanging="360"/>
      </w:pPr>
      <w:rPr>
        <w:rFonts w:ascii="Symbol" w:hAnsi="Symbol" w:hint="default"/>
      </w:rPr>
    </w:lvl>
    <w:lvl w:ilvl="4" w:tplc="08090003">
      <w:start w:val="1"/>
      <w:numFmt w:val="bullet"/>
      <w:lvlText w:val="o"/>
      <w:lvlJc w:val="left"/>
      <w:pPr>
        <w:ind w:left="5580" w:hanging="360"/>
      </w:pPr>
      <w:rPr>
        <w:rFonts w:ascii="Courier New" w:hAnsi="Courier New" w:cs="Courier New" w:hint="default"/>
      </w:rPr>
    </w:lvl>
    <w:lvl w:ilvl="5" w:tplc="08090005">
      <w:start w:val="1"/>
      <w:numFmt w:val="bullet"/>
      <w:lvlText w:val=""/>
      <w:lvlJc w:val="left"/>
      <w:pPr>
        <w:ind w:left="6300" w:hanging="360"/>
      </w:pPr>
      <w:rPr>
        <w:rFonts w:ascii="Wingdings" w:hAnsi="Wingdings" w:hint="default"/>
      </w:rPr>
    </w:lvl>
    <w:lvl w:ilvl="6" w:tplc="08090001">
      <w:start w:val="1"/>
      <w:numFmt w:val="bullet"/>
      <w:lvlText w:val=""/>
      <w:lvlJc w:val="left"/>
      <w:pPr>
        <w:ind w:left="7020" w:hanging="360"/>
      </w:pPr>
      <w:rPr>
        <w:rFonts w:ascii="Symbol" w:hAnsi="Symbol" w:hint="default"/>
      </w:rPr>
    </w:lvl>
    <w:lvl w:ilvl="7" w:tplc="08090003">
      <w:start w:val="1"/>
      <w:numFmt w:val="bullet"/>
      <w:lvlText w:val="o"/>
      <w:lvlJc w:val="left"/>
      <w:pPr>
        <w:ind w:left="7740" w:hanging="360"/>
      </w:pPr>
      <w:rPr>
        <w:rFonts w:ascii="Courier New" w:hAnsi="Courier New" w:cs="Courier New" w:hint="default"/>
      </w:rPr>
    </w:lvl>
    <w:lvl w:ilvl="8" w:tplc="08090005">
      <w:start w:val="1"/>
      <w:numFmt w:val="bullet"/>
      <w:lvlText w:val=""/>
      <w:lvlJc w:val="left"/>
      <w:pPr>
        <w:ind w:left="8460" w:hanging="360"/>
      </w:pPr>
      <w:rPr>
        <w:rFonts w:ascii="Wingdings" w:hAnsi="Wingdings" w:hint="default"/>
      </w:rPr>
    </w:lvl>
  </w:abstractNum>
  <w:abstractNum w:abstractNumId="25" w15:restartNumberingAfterBreak="0">
    <w:nsid w:val="333C37B8"/>
    <w:multiLevelType w:val="hybridMultilevel"/>
    <w:tmpl w:val="1F8EDFFC"/>
    <w:lvl w:ilvl="0" w:tplc="08090001">
      <w:start w:val="1"/>
      <w:numFmt w:val="bullet"/>
      <w:lvlText w:val=""/>
      <w:lvlJc w:val="left"/>
      <w:pPr>
        <w:tabs>
          <w:tab w:val="num" w:pos="1353"/>
        </w:tabs>
        <w:ind w:left="1353" w:hanging="360"/>
      </w:pPr>
      <w:rPr>
        <w:rFonts w:ascii="Symbol" w:hAnsi="Symbol" w:hint="default"/>
        <w:b w:val="0"/>
      </w:rPr>
    </w:lvl>
    <w:lvl w:ilvl="1" w:tplc="19DC9192">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6" w15:restartNumberingAfterBreak="0">
    <w:nsid w:val="354025DC"/>
    <w:multiLevelType w:val="multilevel"/>
    <w:tmpl w:val="9AAC413C"/>
    <w:lvl w:ilvl="0">
      <w:start w:val="1"/>
      <w:numFmt w:val="decimal"/>
      <w:lvlRestart w:val="0"/>
      <w:pStyle w:val="SchdLevel1Heading"/>
      <w:isLgl/>
      <w:lvlText w:val="%1"/>
      <w:lvlJc w:val="left"/>
      <w:pPr>
        <w:tabs>
          <w:tab w:val="num" w:pos="720"/>
        </w:tabs>
        <w:ind w:left="720" w:hanging="720"/>
      </w:pPr>
      <w:rPr>
        <w:b/>
        <w:i w:val="0"/>
        <w:sz w:val="24"/>
        <w:szCs w:val="24"/>
        <w:u w:val="none"/>
      </w:rPr>
    </w:lvl>
    <w:lvl w:ilvl="1">
      <w:start w:val="1"/>
      <w:numFmt w:val="decimal"/>
      <w:pStyle w:val="SchdLevel2"/>
      <w:isLgl/>
      <w:lvlText w:val="%1.%2"/>
      <w:lvlJc w:val="left"/>
      <w:pPr>
        <w:tabs>
          <w:tab w:val="num" w:pos="900"/>
        </w:tabs>
        <w:ind w:left="900" w:hanging="720"/>
      </w:pPr>
      <w:rPr>
        <w:sz w:val="24"/>
        <w:szCs w:val="24"/>
      </w:rPr>
    </w:lvl>
    <w:lvl w:ilvl="2">
      <w:start w:val="1"/>
      <w:numFmt w:val="lowerLetter"/>
      <w:pStyle w:val="SchdLevel3"/>
      <w:lvlText w:val="(%3)"/>
      <w:lvlJc w:val="left"/>
      <w:pPr>
        <w:tabs>
          <w:tab w:val="num" w:pos="1800"/>
        </w:tabs>
        <w:ind w:left="1800" w:hanging="720"/>
      </w:pPr>
      <w:rPr>
        <w:sz w:val="24"/>
        <w:szCs w:val="24"/>
      </w:rPr>
    </w:lvl>
    <w:lvl w:ilvl="3">
      <w:start w:val="1"/>
      <w:numFmt w:val="lowerRoman"/>
      <w:pStyle w:val="SchdLevel4"/>
      <w:lvlText w:val="(%4)"/>
      <w:lvlJc w:val="left"/>
      <w:pPr>
        <w:tabs>
          <w:tab w:val="num" w:pos="2160"/>
        </w:tabs>
        <w:ind w:left="2160" w:hanging="720"/>
      </w:pPr>
    </w:lvl>
    <w:lvl w:ilvl="4">
      <w:start w:val="1"/>
      <w:numFmt w:val="upperLetter"/>
      <w:pStyle w:val="SchdLevel5"/>
      <w:lvlText w:val="(%5)"/>
      <w:lvlJc w:val="left"/>
      <w:pPr>
        <w:tabs>
          <w:tab w:val="num" w:pos="2880"/>
        </w:tabs>
        <w:ind w:left="2880" w:hanging="720"/>
      </w:pPr>
    </w:lvl>
    <w:lvl w:ilvl="5">
      <w:start w:val="1"/>
      <w:numFmt w:val="decimal"/>
      <w:pStyle w:val="SchdLevel6"/>
      <w:lvlText w:val="%6)"/>
      <w:lvlJc w:val="left"/>
      <w:pPr>
        <w:tabs>
          <w:tab w:val="num" w:pos="3600"/>
        </w:tabs>
        <w:ind w:left="3600" w:hanging="720"/>
      </w:pPr>
    </w:lvl>
    <w:lvl w:ilvl="6">
      <w:start w:val="1"/>
      <w:numFmt w:val="lowerLetter"/>
      <w:pStyle w:val="SchdLevel7"/>
      <w:lvlText w:val="%7)"/>
      <w:lvlJc w:val="left"/>
      <w:pPr>
        <w:tabs>
          <w:tab w:val="num" w:pos="4320"/>
        </w:tabs>
        <w:ind w:left="4320" w:hanging="720"/>
      </w:pPr>
    </w:lvl>
    <w:lvl w:ilvl="7">
      <w:start w:val="1"/>
      <w:numFmt w:val="lowerRoman"/>
      <w:pStyle w:val="Schd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27" w15:restartNumberingAfterBreak="0">
    <w:nsid w:val="3777213F"/>
    <w:multiLevelType w:val="multilevel"/>
    <w:tmpl w:val="B2969ACE"/>
    <w:lvl w:ilvl="0">
      <w:start w:val="1"/>
      <w:numFmt w:val="decimal"/>
      <w:lvlRestart w:val="0"/>
      <w:pStyle w:val="AgtLevel1Heading"/>
      <w:isLgl/>
      <w:lvlText w:val="%1"/>
      <w:lvlJc w:val="left"/>
      <w:pPr>
        <w:tabs>
          <w:tab w:val="num" w:pos="720"/>
        </w:tabs>
        <w:ind w:left="720" w:hanging="720"/>
      </w:pPr>
      <w:rPr>
        <w:rFonts w:hint="default"/>
        <w:b/>
        <w:i w:val="0"/>
        <w:u w:val="none"/>
      </w:rPr>
    </w:lvl>
    <w:lvl w:ilvl="1">
      <w:start w:val="1"/>
      <w:numFmt w:val="decimal"/>
      <w:pStyle w:val="AgtLevel2"/>
      <w:isLgl/>
      <w:lvlText w:val="%1.%2"/>
      <w:lvlJc w:val="left"/>
      <w:pPr>
        <w:tabs>
          <w:tab w:val="num" w:pos="720"/>
        </w:tabs>
        <w:ind w:left="720" w:hanging="720"/>
      </w:pPr>
      <w:rPr>
        <w:rFonts w:hint="default"/>
      </w:rPr>
    </w:lvl>
    <w:lvl w:ilvl="2">
      <w:start w:val="1"/>
      <w:numFmt w:val="lowerLetter"/>
      <w:pStyle w:val="AgtLevel3"/>
      <w:lvlText w:val="(%3)"/>
      <w:lvlJc w:val="left"/>
      <w:pPr>
        <w:tabs>
          <w:tab w:val="num" w:pos="1800"/>
        </w:tabs>
        <w:ind w:left="1800" w:hanging="720"/>
      </w:pPr>
      <w:rPr>
        <w:rFonts w:hint="default"/>
      </w:rPr>
    </w:lvl>
    <w:lvl w:ilvl="3">
      <w:start w:val="1"/>
      <w:numFmt w:val="lowerRoman"/>
      <w:pStyle w:val="AgtLevel4"/>
      <w:lvlText w:val="(%4)"/>
      <w:lvlJc w:val="left"/>
      <w:pPr>
        <w:tabs>
          <w:tab w:val="num" w:pos="2160"/>
        </w:tabs>
        <w:ind w:left="2160" w:hanging="720"/>
      </w:pPr>
      <w:rPr>
        <w:rFonts w:hint="default"/>
      </w:rPr>
    </w:lvl>
    <w:lvl w:ilvl="4">
      <w:start w:val="1"/>
      <w:numFmt w:val="upperLetter"/>
      <w:pStyle w:val="AgtLevel5"/>
      <w:lvlText w:val="(%5)"/>
      <w:lvlJc w:val="left"/>
      <w:pPr>
        <w:tabs>
          <w:tab w:val="num" w:pos="2880"/>
        </w:tabs>
        <w:ind w:left="2880" w:hanging="720"/>
      </w:pPr>
      <w:rPr>
        <w:rFonts w:hint="default"/>
      </w:rPr>
    </w:lvl>
    <w:lvl w:ilvl="5">
      <w:start w:val="1"/>
      <w:numFmt w:val="decimal"/>
      <w:pStyle w:val="AgtLevel6"/>
      <w:lvlText w:val="%6)"/>
      <w:lvlJc w:val="left"/>
      <w:pPr>
        <w:tabs>
          <w:tab w:val="num" w:pos="3600"/>
        </w:tabs>
        <w:ind w:left="3600" w:hanging="720"/>
      </w:pPr>
      <w:rPr>
        <w:rFonts w:hint="default"/>
      </w:rPr>
    </w:lvl>
    <w:lvl w:ilvl="6">
      <w:start w:val="1"/>
      <w:numFmt w:val="lowerLetter"/>
      <w:pStyle w:val="AgtLevel7"/>
      <w:lvlText w:val="%7)"/>
      <w:lvlJc w:val="left"/>
      <w:pPr>
        <w:tabs>
          <w:tab w:val="num" w:pos="4320"/>
        </w:tabs>
        <w:ind w:left="4320" w:hanging="720"/>
      </w:pPr>
      <w:rPr>
        <w:rFonts w:hint="default"/>
      </w:rPr>
    </w:lvl>
    <w:lvl w:ilvl="7">
      <w:start w:val="1"/>
      <w:numFmt w:val="lowerRoman"/>
      <w:pStyle w:val="AgtLevel8"/>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28" w15:restartNumberingAfterBreak="0">
    <w:nsid w:val="39DA0ED8"/>
    <w:multiLevelType w:val="hybridMultilevel"/>
    <w:tmpl w:val="8E04C1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ED7236"/>
    <w:multiLevelType w:val="hybridMultilevel"/>
    <w:tmpl w:val="C988072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3B27135D"/>
    <w:multiLevelType w:val="hybridMultilevel"/>
    <w:tmpl w:val="220C7F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3BB957EB"/>
    <w:multiLevelType w:val="hybridMultilevel"/>
    <w:tmpl w:val="1144AF44"/>
    <w:lvl w:ilvl="0" w:tplc="08090003">
      <w:start w:val="1"/>
      <w:numFmt w:val="bullet"/>
      <w:lvlText w:val="o"/>
      <w:lvlJc w:val="left"/>
      <w:pPr>
        <w:tabs>
          <w:tab w:val="num" w:pos="748"/>
        </w:tabs>
        <w:ind w:left="748" w:hanging="180"/>
      </w:pPr>
      <w:rPr>
        <w:rFonts w:ascii="Courier New" w:hAnsi="Courier New" w:cs="Courier New" w:hint="default"/>
      </w:rPr>
    </w:lvl>
    <w:lvl w:ilvl="1" w:tplc="08090003">
      <w:start w:val="1"/>
      <w:numFmt w:val="lowerLetter"/>
      <w:lvlText w:val="%2."/>
      <w:lvlJc w:val="left"/>
      <w:pPr>
        <w:tabs>
          <w:tab w:val="num" w:pos="928"/>
        </w:tabs>
        <w:ind w:left="928" w:hanging="360"/>
      </w:pPr>
    </w:lvl>
    <w:lvl w:ilvl="2" w:tplc="A6E8C4FA">
      <w:start w:val="1"/>
      <w:numFmt w:val="lowerLetter"/>
      <w:lvlText w:val="(%3)"/>
      <w:lvlJc w:val="left"/>
      <w:pPr>
        <w:ind w:left="2188" w:hanging="720"/>
      </w:pPr>
      <w:rPr>
        <w:rFonts w:hint="default"/>
      </w:rPr>
    </w:lvl>
    <w:lvl w:ilvl="3" w:tplc="08090001" w:tentative="1">
      <w:start w:val="1"/>
      <w:numFmt w:val="decimal"/>
      <w:lvlText w:val="%4."/>
      <w:lvlJc w:val="left"/>
      <w:pPr>
        <w:tabs>
          <w:tab w:val="num" w:pos="2368"/>
        </w:tabs>
        <w:ind w:left="2368" w:hanging="360"/>
      </w:pPr>
    </w:lvl>
    <w:lvl w:ilvl="4" w:tplc="08090003" w:tentative="1">
      <w:start w:val="1"/>
      <w:numFmt w:val="lowerLetter"/>
      <w:lvlText w:val="%5."/>
      <w:lvlJc w:val="left"/>
      <w:pPr>
        <w:tabs>
          <w:tab w:val="num" w:pos="3088"/>
        </w:tabs>
        <w:ind w:left="3088" w:hanging="360"/>
      </w:pPr>
    </w:lvl>
    <w:lvl w:ilvl="5" w:tplc="08090005" w:tentative="1">
      <w:start w:val="1"/>
      <w:numFmt w:val="lowerRoman"/>
      <w:lvlText w:val="%6."/>
      <w:lvlJc w:val="right"/>
      <w:pPr>
        <w:tabs>
          <w:tab w:val="num" w:pos="3808"/>
        </w:tabs>
        <w:ind w:left="3808" w:hanging="180"/>
      </w:pPr>
    </w:lvl>
    <w:lvl w:ilvl="6" w:tplc="08090001" w:tentative="1">
      <w:start w:val="1"/>
      <w:numFmt w:val="decimal"/>
      <w:lvlText w:val="%7."/>
      <w:lvlJc w:val="left"/>
      <w:pPr>
        <w:tabs>
          <w:tab w:val="num" w:pos="4528"/>
        </w:tabs>
        <w:ind w:left="4528" w:hanging="360"/>
      </w:pPr>
    </w:lvl>
    <w:lvl w:ilvl="7" w:tplc="08090003" w:tentative="1">
      <w:start w:val="1"/>
      <w:numFmt w:val="lowerLetter"/>
      <w:lvlText w:val="%8."/>
      <w:lvlJc w:val="left"/>
      <w:pPr>
        <w:tabs>
          <w:tab w:val="num" w:pos="5248"/>
        </w:tabs>
        <w:ind w:left="5248" w:hanging="360"/>
      </w:pPr>
    </w:lvl>
    <w:lvl w:ilvl="8" w:tplc="08090005" w:tentative="1">
      <w:start w:val="1"/>
      <w:numFmt w:val="lowerRoman"/>
      <w:lvlText w:val="%9."/>
      <w:lvlJc w:val="right"/>
      <w:pPr>
        <w:tabs>
          <w:tab w:val="num" w:pos="5968"/>
        </w:tabs>
        <w:ind w:left="5968" w:hanging="180"/>
      </w:pPr>
    </w:lvl>
  </w:abstractNum>
  <w:abstractNum w:abstractNumId="32" w15:restartNumberingAfterBreak="0">
    <w:nsid w:val="3D8319AF"/>
    <w:multiLevelType w:val="multilevel"/>
    <w:tmpl w:val="2AEAA104"/>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ascii="Calibri" w:hAnsi="Calibri" w:cs="Times New Roman" w:hint="default"/>
        <w:b w:val="0"/>
        <w:color w:val="auto"/>
        <w:sz w:val="22"/>
      </w:rPr>
    </w:lvl>
    <w:lvl w:ilvl="2">
      <w:start w:val="1"/>
      <w:numFmt w:val="upp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D883950"/>
    <w:multiLevelType w:val="hybridMultilevel"/>
    <w:tmpl w:val="E81AB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E3F35E9"/>
    <w:multiLevelType w:val="multilevel"/>
    <w:tmpl w:val="0B5E7A6C"/>
    <w:lvl w:ilvl="0">
      <w:start w:val="1"/>
      <w:numFmt w:val="decimal"/>
      <w:pStyle w:val="LevelI1"/>
      <w:lvlText w:val="I.%1"/>
      <w:lvlJc w:val="left"/>
      <w:pPr>
        <w:tabs>
          <w:tab w:val="num" w:pos="148"/>
        </w:tabs>
        <w:ind w:left="148" w:hanging="432"/>
      </w:pPr>
      <w:rPr>
        <w:rFonts w:ascii="Arial Bold" w:hAnsi="Arial Bold" w:hint="default"/>
        <w:b/>
        <w:i w:val="0"/>
        <w:sz w:val="24"/>
      </w:rPr>
    </w:lvl>
    <w:lvl w:ilvl="1">
      <w:start w:val="1"/>
      <w:numFmt w:val="decimal"/>
      <w:lvlText w:val="%1.%2"/>
      <w:lvlJc w:val="left"/>
      <w:pPr>
        <w:tabs>
          <w:tab w:val="num" w:pos="292"/>
        </w:tabs>
        <w:ind w:left="292" w:hanging="576"/>
      </w:pPr>
      <w:rPr>
        <w:rFonts w:ascii="Arial Bold" w:hAnsi="Arial Bold" w:hint="default"/>
        <w:b/>
        <w:i w:val="0"/>
        <w:color w:val="auto"/>
        <w:sz w:val="24"/>
      </w:rPr>
    </w:lvl>
    <w:lvl w:ilvl="2">
      <w:start w:val="1"/>
      <w:numFmt w:val="decimal"/>
      <w:lvlText w:val="%1.%2.%3"/>
      <w:lvlJc w:val="left"/>
      <w:pPr>
        <w:tabs>
          <w:tab w:val="num" w:pos="436"/>
        </w:tabs>
        <w:ind w:left="436" w:hanging="720"/>
      </w:pPr>
      <w:rPr>
        <w:rFonts w:ascii="Arial Bold" w:hAnsi="Arial Bold" w:hint="default"/>
        <w:b/>
        <w:bCs/>
        <w:i w:val="0"/>
        <w:sz w:val="22"/>
      </w:rPr>
    </w:lvl>
    <w:lvl w:ilvl="3">
      <w:start w:val="1"/>
      <w:numFmt w:val="decimal"/>
      <w:lvlText w:val="%1.%2.%3.%4"/>
      <w:lvlJc w:val="left"/>
      <w:pPr>
        <w:tabs>
          <w:tab w:val="num" w:pos="976"/>
        </w:tabs>
        <w:ind w:left="760" w:hanging="864"/>
      </w:pPr>
      <w:rPr>
        <w:rFonts w:hint="default"/>
        <w:b w:val="0"/>
        <w:i/>
        <w:sz w:val="22"/>
      </w:rPr>
    </w:lvl>
    <w:lvl w:ilvl="4">
      <w:start w:val="1"/>
      <w:numFmt w:val="decimal"/>
      <w:lvlText w:val="%1.%2.%3.%4.%5"/>
      <w:lvlJc w:val="left"/>
      <w:pPr>
        <w:tabs>
          <w:tab w:val="num" w:pos="1156"/>
        </w:tabs>
        <w:ind w:left="724" w:hanging="1008"/>
      </w:pPr>
      <w:rPr>
        <w:rFonts w:hint="default"/>
        <w:b/>
      </w:rPr>
    </w:lvl>
    <w:lvl w:ilvl="5">
      <w:start w:val="1"/>
      <w:numFmt w:val="decimal"/>
      <w:lvlText w:val="%1.%2.%3.%4.%5.%6"/>
      <w:lvlJc w:val="left"/>
      <w:pPr>
        <w:tabs>
          <w:tab w:val="num" w:pos="1516"/>
        </w:tabs>
        <w:ind w:left="868" w:hanging="1152"/>
      </w:pPr>
      <w:rPr>
        <w:rFonts w:hint="default"/>
        <w:b/>
      </w:rPr>
    </w:lvl>
    <w:lvl w:ilvl="6">
      <w:start w:val="1"/>
      <w:numFmt w:val="decimal"/>
      <w:lvlText w:val="%1.%2.%3.%4.%5.%6.%7"/>
      <w:lvlJc w:val="left"/>
      <w:pPr>
        <w:tabs>
          <w:tab w:val="num" w:pos="1516"/>
        </w:tabs>
        <w:ind w:left="1012" w:hanging="1296"/>
      </w:pPr>
      <w:rPr>
        <w:rFonts w:hint="default"/>
        <w:b/>
      </w:rPr>
    </w:lvl>
    <w:lvl w:ilvl="7">
      <w:start w:val="1"/>
      <w:numFmt w:val="decimal"/>
      <w:lvlText w:val="%1.%2.%3.%4.%5.%6.%7.%8"/>
      <w:lvlJc w:val="left"/>
      <w:pPr>
        <w:tabs>
          <w:tab w:val="num" w:pos="1876"/>
        </w:tabs>
        <w:ind w:left="1156" w:hanging="1440"/>
      </w:pPr>
      <w:rPr>
        <w:rFonts w:hint="default"/>
        <w:b/>
      </w:rPr>
    </w:lvl>
    <w:lvl w:ilvl="8">
      <w:start w:val="1"/>
      <w:numFmt w:val="decimal"/>
      <w:lvlText w:val="%1.%2.%3.%4.%5.%6.%7.%8.%9"/>
      <w:lvlJc w:val="left"/>
      <w:pPr>
        <w:tabs>
          <w:tab w:val="num" w:pos="1300"/>
        </w:tabs>
        <w:ind w:left="1300" w:hanging="1584"/>
      </w:pPr>
      <w:rPr>
        <w:rFonts w:hint="default"/>
        <w:b/>
      </w:rPr>
    </w:lvl>
  </w:abstractNum>
  <w:abstractNum w:abstractNumId="35" w15:restartNumberingAfterBreak="0">
    <w:nsid w:val="3E451BD7"/>
    <w:multiLevelType w:val="hybridMultilevel"/>
    <w:tmpl w:val="8D4C080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ECA7C08"/>
    <w:multiLevelType w:val="hybridMultilevel"/>
    <w:tmpl w:val="5CFA8082"/>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37" w15:restartNumberingAfterBreak="0">
    <w:nsid w:val="45C1307C"/>
    <w:multiLevelType w:val="hybridMultilevel"/>
    <w:tmpl w:val="87D8FBF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466F482E"/>
    <w:multiLevelType w:val="hybridMultilevel"/>
    <w:tmpl w:val="B5BC6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A473962"/>
    <w:multiLevelType w:val="hybridMultilevel"/>
    <w:tmpl w:val="7180D13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40" w15:restartNumberingAfterBreak="0">
    <w:nsid w:val="4C286E0D"/>
    <w:multiLevelType w:val="hybridMultilevel"/>
    <w:tmpl w:val="8F286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C7568C2"/>
    <w:multiLevelType w:val="hybridMultilevel"/>
    <w:tmpl w:val="A2D0897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2" w15:restartNumberingAfterBreak="0">
    <w:nsid w:val="4DC67B96"/>
    <w:multiLevelType w:val="hybridMultilevel"/>
    <w:tmpl w:val="7B94404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4DE50DBA"/>
    <w:multiLevelType w:val="hybridMultilevel"/>
    <w:tmpl w:val="79484AEA"/>
    <w:lvl w:ilvl="0" w:tplc="0809000F">
      <w:start w:val="1"/>
      <w:numFmt w:val="decimal"/>
      <w:lvlText w:val="%1."/>
      <w:lvlJc w:val="left"/>
      <w:pPr>
        <w:ind w:left="720" w:hanging="360"/>
      </w:pPr>
    </w:lvl>
    <w:lvl w:ilvl="1" w:tplc="08090013">
      <w:start w:val="1"/>
      <w:numFmt w:val="upperRoman"/>
      <w:lvlText w:val="%2."/>
      <w:lvlJc w:val="right"/>
      <w:pPr>
        <w:ind w:left="1440" w:hanging="360"/>
      </w:pPr>
    </w:lvl>
    <w:lvl w:ilvl="2" w:tplc="0809001B">
      <w:start w:val="1"/>
      <w:numFmt w:val="lowerRoman"/>
      <w:lvlText w:val="%3."/>
      <w:lvlJc w:val="right"/>
      <w:pPr>
        <w:ind w:left="2160" w:hanging="180"/>
      </w:pPr>
    </w:lvl>
    <w:lvl w:ilvl="3" w:tplc="08090013">
      <w:start w:val="1"/>
      <w:numFmt w:val="upperRoman"/>
      <w:lvlText w:val="%4."/>
      <w:lvlJc w:val="right"/>
      <w:pPr>
        <w:ind w:left="2880" w:hanging="360"/>
      </w:pPr>
      <w:rPr>
        <w:rFonts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4F1E6DFD"/>
    <w:multiLevelType w:val="hybridMultilevel"/>
    <w:tmpl w:val="45B45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34132B3"/>
    <w:multiLevelType w:val="hybridMultilevel"/>
    <w:tmpl w:val="40822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8B566AE"/>
    <w:multiLevelType w:val="hybridMultilevel"/>
    <w:tmpl w:val="C5D87AEA"/>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58F75041"/>
    <w:multiLevelType w:val="hybridMultilevel"/>
    <w:tmpl w:val="1A8814CA"/>
    <w:lvl w:ilvl="0" w:tplc="08090019">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5AC1770D"/>
    <w:multiLevelType w:val="hybridMultilevel"/>
    <w:tmpl w:val="11A64FD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9" w15:restartNumberingAfterBreak="0">
    <w:nsid w:val="5BA92FB2"/>
    <w:multiLevelType w:val="hybridMultilevel"/>
    <w:tmpl w:val="05B68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BDC4614"/>
    <w:multiLevelType w:val="hybridMultilevel"/>
    <w:tmpl w:val="C07CF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D62358F"/>
    <w:multiLevelType w:val="hybridMultilevel"/>
    <w:tmpl w:val="C5F86BE4"/>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52" w15:restartNumberingAfterBreak="0">
    <w:nsid w:val="5F296266"/>
    <w:multiLevelType w:val="hybridMultilevel"/>
    <w:tmpl w:val="E2EE4E0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5FB86DB9"/>
    <w:multiLevelType w:val="hybridMultilevel"/>
    <w:tmpl w:val="B9A2F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34A547C"/>
    <w:multiLevelType w:val="hybridMultilevel"/>
    <w:tmpl w:val="B2FAB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456045A"/>
    <w:multiLevelType w:val="hybridMultilevel"/>
    <w:tmpl w:val="42FE6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5A544C2"/>
    <w:multiLevelType w:val="hybridMultilevel"/>
    <w:tmpl w:val="33D0048A"/>
    <w:lvl w:ilvl="0" w:tplc="08090019">
      <w:start w:val="1"/>
      <w:numFmt w:val="lowerLetter"/>
      <w:lvlText w:val="%1."/>
      <w:lvlJc w:val="left"/>
      <w:pPr>
        <w:ind w:left="1440" w:hanging="360"/>
      </w:pPr>
    </w:lvl>
    <w:lvl w:ilvl="1" w:tplc="08090013">
      <w:start w:val="1"/>
      <w:numFmt w:val="upperRoman"/>
      <w:lvlText w:val="%2."/>
      <w:lvlJc w:val="righ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7" w15:restartNumberingAfterBreak="0">
    <w:nsid w:val="65F77FBD"/>
    <w:multiLevelType w:val="hybridMultilevel"/>
    <w:tmpl w:val="F6189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6B631E9"/>
    <w:multiLevelType w:val="hybridMultilevel"/>
    <w:tmpl w:val="5D2A7E84"/>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9291DEA"/>
    <w:multiLevelType w:val="multilevel"/>
    <w:tmpl w:val="08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60" w15:restartNumberingAfterBreak="0">
    <w:nsid w:val="6D342297"/>
    <w:multiLevelType w:val="hybridMultilevel"/>
    <w:tmpl w:val="E43E9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1E4009D"/>
    <w:multiLevelType w:val="multilevel"/>
    <w:tmpl w:val="7BDADE02"/>
    <w:lvl w:ilvl="0">
      <w:start w:val="1"/>
      <w:numFmt w:val="decimal"/>
      <w:lvlRestart w:val="0"/>
      <w:pStyle w:val="NoteLevel1"/>
      <w:isLgl/>
      <w:lvlText w:val="%1"/>
      <w:lvlJc w:val="left"/>
      <w:pPr>
        <w:tabs>
          <w:tab w:val="num" w:pos="720"/>
        </w:tabs>
        <w:ind w:left="720" w:hanging="720"/>
      </w:pPr>
      <w:rPr>
        <w:b w:val="0"/>
        <w:i w:val="0"/>
        <w:u w:val="none"/>
      </w:rPr>
    </w:lvl>
    <w:lvl w:ilvl="1">
      <w:start w:val="1"/>
      <w:numFmt w:val="lowerLetter"/>
      <w:pStyle w:val="NoteLevel2"/>
      <w:lvlText w:val="(%2)"/>
      <w:lvlJc w:val="left"/>
      <w:pPr>
        <w:tabs>
          <w:tab w:val="num" w:pos="1440"/>
        </w:tabs>
        <w:ind w:left="1440" w:hanging="720"/>
      </w:pPr>
    </w:lvl>
    <w:lvl w:ilvl="2">
      <w:start w:val="1"/>
      <w:numFmt w:val="lowerRoman"/>
      <w:pStyle w:val="NoteLevel3"/>
      <w:lvlText w:val="(%3)"/>
      <w:lvlJc w:val="left"/>
      <w:pPr>
        <w:tabs>
          <w:tab w:val="num" w:pos="2160"/>
        </w:tabs>
        <w:ind w:left="2160" w:hanging="720"/>
      </w:pPr>
    </w:lvl>
    <w:lvl w:ilvl="3">
      <w:start w:val="1"/>
      <w:numFmt w:val="upperLetter"/>
      <w:pStyle w:val="NoteLevel4"/>
      <w:lvlText w:val="(%4)"/>
      <w:lvlJc w:val="left"/>
      <w:pPr>
        <w:tabs>
          <w:tab w:val="num" w:pos="2880"/>
        </w:tabs>
        <w:ind w:left="2880" w:hanging="720"/>
      </w:pPr>
    </w:lvl>
    <w:lvl w:ilvl="4">
      <w:start w:val="1"/>
      <w:numFmt w:val="decimal"/>
      <w:pStyle w:val="NoteLevel5"/>
      <w:lvlText w:val="%5)"/>
      <w:lvlJc w:val="left"/>
      <w:pPr>
        <w:tabs>
          <w:tab w:val="num" w:pos="3600"/>
        </w:tabs>
        <w:ind w:left="3600" w:hanging="720"/>
      </w:pPr>
    </w:lvl>
    <w:lvl w:ilvl="5">
      <w:start w:val="1"/>
      <w:numFmt w:val="lowerLetter"/>
      <w:pStyle w:val="NoteLevel6"/>
      <w:lvlText w:val="%6)"/>
      <w:lvlJc w:val="left"/>
      <w:pPr>
        <w:tabs>
          <w:tab w:val="num" w:pos="4320"/>
        </w:tabs>
        <w:ind w:left="4320" w:hanging="720"/>
      </w:pPr>
    </w:lvl>
    <w:lvl w:ilvl="6">
      <w:start w:val="1"/>
      <w:numFmt w:val="lowerRoman"/>
      <w:pStyle w:val="NoteLevel7"/>
      <w:lvlText w:val="%7)"/>
      <w:lvlJc w:val="left"/>
      <w:pPr>
        <w:tabs>
          <w:tab w:val="num" w:pos="5040"/>
        </w:tabs>
        <w:ind w:left="5040" w:hanging="720"/>
      </w:pPr>
    </w:lvl>
    <w:lvl w:ilvl="7">
      <w:start w:val="1"/>
      <w:numFmt w:val="upperLetter"/>
      <w:pStyle w:val="NoteLevel8"/>
      <w:lvlText w:val="%8)"/>
      <w:lvlJc w:val="left"/>
      <w:pPr>
        <w:tabs>
          <w:tab w:val="num" w:pos="5760"/>
        </w:tabs>
        <w:ind w:left="5760" w:hanging="720"/>
      </w:pPr>
    </w:lvl>
    <w:lvl w:ilvl="8">
      <w:start w:val="1"/>
      <w:numFmt w:val="none"/>
      <w:suff w:val="nothing"/>
      <w:lvlText w:val=""/>
      <w:lvlJc w:val="left"/>
      <w:pPr>
        <w:ind w:left="5760" w:hanging="720"/>
      </w:pPr>
    </w:lvl>
  </w:abstractNum>
  <w:abstractNum w:abstractNumId="62" w15:restartNumberingAfterBreak="0">
    <w:nsid w:val="73652D69"/>
    <w:multiLevelType w:val="hybridMultilevel"/>
    <w:tmpl w:val="C3229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4A533A0"/>
    <w:multiLevelType w:val="multilevel"/>
    <w:tmpl w:val="83640AA6"/>
    <w:name w:val="NoteTemplate"/>
    <w:lvl w:ilvl="0">
      <w:start w:val="1"/>
      <w:numFmt w:val="decimal"/>
      <w:lvlRestart w:val="0"/>
      <w:pStyle w:val="TOC5"/>
      <w:isLgl/>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753E275F"/>
    <w:multiLevelType w:val="hybridMultilevel"/>
    <w:tmpl w:val="1DCC699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6197E00"/>
    <w:multiLevelType w:val="hybridMultilevel"/>
    <w:tmpl w:val="C444070A"/>
    <w:name w:val="SchdTOCTemplate"/>
    <w:lvl w:ilvl="0" w:tplc="4F62BCB2">
      <w:start w:val="1"/>
      <w:numFmt w:val="lowerLetter"/>
      <w:lvlText w:val="(%1)"/>
      <w:lvlJc w:val="right"/>
      <w:pPr>
        <w:tabs>
          <w:tab w:val="num" w:pos="2700"/>
        </w:tabs>
        <w:ind w:left="2700" w:hanging="180"/>
      </w:pPr>
      <w:rPr>
        <w:rFonts w:ascii="Arial" w:eastAsia="Times New Roman" w:hAnsi="Arial" w:cs="Arial"/>
      </w:rPr>
    </w:lvl>
    <w:lvl w:ilvl="1" w:tplc="11680DB0">
      <w:start w:val="1"/>
      <w:numFmt w:val="bullet"/>
      <w:lvlText w:val=""/>
      <w:lvlJc w:val="left"/>
      <w:pPr>
        <w:tabs>
          <w:tab w:val="num" w:pos="2880"/>
        </w:tabs>
        <w:ind w:left="2880" w:hanging="360"/>
      </w:pPr>
      <w:rPr>
        <w:rFonts w:ascii="Symbol" w:hAnsi="Symbol" w:hint="default"/>
      </w:rPr>
    </w:lvl>
    <w:lvl w:ilvl="2" w:tplc="96AA9B40" w:tentative="1">
      <w:start w:val="1"/>
      <w:numFmt w:val="lowerRoman"/>
      <w:lvlText w:val="%3."/>
      <w:lvlJc w:val="right"/>
      <w:pPr>
        <w:tabs>
          <w:tab w:val="num" w:pos="3600"/>
        </w:tabs>
        <w:ind w:left="3600" w:hanging="180"/>
      </w:pPr>
    </w:lvl>
    <w:lvl w:ilvl="3" w:tplc="973EA56A" w:tentative="1">
      <w:start w:val="1"/>
      <w:numFmt w:val="decimal"/>
      <w:lvlText w:val="%4."/>
      <w:lvlJc w:val="left"/>
      <w:pPr>
        <w:tabs>
          <w:tab w:val="num" w:pos="4320"/>
        </w:tabs>
        <w:ind w:left="4320" w:hanging="360"/>
      </w:pPr>
    </w:lvl>
    <w:lvl w:ilvl="4" w:tplc="637C00B2" w:tentative="1">
      <w:start w:val="1"/>
      <w:numFmt w:val="lowerLetter"/>
      <w:lvlText w:val="%5."/>
      <w:lvlJc w:val="left"/>
      <w:pPr>
        <w:tabs>
          <w:tab w:val="num" w:pos="5040"/>
        </w:tabs>
        <w:ind w:left="5040" w:hanging="360"/>
      </w:pPr>
    </w:lvl>
    <w:lvl w:ilvl="5" w:tplc="F474CDB8" w:tentative="1">
      <w:start w:val="1"/>
      <w:numFmt w:val="lowerRoman"/>
      <w:lvlText w:val="%6."/>
      <w:lvlJc w:val="right"/>
      <w:pPr>
        <w:tabs>
          <w:tab w:val="num" w:pos="5760"/>
        </w:tabs>
        <w:ind w:left="5760" w:hanging="180"/>
      </w:pPr>
    </w:lvl>
    <w:lvl w:ilvl="6" w:tplc="A6941D04" w:tentative="1">
      <w:start w:val="1"/>
      <w:numFmt w:val="decimal"/>
      <w:lvlText w:val="%7."/>
      <w:lvlJc w:val="left"/>
      <w:pPr>
        <w:tabs>
          <w:tab w:val="num" w:pos="6480"/>
        </w:tabs>
        <w:ind w:left="6480" w:hanging="360"/>
      </w:pPr>
    </w:lvl>
    <w:lvl w:ilvl="7" w:tplc="9E1E5FD4" w:tentative="1">
      <w:start w:val="1"/>
      <w:numFmt w:val="lowerLetter"/>
      <w:lvlText w:val="%8."/>
      <w:lvlJc w:val="left"/>
      <w:pPr>
        <w:tabs>
          <w:tab w:val="num" w:pos="7200"/>
        </w:tabs>
        <w:ind w:left="7200" w:hanging="360"/>
      </w:pPr>
    </w:lvl>
    <w:lvl w:ilvl="8" w:tplc="BBA8922A" w:tentative="1">
      <w:start w:val="1"/>
      <w:numFmt w:val="lowerRoman"/>
      <w:lvlText w:val="%9."/>
      <w:lvlJc w:val="right"/>
      <w:pPr>
        <w:tabs>
          <w:tab w:val="num" w:pos="7920"/>
        </w:tabs>
        <w:ind w:left="7920" w:hanging="180"/>
      </w:pPr>
    </w:lvl>
  </w:abstractNum>
  <w:abstractNum w:abstractNumId="66" w15:restartNumberingAfterBreak="0">
    <w:nsid w:val="782E4D77"/>
    <w:multiLevelType w:val="hybridMultilevel"/>
    <w:tmpl w:val="C3C61398"/>
    <w:lvl w:ilvl="0" w:tplc="4438766E">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BF4093B"/>
    <w:multiLevelType w:val="hybridMultilevel"/>
    <w:tmpl w:val="C5340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E3C2AAC"/>
    <w:multiLevelType w:val="hybridMultilevel"/>
    <w:tmpl w:val="8512A6D4"/>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69" w15:restartNumberingAfterBreak="0">
    <w:nsid w:val="7E74064C"/>
    <w:multiLevelType w:val="hybridMultilevel"/>
    <w:tmpl w:val="33D0048A"/>
    <w:lvl w:ilvl="0" w:tplc="FFFFFFFF">
      <w:start w:val="1"/>
      <w:numFmt w:val="lowerLetter"/>
      <w:lvlText w:val="%1."/>
      <w:lvlJc w:val="left"/>
      <w:pPr>
        <w:ind w:left="1440" w:hanging="360"/>
      </w:pPr>
    </w:lvl>
    <w:lvl w:ilvl="1" w:tplc="FFFFFFFF">
      <w:start w:val="1"/>
      <w:numFmt w:val="upperRoman"/>
      <w:lvlText w:val="%2."/>
      <w:lvlJc w:val="righ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0" w15:restartNumberingAfterBreak="0">
    <w:nsid w:val="7FD84472"/>
    <w:multiLevelType w:val="hybridMultilevel"/>
    <w:tmpl w:val="028AC7FC"/>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27"/>
  </w:num>
  <w:num w:numId="2">
    <w:abstractNumId w:val="26"/>
  </w:num>
  <w:num w:numId="3">
    <w:abstractNumId w:val="34"/>
  </w:num>
  <w:num w:numId="4">
    <w:abstractNumId w:val="11"/>
  </w:num>
  <w:num w:numId="5">
    <w:abstractNumId w:val="61"/>
  </w:num>
  <w:num w:numId="6">
    <w:abstractNumId w:val="63"/>
  </w:num>
  <w:num w:numId="7">
    <w:abstractNumId w:val="25"/>
  </w:num>
  <w:num w:numId="8">
    <w:abstractNumId w:val="59"/>
  </w:num>
  <w:num w:numId="9">
    <w:abstractNumId w:val="31"/>
  </w:num>
  <w:num w:numId="10">
    <w:abstractNumId w:val="21"/>
  </w:num>
  <w:num w:numId="11">
    <w:abstractNumId w:val="6"/>
  </w:num>
  <w:num w:numId="12">
    <w:abstractNumId w:val="64"/>
  </w:num>
  <w:num w:numId="13">
    <w:abstractNumId w:val="30"/>
  </w:num>
  <w:num w:numId="14">
    <w:abstractNumId w:val="2"/>
  </w:num>
  <w:num w:numId="15">
    <w:abstractNumId w:val="44"/>
  </w:num>
  <w:num w:numId="16">
    <w:abstractNumId w:val="49"/>
  </w:num>
  <w:num w:numId="17">
    <w:abstractNumId w:val="4"/>
  </w:num>
  <w:num w:numId="18">
    <w:abstractNumId w:val="33"/>
  </w:num>
  <w:num w:numId="19">
    <w:abstractNumId w:val="38"/>
  </w:num>
  <w:num w:numId="20">
    <w:abstractNumId w:val="23"/>
  </w:num>
  <w:num w:numId="21">
    <w:abstractNumId w:val="67"/>
  </w:num>
  <w:num w:numId="22">
    <w:abstractNumId w:val="55"/>
  </w:num>
  <w:num w:numId="23">
    <w:abstractNumId w:val="35"/>
  </w:num>
  <w:num w:numId="24">
    <w:abstractNumId w:val="20"/>
  </w:num>
  <w:num w:numId="25">
    <w:abstractNumId w:val="17"/>
  </w:num>
  <w:num w:numId="26">
    <w:abstractNumId w:val="8"/>
  </w:num>
  <w:num w:numId="27">
    <w:abstractNumId w:val="9"/>
  </w:num>
  <w:num w:numId="28">
    <w:abstractNumId w:val="62"/>
  </w:num>
  <w:num w:numId="29">
    <w:abstractNumId w:val="10"/>
  </w:num>
  <w:num w:numId="30">
    <w:abstractNumId w:val="28"/>
  </w:num>
  <w:num w:numId="31">
    <w:abstractNumId w:val="53"/>
  </w:num>
  <w:num w:numId="32">
    <w:abstractNumId w:val="40"/>
  </w:num>
  <w:num w:numId="33">
    <w:abstractNumId w:val="52"/>
  </w:num>
  <w:num w:numId="34">
    <w:abstractNumId w:val="3"/>
  </w:num>
  <w:num w:numId="35">
    <w:abstractNumId w:val="16"/>
  </w:num>
  <w:num w:numId="36">
    <w:abstractNumId w:val="45"/>
  </w:num>
  <w:num w:numId="37">
    <w:abstractNumId w:val="39"/>
  </w:num>
  <w:num w:numId="38">
    <w:abstractNumId w:val="60"/>
  </w:num>
  <w:num w:numId="39">
    <w:abstractNumId w:val="22"/>
  </w:num>
  <w:num w:numId="40">
    <w:abstractNumId w:val="50"/>
  </w:num>
  <w:num w:numId="41">
    <w:abstractNumId w:val="36"/>
  </w:num>
  <w:num w:numId="42">
    <w:abstractNumId w:val="58"/>
  </w:num>
  <w:num w:numId="43">
    <w:abstractNumId w:val="14"/>
  </w:num>
  <w:num w:numId="44">
    <w:abstractNumId w:val="18"/>
  </w:num>
  <w:num w:numId="45">
    <w:abstractNumId w:val="51"/>
  </w:num>
  <w:num w:numId="46">
    <w:abstractNumId w:val="7"/>
  </w:num>
  <w:num w:numId="47">
    <w:abstractNumId w:val="66"/>
  </w:num>
  <w:num w:numId="48">
    <w:abstractNumId w:val="42"/>
  </w:num>
  <w:num w:numId="49">
    <w:abstractNumId w:val="56"/>
  </w:num>
  <w:num w:numId="50">
    <w:abstractNumId w:val="69"/>
  </w:num>
  <w:num w:numId="51">
    <w:abstractNumId w:val="19"/>
  </w:num>
  <w:num w:numId="52">
    <w:abstractNumId w:val="47"/>
  </w:num>
  <w:num w:numId="53">
    <w:abstractNumId w:val="32"/>
  </w:num>
  <w:num w:numId="54">
    <w:abstractNumId w:val="15"/>
  </w:num>
  <w:num w:numId="55">
    <w:abstractNumId w:val="46"/>
  </w:num>
  <w:num w:numId="56">
    <w:abstractNumId w:val="5"/>
  </w:num>
  <w:num w:numId="57">
    <w:abstractNumId w:val="37"/>
  </w:num>
  <w:num w:numId="58">
    <w:abstractNumId w:val="0"/>
  </w:num>
  <w:num w:numId="59">
    <w:abstractNumId w:val="13"/>
  </w:num>
  <w:num w:numId="60">
    <w:abstractNumId w:val="43"/>
  </w:num>
  <w:num w:numId="61">
    <w:abstractNumId w:val="24"/>
  </w:num>
  <w:num w:numId="62">
    <w:abstractNumId w:val="1"/>
  </w:num>
  <w:num w:numId="63">
    <w:abstractNumId w:val="29"/>
  </w:num>
  <w:num w:numId="64">
    <w:abstractNumId w:val="41"/>
  </w:num>
  <w:num w:numId="65">
    <w:abstractNumId w:val="48"/>
  </w:num>
  <w:num w:numId="66">
    <w:abstractNumId w:val="54"/>
  </w:num>
  <w:num w:numId="67">
    <w:abstractNumId w:val="57"/>
  </w:num>
  <w:num w:numId="68">
    <w:abstractNumId w:val="68"/>
  </w:num>
  <w:num w:numId="69">
    <w:abstractNumId w:val="7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trackRevisions/>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5C0"/>
    <w:rsid w:val="00003892"/>
    <w:rsid w:val="00016FA7"/>
    <w:rsid w:val="00022908"/>
    <w:rsid w:val="0002418D"/>
    <w:rsid w:val="000332B7"/>
    <w:rsid w:val="00036BEB"/>
    <w:rsid w:val="00044891"/>
    <w:rsid w:val="000522C4"/>
    <w:rsid w:val="00053839"/>
    <w:rsid w:val="000561AE"/>
    <w:rsid w:val="00056D2F"/>
    <w:rsid w:val="00066D7D"/>
    <w:rsid w:val="00067671"/>
    <w:rsid w:val="00072596"/>
    <w:rsid w:val="00072DD4"/>
    <w:rsid w:val="0007303E"/>
    <w:rsid w:val="00073368"/>
    <w:rsid w:val="00075223"/>
    <w:rsid w:val="0007752C"/>
    <w:rsid w:val="00077F1F"/>
    <w:rsid w:val="00086F72"/>
    <w:rsid w:val="0009187C"/>
    <w:rsid w:val="000945CA"/>
    <w:rsid w:val="00094910"/>
    <w:rsid w:val="000D43AF"/>
    <w:rsid w:val="000D5282"/>
    <w:rsid w:val="000D5F40"/>
    <w:rsid w:val="000D7E49"/>
    <w:rsid w:val="000E0139"/>
    <w:rsid w:val="000E3A2D"/>
    <w:rsid w:val="000E73E8"/>
    <w:rsid w:val="000F61B1"/>
    <w:rsid w:val="000F739F"/>
    <w:rsid w:val="001001C2"/>
    <w:rsid w:val="001070E2"/>
    <w:rsid w:val="00110F53"/>
    <w:rsid w:val="0011201A"/>
    <w:rsid w:val="001220CF"/>
    <w:rsid w:val="00124A69"/>
    <w:rsid w:val="0013061D"/>
    <w:rsid w:val="0013312D"/>
    <w:rsid w:val="0013523A"/>
    <w:rsid w:val="00136F33"/>
    <w:rsid w:val="001410F1"/>
    <w:rsid w:val="00145022"/>
    <w:rsid w:val="00146C9A"/>
    <w:rsid w:val="001532A2"/>
    <w:rsid w:val="001576EE"/>
    <w:rsid w:val="001577EB"/>
    <w:rsid w:val="00165F67"/>
    <w:rsid w:val="00171366"/>
    <w:rsid w:val="00183306"/>
    <w:rsid w:val="001854CB"/>
    <w:rsid w:val="001950DF"/>
    <w:rsid w:val="0019649A"/>
    <w:rsid w:val="00197BCB"/>
    <w:rsid w:val="001A00D6"/>
    <w:rsid w:val="001A10FC"/>
    <w:rsid w:val="001A4AE4"/>
    <w:rsid w:val="001B08E3"/>
    <w:rsid w:val="001B37E3"/>
    <w:rsid w:val="001B3D3E"/>
    <w:rsid w:val="001B6352"/>
    <w:rsid w:val="001C08AD"/>
    <w:rsid w:val="001C2528"/>
    <w:rsid w:val="001C4215"/>
    <w:rsid w:val="001C4CA1"/>
    <w:rsid w:val="001D5095"/>
    <w:rsid w:val="001E0B1F"/>
    <w:rsid w:val="001E2F64"/>
    <w:rsid w:val="001E651A"/>
    <w:rsid w:val="001F0119"/>
    <w:rsid w:val="001F1F80"/>
    <w:rsid w:val="001F32FB"/>
    <w:rsid w:val="001F4933"/>
    <w:rsid w:val="00202371"/>
    <w:rsid w:val="00205DCA"/>
    <w:rsid w:val="002077B2"/>
    <w:rsid w:val="00215AC1"/>
    <w:rsid w:val="0021626E"/>
    <w:rsid w:val="002163D3"/>
    <w:rsid w:val="002201A2"/>
    <w:rsid w:val="00220F97"/>
    <w:rsid w:val="0022266B"/>
    <w:rsid w:val="002229DB"/>
    <w:rsid w:val="00223DAF"/>
    <w:rsid w:val="00234178"/>
    <w:rsid w:val="002367C9"/>
    <w:rsid w:val="00244473"/>
    <w:rsid w:val="0025219D"/>
    <w:rsid w:val="00262976"/>
    <w:rsid w:val="00270416"/>
    <w:rsid w:val="00274012"/>
    <w:rsid w:val="002750EF"/>
    <w:rsid w:val="00277BAB"/>
    <w:rsid w:val="002914A0"/>
    <w:rsid w:val="00295FBE"/>
    <w:rsid w:val="00297ACA"/>
    <w:rsid w:val="002A3240"/>
    <w:rsid w:val="002A45E2"/>
    <w:rsid w:val="002A5740"/>
    <w:rsid w:val="002B5ABD"/>
    <w:rsid w:val="002C1D9B"/>
    <w:rsid w:val="002C5496"/>
    <w:rsid w:val="002D15F0"/>
    <w:rsid w:val="002D1EC5"/>
    <w:rsid w:val="002D27DD"/>
    <w:rsid w:val="002D7310"/>
    <w:rsid w:val="002E0E62"/>
    <w:rsid w:val="002F01C9"/>
    <w:rsid w:val="002F538C"/>
    <w:rsid w:val="002F701A"/>
    <w:rsid w:val="0030565F"/>
    <w:rsid w:val="003063E0"/>
    <w:rsid w:val="003161A9"/>
    <w:rsid w:val="00317080"/>
    <w:rsid w:val="00326232"/>
    <w:rsid w:val="00332068"/>
    <w:rsid w:val="003349B8"/>
    <w:rsid w:val="003362BE"/>
    <w:rsid w:val="00337EC0"/>
    <w:rsid w:val="00346A4D"/>
    <w:rsid w:val="00346EB4"/>
    <w:rsid w:val="003600A4"/>
    <w:rsid w:val="003612C3"/>
    <w:rsid w:val="00363CBA"/>
    <w:rsid w:val="00363ED8"/>
    <w:rsid w:val="00364EF6"/>
    <w:rsid w:val="00370C93"/>
    <w:rsid w:val="00370DCD"/>
    <w:rsid w:val="003712F2"/>
    <w:rsid w:val="00376E8A"/>
    <w:rsid w:val="0038127E"/>
    <w:rsid w:val="003A44B8"/>
    <w:rsid w:val="003C506A"/>
    <w:rsid w:val="003D2FD7"/>
    <w:rsid w:val="003E2CC3"/>
    <w:rsid w:val="003E365B"/>
    <w:rsid w:val="003E75DF"/>
    <w:rsid w:val="003F45F6"/>
    <w:rsid w:val="003F5863"/>
    <w:rsid w:val="003F6D67"/>
    <w:rsid w:val="003F7128"/>
    <w:rsid w:val="003F793E"/>
    <w:rsid w:val="0041100F"/>
    <w:rsid w:val="00422684"/>
    <w:rsid w:val="00424056"/>
    <w:rsid w:val="004274AC"/>
    <w:rsid w:val="004341EB"/>
    <w:rsid w:val="00436221"/>
    <w:rsid w:val="00437201"/>
    <w:rsid w:val="00446364"/>
    <w:rsid w:val="00447611"/>
    <w:rsid w:val="004504A6"/>
    <w:rsid w:val="0045593B"/>
    <w:rsid w:val="0046221B"/>
    <w:rsid w:val="00466757"/>
    <w:rsid w:val="0047451E"/>
    <w:rsid w:val="00476624"/>
    <w:rsid w:val="004803A0"/>
    <w:rsid w:val="00492D64"/>
    <w:rsid w:val="00492ED0"/>
    <w:rsid w:val="004A1561"/>
    <w:rsid w:val="004A54F6"/>
    <w:rsid w:val="004B18B3"/>
    <w:rsid w:val="004C1F50"/>
    <w:rsid w:val="004C6186"/>
    <w:rsid w:val="004C63D3"/>
    <w:rsid w:val="004C79B5"/>
    <w:rsid w:val="004D159F"/>
    <w:rsid w:val="004E7381"/>
    <w:rsid w:val="004F0AA9"/>
    <w:rsid w:val="0050500E"/>
    <w:rsid w:val="005077F6"/>
    <w:rsid w:val="00551049"/>
    <w:rsid w:val="00554658"/>
    <w:rsid w:val="005870D3"/>
    <w:rsid w:val="00595F47"/>
    <w:rsid w:val="005C4E2C"/>
    <w:rsid w:val="005C570A"/>
    <w:rsid w:val="005F2A56"/>
    <w:rsid w:val="005F3FAA"/>
    <w:rsid w:val="005F7549"/>
    <w:rsid w:val="00600DD3"/>
    <w:rsid w:val="0060350E"/>
    <w:rsid w:val="00605EDC"/>
    <w:rsid w:val="00611437"/>
    <w:rsid w:val="00613448"/>
    <w:rsid w:val="00614936"/>
    <w:rsid w:val="006173E7"/>
    <w:rsid w:val="00627993"/>
    <w:rsid w:val="00630112"/>
    <w:rsid w:val="00630439"/>
    <w:rsid w:val="00652597"/>
    <w:rsid w:val="0066171D"/>
    <w:rsid w:val="00664A1A"/>
    <w:rsid w:val="00665592"/>
    <w:rsid w:val="00665961"/>
    <w:rsid w:val="006739E5"/>
    <w:rsid w:val="00677770"/>
    <w:rsid w:val="00687478"/>
    <w:rsid w:val="006915A7"/>
    <w:rsid w:val="006A129A"/>
    <w:rsid w:val="006A44DA"/>
    <w:rsid w:val="006B473B"/>
    <w:rsid w:val="006C2485"/>
    <w:rsid w:val="006D30CC"/>
    <w:rsid w:val="006D44E2"/>
    <w:rsid w:val="006D6279"/>
    <w:rsid w:val="006E5DDD"/>
    <w:rsid w:val="006E7EAF"/>
    <w:rsid w:val="006F0281"/>
    <w:rsid w:val="006F326C"/>
    <w:rsid w:val="006F329D"/>
    <w:rsid w:val="006F6038"/>
    <w:rsid w:val="006F6BEE"/>
    <w:rsid w:val="007305C0"/>
    <w:rsid w:val="007371FE"/>
    <w:rsid w:val="00744C37"/>
    <w:rsid w:val="00747F5C"/>
    <w:rsid w:val="0075183A"/>
    <w:rsid w:val="007547AD"/>
    <w:rsid w:val="0078002A"/>
    <w:rsid w:val="007820D9"/>
    <w:rsid w:val="00792006"/>
    <w:rsid w:val="007926B2"/>
    <w:rsid w:val="00797437"/>
    <w:rsid w:val="007A13B9"/>
    <w:rsid w:val="007B6BA2"/>
    <w:rsid w:val="007D0C3F"/>
    <w:rsid w:val="007D4383"/>
    <w:rsid w:val="007E0697"/>
    <w:rsid w:val="007E20D0"/>
    <w:rsid w:val="007E4950"/>
    <w:rsid w:val="007E6B1D"/>
    <w:rsid w:val="007E796F"/>
    <w:rsid w:val="007F1E03"/>
    <w:rsid w:val="007F6F71"/>
    <w:rsid w:val="00801166"/>
    <w:rsid w:val="00804266"/>
    <w:rsid w:val="00822293"/>
    <w:rsid w:val="008232CE"/>
    <w:rsid w:val="008249C0"/>
    <w:rsid w:val="0082781A"/>
    <w:rsid w:val="00835654"/>
    <w:rsid w:val="0084392E"/>
    <w:rsid w:val="008448F0"/>
    <w:rsid w:val="008462FD"/>
    <w:rsid w:val="008468C7"/>
    <w:rsid w:val="00853843"/>
    <w:rsid w:val="00866E9C"/>
    <w:rsid w:val="00872A7A"/>
    <w:rsid w:val="00873193"/>
    <w:rsid w:val="00874CE7"/>
    <w:rsid w:val="00877792"/>
    <w:rsid w:val="00885BAF"/>
    <w:rsid w:val="00891AC1"/>
    <w:rsid w:val="008A53DB"/>
    <w:rsid w:val="008A7FBA"/>
    <w:rsid w:val="008B0135"/>
    <w:rsid w:val="008B7FF1"/>
    <w:rsid w:val="008D5782"/>
    <w:rsid w:val="008D5B4C"/>
    <w:rsid w:val="008D68F0"/>
    <w:rsid w:val="008D72D6"/>
    <w:rsid w:val="008E4533"/>
    <w:rsid w:val="008F2D2E"/>
    <w:rsid w:val="00900CC5"/>
    <w:rsid w:val="0090122A"/>
    <w:rsid w:val="0090725D"/>
    <w:rsid w:val="00907C3F"/>
    <w:rsid w:val="00915704"/>
    <w:rsid w:val="009231E4"/>
    <w:rsid w:val="00923595"/>
    <w:rsid w:val="0092626D"/>
    <w:rsid w:val="00930FDF"/>
    <w:rsid w:val="0093202F"/>
    <w:rsid w:val="00933BB5"/>
    <w:rsid w:val="009376A7"/>
    <w:rsid w:val="00941C3D"/>
    <w:rsid w:val="00943626"/>
    <w:rsid w:val="0094737E"/>
    <w:rsid w:val="0095283C"/>
    <w:rsid w:val="00952B35"/>
    <w:rsid w:val="009537F4"/>
    <w:rsid w:val="009623E2"/>
    <w:rsid w:val="00963E94"/>
    <w:rsid w:val="009648F4"/>
    <w:rsid w:val="00972651"/>
    <w:rsid w:val="00990D44"/>
    <w:rsid w:val="009923D0"/>
    <w:rsid w:val="0099445B"/>
    <w:rsid w:val="009B4362"/>
    <w:rsid w:val="009D0B55"/>
    <w:rsid w:val="009D0B84"/>
    <w:rsid w:val="009D388C"/>
    <w:rsid w:val="009D52C3"/>
    <w:rsid w:val="009D5C6A"/>
    <w:rsid w:val="009E6C34"/>
    <w:rsid w:val="009F30D8"/>
    <w:rsid w:val="009F59B5"/>
    <w:rsid w:val="00A11495"/>
    <w:rsid w:val="00A12E48"/>
    <w:rsid w:val="00A139F8"/>
    <w:rsid w:val="00A20481"/>
    <w:rsid w:val="00A27324"/>
    <w:rsid w:val="00A37048"/>
    <w:rsid w:val="00A40A77"/>
    <w:rsid w:val="00A43E11"/>
    <w:rsid w:val="00A453CF"/>
    <w:rsid w:val="00A4658A"/>
    <w:rsid w:val="00A47370"/>
    <w:rsid w:val="00A51EC6"/>
    <w:rsid w:val="00A65C2A"/>
    <w:rsid w:val="00A671EF"/>
    <w:rsid w:val="00A73A37"/>
    <w:rsid w:val="00A831F9"/>
    <w:rsid w:val="00A8771E"/>
    <w:rsid w:val="00AA38D7"/>
    <w:rsid w:val="00AA576D"/>
    <w:rsid w:val="00AA7A7E"/>
    <w:rsid w:val="00AB3570"/>
    <w:rsid w:val="00AB4029"/>
    <w:rsid w:val="00AC3B30"/>
    <w:rsid w:val="00AC743C"/>
    <w:rsid w:val="00AD056F"/>
    <w:rsid w:val="00AD15AF"/>
    <w:rsid w:val="00AD1611"/>
    <w:rsid w:val="00AE1268"/>
    <w:rsid w:val="00AE30C6"/>
    <w:rsid w:val="00AE428E"/>
    <w:rsid w:val="00AF06C3"/>
    <w:rsid w:val="00AF2D36"/>
    <w:rsid w:val="00AF4B34"/>
    <w:rsid w:val="00B01ED3"/>
    <w:rsid w:val="00B203D5"/>
    <w:rsid w:val="00B21432"/>
    <w:rsid w:val="00B22447"/>
    <w:rsid w:val="00B22A63"/>
    <w:rsid w:val="00B25BAD"/>
    <w:rsid w:val="00B25D5A"/>
    <w:rsid w:val="00B34F88"/>
    <w:rsid w:val="00B36E1C"/>
    <w:rsid w:val="00B42081"/>
    <w:rsid w:val="00B437DB"/>
    <w:rsid w:val="00B45916"/>
    <w:rsid w:val="00B50556"/>
    <w:rsid w:val="00B55E77"/>
    <w:rsid w:val="00B65E01"/>
    <w:rsid w:val="00B707A4"/>
    <w:rsid w:val="00B73D6D"/>
    <w:rsid w:val="00B902AD"/>
    <w:rsid w:val="00BD5E9A"/>
    <w:rsid w:val="00BD7BA8"/>
    <w:rsid w:val="00BF3E67"/>
    <w:rsid w:val="00C01CF7"/>
    <w:rsid w:val="00C12D02"/>
    <w:rsid w:val="00C168A0"/>
    <w:rsid w:val="00C2465C"/>
    <w:rsid w:val="00C41425"/>
    <w:rsid w:val="00C41699"/>
    <w:rsid w:val="00C444BD"/>
    <w:rsid w:val="00C44EBE"/>
    <w:rsid w:val="00C468A3"/>
    <w:rsid w:val="00C4716A"/>
    <w:rsid w:val="00C517F3"/>
    <w:rsid w:val="00C556C7"/>
    <w:rsid w:val="00C6169F"/>
    <w:rsid w:val="00C64D19"/>
    <w:rsid w:val="00C66A45"/>
    <w:rsid w:val="00C70175"/>
    <w:rsid w:val="00C711F0"/>
    <w:rsid w:val="00C726FA"/>
    <w:rsid w:val="00C73D0E"/>
    <w:rsid w:val="00C82969"/>
    <w:rsid w:val="00C84010"/>
    <w:rsid w:val="00C9261A"/>
    <w:rsid w:val="00C92B30"/>
    <w:rsid w:val="00CA078C"/>
    <w:rsid w:val="00CA2C30"/>
    <w:rsid w:val="00CA350C"/>
    <w:rsid w:val="00CA7A62"/>
    <w:rsid w:val="00CB1468"/>
    <w:rsid w:val="00CB4062"/>
    <w:rsid w:val="00CD29E4"/>
    <w:rsid w:val="00CD36C7"/>
    <w:rsid w:val="00CE05CC"/>
    <w:rsid w:val="00CE08FE"/>
    <w:rsid w:val="00CE303F"/>
    <w:rsid w:val="00CE532F"/>
    <w:rsid w:val="00CE54CD"/>
    <w:rsid w:val="00CF4642"/>
    <w:rsid w:val="00D178F6"/>
    <w:rsid w:val="00D22732"/>
    <w:rsid w:val="00D275E5"/>
    <w:rsid w:val="00D326F8"/>
    <w:rsid w:val="00D332CE"/>
    <w:rsid w:val="00D436D7"/>
    <w:rsid w:val="00D44F08"/>
    <w:rsid w:val="00D45EDF"/>
    <w:rsid w:val="00D465CC"/>
    <w:rsid w:val="00D50326"/>
    <w:rsid w:val="00D522D5"/>
    <w:rsid w:val="00D55DF7"/>
    <w:rsid w:val="00D56FA0"/>
    <w:rsid w:val="00D57495"/>
    <w:rsid w:val="00D609F6"/>
    <w:rsid w:val="00D62F08"/>
    <w:rsid w:val="00D81487"/>
    <w:rsid w:val="00D8742F"/>
    <w:rsid w:val="00D87BAA"/>
    <w:rsid w:val="00D95759"/>
    <w:rsid w:val="00D97780"/>
    <w:rsid w:val="00DA35FF"/>
    <w:rsid w:val="00DA5A43"/>
    <w:rsid w:val="00DB04C2"/>
    <w:rsid w:val="00DB2919"/>
    <w:rsid w:val="00DB5059"/>
    <w:rsid w:val="00DB7189"/>
    <w:rsid w:val="00DD2F27"/>
    <w:rsid w:val="00DD4260"/>
    <w:rsid w:val="00DD5D5E"/>
    <w:rsid w:val="00DE2173"/>
    <w:rsid w:val="00DE4603"/>
    <w:rsid w:val="00DF0D62"/>
    <w:rsid w:val="00DF0F06"/>
    <w:rsid w:val="00DF4689"/>
    <w:rsid w:val="00DF7807"/>
    <w:rsid w:val="00E10202"/>
    <w:rsid w:val="00E11F1D"/>
    <w:rsid w:val="00E153B8"/>
    <w:rsid w:val="00E15742"/>
    <w:rsid w:val="00E24386"/>
    <w:rsid w:val="00E41E96"/>
    <w:rsid w:val="00E4578B"/>
    <w:rsid w:val="00E50C56"/>
    <w:rsid w:val="00E54253"/>
    <w:rsid w:val="00E55106"/>
    <w:rsid w:val="00E653A8"/>
    <w:rsid w:val="00E73D3C"/>
    <w:rsid w:val="00E76135"/>
    <w:rsid w:val="00E8776C"/>
    <w:rsid w:val="00E96BAD"/>
    <w:rsid w:val="00E970C0"/>
    <w:rsid w:val="00EA0F62"/>
    <w:rsid w:val="00EA37CE"/>
    <w:rsid w:val="00EB2454"/>
    <w:rsid w:val="00EB4C3E"/>
    <w:rsid w:val="00EB5CCC"/>
    <w:rsid w:val="00EC29A5"/>
    <w:rsid w:val="00EC3471"/>
    <w:rsid w:val="00EC6543"/>
    <w:rsid w:val="00ED2EED"/>
    <w:rsid w:val="00EE1AA0"/>
    <w:rsid w:val="00EF08E6"/>
    <w:rsid w:val="00EF4F54"/>
    <w:rsid w:val="00EF6A6B"/>
    <w:rsid w:val="00F01593"/>
    <w:rsid w:val="00F057D0"/>
    <w:rsid w:val="00F05E2B"/>
    <w:rsid w:val="00F1052E"/>
    <w:rsid w:val="00F10D68"/>
    <w:rsid w:val="00F13D2C"/>
    <w:rsid w:val="00F173C9"/>
    <w:rsid w:val="00F32600"/>
    <w:rsid w:val="00F34C34"/>
    <w:rsid w:val="00F3587C"/>
    <w:rsid w:val="00F43E17"/>
    <w:rsid w:val="00F5178E"/>
    <w:rsid w:val="00F54ABD"/>
    <w:rsid w:val="00F54D78"/>
    <w:rsid w:val="00F80D1F"/>
    <w:rsid w:val="00F81414"/>
    <w:rsid w:val="00F94AFC"/>
    <w:rsid w:val="00FA3462"/>
    <w:rsid w:val="00FB0357"/>
    <w:rsid w:val="00FB1808"/>
    <w:rsid w:val="00FB26C4"/>
    <w:rsid w:val="00FB2EC3"/>
    <w:rsid w:val="00FB3AE6"/>
    <w:rsid w:val="00FC0426"/>
    <w:rsid w:val="00FC5B34"/>
    <w:rsid w:val="00FE198F"/>
    <w:rsid w:val="00FE7F56"/>
    <w:rsid w:val="00FF012D"/>
    <w:rsid w:val="00FF0E10"/>
    <w:rsid w:val="00FF293A"/>
    <w:rsid w:val="00FF4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49F44788"/>
  <w15:chartTrackingRefBased/>
  <w15:docId w15:val="{A5A7FC7E-45F9-420C-AF49-572D0841B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paragraph" w:styleId="Heading1">
    <w:name w:val="heading 1"/>
    <w:basedOn w:val="Normal"/>
    <w:next w:val="Normal"/>
    <w:link w:val="Heading1Char"/>
    <w:qFormat/>
    <w:rsid w:val="007305C0"/>
    <w:pPr>
      <w:keepNext/>
      <w:numPr>
        <w:numId w:val="8"/>
      </w:numPr>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7305C0"/>
    <w:pPr>
      <w:keepNext/>
      <w:numPr>
        <w:ilvl w:val="1"/>
        <w:numId w:val="8"/>
      </w:numPr>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7305C0"/>
    <w:pPr>
      <w:keepNext/>
      <w:numPr>
        <w:ilvl w:val="2"/>
        <w:numId w:val="8"/>
      </w:numPr>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7305C0"/>
    <w:pPr>
      <w:keepNext/>
      <w:numPr>
        <w:ilvl w:val="3"/>
        <w:numId w:val="8"/>
      </w:numPr>
      <w:spacing w:before="240" w:after="60"/>
      <w:outlineLvl w:val="3"/>
    </w:pPr>
    <w:rPr>
      <w:rFonts w:ascii="Times New Roman" w:eastAsia="Times New Roman" w:hAnsi="Times New Roman"/>
      <w:b/>
      <w:bCs/>
      <w:sz w:val="28"/>
      <w:szCs w:val="28"/>
    </w:rPr>
  </w:style>
  <w:style w:type="paragraph" w:styleId="Heading5">
    <w:name w:val="heading 5"/>
    <w:basedOn w:val="Normal"/>
    <w:next w:val="Normal"/>
    <w:link w:val="Heading5Char"/>
    <w:qFormat/>
    <w:rsid w:val="007305C0"/>
    <w:pPr>
      <w:numPr>
        <w:ilvl w:val="4"/>
        <w:numId w:val="8"/>
      </w:numPr>
      <w:spacing w:before="240" w:after="60"/>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7305C0"/>
    <w:pPr>
      <w:keepNext/>
      <w:numPr>
        <w:ilvl w:val="5"/>
        <w:numId w:val="8"/>
      </w:numPr>
      <w:jc w:val="right"/>
      <w:outlineLvl w:val="5"/>
    </w:pPr>
    <w:rPr>
      <w:rFonts w:ascii="Arial" w:eastAsia="Times New Roman" w:hAnsi="Arial" w:cs="Arial"/>
      <w:sz w:val="32"/>
      <w:szCs w:val="36"/>
    </w:rPr>
  </w:style>
  <w:style w:type="paragraph" w:styleId="Heading7">
    <w:name w:val="heading 7"/>
    <w:basedOn w:val="Normal"/>
    <w:next w:val="Normal"/>
    <w:link w:val="Heading7Char"/>
    <w:qFormat/>
    <w:rsid w:val="007305C0"/>
    <w:pPr>
      <w:keepNext/>
      <w:numPr>
        <w:ilvl w:val="6"/>
        <w:numId w:val="8"/>
      </w:numPr>
      <w:jc w:val="right"/>
      <w:outlineLvl w:val="6"/>
    </w:pPr>
    <w:rPr>
      <w:rFonts w:ascii="Arial" w:eastAsia="Times New Roman" w:hAnsi="Arial" w:cs="Arial"/>
      <w:b/>
      <w:bCs/>
      <w:sz w:val="32"/>
      <w:szCs w:val="36"/>
    </w:rPr>
  </w:style>
  <w:style w:type="paragraph" w:styleId="Heading8">
    <w:name w:val="heading 8"/>
    <w:basedOn w:val="Normal"/>
    <w:next w:val="Normal"/>
    <w:link w:val="Heading8Char"/>
    <w:qFormat/>
    <w:rsid w:val="007305C0"/>
    <w:pPr>
      <w:keepNext/>
      <w:numPr>
        <w:ilvl w:val="7"/>
        <w:numId w:val="8"/>
      </w:numPr>
      <w:outlineLvl w:val="7"/>
    </w:pPr>
    <w:rPr>
      <w:rFonts w:ascii="Arial" w:eastAsia="Times New Roman" w:hAnsi="Arial"/>
      <w:b/>
      <w:bCs/>
      <w:szCs w:val="20"/>
      <w:lang w:val="en-US"/>
    </w:rPr>
  </w:style>
  <w:style w:type="paragraph" w:styleId="Heading9">
    <w:name w:val="heading 9"/>
    <w:basedOn w:val="Normal"/>
    <w:next w:val="Normal"/>
    <w:link w:val="Heading9Char"/>
    <w:qFormat/>
    <w:rsid w:val="007305C0"/>
    <w:pPr>
      <w:keepNext/>
      <w:numPr>
        <w:ilvl w:val="8"/>
        <w:numId w:val="8"/>
      </w:numPr>
      <w:shd w:val="clear" w:color="auto" w:fill="0000FF"/>
      <w:jc w:val="center"/>
      <w:outlineLvl w:val="8"/>
    </w:pPr>
    <w:rPr>
      <w:rFonts w:ascii="Arial" w:eastAsia="Times New Roman" w:hAnsi="Arial" w:cs="Arial"/>
      <w:b/>
      <w:color w:val="FFFF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305C0"/>
    <w:pPr>
      <w:tabs>
        <w:tab w:val="center" w:pos="4513"/>
        <w:tab w:val="right" w:pos="9026"/>
      </w:tabs>
    </w:pPr>
  </w:style>
  <w:style w:type="character" w:customStyle="1" w:styleId="HeaderChar">
    <w:name w:val="Header Char"/>
    <w:link w:val="Header"/>
    <w:rsid w:val="007305C0"/>
    <w:rPr>
      <w:sz w:val="22"/>
      <w:szCs w:val="22"/>
      <w:lang w:eastAsia="en-US"/>
    </w:rPr>
  </w:style>
  <w:style w:type="paragraph" w:styleId="Footer">
    <w:name w:val="footer"/>
    <w:basedOn w:val="Normal"/>
    <w:link w:val="FooterChar"/>
    <w:uiPriority w:val="99"/>
    <w:unhideWhenUsed/>
    <w:rsid w:val="007305C0"/>
    <w:pPr>
      <w:tabs>
        <w:tab w:val="center" w:pos="4513"/>
        <w:tab w:val="right" w:pos="9026"/>
      </w:tabs>
    </w:pPr>
  </w:style>
  <w:style w:type="character" w:customStyle="1" w:styleId="FooterChar">
    <w:name w:val="Footer Char"/>
    <w:link w:val="Footer"/>
    <w:uiPriority w:val="99"/>
    <w:rsid w:val="007305C0"/>
    <w:rPr>
      <w:sz w:val="22"/>
      <w:szCs w:val="22"/>
      <w:lang w:eastAsia="en-US"/>
    </w:rPr>
  </w:style>
  <w:style w:type="paragraph" w:styleId="BalloonText">
    <w:name w:val="Balloon Text"/>
    <w:basedOn w:val="Normal"/>
    <w:link w:val="BalloonTextChar"/>
    <w:unhideWhenUsed/>
    <w:rsid w:val="007305C0"/>
    <w:rPr>
      <w:rFonts w:ascii="Tahoma" w:hAnsi="Tahoma" w:cs="Tahoma"/>
      <w:sz w:val="16"/>
      <w:szCs w:val="16"/>
    </w:rPr>
  </w:style>
  <w:style w:type="character" w:customStyle="1" w:styleId="BalloonTextChar">
    <w:name w:val="Balloon Text Char"/>
    <w:link w:val="BalloonText"/>
    <w:rsid w:val="007305C0"/>
    <w:rPr>
      <w:rFonts w:ascii="Tahoma" w:hAnsi="Tahoma" w:cs="Tahoma"/>
      <w:sz w:val="16"/>
      <w:szCs w:val="16"/>
      <w:lang w:eastAsia="en-US"/>
    </w:rPr>
  </w:style>
  <w:style w:type="character" w:customStyle="1" w:styleId="Heading1Char">
    <w:name w:val="Heading 1 Char"/>
    <w:link w:val="Heading1"/>
    <w:rsid w:val="007305C0"/>
    <w:rPr>
      <w:rFonts w:ascii="Arial" w:eastAsia="Times New Roman" w:hAnsi="Arial" w:cs="Arial"/>
      <w:b/>
      <w:bCs/>
      <w:kern w:val="32"/>
      <w:sz w:val="32"/>
      <w:szCs w:val="32"/>
      <w:lang w:eastAsia="en-US"/>
    </w:rPr>
  </w:style>
  <w:style w:type="character" w:customStyle="1" w:styleId="Heading2Char">
    <w:name w:val="Heading 2 Char"/>
    <w:link w:val="Heading2"/>
    <w:rsid w:val="007305C0"/>
    <w:rPr>
      <w:rFonts w:ascii="Arial" w:eastAsia="Times New Roman" w:hAnsi="Arial" w:cs="Arial"/>
      <w:b/>
      <w:bCs/>
      <w:i/>
      <w:iCs/>
      <w:sz w:val="28"/>
      <w:szCs w:val="28"/>
      <w:lang w:eastAsia="en-US"/>
    </w:rPr>
  </w:style>
  <w:style w:type="character" w:customStyle="1" w:styleId="Heading3Char">
    <w:name w:val="Heading 3 Char"/>
    <w:link w:val="Heading3"/>
    <w:rsid w:val="007305C0"/>
    <w:rPr>
      <w:rFonts w:ascii="Arial" w:eastAsia="Times New Roman" w:hAnsi="Arial" w:cs="Arial"/>
      <w:b/>
      <w:bCs/>
      <w:sz w:val="26"/>
      <w:szCs w:val="26"/>
      <w:lang w:eastAsia="en-US"/>
    </w:rPr>
  </w:style>
  <w:style w:type="character" w:customStyle="1" w:styleId="Heading4Char">
    <w:name w:val="Heading 4 Char"/>
    <w:link w:val="Heading4"/>
    <w:rsid w:val="007305C0"/>
    <w:rPr>
      <w:rFonts w:ascii="Times New Roman" w:eastAsia="Times New Roman" w:hAnsi="Times New Roman"/>
      <w:b/>
      <w:bCs/>
      <w:sz w:val="28"/>
      <w:szCs w:val="28"/>
      <w:lang w:eastAsia="en-US"/>
    </w:rPr>
  </w:style>
  <w:style w:type="character" w:customStyle="1" w:styleId="Heading5Char">
    <w:name w:val="Heading 5 Char"/>
    <w:link w:val="Heading5"/>
    <w:rsid w:val="007305C0"/>
    <w:rPr>
      <w:rFonts w:ascii="Times New Roman" w:eastAsia="Times New Roman" w:hAnsi="Times New Roman"/>
      <w:b/>
      <w:bCs/>
      <w:i/>
      <w:iCs/>
      <w:sz w:val="26"/>
      <w:szCs w:val="26"/>
      <w:lang w:eastAsia="en-US"/>
    </w:rPr>
  </w:style>
  <w:style w:type="character" w:customStyle="1" w:styleId="Heading6Char">
    <w:name w:val="Heading 6 Char"/>
    <w:link w:val="Heading6"/>
    <w:rsid w:val="007305C0"/>
    <w:rPr>
      <w:rFonts w:ascii="Arial" w:eastAsia="Times New Roman" w:hAnsi="Arial" w:cs="Arial"/>
      <w:sz w:val="32"/>
      <w:szCs w:val="36"/>
      <w:lang w:eastAsia="en-US"/>
    </w:rPr>
  </w:style>
  <w:style w:type="character" w:customStyle="1" w:styleId="Heading7Char">
    <w:name w:val="Heading 7 Char"/>
    <w:link w:val="Heading7"/>
    <w:rsid w:val="007305C0"/>
    <w:rPr>
      <w:rFonts w:ascii="Arial" w:eastAsia="Times New Roman" w:hAnsi="Arial" w:cs="Arial"/>
      <w:b/>
      <w:bCs/>
      <w:sz w:val="32"/>
      <w:szCs w:val="36"/>
      <w:lang w:eastAsia="en-US"/>
    </w:rPr>
  </w:style>
  <w:style w:type="character" w:customStyle="1" w:styleId="Heading8Char">
    <w:name w:val="Heading 8 Char"/>
    <w:link w:val="Heading8"/>
    <w:rsid w:val="007305C0"/>
    <w:rPr>
      <w:rFonts w:ascii="Arial" w:eastAsia="Times New Roman" w:hAnsi="Arial"/>
      <w:b/>
      <w:bCs/>
      <w:sz w:val="22"/>
      <w:lang w:val="en-US" w:eastAsia="en-US"/>
    </w:rPr>
  </w:style>
  <w:style w:type="character" w:customStyle="1" w:styleId="Heading9Char">
    <w:name w:val="Heading 9 Char"/>
    <w:link w:val="Heading9"/>
    <w:rsid w:val="007305C0"/>
    <w:rPr>
      <w:rFonts w:ascii="Arial" w:eastAsia="Times New Roman" w:hAnsi="Arial" w:cs="Arial"/>
      <w:b/>
      <w:color w:val="FFFFFF"/>
      <w:sz w:val="28"/>
      <w:szCs w:val="22"/>
      <w:shd w:val="clear" w:color="auto" w:fill="0000FF"/>
      <w:lang w:eastAsia="en-US"/>
    </w:rPr>
  </w:style>
  <w:style w:type="numbering" w:customStyle="1" w:styleId="NoList1">
    <w:name w:val="No List1"/>
    <w:next w:val="NoList"/>
    <w:uiPriority w:val="99"/>
    <w:semiHidden/>
    <w:rsid w:val="007305C0"/>
  </w:style>
  <w:style w:type="paragraph" w:styleId="BodyText">
    <w:name w:val="Body Text"/>
    <w:basedOn w:val="Normal"/>
    <w:link w:val="BodyTextChar"/>
    <w:rsid w:val="007305C0"/>
    <w:rPr>
      <w:rFonts w:ascii="Arial" w:eastAsia="Times New Roman" w:hAnsi="Arial" w:cs="Arial"/>
    </w:rPr>
  </w:style>
  <w:style w:type="character" w:customStyle="1" w:styleId="BodyTextChar">
    <w:name w:val="Body Text Char"/>
    <w:link w:val="BodyText"/>
    <w:rsid w:val="007305C0"/>
    <w:rPr>
      <w:rFonts w:ascii="Arial" w:eastAsia="Times New Roman" w:hAnsi="Arial" w:cs="Arial"/>
      <w:sz w:val="22"/>
      <w:szCs w:val="22"/>
      <w:lang w:eastAsia="en-US"/>
    </w:rPr>
  </w:style>
  <w:style w:type="paragraph" w:customStyle="1" w:styleId="Part">
    <w:name w:val="Part"/>
    <w:link w:val="PartChar"/>
    <w:rsid w:val="007305C0"/>
    <w:pPr>
      <w:widowControl w:val="0"/>
    </w:pPr>
    <w:rPr>
      <w:rFonts w:ascii="Arial" w:eastAsia="Times New Roman" w:hAnsi="Arial"/>
      <w:b/>
      <w:bCs/>
      <w:sz w:val="24"/>
      <w:szCs w:val="24"/>
    </w:rPr>
  </w:style>
  <w:style w:type="character" w:customStyle="1" w:styleId="PartChar">
    <w:name w:val="Part Char"/>
    <w:link w:val="Part"/>
    <w:rsid w:val="007305C0"/>
    <w:rPr>
      <w:rFonts w:ascii="Arial" w:eastAsia="Times New Roman" w:hAnsi="Arial"/>
      <w:b/>
      <w:bCs/>
      <w:sz w:val="24"/>
      <w:szCs w:val="24"/>
    </w:rPr>
  </w:style>
  <w:style w:type="paragraph" w:styleId="ListParagraph">
    <w:name w:val="List Paragraph"/>
    <w:basedOn w:val="Normal"/>
    <w:link w:val="ListParagraphChar"/>
    <w:uiPriority w:val="34"/>
    <w:qFormat/>
    <w:rsid w:val="007305C0"/>
    <w:pPr>
      <w:ind w:left="720"/>
    </w:pPr>
    <w:rPr>
      <w:rFonts w:ascii="Arial" w:eastAsia="Times New Roman" w:hAnsi="Arial" w:cs="Arial"/>
    </w:rPr>
  </w:style>
  <w:style w:type="paragraph" w:styleId="Caption">
    <w:name w:val="caption"/>
    <w:basedOn w:val="Normal"/>
    <w:next w:val="Normal"/>
    <w:qFormat/>
    <w:rsid w:val="007305C0"/>
    <w:rPr>
      <w:rFonts w:ascii="Tahoma" w:eastAsia="Times New Roman" w:hAnsi="Tahoma" w:cs="Tahoma"/>
      <w:b/>
      <w:sz w:val="16"/>
    </w:rPr>
  </w:style>
  <w:style w:type="paragraph" w:customStyle="1" w:styleId="xl24">
    <w:name w:val="xl24"/>
    <w:basedOn w:val="Normal"/>
    <w:rsid w:val="007305C0"/>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5">
    <w:name w:val="xl25"/>
    <w:basedOn w:val="Normal"/>
    <w:rsid w:val="007305C0"/>
    <w:pPr>
      <w:pBdr>
        <w:top w:val="single" w:sz="4" w:space="0" w:color="000000"/>
        <w:left w:val="single" w:sz="4"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rsid w:val="007305C0"/>
    <w:pPr>
      <w:pBdr>
        <w:top w:val="single" w:sz="4"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7305C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8">
    <w:name w:val="xl28"/>
    <w:basedOn w:val="Normal"/>
    <w:rsid w:val="007305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9">
    <w:name w:val="xl29"/>
    <w:basedOn w:val="Normal"/>
    <w:rsid w:val="007305C0"/>
    <w:pPr>
      <w:pBdr>
        <w:top w:val="single" w:sz="4"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30">
    <w:name w:val="xl30"/>
    <w:basedOn w:val="Normal"/>
    <w:rsid w:val="007305C0"/>
    <w:pPr>
      <w:pBdr>
        <w:top w:val="single" w:sz="4" w:space="0" w:color="000000"/>
        <w:right w:val="single" w:sz="4"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Normal"/>
    <w:rsid w:val="007305C0"/>
    <w:pP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rsid w:val="007305C0"/>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3">
    <w:name w:val="xl33"/>
    <w:basedOn w:val="Normal"/>
    <w:rsid w:val="007305C0"/>
    <w:pPr>
      <w:pBdr>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4">
    <w:name w:val="xl34"/>
    <w:basedOn w:val="Normal"/>
    <w:rsid w:val="007305C0"/>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5">
    <w:name w:val="xl35"/>
    <w:basedOn w:val="Normal"/>
    <w:rsid w:val="007305C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styleId="CommentText">
    <w:name w:val="annotation text"/>
    <w:basedOn w:val="Normal"/>
    <w:link w:val="CommentTextChar"/>
    <w:uiPriority w:val="99"/>
    <w:rsid w:val="007305C0"/>
    <w:rPr>
      <w:rFonts w:ascii="Times New Roman" w:eastAsia="Times New Roman" w:hAnsi="Times New Roman"/>
      <w:sz w:val="20"/>
      <w:szCs w:val="20"/>
    </w:rPr>
  </w:style>
  <w:style w:type="character" w:customStyle="1" w:styleId="CommentTextChar">
    <w:name w:val="Comment Text Char"/>
    <w:link w:val="CommentText"/>
    <w:uiPriority w:val="99"/>
    <w:rsid w:val="007305C0"/>
    <w:rPr>
      <w:rFonts w:ascii="Times New Roman" w:eastAsia="Times New Roman" w:hAnsi="Times New Roman"/>
      <w:lang w:eastAsia="en-US"/>
    </w:rPr>
  </w:style>
  <w:style w:type="paragraph" w:customStyle="1" w:styleId="teasertext">
    <w:name w:val="teasertext"/>
    <w:basedOn w:val="Normal"/>
    <w:rsid w:val="007305C0"/>
    <w:rPr>
      <w:rFonts w:ascii="Arial" w:eastAsia="Times New Roman" w:hAnsi="Arial" w:cs="Arial"/>
      <w:color w:val="336666"/>
      <w:sz w:val="29"/>
      <w:szCs w:val="29"/>
      <w:lang w:eastAsia="en-GB"/>
    </w:rPr>
  </w:style>
  <w:style w:type="paragraph" w:styleId="BodyText2">
    <w:name w:val="Body Text 2"/>
    <w:basedOn w:val="Normal"/>
    <w:link w:val="BodyText2Char"/>
    <w:rsid w:val="007305C0"/>
    <w:rPr>
      <w:rFonts w:ascii="Arial" w:eastAsia="Times New Roman" w:hAnsi="Arial" w:cs="Arial"/>
      <w:b/>
      <w:szCs w:val="18"/>
    </w:rPr>
  </w:style>
  <w:style w:type="character" w:customStyle="1" w:styleId="BodyText2Char">
    <w:name w:val="Body Text 2 Char"/>
    <w:link w:val="BodyText2"/>
    <w:rsid w:val="007305C0"/>
    <w:rPr>
      <w:rFonts w:ascii="Arial" w:eastAsia="Times New Roman" w:hAnsi="Arial" w:cs="Arial"/>
      <w:b/>
      <w:sz w:val="22"/>
      <w:szCs w:val="18"/>
      <w:lang w:eastAsia="en-US"/>
    </w:rPr>
  </w:style>
  <w:style w:type="paragraph" w:styleId="BodyText3">
    <w:name w:val="Body Text 3"/>
    <w:basedOn w:val="Normal"/>
    <w:link w:val="BodyText3Char"/>
    <w:rsid w:val="007305C0"/>
    <w:rPr>
      <w:rFonts w:ascii="Arial" w:eastAsia="Times New Roman" w:hAnsi="Arial" w:cs="Arial"/>
      <w:b/>
      <w:sz w:val="24"/>
      <w:szCs w:val="18"/>
    </w:rPr>
  </w:style>
  <w:style w:type="character" w:customStyle="1" w:styleId="BodyText3Char">
    <w:name w:val="Body Text 3 Char"/>
    <w:link w:val="BodyText3"/>
    <w:rsid w:val="007305C0"/>
    <w:rPr>
      <w:rFonts w:ascii="Arial" w:eastAsia="Times New Roman" w:hAnsi="Arial" w:cs="Arial"/>
      <w:b/>
      <w:sz w:val="24"/>
      <w:szCs w:val="18"/>
      <w:lang w:eastAsia="en-US"/>
    </w:rPr>
  </w:style>
  <w:style w:type="character" w:styleId="PageNumber">
    <w:name w:val="page number"/>
    <w:rsid w:val="007305C0"/>
  </w:style>
  <w:style w:type="paragraph" w:styleId="FootnoteText">
    <w:name w:val="footnote text"/>
    <w:basedOn w:val="Normal"/>
    <w:link w:val="FootnoteTextChar"/>
    <w:rsid w:val="007305C0"/>
    <w:rPr>
      <w:rFonts w:ascii="Times New Roman" w:eastAsia="Times New Roman" w:hAnsi="Times New Roman"/>
      <w:sz w:val="20"/>
      <w:szCs w:val="20"/>
    </w:rPr>
  </w:style>
  <w:style w:type="character" w:customStyle="1" w:styleId="FootnoteTextChar">
    <w:name w:val="Footnote Text Char"/>
    <w:link w:val="FootnoteText"/>
    <w:rsid w:val="007305C0"/>
    <w:rPr>
      <w:rFonts w:ascii="Times New Roman" w:eastAsia="Times New Roman" w:hAnsi="Times New Roman"/>
      <w:lang w:eastAsia="en-US"/>
    </w:rPr>
  </w:style>
  <w:style w:type="character" w:styleId="FootnoteReference">
    <w:name w:val="footnote reference"/>
    <w:rsid w:val="007305C0"/>
    <w:rPr>
      <w:vertAlign w:val="superscript"/>
    </w:rPr>
  </w:style>
  <w:style w:type="paragraph" w:styleId="BodyTextIndent">
    <w:name w:val="Body Text Indent"/>
    <w:basedOn w:val="Normal"/>
    <w:link w:val="BodyTextIndentChar"/>
    <w:rsid w:val="007305C0"/>
    <w:pPr>
      <w:pBdr>
        <w:top w:val="single" w:sz="4" w:space="1" w:color="auto"/>
        <w:left w:val="single" w:sz="4" w:space="0" w:color="auto"/>
        <w:bottom w:val="single" w:sz="4" w:space="1" w:color="auto"/>
        <w:right w:val="single" w:sz="4" w:space="4" w:color="auto"/>
      </w:pBdr>
      <w:ind w:firstLine="180"/>
      <w:jc w:val="center"/>
    </w:pPr>
    <w:rPr>
      <w:rFonts w:ascii="Arial" w:eastAsia="Times New Roman" w:hAnsi="Arial" w:cs="Arial"/>
      <w:b/>
      <w:i/>
    </w:rPr>
  </w:style>
  <w:style w:type="character" w:customStyle="1" w:styleId="BodyTextIndentChar">
    <w:name w:val="Body Text Indent Char"/>
    <w:link w:val="BodyTextIndent"/>
    <w:rsid w:val="007305C0"/>
    <w:rPr>
      <w:rFonts w:ascii="Arial" w:eastAsia="Times New Roman" w:hAnsi="Arial" w:cs="Arial"/>
      <w:b/>
      <w:i/>
      <w:sz w:val="22"/>
      <w:szCs w:val="22"/>
      <w:lang w:eastAsia="en-US"/>
    </w:rPr>
  </w:style>
  <w:style w:type="paragraph" w:styleId="BodyTextIndent2">
    <w:name w:val="Body Text Indent 2"/>
    <w:basedOn w:val="Normal"/>
    <w:link w:val="BodyTextIndent2Char"/>
    <w:rsid w:val="007305C0"/>
    <w:pPr>
      <w:ind w:left="720" w:hanging="720"/>
      <w:jc w:val="both"/>
    </w:pPr>
    <w:rPr>
      <w:rFonts w:ascii="Arial" w:eastAsia="Times New Roman" w:hAnsi="Arial" w:cs="Arial"/>
      <w:b/>
    </w:rPr>
  </w:style>
  <w:style w:type="character" w:customStyle="1" w:styleId="BodyTextIndent2Char">
    <w:name w:val="Body Text Indent 2 Char"/>
    <w:link w:val="BodyTextIndent2"/>
    <w:rsid w:val="007305C0"/>
    <w:rPr>
      <w:rFonts w:ascii="Arial" w:eastAsia="Times New Roman" w:hAnsi="Arial" w:cs="Arial"/>
      <w:b/>
      <w:sz w:val="22"/>
      <w:szCs w:val="22"/>
      <w:lang w:eastAsia="en-US"/>
    </w:rPr>
  </w:style>
  <w:style w:type="paragraph" w:customStyle="1" w:styleId="Body">
    <w:name w:val="Body"/>
    <w:basedOn w:val="Normal"/>
    <w:rsid w:val="007305C0"/>
    <w:pPr>
      <w:spacing w:after="240" w:line="288" w:lineRule="auto"/>
      <w:jc w:val="both"/>
    </w:pPr>
    <w:rPr>
      <w:rFonts w:ascii="Arial" w:eastAsia="Times New Roman" w:hAnsi="Arial"/>
      <w:sz w:val="20"/>
      <w:szCs w:val="20"/>
    </w:rPr>
  </w:style>
  <w:style w:type="paragraph" w:customStyle="1" w:styleId="Body2">
    <w:name w:val="Body 2"/>
    <w:basedOn w:val="Body"/>
    <w:rsid w:val="007305C0"/>
    <w:pPr>
      <w:ind w:left="720"/>
    </w:pPr>
  </w:style>
  <w:style w:type="paragraph" w:customStyle="1" w:styleId="AgtLevel1Heading">
    <w:name w:val="Agt/Level1 Heading"/>
    <w:basedOn w:val="Body"/>
    <w:rsid w:val="007305C0"/>
    <w:pPr>
      <w:keepNext/>
      <w:numPr>
        <w:numId w:val="1"/>
      </w:numPr>
    </w:pPr>
    <w:rPr>
      <w:b/>
    </w:rPr>
  </w:style>
  <w:style w:type="paragraph" w:customStyle="1" w:styleId="SchdLevel1Heading">
    <w:name w:val="Schd/Level1 Heading"/>
    <w:basedOn w:val="Body"/>
    <w:rsid w:val="007305C0"/>
    <w:pPr>
      <w:keepNext/>
      <w:numPr>
        <w:numId w:val="2"/>
      </w:numPr>
    </w:pPr>
    <w:rPr>
      <w:b/>
    </w:rPr>
  </w:style>
  <w:style w:type="paragraph" w:customStyle="1" w:styleId="AgtLevel2">
    <w:name w:val="Agt/Level2"/>
    <w:basedOn w:val="Body"/>
    <w:rsid w:val="007305C0"/>
    <w:pPr>
      <w:numPr>
        <w:ilvl w:val="1"/>
        <w:numId w:val="1"/>
      </w:numPr>
    </w:pPr>
  </w:style>
  <w:style w:type="paragraph" w:customStyle="1" w:styleId="SchdLevel2">
    <w:name w:val="Schd/Level2"/>
    <w:basedOn w:val="AgtLevel2"/>
    <w:rsid w:val="007305C0"/>
    <w:pPr>
      <w:numPr>
        <w:numId w:val="2"/>
      </w:numPr>
    </w:pPr>
  </w:style>
  <w:style w:type="paragraph" w:customStyle="1" w:styleId="AgtLevel3">
    <w:name w:val="Agt/Level3"/>
    <w:basedOn w:val="Body"/>
    <w:rsid w:val="007305C0"/>
    <w:pPr>
      <w:numPr>
        <w:ilvl w:val="2"/>
        <w:numId w:val="1"/>
      </w:numPr>
    </w:pPr>
  </w:style>
  <w:style w:type="paragraph" w:customStyle="1" w:styleId="SchdLevel3">
    <w:name w:val="Schd/Level3"/>
    <w:basedOn w:val="AgtLevel3"/>
    <w:rsid w:val="007305C0"/>
    <w:pPr>
      <w:numPr>
        <w:numId w:val="2"/>
      </w:numPr>
    </w:pPr>
  </w:style>
  <w:style w:type="paragraph" w:customStyle="1" w:styleId="AgtLevel4">
    <w:name w:val="Agt/Level4"/>
    <w:basedOn w:val="Body"/>
    <w:rsid w:val="007305C0"/>
    <w:pPr>
      <w:numPr>
        <w:ilvl w:val="3"/>
        <w:numId w:val="1"/>
      </w:numPr>
    </w:pPr>
  </w:style>
  <w:style w:type="paragraph" w:customStyle="1" w:styleId="SchdLevel4">
    <w:name w:val="Schd/Level4"/>
    <w:basedOn w:val="AgtLevel4"/>
    <w:rsid w:val="007305C0"/>
    <w:pPr>
      <w:numPr>
        <w:numId w:val="2"/>
      </w:numPr>
    </w:pPr>
  </w:style>
  <w:style w:type="paragraph" w:customStyle="1" w:styleId="AgtLevel5">
    <w:name w:val="Agt/Level5"/>
    <w:basedOn w:val="Body"/>
    <w:rsid w:val="007305C0"/>
    <w:pPr>
      <w:numPr>
        <w:ilvl w:val="4"/>
        <w:numId w:val="1"/>
      </w:numPr>
    </w:pPr>
  </w:style>
  <w:style w:type="paragraph" w:customStyle="1" w:styleId="SchdLevel5">
    <w:name w:val="Schd/Level5"/>
    <w:basedOn w:val="AgtLevel5"/>
    <w:rsid w:val="007305C0"/>
    <w:pPr>
      <w:numPr>
        <w:numId w:val="2"/>
      </w:numPr>
    </w:pPr>
  </w:style>
  <w:style w:type="paragraph" w:customStyle="1" w:styleId="AgtLevel6">
    <w:name w:val="Agt/Level6"/>
    <w:basedOn w:val="Body"/>
    <w:rsid w:val="007305C0"/>
    <w:pPr>
      <w:numPr>
        <w:ilvl w:val="5"/>
        <w:numId w:val="1"/>
      </w:numPr>
    </w:pPr>
  </w:style>
  <w:style w:type="paragraph" w:customStyle="1" w:styleId="SchdLevel6">
    <w:name w:val="Schd/Level6"/>
    <w:basedOn w:val="AgtLevel6"/>
    <w:rsid w:val="007305C0"/>
    <w:pPr>
      <w:numPr>
        <w:numId w:val="2"/>
      </w:numPr>
    </w:pPr>
  </w:style>
  <w:style w:type="paragraph" w:customStyle="1" w:styleId="AgtLevel7">
    <w:name w:val="Agt/Level7"/>
    <w:basedOn w:val="Body"/>
    <w:rsid w:val="007305C0"/>
    <w:pPr>
      <w:numPr>
        <w:ilvl w:val="6"/>
        <w:numId w:val="1"/>
      </w:numPr>
    </w:pPr>
  </w:style>
  <w:style w:type="paragraph" w:customStyle="1" w:styleId="SchdLevel7">
    <w:name w:val="Schd/Level7"/>
    <w:basedOn w:val="AgtLevel7"/>
    <w:rsid w:val="007305C0"/>
    <w:pPr>
      <w:numPr>
        <w:numId w:val="2"/>
      </w:numPr>
    </w:pPr>
  </w:style>
  <w:style w:type="paragraph" w:customStyle="1" w:styleId="AgtLevel8">
    <w:name w:val="Agt/Level8"/>
    <w:basedOn w:val="Body"/>
    <w:rsid w:val="007305C0"/>
    <w:pPr>
      <w:numPr>
        <w:ilvl w:val="7"/>
        <w:numId w:val="1"/>
      </w:numPr>
    </w:pPr>
  </w:style>
  <w:style w:type="paragraph" w:customStyle="1" w:styleId="SchdLevel8">
    <w:name w:val="Schd/Level8"/>
    <w:basedOn w:val="AgtLevel8"/>
    <w:rsid w:val="007305C0"/>
    <w:pPr>
      <w:numPr>
        <w:numId w:val="2"/>
      </w:numPr>
    </w:pPr>
  </w:style>
  <w:style w:type="paragraph" w:customStyle="1" w:styleId="Body1">
    <w:name w:val="Body 1"/>
    <w:basedOn w:val="Body"/>
    <w:rsid w:val="007305C0"/>
  </w:style>
  <w:style w:type="paragraph" w:customStyle="1" w:styleId="Body3">
    <w:name w:val="Body 3"/>
    <w:basedOn w:val="Body"/>
    <w:rsid w:val="007305C0"/>
    <w:pPr>
      <w:ind w:left="1440"/>
    </w:pPr>
  </w:style>
  <w:style w:type="paragraph" w:customStyle="1" w:styleId="SchdParts">
    <w:name w:val="Schd Parts"/>
    <w:basedOn w:val="Body"/>
    <w:next w:val="Body"/>
    <w:rsid w:val="007305C0"/>
    <w:pPr>
      <w:keepNext/>
      <w:jc w:val="center"/>
    </w:pPr>
    <w:rPr>
      <w:b/>
    </w:rPr>
  </w:style>
  <w:style w:type="paragraph" w:customStyle="1" w:styleId="Char">
    <w:name w:val="Char"/>
    <w:basedOn w:val="Normal"/>
    <w:rsid w:val="007305C0"/>
    <w:pPr>
      <w:spacing w:after="120" w:line="240" w:lineRule="exact"/>
    </w:pPr>
    <w:rPr>
      <w:rFonts w:ascii="Verdana" w:eastAsia="Times New Roman" w:hAnsi="Verdana" w:cs="Verdana"/>
      <w:sz w:val="20"/>
      <w:szCs w:val="20"/>
      <w:lang w:val="en-US"/>
    </w:rPr>
  </w:style>
  <w:style w:type="paragraph" w:customStyle="1" w:styleId="t10">
    <w:name w:val="t10"/>
    <w:basedOn w:val="Normal"/>
    <w:rsid w:val="007305C0"/>
    <w:pPr>
      <w:widowControl w:val="0"/>
      <w:spacing w:line="240" w:lineRule="atLeast"/>
      <w:outlineLvl w:val="8"/>
    </w:pPr>
    <w:rPr>
      <w:rFonts w:ascii="Times New Roman" w:eastAsia="Times New Roman" w:hAnsi="Times New Roman"/>
      <w:snapToGrid w:val="0"/>
      <w:szCs w:val="20"/>
    </w:rPr>
  </w:style>
  <w:style w:type="paragraph" w:customStyle="1" w:styleId="p4">
    <w:name w:val="p4"/>
    <w:basedOn w:val="Normal"/>
    <w:rsid w:val="007305C0"/>
    <w:pPr>
      <w:widowControl w:val="0"/>
      <w:tabs>
        <w:tab w:val="left" w:pos="720"/>
      </w:tabs>
      <w:spacing w:line="240" w:lineRule="atLeast"/>
      <w:outlineLvl w:val="8"/>
    </w:pPr>
    <w:rPr>
      <w:rFonts w:ascii="Times New Roman" w:eastAsia="Times New Roman" w:hAnsi="Times New Roman"/>
      <w:snapToGrid w:val="0"/>
      <w:szCs w:val="20"/>
    </w:rPr>
  </w:style>
  <w:style w:type="character" w:styleId="CommentReference">
    <w:name w:val="annotation reference"/>
    <w:rsid w:val="007305C0"/>
    <w:rPr>
      <w:sz w:val="16"/>
      <w:szCs w:val="16"/>
    </w:rPr>
  </w:style>
  <w:style w:type="paragraph" w:styleId="CommentSubject">
    <w:name w:val="annotation subject"/>
    <w:basedOn w:val="CommentText"/>
    <w:next w:val="CommentText"/>
    <w:link w:val="CommentSubjectChar"/>
    <w:rsid w:val="007305C0"/>
    <w:rPr>
      <w:b/>
      <w:bCs/>
    </w:rPr>
  </w:style>
  <w:style w:type="character" w:customStyle="1" w:styleId="CommentSubjectChar">
    <w:name w:val="Comment Subject Char"/>
    <w:link w:val="CommentSubject"/>
    <w:rsid w:val="007305C0"/>
    <w:rPr>
      <w:rFonts w:ascii="Times New Roman" w:eastAsia="Times New Roman" w:hAnsi="Times New Roman"/>
      <w:b/>
      <w:bCs/>
      <w:lang w:eastAsia="en-US"/>
    </w:rPr>
  </w:style>
  <w:style w:type="character" w:styleId="Hyperlink">
    <w:name w:val="Hyperlink"/>
    <w:rsid w:val="007305C0"/>
    <w:rPr>
      <w:color w:val="0000FF"/>
      <w:u w:val="single"/>
    </w:rPr>
  </w:style>
  <w:style w:type="table" w:styleId="TableGrid">
    <w:name w:val="Table Grid"/>
    <w:basedOn w:val="TableNormal"/>
    <w:rsid w:val="007305C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305C0"/>
    <w:rPr>
      <w:color w:val="800080"/>
      <w:u w:val="single"/>
    </w:rPr>
  </w:style>
  <w:style w:type="paragraph" w:customStyle="1" w:styleId="Style10ptBold">
    <w:name w:val="Style 10 pt Bold"/>
    <w:basedOn w:val="Normal"/>
    <w:rsid w:val="007305C0"/>
    <w:pPr>
      <w:spacing w:before="60" w:after="60"/>
    </w:pPr>
    <w:rPr>
      <w:rFonts w:ascii="Arial" w:eastAsia="Times New Roman" w:hAnsi="Arial"/>
      <w:b/>
      <w:bCs/>
      <w:sz w:val="20"/>
      <w:szCs w:val="20"/>
      <w:lang w:eastAsia="en-GB"/>
    </w:rPr>
  </w:style>
  <w:style w:type="paragraph" w:customStyle="1" w:styleId="LevelI1">
    <w:name w:val="Level I1"/>
    <w:basedOn w:val="Normal"/>
    <w:next w:val="PQQindent"/>
    <w:rsid w:val="007305C0"/>
    <w:pPr>
      <w:numPr>
        <w:numId w:val="3"/>
      </w:numPr>
      <w:tabs>
        <w:tab w:val="clear" w:pos="148"/>
      </w:tabs>
      <w:spacing w:before="60" w:after="60"/>
      <w:ind w:left="709" w:hanging="851"/>
      <w:jc w:val="both"/>
      <w:outlineLvl w:val="0"/>
    </w:pPr>
    <w:rPr>
      <w:rFonts w:ascii="Arial" w:eastAsia="Arial" w:hAnsi="Arial" w:cs="Arial"/>
      <w:bCs/>
      <w:kern w:val="32"/>
      <w:szCs w:val="24"/>
      <w:lang w:eastAsia="en-GB"/>
    </w:rPr>
  </w:style>
  <w:style w:type="paragraph" w:customStyle="1" w:styleId="PQQindent">
    <w:name w:val="PQQ indent"/>
    <w:basedOn w:val="Normal"/>
    <w:rsid w:val="007305C0"/>
    <w:pPr>
      <w:spacing w:before="60" w:after="60"/>
      <w:ind w:left="709"/>
      <w:jc w:val="both"/>
      <w:outlineLvl w:val="0"/>
    </w:pPr>
    <w:rPr>
      <w:rFonts w:ascii="Arial" w:eastAsia="Arial" w:hAnsi="Arial" w:cs="Arial"/>
      <w:bCs/>
      <w:kern w:val="32"/>
      <w:szCs w:val="24"/>
      <w:lang w:eastAsia="en-GB"/>
    </w:rPr>
  </w:style>
  <w:style w:type="paragraph" w:customStyle="1" w:styleId="ResponseTable">
    <w:name w:val="Response Table"/>
    <w:basedOn w:val="Normal"/>
    <w:rsid w:val="007305C0"/>
    <w:pPr>
      <w:spacing w:before="60" w:after="60"/>
    </w:pPr>
    <w:rPr>
      <w:rFonts w:ascii="Arial" w:eastAsia="Times New Roman" w:hAnsi="Arial"/>
      <w:color w:val="0000FF"/>
      <w:sz w:val="20"/>
      <w:szCs w:val="20"/>
      <w:lang w:eastAsia="en-GB"/>
    </w:rPr>
  </w:style>
  <w:style w:type="character" w:styleId="Emphasis">
    <w:name w:val="Emphasis"/>
    <w:uiPriority w:val="20"/>
    <w:qFormat/>
    <w:rsid w:val="007305C0"/>
    <w:rPr>
      <w:b/>
      <w:bCs/>
      <w:i w:val="0"/>
      <w:iCs w:val="0"/>
    </w:rPr>
  </w:style>
  <w:style w:type="character" w:styleId="HTMLCite">
    <w:name w:val="HTML Cite"/>
    <w:rsid w:val="007305C0"/>
    <w:rPr>
      <w:i/>
      <w:iCs/>
    </w:rPr>
  </w:style>
  <w:style w:type="paragraph" w:customStyle="1" w:styleId="Bullets1">
    <w:name w:val="Bullets 1"/>
    <w:basedOn w:val="Body"/>
    <w:rsid w:val="007305C0"/>
    <w:pPr>
      <w:numPr>
        <w:numId w:val="4"/>
      </w:numPr>
      <w:outlineLvl w:val="0"/>
    </w:pPr>
  </w:style>
  <w:style w:type="paragraph" w:customStyle="1" w:styleId="Bullets2">
    <w:name w:val="Bullets 2"/>
    <w:basedOn w:val="Body"/>
    <w:rsid w:val="007305C0"/>
    <w:pPr>
      <w:numPr>
        <w:ilvl w:val="1"/>
        <w:numId w:val="4"/>
      </w:numPr>
    </w:pPr>
  </w:style>
  <w:style w:type="paragraph" w:customStyle="1" w:styleId="Bullets3">
    <w:name w:val="Bullets 3"/>
    <w:basedOn w:val="Body"/>
    <w:rsid w:val="007305C0"/>
    <w:pPr>
      <w:numPr>
        <w:ilvl w:val="2"/>
        <w:numId w:val="4"/>
      </w:numPr>
    </w:pPr>
  </w:style>
  <w:style w:type="paragraph" w:customStyle="1" w:styleId="Bullets4">
    <w:name w:val="Bullets 4"/>
    <w:basedOn w:val="Body"/>
    <w:rsid w:val="007305C0"/>
    <w:pPr>
      <w:numPr>
        <w:ilvl w:val="3"/>
        <w:numId w:val="4"/>
      </w:numPr>
    </w:pPr>
  </w:style>
  <w:style w:type="paragraph" w:customStyle="1" w:styleId="Bullets5">
    <w:name w:val="Bullets 5"/>
    <w:basedOn w:val="Body"/>
    <w:rsid w:val="007305C0"/>
    <w:pPr>
      <w:numPr>
        <w:ilvl w:val="4"/>
        <w:numId w:val="4"/>
      </w:numPr>
    </w:pPr>
  </w:style>
  <w:style w:type="paragraph" w:customStyle="1" w:styleId="Bullets6">
    <w:name w:val="Bullets 6"/>
    <w:basedOn w:val="Body"/>
    <w:rsid w:val="007305C0"/>
    <w:pPr>
      <w:numPr>
        <w:ilvl w:val="5"/>
        <w:numId w:val="4"/>
      </w:numPr>
    </w:pPr>
  </w:style>
  <w:style w:type="paragraph" w:customStyle="1" w:styleId="Bullets7">
    <w:name w:val="Bullets 7"/>
    <w:basedOn w:val="Body"/>
    <w:rsid w:val="007305C0"/>
    <w:pPr>
      <w:numPr>
        <w:ilvl w:val="6"/>
        <w:numId w:val="4"/>
      </w:numPr>
    </w:pPr>
  </w:style>
  <w:style w:type="paragraph" w:customStyle="1" w:styleId="Bullets8">
    <w:name w:val="Bullets 8"/>
    <w:basedOn w:val="Body"/>
    <w:rsid w:val="007305C0"/>
    <w:pPr>
      <w:numPr>
        <w:ilvl w:val="7"/>
        <w:numId w:val="4"/>
      </w:numPr>
    </w:pPr>
  </w:style>
  <w:style w:type="paragraph" w:customStyle="1" w:styleId="Bullets9">
    <w:name w:val="Bullets 9"/>
    <w:basedOn w:val="Body"/>
    <w:rsid w:val="007305C0"/>
    <w:pPr>
      <w:numPr>
        <w:ilvl w:val="8"/>
        <w:numId w:val="4"/>
      </w:numPr>
    </w:pPr>
  </w:style>
  <w:style w:type="paragraph" w:customStyle="1" w:styleId="AgtLevel2Heading">
    <w:name w:val="Agt/Level2 Heading"/>
    <w:basedOn w:val="Body"/>
    <w:next w:val="Normal"/>
    <w:rsid w:val="007305C0"/>
    <w:pPr>
      <w:keepNext/>
      <w:tabs>
        <w:tab w:val="left" w:pos="720"/>
      </w:tabs>
      <w:autoSpaceDE w:val="0"/>
      <w:autoSpaceDN w:val="0"/>
      <w:adjustRightInd w:val="0"/>
      <w:ind w:left="720" w:hanging="720"/>
      <w:outlineLvl w:val="1"/>
    </w:pPr>
    <w:rPr>
      <w:rFonts w:cs="Arial"/>
    </w:rPr>
  </w:style>
  <w:style w:type="character" w:customStyle="1" w:styleId="DeltaViewInsertion">
    <w:name w:val="DeltaView Insertion"/>
    <w:rsid w:val="007305C0"/>
    <w:rPr>
      <w:b/>
      <w:bCs/>
      <w:color w:val="0000FF"/>
      <w:spacing w:val="0"/>
      <w:u w:val="double"/>
    </w:rPr>
  </w:style>
  <w:style w:type="character" w:customStyle="1" w:styleId="DeltaViewDeletion">
    <w:name w:val="DeltaView Deletion"/>
    <w:rsid w:val="007305C0"/>
    <w:rPr>
      <w:strike/>
      <w:color w:val="FF0000"/>
      <w:spacing w:val="0"/>
    </w:rPr>
  </w:style>
  <w:style w:type="paragraph" w:styleId="NormalWeb">
    <w:name w:val="Normal (Web)"/>
    <w:basedOn w:val="Normal"/>
    <w:uiPriority w:val="99"/>
    <w:rsid w:val="007305C0"/>
    <w:rPr>
      <w:rFonts w:ascii="Times New Roman" w:hAnsi="Times New Roman"/>
      <w:sz w:val="24"/>
      <w:szCs w:val="24"/>
      <w:lang w:eastAsia="en-GB"/>
    </w:rPr>
  </w:style>
  <w:style w:type="character" w:styleId="Strong">
    <w:name w:val="Strong"/>
    <w:qFormat/>
    <w:rsid w:val="007305C0"/>
    <w:rPr>
      <w:b/>
      <w:bCs/>
    </w:rPr>
  </w:style>
  <w:style w:type="character" w:customStyle="1" w:styleId="PlainTextChar">
    <w:name w:val="Plain Text Char"/>
    <w:link w:val="PlainText"/>
    <w:locked/>
    <w:rsid w:val="007305C0"/>
    <w:rPr>
      <w:rFonts w:ascii="Consolas" w:hAnsi="Consolas"/>
      <w:sz w:val="21"/>
      <w:szCs w:val="21"/>
    </w:rPr>
  </w:style>
  <w:style w:type="paragraph" w:styleId="PlainText">
    <w:name w:val="Plain Text"/>
    <w:basedOn w:val="Normal"/>
    <w:link w:val="PlainTextChar"/>
    <w:rsid w:val="007305C0"/>
    <w:rPr>
      <w:rFonts w:ascii="Consolas" w:hAnsi="Consolas"/>
      <w:sz w:val="21"/>
      <w:szCs w:val="21"/>
      <w:lang w:eastAsia="en-GB"/>
    </w:rPr>
  </w:style>
  <w:style w:type="character" w:customStyle="1" w:styleId="PlainTextChar1">
    <w:name w:val="Plain Text Char1"/>
    <w:rsid w:val="007305C0"/>
    <w:rPr>
      <w:rFonts w:ascii="Courier New" w:hAnsi="Courier New" w:cs="Courier New"/>
      <w:lang w:eastAsia="en-US"/>
    </w:rPr>
  </w:style>
  <w:style w:type="paragraph" w:customStyle="1" w:styleId="Body4">
    <w:name w:val="Body 4"/>
    <w:basedOn w:val="Body"/>
    <w:rsid w:val="007305C0"/>
    <w:pPr>
      <w:ind w:left="2160"/>
    </w:pPr>
  </w:style>
  <w:style w:type="paragraph" w:customStyle="1" w:styleId="Body5">
    <w:name w:val="Body 5"/>
    <w:basedOn w:val="Body"/>
    <w:rsid w:val="007305C0"/>
    <w:pPr>
      <w:ind w:left="2880"/>
    </w:pPr>
  </w:style>
  <w:style w:type="paragraph" w:customStyle="1" w:styleId="msolistparagraph0">
    <w:name w:val="msolistparagraph"/>
    <w:basedOn w:val="Normal"/>
    <w:rsid w:val="007305C0"/>
    <w:pPr>
      <w:ind w:left="720"/>
    </w:pPr>
    <w:rPr>
      <w:rFonts w:eastAsia="Times New Roman"/>
      <w:lang w:val="en-US"/>
    </w:rPr>
  </w:style>
  <w:style w:type="paragraph" w:customStyle="1" w:styleId="NoteLevel1">
    <w:name w:val="Note/Level1"/>
    <w:basedOn w:val="Body"/>
    <w:rsid w:val="007305C0"/>
    <w:pPr>
      <w:numPr>
        <w:numId w:val="5"/>
      </w:numPr>
    </w:pPr>
  </w:style>
  <w:style w:type="paragraph" w:customStyle="1" w:styleId="NoteLevel2">
    <w:name w:val="Note/Level2"/>
    <w:basedOn w:val="Body"/>
    <w:rsid w:val="007305C0"/>
    <w:pPr>
      <w:numPr>
        <w:ilvl w:val="1"/>
        <w:numId w:val="5"/>
      </w:numPr>
    </w:pPr>
  </w:style>
  <w:style w:type="paragraph" w:customStyle="1" w:styleId="NoteLevel3">
    <w:name w:val="Note/Level3"/>
    <w:basedOn w:val="Body"/>
    <w:rsid w:val="007305C0"/>
    <w:pPr>
      <w:numPr>
        <w:ilvl w:val="2"/>
        <w:numId w:val="5"/>
      </w:numPr>
    </w:pPr>
  </w:style>
  <w:style w:type="paragraph" w:customStyle="1" w:styleId="NoteLevel4">
    <w:name w:val="Note/Level4"/>
    <w:basedOn w:val="Body"/>
    <w:rsid w:val="007305C0"/>
    <w:pPr>
      <w:numPr>
        <w:ilvl w:val="3"/>
        <w:numId w:val="5"/>
      </w:numPr>
    </w:pPr>
  </w:style>
  <w:style w:type="paragraph" w:customStyle="1" w:styleId="NoteLevel5">
    <w:name w:val="Note/Level5"/>
    <w:basedOn w:val="Body"/>
    <w:rsid w:val="007305C0"/>
    <w:pPr>
      <w:numPr>
        <w:ilvl w:val="4"/>
        <w:numId w:val="5"/>
      </w:numPr>
    </w:pPr>
  </w:style>
  <w:style w:type="paragraph" w:customStyle="1" w:styleId="NoteLevel6">
    <w:name w:val="Note/Level6"/>
    <w:basedOn w:val="Body"/>
    <w:rsid w:val="007305C0"/>
    <w:pPr>
      <w:numPr>
        <w:ilvl w:val="5"/>
        <w:numId w:val="5"/>
      </w:numPr>
    </w:pPr>
  </w:style>
  <w:style w:type="paragraph" w:customStyle="1" w:styleId="NoteLevel7">
    <w:name w:val="Note/Level7"/>
    <w:basedOn w:val="Body"/>
    <w:rsid w:val="007305C0"/>
    <w:pPr>
      <w:numPr>
        <w:ilvl w:val="6"/>
        <w:numId w:val="5"/>
      </w:numPr>
    </w:pPr>
  </w:style>
  <w:style w:type="paragraph" w:customStyle="1" w:styleId="NoteLevel8">
    <w:name w:val="Note/Level8"/>
    <w:basedOn w:val="Body"/>
    <w:rsid w:val="007305C0"/>
    <w:pPr>
      <w:numPr>
        <w:ilvl w:val="7"/>
        <w:numId w:val="5"/>
      </w:numPr>
    </w:pPr>
  </w:style>
  <w:style w:type="paragraph" w:styleId="TOC5">
    <w:name w:val="toc 5"/>
    <w:basedOn w:val="Normal"/>
    <w:next w:val="Normal"/>
    <w:rsid w:val="007305C0"/>
    <w:pPr>
      <w:numPr>
        <w:numId w:val="6"/>
      </w:numPr>
      <w:tabs>
        <w:tab w:val="right" w:pos="2880"/>
        <w:tab w:val="right" w:leader="dot" w:pos="9000"/>
      </w:tabs>
      <w:spacing w:line="288" w:lineRule="auto"/>
      <w:ind w:right="360"/>
      <w:jc w:val="both"/>
    </w:pPr>
    <w:rPr>
      <w:rFonts w:ascii="Arial" w:eastAsia="Times New Roman" w:hAnsi="Arial"/>
      <w:sz w:val="20"/>
      <w:szCs w:val="20"/>
    </w:rPr>
  </w:style>
  <w:style w:type="character" w:customStyle="1" w:styleId="DeltaViewMoveDestination">
    <w:name w:val="DeltaView Move Destination"/>
    <w:rsid w:val="007305C0"/>
    <w:rPr>
      <w:b/>
      <w:color w:val="00C000"/>
      <w:spacing w:val="0"/>
      <w:u w:val="double"/>
    </w:rPr>
  </w:style>
  <w:style w:type="paragraph" w:customStyle="1" w:styleId="Default">
    <w:name w:val="Default"/>
    <w:rsid w:val="007305C0"/>
    <w:pPr>
      <w:autoSpaceDE w:val="0"/>
      <w:autoSpaceDN w:val="0"/>
      <w:adjustRightInd w:val="0"/>
    </w:pPr>
    <w:rPr>
      <w:rFonts w:ascii="InterFace" w:eastAsia="Times New Roman" w:hAnsi="InterFace" w:cs="InterFace"/>
      <w:color w:val="000000"/>
      <w:sz w:val="24"/>
      <w:szCs w:val="24"/>
      <w:lang w:eastAsia="en-US"/>
    </w:rPr>
  </w:style>
  <w:style w:type="numbering" w:customStyle="1" w:styleId="NoList2">
    <w:name w:val="No List2"/>
    <w:next w:val="NoList"/>
    <w:uiPriority w:val="99"/>
    <w:semiHidden/>
    <w:rsid w:val="007305C0"/>
  </w:style>
  <w:style w:type="table" w:customStyle="1" w:styleId="TableGrid1">
    <w:name w:val="Table Grid1"/>
    <w:basedOn w:val="TableNormal"/>
    <w:next w:val="TableGrid"/>
    <w:rsid w:val="007305C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EB5CCC"/>
    <w:rPr>
      <w:rFonts w:ascii="Arial" w:eastAsia="Times New Roman" w:hAnsi="Arial" w:cs="Arial"/>
      <w:sz w:val="22"/>
      <w:szCs w:val="22"/>
      <w:lang w:eastAsia="en-US"/>
    </w:rPr>
  </w:style>
  <w:style w:type="paragraph" w:customStyle="1" w:styleId="Indentafterheadinglevel1">
    <w:name w:val="Indent after heading level 1"/>
    <w:basedOn w:val="Normal"/>
    <w:link w:val="Indentafterheadinglevel1Char"/>
    <w:qFormat/>
    <w:rsid w:val="00EB5CCC"/>
    <w:pPr>
      <w:ind w:left="426"/>
    </w:pPr>
    <w:rPr>
      <w:rFonts w:ascii="Arial" w:eastAsia="Times New Roman" w:hAnsi="Arial" w:cs="Arial"/>
      <w:spacing w:val="-3"/>
      <w:lang w:eastAsia="en-GB"/>
    </w:rPr>
  </w:style>
  <w:style w:type="character" w:customStyle="1" w:styleId="Indentafterheadinglevel1Char">
    <w:name w:val="Indent after heading level 1 Char"/>
    <w:link w:val="Indentafterheadinglevel1"/>
    <w:rsid w:val="00EB5CCC"/>
    <w:rPr>
      <w:rFonts w:ascii="Arial" w:eastAsia="Times New Roman" w:hAnsi="Arial" w:cs="Arial"/>
      <w:spacing w:val="-3"/>
      <w:sz w:val="22"/>
      <w:szCs w:val="22"/>
    </w:rPr>
  </w:style>
  <w:style w:type="paragraph" w:styleId="Revision">
    <w:name w:val="Revision"/>
    <w:hidden/>
    <w:uiPriority w:val="99"/>
    <w:semiHidden/>
    <w:rsid w:val="00F057D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56193">
      <w:bodyDiv w:val="1"/>
      <w:marLeft w:val="0"/>
      <w:marRight w:val="0"/>
      <w:marTop w:val="0"/>
      <w:marBottom w:val="0"/>
      <w:divBdr>
        <w:top w:val="none" w:sz="0" w:space="0" w:color="auto"/>
        <w:left w:val="none" w:sz="0" w:space="0" w:color="auto"/>
        <w:bottom w:val="none" w:sz="0" w:space="0" w:color="auto"/>
        <w:right w:val="none" w:sz="0" w:space="0" w:color="auto"/>
      </w:divBdr>
    </w:div>
    <w:div w:id="497573308">
      <w:bodyDiv w:val="1"/>
      <w:marLeft w:val="0"/>
      <w:marRight w:val="0"/>
      <w:marTop w:val="0"/>
      <w:marBottom w:val="0"/>
      <w:divBdr>
        <w:top w:val="none" w:sz="0" w:space="0" w:color="auto"/>
        <w:left w:val="none" w:sz="0" w:space="0" w:color="auto"/>
        <w:bottom w:val="none" w:sz="0" w:space="0" w:color="auto"/>
        <w:right w:val="none" w:sz="0" w:space="0" w:color="auto"/>
      </w:divBdr>
    </w:div>
    <w:div w:id="507644750">
      <w:bodyDiv w:val="1"/>
      <w:marLeft w:val="0"/>
      <w:marRight w:val="0"/>
      <w:marTop w:val="0"/>
      <w:marBottom w:val="0"/>
      <w:divBdr>
        <w:top w:val="none" w:sz="0" w:space="0" w:color="auto"/>
        <w:left w:val="none" w:sz="0" w:space="0" w:color="auto"/>
        <w:bottom w:val="none" w:sz="0" w:space="0" w:color="auto"/>
        <w:right w:val="none" w:sz="0" w:space="0" w:color="auto"/>
      </w:divBdr>
    </w:div>
    <w:div w:id="753623468">
      <w:bodyDiv w:val="1"/>
      <w:marLeft w:val="0"/>
      <w:marRight w:val="0"/>
      <w:marTop w:val="0"/>
      <w:marBottom w:val="0"/>
      <w:divBdr>
        <w:top w:val="none" w:sz="0" w:space="0" w:color="auto"/>
        <w:left w:val="none" w:sz="0" w:space="0" w:color="auto"/>
        <w:bottom w:val="none" w:sz="0" w:space="0" w:color="auto"/>
        <w:right w:val="none" w:sz="0" w:space="0" w:color="auto"/>
      </w:divBdr>
    </w:div>
    <w:div w:id="881020557">
      <w:bodyDiv w:val="1"/>
      <w:marLeft w:val="0"/>
      <w:marRight w:val="0"/>
      <w:marTop w:val="0"/>
      <w:marBottom w:val="0"/>
      <w:divBdr>
        <w:top w:val="none" w:sz="0" w:space="0" w:color="auto"/>
        <w:left w:val="none" w:sz="0" w:space="0" w:color="auto"/>
        <w:bottom w:val="none" w:sz="0" w:space="0" w:color="auto"/>
        <w:right w:val="none" w:sz="0" w:space="0" w:color="auto"/>
      </w:divBdr>
    </w:div>
    <w:div w:id="970015116">
      <w:bodyDiv w:val="1"/>
      <w:marLeft w:val="0"/>
      <w:marRight w:val="0"/>
      <w:marTop w:val="0"/>
      <w:marBottom w:val="0"/>
      <w:divBdr>
        <w:top w:val="none" w:sz="0" w:space="0" w:color="auto"/>
        <w:left w:val="none" w:sz="0" w:space="0" w:color="auto"/>
        <w:bottom w:val="none" w:sz="0" w:space="0" w:color="auto"/>
        <w:right w:val="none" w:sz="0" w:space="0" w:color="auto"/>
      </w:divBdr>
    </w:div>
    <w:div w:id="983702099">
      <w:bodyDiv w:val="1"/>
      <w:marLeft w:val="0"/>
      <w:marRight w:val="0"/>
      <w:marTop w:val="0"/>
      <w:marBottom w:val="0"/>
      <w:divBdr>
        <w:top w:val="none" w:sz="0" w:space="0" w:color="auto"/>
        <w:left w:val="none" w:sz="0" w:space="0" w:color="auto"/>
        <w:bottom w:val="none" w:sz="0" w:space="0" w:color="auto"/>
        <w:right w:val="none" w:sz="0" w:space="0" w:color="auto"/>
      </w:divBdr>
    </w:div>
    <w:div w:id="994726344">
      <w:bodyDiv w:val="1"/>
      <w:marLeft w:val="0"/>
      <w:marRight w:val="0"/>
      <w:marTop w:val="0"/>
      <w:marBottom w:val="0"/>
      <w:divBdr>
        <w:top w:val="none" w:sz="0" w:space="0" w:color="auto"/>
        <w:left w:val="none" w:sz="0" w:space="0" w:color="auto"/>
        <w:bottom w:val="none" w:sz="0" w:space="0" w:color="auto"/>
        <w:right w:val="none" w:sz="0" w:space="0" w:color="auto"/>
      </w:divBdr>
    </w:div>
    <w:div w:id="1196699161">
      <w:bodyDiv w:val="1"/>
      <w:marLeft w:val="0"/>
      <w:marRight w:val="0"/>
      <w:marTop w:val="0"/>
      <w:marBottom w:val="0"/>
      <w:divBdr>
        <w:top w:val="none" w:sz="0" w:space="0" w:color="auto"/>
        <w:left w:val="none" w:sz="0" w:space="0" w:color="auto"/>
        <w:bottom w:val="none" w:sz="0" w:space="0" w:color="auto"/>
        <w:right w:val="none" w:sz="0" w:space="0" w:color="auto"/>
      </w:divBdr>
    </w:div>
    <w:div w:id="1369531884">
      <w:bodyDiv w:val="1"/>
      <w:marLeft w:val="0"/>
      <w:marRight w:val="0"/>
      <w:marTop w:val="0"/>
      <w:marBottom w:val="0"/>
      <w:divBdr>
        <w:top w:val="none" w:sz="0" w:space="0" w:color="auto"/>
        <w:left w:val="none" w:sz="0" w:space="0" w:color="auto"/>
        <w:bottom w:val="none" w:sz="0" w:space="0" w:color="auto"/>
        <w:right w:val="none" w:sz="0" w:space="0" w:color="auto"/>
      </w:divBdr>
    </w:div>
    <w:div w:id="1509522699">
      <w:bodyDiv w:val="1"/>
      <w:marLeft w:val="0"/>
      <w:marRight w:val="0"/>
      <w:marTop w:val="0"/>
      <w:marBottom w:val="0"/>
      <w:divBdr>
        <w:top w:val="none" w:sz="0" w:space="0" w:color="auto"/>
        <w:left w:val="none" w:sz="0" w:space="0" w:color="auto"/>
        <w:bottom w:val="none" w:sz="0" w:space="0" w:color="auto"/>
        <w:right w:val="none" w:sz="0" w:space="0" w:color="auto"/>
      </w:divBdr>
    </w:div>
    <w:div w:id="1697386212">
      <w:bodyDiv w:val="1"/>
      <w:marLeft w:val="0"/>
      <w:marRight w:val="0"/>
      <w:marTop w:val="0"/>
      <w:marBottom w:val="0"/>
      <w:divBdr>
        <w:top w:val="none" w:sz="0" w:space="0" w:color="auto"/>
        <w:left w:val="none" w:sz="0" w:space="0" w:color="auto"/>
        <w:bottom w:val="none" w:sz="0" w:space="0" w:color="auto"/>
        <w:right w:val="none" w:sz="0" w:space="0" w:color="auto"/>
      </w:divBdr>
    </w:div>
    <w:div w:id="1712803229">
      <w:bodyDiv w:val="1"/>
      <w:marLeft w:val="0"/>
      <w:marRight w:val="0"/>
      <w:marTop w:val="0"/>
      <w:marBottom w:val="0"/>
      <w:divBdr>
        <w:top w:val="none" w:sz="0" w:space="0" w:color="auto"/>
        <w:left w:val="none" w:sz="0" w:space="0" w:color="auto"/>
        <w:bottom w:val="none" w:sz="0" w:space="0" w:color="auto"/>
        <w:right w:val="none" w:sz="0" w:space="0" w:color="auto"/>
      </w:divBdr>
    </w:div>
    <w:div w:id="212318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gov.uk/pubns/priced/l8.pdf" TargetMode="External"/><Relationship Id="rId13" Type="http://schemas.openxmlformats.org/officeDocument/2006/relationships/hyperlink" Target="http://www.isb.nhs.uk/" TargetMode="External"/><Relationship Id="rId18" Type="http://schemas.openxmlformats.org/officeDocument/2006/relationships/hyperlink" Target="https://assets.publishing.service.gov.uk/media/6152d0b78fa8f5610b9c222b/Waste_classification_technical_guidance_WM3.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hse.gov.uk/pubns/priced/l8.pdf" TargetMode="External"/><Relationship Id="rId7" Type="http://schemas.openxmlformats.org/officeDocument/2006/relationships/endnotes" Target="endnotes.xml"/><Relationship Id="rId12" Type="http://schemas.openxmlformats.org/officeDocument/2006/relationships/hyperlink" Target="http://www.nhs.uk/" TargetMode="External"/><Relationship Id="rId17" Type="http://schemas.openxmlformats.org/officeDocument/2006/relationships/hyperlink" Target="https://www.google.co.uk/url?sa=t&amp;rct=j&amp;q=&amp;esrc=s&amp;source=web&amp;cd=&amp;ved=2ahUKEwjDlLOztuGBAxVCTEEAHa0lA0YQFnoECA4QAw&amp;url=https%3A%2F%2Fassets.publishing.service.gov.uk%2Fgovernment%2Fuploads%2Fsystem%2Fuploads%2Fattachment_data%2Ffile%2F581213%2Fcgmanual.pdf&amp;usg=AOvVaw1NcQn7VJc9Dm5GS0LTdjAu&amp;opi=8997844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data-protection" TargetMode="External"/><Relationship Id="rId20" Type="http://schemas.openxmlformats.org/officeDocument/2006/relationships/hyperlink" Target="http://www.hscic.gov.uk/syste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win2000.doncri.nhs.uk\dbhshared\Supplies\01.%20Procurement%20Category%20Management\10.%20All%20Projects%200-250\DBTH025-CLIN-AJ-2024-25%20Renal%20Dialysis%20managed%20service\4.%20ITT\DBTH%20Trust%20Policie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overnment/publications/confidentiality-nhs-code-of-practice" TargetMode="External"/><Relationship Id="rId23" Type="http://schemas.openxmlformats.org/officeDocument/2006/relationships/header" Target="header1.xml"/><Relationship Id="rId10" Type="http://schemas.openxmlformats.org/officeDocument/2006/relationships/hyperlink" Target="http://www.ic.nhs.uk/services/datasets/dataset-list/renal" TargetMode="External"/><Relationship Id="rId19" Type="http://schemas.openxmlformats.org/officeDocument/2006/relationships/hyperlink" Target="https://www.gov.uk/government/publications/reference-guide-to-consent-for-examination-or-treatment-second-edition" TargetMode="External"/><Relationship Id="rId4" Type="http://schemas.openxmlformats.org/officeDocument/2006/relationships/settings" Target="settings.xml"/><Relationship Id="rId9" Type="http://schemas.openxmlformats.org/officeDocument/2006/relationships/hyperlink" Target="https://ukkidney.org/sites/renal.org/files/FINAL-BBV-Guideline-June-2019.pdf" TargetMode="External"/><Relationship Id="rId14" Type="http://schemas.openxmlformats.org/officeDocument/2006/relationships/hyperlink" Target="http://www.ic.nhs.uk/" TargetMode="External"/><Relationship Id="rId22" Type="http://schemas.openxmlformats.org/officeDocument/2006/relationships/hyperlink" Target="https://ukkidney.org/sites/renal.org/files/FINAL-BBV-Guideline-June-201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2651F-CBD1-47B4-AF74-6DB9B5F3D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51</Pages>
  <Words>18609</Words>
  <Characters>106072</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Hull and East Yorkshire Hospitals NHS Trust</Company>
  <LinksUpToDate>false</LinksUpToDate>
  <CharactersWithSpaces>124433</CharactersWithSpaces>
  <SharedDoc>false</SharedDoc>
  <HLinks>
    <vt:vector size="84" baseType="variant">
      <vt:variant>
        <vt:i4>5767254</vt:i4>
      </vt:variant>
      <vt:variant>
        <vt:i4>39</vt:i4>
      </vt:variant>
      <vt:variant>
        <vt:i4>0</vt:i4>
      </vt:variant>
      <vt:variant>
        <vt:i4>5</vt:i4>
      </vt:variant>
      <vt:variant>
        <vt:lpwstr>https://ukkidney.org/sites/renal.org/files/FINAL-BBV-Guideline-June-2019.pdf</vt:lpwstr>
      </vt:variant>
      <vt:variant>
        <vt:lpwstr/>
      </vt:variant>
      <vt:variant>
        <vt:i4>655453</vt:i4>
      </vt:variant>
      <vt:variant>
        <vt:i4>36</vt:i4>
      </vt:variant>
      <vt:variant>
        <vt:i4>0</vt:i4>
      </vt:variant>
      <vt:variant>
        <vt:i4>5</vt:i4>
      </vt:variant>
      <vt:variant>
        <vt:lpwstr>http://www.hse.gov.uk/pubns/priced/l8.pdf</vt:lpwstr>
      </vt:variant>
      <vt:variant>
        <vt:lpwstr/>
      </vt:variant>
      <vt:variant>
        <vt:i4>6815787</vt:i4>
      </vt:variant>
      <vt:variant>
        <vt:i4>33</vt:i4>
      </vt:variant>
      <vt:variant>
        <vt:i4>0</vt:i4>
      </vt:variant>
      <vt:variant>
        <vt:i4>5</vt:i4>
      </vt:variant>
      <vt:variant>
        <vt:lpwstr>http://www.hscic.gov.uk/systems</vt:lpwstr>
      </vt:variant>
      <vt:variant>
        <vt:lpwstr/>
      </vt:variant>
      <vt:variant>
        <vt:i4>1704003</vt:i4>
      </vt:variant>
      <vt:variant>
        <vt:i4>30</vt:i4>
      </vt:variant>
      <vt:variant>
        <vt:i4>0</vt:i4>
      </vt:variant>
      <vt:variant>
        <vt:i4>5</vt:i4>
      </vt:variant>
      <vt:variant>
        <vt:lpwstr>https://www.gov.uk/government/publications/reference-guide-to-consent-for-examination-or-treatment-second-edition</vt:lpwstr>
      </vt:variant>
      <vt:variant>
        <vt:lpwstr/>
      </vt:variant>
      <vt:variant>
        <vt:i4>7995425</vt:i4>
      </vt:variant>
      <vt:variant>
        <vt:i4>27</vt:i4>
      </vt:variant>
      <vt:variant>
        <vt:i4>0</vt:i4>
      </vt:variant>
      <vt:variant>
        <vt:i4>5</vt:i4>
      </vt:variant>
      <vt:variant>
        <vt:lpwstr>http://www.dh.gov.uk/assetRoot/04/07/83/67/04078367.pdf</vt:lpwstr>
      </vt:variant>
      <vt:variant>
        <vt:lpwstr/>
      </vt:variant>
      <vt:variant>
        <vt:i4>2752517</vt:i4>
      </vt:variant>
      <vt:variant>
        <vt:i4>24</vt:i4>
      </vt:variant>
      <vt:variant>
        <vt:i4>0</vt:i4>
      </vt:variant>
      <vt:variant>
        <vt:i4>5</vt:i4>
      </vt:variant>
      <vt:variant>
        <vt:lpwstr>https://www.google.co.uk/url?sa=t&amp;rct=j&amp;q=&amp;esrc=s&amp;source=web&amp;cd=&amp;ved=2ahUKEwjDlLOztuGBAxVCTEEAHa0lA0YQFnoECA4QAw&amp;url=https%3A%2F%2Fassets.publishing.service.gov.uk%2Fgovernment%2Fuploads%2Fsystem%2Fuploads%2Fattachment_data%2Ffile%2F581213%2Fcgmanual.pdf&amp;usg=AOvVaw1NcQn7VJc9Dm5GS0LTdjAu&amp;opi=89978449</vt:lpwstr>
      </vt:variant>
      <vt:variant>
        <vt:lpwstr/>
      </vt:variant>
      <vt:variant>
        <vt:i4>3997802</vt:i4>
      </vt:variant>
      <vt:variant>
        <vt:i4>21</vt:i4>
      </vt:variant>
      <vt:variant>
        <vt:i4>0</vt:i4>
      </vt:variant>
      <vt:variant>
        <vt:i4>5</vt:i4>
      </vt:variant>
      <vt:variant>
        <vt:lpwstr>https://www.gov.uk/data-protection</vt:lpwstr>
      </vt:variant>
      <vt:variant>
        <vt:lpwstr/>
      </vt:variant>
      <vt:variant>
        <vt:i4>7077990</vt:i4>
      </vt:variant>
      <vt:variant>
        <vt:i4>18</vt:i4>
      </vt:variant>
      <vt:variant>
        <vt:i4>0</vt:i4>
      </vt:variant>
      <vt:variant>
        <vt:i4>5</vt:i4>
      </vt:variant>
      <vt:variant>
        <vt:lpwstr>https://www.gov.uk/government/publications/confidentiality-nhs-code-of-practice</vt:lpwstr>
      </vt:variant>
      <vt:variant>
        <vt:lpwstr/>
      </vt:variant>
      <vt:variant>
        <vt:i4>4259931</vt:i4>
      </vt:variant>
      <vt:variant>
        <vt:i4>15</vt:i4>
      </vt:variant>
      <vt:variant>
        <vt:i4>0</vt:i4>
      </vt:variant>
      <vt:variant>
        <vt:i4>5</vt:i4>
      </vt:variant>
      <vt:variant>
        <vt:lpwstr>http://www.ic.nhs.uk/</vt:lpwstr>
      </vt:variant>
      <vt:variant>
        <vt:lpwstr/>
      </vt:variant>
      <vt:variant>
        <vt:i4>6750240</vt:i4>
      </vt:variant>
      <vt:variant>
        <vt:i4>12</vt:i4>
      </vt:variant>
      <vt:variant>
        <vt:i4>0</vt:i4>
      </vt:variant>
      <vt:variant>
        <vt:i4>5</vt:i4>
      </vt:variant>
      <vt:variant>
        <vt:lpwstr>http://www.isb.nhs.uk/</vt:lpwstr>
      </vt:variant>
      <vt:variant>
        <vt:lpwstr/>
      </vt:variant>
      <vt:variant>
        <vt:i4>7078013</vt:i4>
      </vt:variant>
      <vt:variant>
        <vt:i4>9</vt:i4>
      </vt:variant>
      <vt:variant>
        <vt:i4>0</vt:i4>
      </vt:variant>
      <vt:variant>
        <vt:i4>5</vt:i4>
      </vt:variant>
      <vt:variant>
        <vt:lpwstr>http://www.nhs.uk/</vt:lpwstr>
      </vt:variant>
      <vt:variant>
        <vt:lpwstr/>
      </vt:variant>
      <vt:variant>
        <vt:i4>5636102</vt:i4>
      </vt:variant>
      <vt:variant>
        <vt:i4>6</vt:i4>
      </vt:variant>
      <vt:variant>
        <vt:i4>0</vt:i4>
      </vt:variant>
      <vt:variant>
        <vt:i4>5</vt:i4>
      </vt:variant>
      <vt:variant>
        <vt:lpwstr>http://www.ic.nhs.uk/services/datasets/dataset-list/renal</vt:lpwstr>
      </vt:variant>
      <vt:variant>
        <vt:lpwstr/>
      </vt:variant>
      <vt:variant>
        <vt:i4>5767254</vt:i4>
      </vt:variant>
      <vt:variant>
        <vt:i4>3</vt:i4>
      </vt:variant>
      <vt:variant>
        <vt:i4>0</vt:i4>
      </vt:variant>
      <vt:variant>
        <vt:i4>5</vt:i4>
      </vt:variant>
      <vt:variant>
        <vt:lpwstr>https://ukkidney.org/sites/renal.org/files/FINAL-BBV-Guideline-June-2019.pdf</vt:lpwstr>
      </vt:variant>
      <vt:variant>
        <vt:lpwstr/>
      </vt:variant>
      <vt:variant>
        <vt:i4>655453</vt:i4>
      </vt:variant>
      <vt:variant>
        <vt:i4>0</vt:i4>
      </vt:variant>
      <vt:variant>
        <vt:i4>0</vt:i4>
      </vt:variant>
      <vt:variant>
        <vt:i4>5</vt:i4>
      </vt:variant>
      <vt:variant>
        <vt:lpwstr>http://www.hse.gov.uk/pubns/priced/l8.pdf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Longley, Paula</dc:creator>
  <cp:keywords/>
  <cp:lastModifiedBy>Amy Jones</cp:lastModifiedBy>
  <cp:revision>3</cp:revision>
  <cp:lastPrinted>2015-08-11T10:25:00Z</cp:lastPrinted>
  <dcterms:created xsi:type="dcterms:W3CDTF">2023-11-21T11:55:00Z</dcterms:created>
  <dcterms:modified xsi:type="dcterms:W3CDTF">2023-11-21T11:57:00Z</dcterms:modified>
</cp:coreProperties>
</file>