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noProof/>
          <w:color w:val="0B0C0C"/>
          <w:sz w:val="24"/>
          <w:szCs w:val="24"/>
          <w:shd w:val="clear" w:color="auto" w:fill="FFFFFF"/>
          <w:lang w:eastAsia="en-GB"/>
        </w:rPr>
        <w:drawing>
          <wp:inline distT="0" distB="0" distL="0" distR="0" wp14:anchorId="5BC192F3" wp14:editId="3A577C3D">
            <wp:extent cx="4248150" cy="1447800"/>
            <wp:effectExtent l="0" t="0" r="0" b="0"/>
            <wp:docPr id="2" name="Picture 2" descr="https://lh6.googleusercontent.com/yzS6sN7SoLDoToRy6iyb_c5YaSGenfXYZpwRMVnXEwEPJ_16824x1k5GCohW2b8oPomaETS1KJUxZcWLfrnlWlaHJ0Fk1_fUQMM9wuSlZkOys7OVqwqknsni2FRNTY9y5hWji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yzS6sN7SoLDoToRy6iyb_c5YaSGenfXYZpwRMVnXEwEPJ_16824x1k5GCohW2b8oPomaETS1KJUxZcWLfrnlWlaHJ0Fk1_fUQMM9wuSlZkOys7OVqwqknsni2FRNTY9y5hWjiy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0" cy="1447800"/>
                    </a:xfrm>
                    <a:prstGeom prst="rect">
                      <a:avLst/>
                    </a:prstGeom>
                    <a:noFill/>
                    <a:ln>
                      <a:noFill/>
                    </a:ln>
                  </pic:spPr>
                </pic:pic>
              </a:graphicData>
            </a:graphic>
          </wp:inline>
        </w:drawing>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center"/>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Learning Disabilities - Care &amp; Support for Homer &amp; Wick: London Borough of Hackney</w:t>
      </w:r>
    </w:p>
    <w:p w:rsidR="00924715" w:rsidRPr="00924715" w:rsidRDefault="00924715" w:rsidP="00924715">
      <w:pPr>
        <w:spacing w:after="24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 xml:space="preserve">The London Borough of Hackney ("the Council") intends to commission and competitively tender for a supported living service to support the independence and wellbeing of service users living with a learning disability. </w:t>
      </w:r>
      <w:r w:rsidRPr="00924715">
        <w:rPr>
          <w:rFonts w:ascii="Arial" w:eastAsia="Times New Roman" w:hAnsi="Arial" w:cs="Arial"/>
          <w:b/>
          <w:bCs/>
          <w:color w:val="0B0C0C"/>
          <w:sz w:val="24"/>
          <w:szCs w:val="24"/>
          <w:shd w:val="clear" w:color="auto" w:fill="FFFFFF"/>
          <w:lang w:eastAsia="en-GB"/>
        </w:rPr>
        <w:t xml:space="preserve">It is our intention that this tender will go live from </w:t>
      </w:r>
      <w:proofErr w:type="spellStart"/>
      <w:r w:rsidRPr="00924715">
        <w:rPr>
          <w:rFonts w:ascii="Arial" w:eastAsia="Times New Roman" w:hAnsi="Arial" w:cs="Arial"/>
          <w:b/>
          <w:bCs/>
          <w:color w:val="0B0C0C"/>
          <w:sz w:val="24"/>
          <w:szCs w:val="24"/>
          <w:shd w:val="clear" w:color="auto" w:fill="FFFFFF"/>
          <w:lang w:eastAsia="en-GB"/>
        </w:rPr>
        <w:t>mid September</w:t>
      </w:r>
      <w:proofErr w:type="spellEnd"/>
      <w:r w:rsidRPr="00924715">
        <w:rPr>
          <w:rFonts w:ascii="Arial" w:eastAsia="Times New Roman" w:hAnsi="Arial" w:cs="Arial"/>
          <w:b/>
          <w:bCs/>
          <w:color w:val="0B0C0C"/>
          <w:sz w:val="24"/>
          <w:szCs w:val="24"/>
          <w:shd w:val="clear" w:color="auto" w:fill="FFFFFF"/>
          <w:lang w:eastAsia="en-GB"/>
        </w:rPr>
        <w:t xml:space="preserve"> 2018.</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The Council is introducing new arrangements for the commissioned supported living service, which will include:</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numPr>
          <w:ilvl w:val="0"/>
          <w:numId w:val="1"/>
        </w:numPr>
        <w:shd w:val="clear" w:color="auto" w:fill="FFFFFF"/>
        <w:spacing w:after="0" w:line="240" w:lineRule="auto"/>
        <w:jc w:val="both"/>
        <w:textAlignment w:val="baseline"/>
        <w:rPr>
          <w:rFonts w:ascii="Arial" w:eastAsia="Times New Roman" w:hAnsi="Arial" w:cs="Arial"/>
          <w:color w:val="0B0C0C"/>
          <w:sz w:val="24"/>
          <w:szCs w:val="24"/>
          <w:lang w:eastAsia="en-GB"/>
        </w:rPr>
      </w:pPr>
      <w:r w:rsidRPr="00924715">
        <w:rPr>
          <w:rFonts w:ascii="Arial" w:eastAsia="Times New Roman" w:hAnsi="Arial" w:cs="Arial"/>
          <w:color w:val="0B0C0C"/>
          <w:sz w:val="24"/>
          <w:szCs w:val="24"/>
          <w:shd w:val="clear" w:color="auto" w:fill="FFFFFF"/>
          <w:lang w:eastAsia="en-GB"/>
        </w:rPr>
        <w:t>Focus on outcomes</w:t>
      </w:r>
    </w:p>
    <w:p w:rsidR="00924715" w:rsidRPr="00924715" w:rsidRDefault="00924715" w:rsidP="00924715">
      <w:pPr>
        <w:numPr>
          <w:ilvl w:val="0"/>
          <w:numId w:val="1"/>
        </w:numPr>
        <w:shd w:val="clear" w:color="auto" w:fill="FFFFFF"/>
        <w:spacing w:after="0" w:line="240" w:lineRule="auto"/>
        <w:jc w:val="both"/>
        <w:textAlignment w:val="baseline"/>
        <w:rPr>
          <w:rFonts w:ascii="Arial" w:eastAsia="Times New Roman" w:hAnsi="Arial" w:cs="Arial"/>
          <w:color w:val="0B0C0C"/>
          <w:sz w:val="24"/>
          <w:szCs w:val="24"/>
          <w:lang w:eastAsia="en-GB"/>
        </w:rPr>
      </w:pPr>
      <w:r w:rsidRPr="00924715">
        <w:rPr>
          <w:rFonts w:ascii="Arial" w:eastAsia="Times New Roman" w:hAnsi="Arial" w:cs="Arial"/>
          <w:color w:val="0B0C0C"/>
          <w:sz w:val="24"/>
          <w:szCs w:val="24"/>
          <w:shd w:val="clear" w:color="auto" w:fill="FFFFFF"/>
          <w:lang w:eastAsia="en-GB"/>
        </w:rPr>
        <w:t>'Core and Individual' care and support model  </w:t>
      </w:r>
    </w:p>
    <w:p w:rsidR="00924715" w:rsidRPr="00924715" w:rsidRDefault="00924715" w:rsidP="00924715">
      <w:pPr>
        <w:numPr>
          <w:ilvl w:val="0"/>
          <w:numId w:val="1"/>
        </w:numPr>
        <w:shd w:val="clear" w:color="auto" w:fill="FFFFFF"/>
        <w:spacing w:after="0" w:line="240" w:lineRule="auto"/>
        <w:jc w:val="both"/>
        <w:textAlignment w:val="baseline"/>
        <w:rPr>
          <w:rFonts w:ascii="Arial" w:eastAsia="Times New Roman" w:hAnsi="Arial" w:cs="Arial"/>
          <w:color w:val="0B0C0C"/>
          <w:sz w:val="24"/>
          <w:szCs w:val="24"/>
          <w:lang w:eastAsia="en-GB"/>
        </w:rPr>
      </w:pPr>
      <w:r w:rsidRPr="00924715">
        <w:rPr>
          <w:rFonts w:ascii="Arial" w:eastAsia="Times New Roman" w:hAnsi="Arial" w:cs="Arial"/>
          <w:color w:val="0B0C0C"/>
          <w:sz w:val="24"/>
          <w:szCs w:val="24"/>
          <w:shd w:val="clear" w:color="auto" w:fill="FFFFFF"/>
          <w:lang w:eastAsia="en-GB"/>
        </w:rPr>
        <w:t>Community engagement</w:t>
      </w:r>
    </w:p>
    <w:p w:rsidR="00924715" w:rsidRPr="00924715" w:rsidRDefault="00924715" w:rsidP="00924715">
      <w:pPr>
        <w:numPr>
          <w:ilvl w:val="0"/>
          <w:numId w:val="1"/>
        </w:numPr>
        <w:shd w:val="clear" w:color="auto" w:fill="FFFFFF"/>
        <w:spacing w:after="0" w:line="240" w:lineRule="auto"/>
        <w:jc w:val="both"/>
        <w:textAlignment w:val="baseline"/>
        <w:rPr>
          <w:rFonts w:ascii="Arial" w:eastAsia="Times New Roman" w:hAnsi="Arial" w:cs="Arial"/>
          <w:color w:val="0B0C0C"/>
          <w:sz w:val="24"/>
          <w:szCs w:val="24"/>
          <w:lang w:eastAsia="en-GB"/>
        </w:rPr>
      </w:pPr>
      <w:r w:rsidRPr="00924715">
        <w:rPr>
          <w:rFonts w:ascii="Arial" w:eastAsia="Times New Roman" w:hAnsi="Arial" w:cs="Arial"/>
          <w:color w:val="0B0C0C"/>
          <w:sz w:val="24"/>
          <w:szCs w:val="24"/>
          <w:shd w:val="clear" w:color="auto" w:fill="FFFFFF"/>
          <w:lang w:eastAsia="en-GB"/>
        </w:rPr>
        <w:t>Partnership arrangements with the landlord</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Individuals in the service have severe to profound learning disabilities. The Supported Living Service will be person-centred and non-restrictive, working in close partnership with everyone involved in the person's life, helping them to be in control of their own lives and experience a great quality of life.</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 xml:space="preserve">The Supported Living Service will be resilient with strong leadership at all levels and support their staff effectively. Staff will be skilled in working with those who have high and multiple needs; understanding behaviour and different forms of communication; challenging behaviour, delivering proactive approaches, support good health and promote community access. Support staff will have enhanced skills and be able to implement the right approaches, including person-centred, active support approaches and Positive Behaviour Support. Over time, skilled and consistent support will enhance people's quality of life, reduce people's challenging behaviour, and help them lead fulfilled, safe, </w:t>
      </w:r>
      <w:proofErr w:type="gramStart"/>
      <w:r w:rsidRPr="00924715">
        <w:rPr>
          <w:rFonts w:ascii="Arial" w:eastAsia="Times New Roman" w:hAnsi="Arial" w:cs="Arial"/>
          <w:color w:val="0B0C0C"/>
          <w:sz w:val="24"/>
          <w:szCs w:val="24"/>
          <w:shd w:val="clear" w:color="auto" w:fill="FFFFFF"/>
          <w:lang w:eastAsia="en-GB"/>
        </w:rPr>
        <w:t>healthy  and</w:t>
      </w:r>
      <w:proofErr w:type="gramEnd"/>
      <w:r w:rsidRPr="00924715">
        <w:rPr>
          <w:rFonts w:ascii="Arial" w:eastAsia="Times New Roman" w:hAnsi="Arial" w:cs="Arial"/>
          <w:color w:val="0B0C0C"/>
          <w:sz w:val="24"/>
          <w:szCs w:val="24"/>
          <w:shd w:val="clear" w:color="auto" w:fill="FFFFFF"/>
          <w:lang w:eastAsia="en-GB"/>
        </w:rPr>
        <w:t xml:space="preserve"> happy lives.</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As such staff must have sufficient and appropriate training, skills and abilities to effectively engage people with severe and profound learning disabilities who have significant communication difficulties and significant health needs. The Council is trying to move towards a model that helps people to live as independently as possible at all levels of need, so the focus is on progression and playing an active part in their community.</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 xml:space="preserve">As part of the Council's strategy for people with a learning disability and the national learning disability Transforming Care agenda this service will support up to 18 adults </w:t>
      </w:r>
      <w:r w:rsidRPr="00924715">
        <w:rPr>
          <w:rFonts w:ascii="Arial" w:eastAsia="Times New Roman" w:hAnsi="Arial" w:cs="Arial"/>
          <w:color w:val="0B0C0C"/>
          <w:sz w:val="24"/>
          <w:szCs w:val="24"/>
          <w:shd w:val="clear" w:color="auto" w:fill="FFFFFF"/>
          <w:lang w:eastAsia="en-GB"/>
        </w:rPr>
        <w:lastRenderedPageBreak/>
        <w:t xml:space="preserve">with complex needs to remain in their own home and develop their skills for independence. </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jc w:val="both"/>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The contract is for five years with a possible two year (1 + 1 years) extension.</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TUPE implications will apply as part of this tender.</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Please note that all communications and submissions will be conducted via the Pro - Contract portal only. In order for this to happen, potential bidders must register through the Pro - Contract Tender portal, please follow link.</w:t>
      </w:r>
      <w:hyperlink r:id="rId6" w:history="1">
        <w:r w:rsidRPr="00924715">
          <w:rPr>
            <w:rFonts w:ascii="Arial" w:eastAsia="Times New Roman" w:hAnsi="Arial" w:cs="Arial"/>
            <w:color w:val="1155CC"/>
            <w:sz w:val="24"/>
            <w:szCs w:val="24"/>
            <w:u w:val="single"/>
            <w:shd w:val="clear" w:color="auto" w:fill="FFFFFF"/>
            <w:lang w:eastAsia="en-GB"/>
          </w:rPr>
          <w:t>https://procontract.due-north.com/SupplierRegistration/Register</w:t>
        </w:r>
      </w:hyperlink>
    </w:p>
    <w:p w:rsidR="00924715" w:rsidRPr="00924715" w:rsidRDefault="00924715" w:rsidP="00924715">
      <w:pPr>
        <w:spacing w:after="24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 xml:space="preserve">It is free to register on the portal, which can be accessed at any time of day. </w:t>
      </w:r>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 xml:space="preserve">Should you have any queries, or are having problems registering on the portal, you should visit the </w:t>
      </w:r>
      <w:proofErr w:type="spellStart"/>
      <w:r w:rsidRPr="00924715">
        <w:rPr>
          <w:rFonts w:ascii="Arial" w:eastAsia="Times New Roman" w:hAnsi="Arial" w:cs="Arial"/>
          <w:color w:val="0B0C0C"/>
          <w:sz w:val="24"/>
          <w:szCs w:val="24"/>
          <w:shd w:val="clear" w:color="auto" w:fill="FFFFFF"/>
          <w:lang w:eastAsia="en-GB"/>
        </w:rPr>
        <w:t>eTendering</w:t>
      </w:r>
      <w:proofErr w:type="spellEnd"/>
      <w:r w:rsidRPr="00924715">
        <w:rPr>
          <w:rFonts w:ascii="Arial" w:eastAsia="Times New Roman" w:hAnsi="Arial" w:cs="Arial"/>
          <w:color w:val="0B0C0C"/>
          <w:sz w:val="24"/>
          <w:szCs w:val="24"/>
          <w:shd w:val="clear" w:color="auto" w:fill="FFFFFF"/>
          <w:lang w:eastAsia="en-GB"/>
        </w:rPr>
        <w:t xml:space="preserve"> supplier support: </w:t>
      </w:r>
      <w:hyperlink r:id="rId7" w:history="1">
        <w:r w:rsidRPr="00924715">
          <w:rPr>
            <w:rFonts w:ascii="Arial" w:eastAsia="Times New Roman" w:hAnsi="Arial" w:cs="Arial"/>
            <w:color w:val="1155CC"/>
            <w:sz w:val="24"/>
            <w:szCs w:val="24"/>
            <w:u w:val="single"/>
            <w:shd w:val="clear" w:color="auto" w:fill="FFFFFF"/>
            <w:lang w:eastAsia="en-GB"/>
          </w:rPr>
          <w:t>http://proactis.kayako.com/default</w:t>
        </w:r>
      </w:hyperlink>
    </w:p>
    <w:p w:rsidR="00924715" w:rsidRPr="00924715" w:rsidRDefault="00924715" w:rsidP="00924715">
      <w:pPr>
        <w:spacing w:after="0" w:line="240" w:lineRule="auto"/>
        <w:rPr>
          <w:rFonts w:ascii="Times New Roman" w:eastAsia="Times New Roman" w:hAnsi="Times New Roman" w:cs="Times New Roman"/>
          <w:sz w:val="24"/>
          <w:szCs w:val="24"/>
          <w:lang w:eastAsia="en-GB"/>
        </w:rPr>
      </w:pPr>
    </w:p>
    <w:p w:rsidR="00924715" w:rsidRPr="00924715" w:rsidRDefault="00924715" w:rsidP="00924715">
      <w:pPr>
        <w:spacing w:after="0" w:line="240" w:lineRule="auto"/>
        <w:rPr>
          <w:rFonts w:ascii="Times New Roman" w:eastAsia="Times New Roman" w:hAnsi="Times New Roman" w:cs="Times New Roman"/>
          <w:sz w:val="24"/>
          <w:szCs w:val="24"/>
          <w:lang w:eastAsia="en-GB"/>
        </w:rPr>
      </w:pPr>
      <w:r w:rsidRPr="00924715">
        <w:rPr>
          <w:rFonts w:ascii="Arial" w:eastAsia="Times New Roman" w:hAnsi="Arial" w:cs="Arial"/>
          <w:color w:val="0B0C0C"/>
          <w:sz w:val="24"/>
          <w:szCs w:val="24"/>
          <w:shd w:val="clear" w:color="auto" w:fill="FFFFFF"/>
          <w:lang w:eastAsia="en-GB"/>
        </w:rPr>
        <w:t>Please note that another notice will be issued at the time of tender publication</w:t>
      </w:r>
    </w:p>
    <w:p w:rsidR="000C0020" w:rsidRDefault="000C0020">
      <w:bookmarkStart w:id="0" w:name="_GoBack"/>
      <w:bookmarkEnd w:id="0"/>
    </w:p>
    <w:sectPr w:rsidR="000C0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B5EA5"/>
    <w:multiLevelType w:val="multilevel"/>
    <w:tmpl w:val="6DE2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15"/>
    <w:rsid w:val="000C0020"/>
    <w:rsid w:val="0092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D6DCC-84C5-46B1-94F1-D462BAA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actis.kayako.com/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ontract.due-north.com/SupplierRegistration/Regis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Hackney</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Roy</dc:creator>
  <cp:keywords/>
  <dc:description/>
  <cp:lastModifiedBy>Marlon Roy</cp:lastModifiedBy>
  <cp:revision>1</cp:revision>
  <dcterms:created xsi:type="dcterms:W3CDTF">2018-08-17T10:34:00Z</dcterms:created>
  <dcterms:modified xsi:type="dcterms:W3CDTF">2018-08-17T10:35:00Z</dcterms:modified>
</cp:coreProperties>
</file>