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B71" w:rsidRPr="008D0F3C" w:rsidRDefault="008411B2" w:rsidP="00BB7B71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8D0F3C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63E46C5" wp14:editId="7E2DE4A1">
            <wp:simplePos x="0" y="0"/>
            <wp:positionH relativeFrom="column">
              <wp:posOffset>3058795</wp:posOffset>
            </wp:positionH>
            <wp:positionV relativeFrom="paragraph">
              <wp:posOffset>-542925</wp:posOffset>
            </wp:positionV>
            <wp:extent cx="3112770" cy="1398270"/>
            <wp:effectExtent l="0" t="0" r="0" b="0"/>
            <wp:wrapTight wrapText="bothSides">
              <wp:wrapPolygon edited="0">
                <wp:start x="0" y="0"/>
                <wp:lineTo x="0" y="21188"/>
                <wp:lineTo x="21415" y="21188"/>
                <wp:lineTo x="21415" y="0"/>
                <wp:lineTo x="0" y="0"/>
              </wp:wrapPolygon>
            </wp:wrapTight>
            <wp:docPr id="2" name="Picture 2" descr="\\nwlondon.local\nwl\Communications\01. Shared comms resources\08. Logos and images\CCG Logos and templates\Hammersmith and Fulham CCG\Hammersmith and Fulham CCG Blue station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wlondon.local\nwl\Communications\01. Shared comms resources\08. Logos and images\CCG Logos and templates\Hammersmith and Fulham CCG\Hammersmith and Fulham CCG Blue stationar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770" cy="139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7B71" w:rsidRPr="008D0F3C" w:rsidRDefault="00BB7B71" w:rsidP="00BB7B7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B7B71" w:rsidRPr="008D0F3C" w:rsidRDefault="00BB7B71" w:rsidP="00BB7B71">
      <w:pPr>
        <w:rPr>
          <w:rFonts w:asciiTheme="minorHAnsi" w:hAnsiTheme="minorHAnsi" w:cstheme="minorHAnsi"/>
          <w:b/>
          <w:sz w:val="22"/>
          <w:szCs w:val="22"/>
        </w:rPr>
      </w:pPr>
    </w:p>
    <w:p w:rsidR="008411B2" w:rsidRPr="008D0F3C" w:rsidRDefault="008411B2" w:rsidP="00BB7B7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411B2" w:rsidRPr="008D0F3C" w:rsidRDefault="008411B2" w:rsidP="00BB7B7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B7B71" w:rsidRPr="008D0F3C" w:rsidRDefault="004D4382" w:rsidP="00BB7B71">
      <w:pPr>
        <w:jc w:val="center"/>
        <w:rPr>
          <w:rFonts w:asciiTheme="minorHAnsi" w:hAnsiTheme="minorHAnsi" w:cs="Arial"/>
          <w:b/>
          <w:sz w:val="36"/>
          <w:szCs w:val="36"/>
        </w:rPr>
      </w:pPr>
      <w:r w:rsidRPr="008D0F3C">
        <w:rPr>
          <w:rFonts w:asciiTheme="minorHAnsi" w:hAnsiTheme="minorHAnsi" w:cs="Arial"/>
          <w:b/>
          <w:sz w:val="36"/>
          <w:szCs w:val="36"/>
        </w:rPr>
        <w:t>EMPLOYMENT RECOVERY AND WELLBEING SERVICE</w:t>
      </w:r>
      <w:r w:rsidR="008D0F3C">
        <w:rPr>
          <w:rFonts w:asciiTheme="minorHAnsi" w:hAnsiTheme="minorHAnsi" w:cs="Arial"/>
          <w:b/>
          <w:sz w:val="36"/>
          <w:szCs w:val="36"/>
        </w:rPr>
        <w:t>: REQUIREMENTS</w:t>
      </w:r>
    </w:p>
    <w:p w:rsidR="004D4382" w:rsidRPr="008D0F3C" w:rsidRDefault="004D4382" w:rsidP="00BB7B71">
      <w:pPr>
        <w:jc w:val="center"/>
        <w:rPr>
          <w:rFonts w:asciiTheme="minorHAnsi" w:hAnsiTheme="minorHAnsi" w:cs="Arial"/>
          <w:sz w:val="22"/>
          <w:szCs w:val="22"/>
        </w:rPr>
      </w:pPr>
    </w:p>
    <w:p w:rsidR="008411B2" w:rsidRPr="008D0F3C" w:rsidRDefault="008411B2" w:rsidP="006F00A3">
      <w:pPr>
        <w:jc w:val="both"/>
        <w:rPr>
          <w:rFonts w:asciiTheme="minorHAnsi" w:hAnsiTheme="minorHAnsi" w:cs="Arial"/>
          <w:sz w:val="22"/>
          <w:szCs w:val="22"/>
        </w:rPr>
      </w:pPr>
    </w:p>
    <w:p w:rsidR="00DA7680" w:rsidRPr="008D0F3C" w:rsidRDefault="004D4382" w:rsidP="006F00A3">
      <w:pPr>
        <w:jc w:val="both"/>
        <w:rPr>
          <w:rFonts w:asciiTheme="minorHAnsi" w:hAnsiTheme="minorHAnsi" w:cs="Arial"/>
          <w:sz w:val="22"/>
          <w:szCs w:val="22"/>
        </w:rPr>
      </w:pPr>
      <w:r w:rsidRPr="008D0F3C">
        <w:rPr>
          <w:rFonts w:asciiTheme="minorHAnsi" w:hAnsiTheme="minorHAnsi" w:cs="Arial"/>
          <w:sz w:val="22"/>
          <w:szCs w:val="22"/>
        </w:rPr>
        <w:t>The</w:t>
      </w:r>
      <w:r w:rsidR="005741D6" w:rsidRPr="008D0F3C">
        <w:rPr>
          <w:rFonts w:asciiTheme="minorHAnsi" w:hAnsiTheme="minorHAnsi" w:cs="Arial"/>
          <w:sz w:val="22"/>
          <w:szCs w:val="22"/>
        </w:rPr>
        <w:t xml:space="preserve"> </w:t>
      </w:r>
      <w:r w:rsidR="005039AF" w:rsidRPr="008D0F3C">
        <w:rPr>
          <w:rFonts w:asciiTheme="minorHAnsi" w:hAnsiTheme="minorHAnsi" w:cs="Arial"/>
          <w:sz w:val="22"/>
          <w:szCs w:val="22"/>
        </w:rPr>
        <w:t>purpose</w:t>
      </w:r>
      <w:r w:rsidR="005741D6" w:rsidRPr="008D0F3C">
        <w:rPr>
          <w:rFonts w:asciiTheme="minorHAnsi" w:hAnsiTheme="minorHAnsi" w:cs="Arial"/>
          <w:sz w:val="22"/>
          <w:szCs w:val="22"/>
        </w:rPr>
        <w:t xml:space="preserve"> of this document is to provide an outline of the CCG’s </w:t>
      </w:r>
      <w:r w:rsidR="005039AF" w:rsidRPr="008D0F3C">
        <w:rPr>
          <w:rFonts w:asciiTheme="minorHAnsi" w:hAnsiTheme="minorHAnsi" w:cs="Arial"/>
          <w:sz w:val="22"/>
          <w:szCs w:val="22"/>
        </w:rPr>
        <w:t>aspirations for</w:t>
      </w:r>
      <w:r w:rsidR="005741D6" w:rsidRPr="008D0F3C">
        <w:rPr>
          <w:rFonts w:asciiTheme="minorHAnsi" w:hAnsiTheme="minorHAnsi" w:cs="Arial"/>
          <w:sz w:val="22"/>
          <w:szCs w:val="22"/>
        </w:rPr>
        <w:t xml:space="preserve"> a new</w:t>
      </w:r>
      <w:r w:rsidR="006F00A3" w:rsidRPr="008D0F3C">
        <w:rPr>
          <w:rFonts w:asciiTheme="minorHAnsi" w:hAnsiTheme="minorHAnsi" w:cs="Arial"/>
          <w:sz w:val="22"/>
          <w:szCs w:val="22"/>
        </w:rPr>
        <w:t xml:space="preserve"> Employment</w:t>
      </w:r>
      <w:r w:rsidR="002A10E4">
        <w:rPr>
          <w:rFonts w:asciiTheme="minorHAnsi" w:hAnsiTheme="minorHAnsi" w:cs="Arial"/>
          <w:sz w:val="22"/>
          <w:szCs w:val="22"/>
        </w:rPr>
        <w:t>,</w:t>
      </w:r>
      <w:r w:rsidR="006F00A3" w:rsidRPr="008D0F3C">
        <w:rPr>
          <w:rFonts w:asciiTheme="minorHAnsi" w:hAnsiTheme="minorHAnsi" w:cs="Arial"/>
          <w:sz w:val="22"/>
          <w:szCs w:val="22"/>
        </w:rPr>
        <w:t xml:space="preserve"> Recovery and Wellbeing Service</w:t>
      </w:r>
      <w:r w:rsidR="005741D6" w:rsidRPr="008D0F3C">
        <w:rPr>
          <w:rFonts w:asciiTheme="minorHAnsi" w:hAnsiTheme="minorHAnsi" w:cs="Arial"/>
          <w:sz w:val="22"/>
          <w:szCs w:val="22"/>
        </w:rPr>
        <w:t xml:space="preserve">. </w:t>
      </w:r>
      <w:r w:rsidR="006F00A3" w:rsidRPr="008D0F3C">
        <w:rPr>
          <w:rFonts w:asciiTheme="minorHAnsi" w:hAnsiTheme="minorHAnsi" w:cs="Arial"/>
          <w:sz w:val="22"/>
          <w:szCs w:val="22"/>
        </w:rPr>
        <w:t xml:space="preserve"> </w:t>
      </w:r>
      <w:r w:rsidR="005741D6" w:rsidRPr="008D0F3C">
        <w:rPr>
          <w:rFonts w:asciiTheme="minorHAnsi" w:hAnsiTheme="minorHAnsi" w:cs="Arial"/>
          <w:sz w:val="22"/>
          <w:szCs w:val="22"/>
        </w:rPr>
        <w:t>The CCG’s current commissioning intentions are that this service will be competitively procured and further detail regarding the timeline is provided below.</w:t>
      </w:r>
    </w:p>
    <w:p w:rsidR="006F00A3" w:rsidRPr="008D0F3C" w:rsidRDefault="006F00A3" w:rsidP="006F00A3">
      <w:pPr>
        <w:jc w:val="both"/>
        <w:rPr>
          <w:rFonts w:asciiTheme="minorHAnsi" w:hAnsiTheme="minorHAnsi" w:cs="Arial"/>
          <w:sz w:val="22"/>
          <w:szCs w:val="22"/>
        </w:rPr>
      </w:pPr>
    </w:p>
    <w:p w:rsidR="004D4382" w:rsidRPr="008D0F3C" w:rsidRDefault="00BB7B71" w:rsidP="006F00A3">
      <w:pPr>
        <w:jc w:val="both"/>
        <w:rPr>
          <w:rFonts w:asciiTheme="minorHAnsi" w:hAnsiTheme="minorHAnsi" w:cs="Arial"/>
          <w:sz w:val="22"/>
          <w:szCs w:val="22"/>
        </w:rPr>
      </w:pPr>
      <w:r w:rsidRPr="008D0F3C">
        <w:rPr>
          <w:rFonts w:asciiTheme="minorHAnsi" w:hAnsiTheme="minorHAnsi" w:cs="Arial"/>
          <w:b/>
          <w:sz w:val="22"/>
          <w:szCs w:val="22"/>
        </w:rPr>
        <w:t xml:space="preserve">PURPOSE OF THE </w:t>
      </w:r>
      <w:r w:rsidR="00256697" w:rsidRPr="008D0F3C">
        <w:rPr>
          <w:rFonts w:asciiTheme="minorHAnsi" w:hAnsiTheme="minorHAnsi" w:cs="Arial"/>
          <w:b/>
          <w:sz w:val="22"/>
          <w:szCs w:val="22"/>
        </w:rPr>
        <w:t>EMPLOYMENT</w:t>
      </w:r>
      <w:r w:rsidR="002A10E4">
        <w:rPr>
          <w:rFonts w:asciiTheme="minorHAnsi" w:hAnsiTheme="minorHAnsi" w:cs="Arial"/>
          <w:b/>
          <w:sz w:val="22"/>
          <w:szCs w:val="22"/>
        </w:rPr>
        <w:t>,</w:t>
      </w:r>
      <w:r w:rsidR="00256697" w:rsidRPr="008D0F3C">
        <w:rPr>
          <w:rFonts w:asciiTheme="minorHAnsi" w:hAnsiTheme="minorHAnsi" w:cs="Arial"/>
          <w:b/>
          <w:sz w:val="22"/>
          <w:szCs w:val="22"/>
        </w:rPr>
        <w:t xml:space="preserve"> </w:t>
      </w:r>
      <w:r w:rsidR="004D4382" w:rsidRPr="008D0F3C">
        <w:rPr>
          <w:rFonts w:asciiTheme="minorHAnsi" w:hAnsiTheme="minorHAnsi" w:cs="Arial"/>
          <w:b/>
          <w:sz w:val="22"/>
          <w:szCs w:val="22"/>
        </w:rPr>
        <w:t>RECOVERY AND WELLBEING SERVICE</w:t>
      </w:r>
    </w:p>
    <w:p w:rsidR="004D4382" w:rsidRPr="008D0F3C" w:rsidRDefault="004D4382" w:rsidP="004D4382">
      <w:pPr>
        <w:rPr>
          <w:rFonts w:asciiTheme="minorHAnsi" w:hAnsiTheme="minorHAnsi" w:cs="Arial"/>
          <w:sz w:val="22"/>
          <w:szCs w:val="22"/>
        </w:rPr>
      </w:pPr>
    </w:p>
    <w:p w:rsidR="002910C5" w:rsidRPr="008D0F3C" w:rsidRDefault="002910C5" w:rsidP="004D4382">
      <w:pPr>
        <w:rPr>
          <w:rFonts w:asciiTheme="minorHAnsi" w:hAnsiTheme="minorHAnsi" w:cs="Arial"/>
          <w:b/>
          <w:sz w:val="22"/>
          <w:szCs w:val="22"/>
        </w:rPr>
      </w:pPr>
      <w:r w:rsidRPr="008D0F3C">
        <w:rPr>
          <w:rFonts w:asciiTheme="minorHAnsi" w:hAnsiTheme="minorHAnsi" w:cs="Arial"/>
          <w:b/>
          <w:sz w:val="22"/>
          <w:szCs w:val="22"/>
        </w:rPr>
        <w:t>Background</w:t>
      </w:r>
    </w:p>
    <w:p w:rsidR="004F0461" w:rsidRPr="008D0F3C" w:rsidRDefault="004F0461" w:rsidP="004D4382">
      <w:pPr>
        <w:rPr>
          <w:rFonts w:asciiTheme="minorHAnsi" w:hAnsiTheme="minorHAnsi" w:cs="Arial"/>
          <w:b/>
          <w:sz w:val="22"/>
          <w:szCs w:val="22"/>
        </w:rPr>
      </w:pPr>
    </w:p>
    <w:p w:rsidR="006F00A3" w:rsidRPr="008D0F3C" w:rsidRDefault="004F0461" w:rsidP="006F00A3">
      <w:pPr>
        <w:jc w:val="both"/>
        <w:rPr>
          <w:rFonts w:asciiTheme="minorHAnsi" w:hAnsiTheme="minorHAnsi" w:cs="Arial"/>
          <w:sz w:val="22"/>
          <w:szCs w:val="22"/>
        </w:rPr>
      </w:pPr>
      <w:r w:rsidRPr="008D0F3C">
        <w:rPr>
          <w:rFonts w:asciiTheme="minorHAnsi" w:hAnsiTheme="minorHAnsi" w:cs="Arial"/>
          <w:sz w:val="22"/>
          <w:szCs w:val="22"/>
        </w:rPr>
        <w:t>NHS Hammersmith &amp; Fulham Clinical Commissioning Group</w:t>
      </w:r>
      <w:r w:rsidR="006F00A3" w:rsidRPr="008D0F3C">
        <w:rPr>
          <w:rFonts w:asciiTheme="minorHAnsi" w:hAnsiTheme="minorHAnsi" w:cs="Arial"/>
          <w:sz w:val="22"/>
          <w:szCs w:val="22"/>
        </w:rPr>
        <w:t xml:space="preserve"> (H&amp;F CCG) </w:t>
      </w:r>
      <w:r w:rsidRPr="008D0F3C">
        <w:rPr>
          <w:rFonts w:asciiTheme="minorHAnsi" w:hAnsiTheme="minorHAnsi" w:cs="Arial"/>
          <w:sz w:val="22"/>
          <w:szCs w:val="22"/>
        </w:rPr>
        <w:t xml:space="preserve">is responsible for the health needs of approximately 190,000 registered patients across its 30 member General Practices. Geographically, the CCG is responsible for the borough of Hammersmith &amp; Fulham. </w:t>
      </w:r>
    </w:p>
    <w:p w:rsidR="006F00A3" w:rsidRPr="008D0F3C" w:rsidRDefault="006F00A3" w:rsidP="006F00A3">
      <w:pPr>
        <w:jc w:val="both"/>
        <w:rPr>
          <w:rFonts w:asciiTheme="minorHAnsi" w:hAnsiTheme="minorHAnsi" w:cs="Arial"/>
          <w:sz w:val="22"/>
          <w:szCs w:val="22"/>
        </w:rPr>
      </w:pPr>
    </w:p>
    <w:p w:rsidR="002910C5" w:rsidRPr="008D0F3C" w:rsidRDefault="006F00A3" w:rsidP="006F00A3">
      <w:pPr>
        <w:jc w:val="both"/>
        <w:rPr>
          <w:rFonts w:asciiTheme="minorHAnsi" w:hAnsiTheme="minorHAnsi" w:cs="Arial"/>
          <w:sz w:val="22"/>
          <w:szCs w:val="22"/>
        </w:rPr>
      </w:pPr>
      <w:r w:rsidRPr="008D0F3C">
        <w:rPr>
          <w:rFonts w:asciiTheme="minorHAnsi" w:hAnsiTheme="minorHAnsi" w:cs="Arial"/>
          <w:sz w:val="22"/>
          <w:szCs w:val="22"/>
        </w:rPr>
        <w:t xml:space="preserve">H&amp;F CCG </w:t>
      </w:r>
      <w:r w:rsidR="002910C5" w:rsidRPr="008D0F3C">
        <w:rPr>
          <w:rFonts w:asciiTheme="minorHAnsi" w:hAnsiTheme="minorHAnsi" w:cs="Arial"/>
          <w:sz w:val="22"/>
          <w:szCs w:val="22"/>
        </w:rPr>
        <w:t xml:space="preserve">has a number of employment, advocacy, befriending and signposting services in the voluntary sector. </w:t>
      </w:r>
      <w:r w:rsidR="00D87844" w:rsidRPr="008D0F3C">
        <w:rPr>
          <w:rFonts w:asciiTheme="minorHAnsi" w:hAnsiTheme="minorHAnsi" w:cs="Arial"/>
          <w:sz w:val="22"/>
          <w:szCs w:val="22"/>
        </w:rPr>
        <w:t>Following a review of these contracts, the CCG has decided to create a single service under one specification</w:t>
      </w:r>
      <w:r w:rsidR="002910C5" w:rsidRPr="008D0F3C">
        <w:rPr>
          <w:rFonts w:asciiTheme="minorHAnsi" w:hAnsiTheme="minorHAnsi" w:cs="Arial"/>
          <w:sz w:val="22"/>
          <w:szCs w:val="22"/>
        </w:rPr>
        <w:t xml:space="preserve">. </w:t>
      </w:r>
      <w:r w:rsidR="006C3BDD" w:rsidRPr="008D0F3C">
        <w:rPr>
          <w:rFonts w:asciiTheme="minorHAnsi" w:hAnsiTheme="minorHAnsi" w:cs="Arial"/>
          <w:sz w:val="22"/>
          <w:szCs w:val="22"/>
        </w:rPr>
        <w:t xml:space="preserve">H&amp;F CCG </w:t>
      </w:r>
      <w:r w:rsidR="00D87844" w:rsidRPr="008D0F3C">
        <w:rPr>
          <w:rFonts w:asciiTheme="minorHAnsi" w:hAnsiTheme="minorHAnsi" w:cs="Arial"/>
          <w:sz w:val="22"/>
          <w:szCs w:val="22"/>
        </w:rPr>
        <w:t>requires this new service to commence</w:t>
      </w:r>
      <w:r w:rsidR="00745182" w:rsidRPr="008D0F3C">
        <w:rPr>
          <w:rFonts w:asciiTheme="minorHAnsi" w:hAnsiTheme="minorHAnsi" w:cs="Arial"/>
          <w:sz w:val="22"/>
          <w:szCs w:val="22"/>
        </w:rPr>
        <w:t xml:space="preserve"> from </w:t>
      </w:r>
      <w:r w:rsidR="006C3BDD" w:rsidRPr="008D0F3C">
        <w:rPr>
          <w:rFonts w:asciiTheme="minorHAnsi" w:hAnsiTheme="minorHAnsi" w:cs="Arial"/>
          <w:sz w:val="22"/>
          <w:szCs w:val="22"/>
        </w:rPr>
        <w:t>1</w:t>
      </w:r>
      <w:r w:rsidR="006C3BDD" w:rsidRPr="008D0F3C">
        <w:rPr>
          <w:rFonts w:asciiTheme="minorHAnsi" w:hAnsiTheme="minorHAnsi" w:cs="Arial"/>
          <w:sz w:val="22"/>
          <w:szCs w:val="22"/>
          <w:vertAlign w:val="superscript"/>
        </w:rPr>
        <w:t>st</w:t>
      </w:r>
      <w:r w:rsidR="006C3BDD" w:rsidRPr="008D0F3C">
        <w:rPr>
          <w:rFonts w:asciiTheme="minorHAnsi" w:hAnsiTheme="minorHAnsi" w:cs="Arial"/>
          <w:sz w:val="22"/>
          <w:szCs w:val="22"/>
        </w:rPr>
        <w:t xml:space="preserve"> April 2018</w:t>
      </w:r>
      <w:r w:rsidR="00745182" w:rsidRPr="008D0F3C">
        <w:rPr>
          <w:rFonts w:asciiTheme="minorHAnsi" w:hAnsiTheme="minorHAnsi" w:cs="Arial"/>
          <w:sz w:val="22"/>
          <w:szCs w:val="22"/>
        </w:rPr>
        <w:t>, subject to timely contract completion and mobilisation</w:t>
      </w:r>
      <w:r w:rsidR="006C3BDD" w:rsidRPr="008D0F3C">
        <w:rPr>
          <w:rFonts w:asciiTheme="minorHAnsi" w:hAnsiTheme="minorHAnsi" w:cs="Arial"/>
          <w:sz w:val="22"/>
          <w:szCs w:val="22"/>
        </w:rPr>
        <w:t>.</w:t>
      </w:r>
    </w:p>
    <w:p w:rsidR="006C3BDD" w:rsidRPr="008D0F3C" w:rsidRDefault="006C3BDD" w:rsidP="006F00A3">
      <w:pPr>
        <w:ind w:left="57"/>
        <w:jc w:val="both"/>
        <w:rPr>
          <w:rFonts w:asciiTheme="minorHAnsi" w:hAnsiTheme="minorHAnsi" w:cs="Arial"/>
          <w:b/>
          <w:sz w:val="22"/>
          <w:szCs w:val="22"/>
        </w:rPr>
      </w:pPr>
    </w:p>
    <w:p w:rsidR="004D4382" w:rsidRPr="008D0F3C" w:rsidRDefault="004D4382" w:rsidP="006F00A3">
      <w:pPr>
        <w:ind w:left="57"/>
        <w:jc w:val="both"/>
        <w:rPr>
          <w:rFonts w:asciiTheme="minorHAnsi" w:hAnsiTheme="minorHAnsi" w:cs="Arial"/>
          <w:b/>
          <w:sz w:val="22"/>
          <w:szCs w:val="22"/>
        </w:rPr>
      </w:pPr>
      <w:r w:rsidRPr="008D0F3C">
        <w:rPr>
          <w:rFonts w:asciiTheme="minorHAnsi" w:hAnsiTheme="minorHAnsi" w:cs="Arial"/>
          <w:b/>
          <w:sz w:val="22"/>
          <w:szCs w:val="22"/>
        </w:rPr>
        <w:t>Proposal</w:t>
      </w:r>
    </w:p>
    <w:p w:rsidR="004F0461" w:rsidRPr="008D0F3C" w:rsidRDefault="004F0461" w:rsidP="006F00A3">
      <w:pPr>
        <w:ind w:left="57"/>
        <w:jc w:val="both"/>
        <w:rPr>
          <w:rFonts w:asciiTheme="minorHAnsi" w:hAnsiTheme="minorHAnsi" w:cs="Arial"/>
          <w:b/>
          <w:sz w:val="22"/>
          <w:szCs w:val="22"/>
        </w:rPr>
      </w:pPr>
    </w:p>
    <w:p w:rsidR="004D4382" w:rsidRPr="008D0F3C" w:rsidRDefault="006F00A3" w:rsidP="006F00A3">
      <w:pPr>
        <w:ind w:left="57"/>
        <w:jc w:val="both"/>
        <w:rPr>
          <w:rFonts w:asciiTheme="minorHAnsi" w:hAnsiTheme="minorHAnsi" w:cs="Arial"/>
          <w:sz w:val="22"/>
          <w:szCs w:val="22"/>
        </w:rPr>
      </w:pPr>
      <w:r w:rsidRPr="008D0F3C">
        <w:rPr>
          <w:rFonts w:asciiTheme="minorHAnsi" w:hAnsiTheme="minorHAnsi" w:cs="Arial"/>
          <w:sz w:val="22"/>
          <w:szCs w:val="22"/>
        </w:rPr>
        <w:t xml:space="preserve">H&amp;F CCG </w:t>
      </w:r>
      <w:r w:rsidR="004D4382" w:rsidRPr="008D0F3C">
        <w:rPr>
          <w:rFonts w:asciiTheme="minorHAnsi" w:hAnsiTheme="minorHAnsi" w:cs="Arial"/>
          <w:sz w:val="22"/>
          <w:szCs w:val="22"/>
        </w:rPr>
        <w:t>propose the creation of</w:t>
      </w:r>
      <w:r w:rsidR="004B0B5E" w:rsidRPr="008D0F3C">
        <w:rPr>
          <w:rFonts w:asciiTheme="minorHAnsi" w:hAnsiTheme="minorHAnsi" w:cs="Arial"/>
          <w:sz w:val="22"/>
          <w:szCs w:val="22"/>
        </w:rPr>
        <w:t xml:space="preserve"> an Employment and Wellbeing S</w:t>
      </w:r>
      <w:r w:rsidR="004D4382" w:rsidRPr="008D0F3C">
        <w:rPr>
          <w:rFonts w:asciiTheme="minorHAnsi" w:hAnsiTheme="minorHAnsi" w:cs="Arial"/>
          <w:sz w:val="22"/>
          <w:szCs w:val="22"/>
        </w:rPr>
        <w:t xml:space="preserve">ervice which will span primary and secondary </w:t>
      </w:r>
      <w:r w:rsidR="002910C5" w:rsidRPr="008D0F3C">
        <w:rPr>
          <w:rFonts w:asciiTheme="minorHAnsi" w:hAnsiTheme="minorHAnsi" w:cs="Arial"/>
          <w:sz w:val="22"/>
          <w:szCs w:val="22"/>
        </w:rPr>
        <w:t xml:space="preserve">mental health </w:t>
      </w:r>
      <w:r w:rsidR="004D4382" w:rsidRPr="008D0F3C">
        <w:rPr>
          <w:rFonts w:asciiTheme="minorHAnsi" w:hAnsiTheme="minorHAnsi" w:cs="Arial"/>
          <w:sz w:val="22"/>
          <w:szCs w:val="22"/>
        </w:rPr>
        <w:t>care</w:t>
      </w:r>
      <w:r w:rsidR="002910C5" w:rsidRPr="008D0F3C">
        <w:rPr>
          <w:rFonts w:asciiTheme="minorHAnsi" w:hAnsiTheme="minorHAnsi" w:cs="Arial"/>
          <w:sz w:val="22"/>
          <w:szCs w:val="22"/>
        </w:rPr>
        <w:t>.  It will meet</w:t>
      </w:r>
      <w:r w:rsidR="004D4382" w:rsidRPr="008D0F3C">
        <w:rPr>
          <w:rFonts w:asciiTheme="minorHAnsi" w:hAnsiTheme="minorHAnsi" w:cs="Arial"/>
          <w:sz w:val="22"/>
          <w:szCs w:val="22"/>
        </w:rPr>
        <w:t xml:space="preserve"> the </w:t>
      </w:r>
      <w:r w:rsidR="002910C5" w:rsidRPr="008D0F3C">
        <w:rPr>
          <w:rFonts w:asciiTheme="minorHAnsi" w:hAnsiTheme="minorHAnsi" w:cs="Arial"/>
          <w:sz w:val="22"/>
          <w:szCs w:val="22"/>
        </w:rPr>
        <w:t>recovery</w:t>
      </w:r>
      <w:r w:rsidR="004D4382" w:rsidRPr="008D0F3C">
        <w:rPr>
          <w:rFonts w:asciiTheme="minorHAnsi" w:hAnsiTheme="minorHAnsi" w:cs="Arial"/>
          <w:sz w:val="22"/>
          <w:szCs w:val="22"/>
        </w:rPr>
        <w:t>, employment and wellbeing needs of people with mental healt</w:t>
      </w:r>
      <w:r w:rsidRPr="008D0F3C">
        <w:rPr>
          <w:rFonts w:asciiTheme="minorHAnsi" w:hAnsiTheme="minorHAnsi" w:cs="Arial"/>
          <w:sz w:val="22"/>
          <w:szCs w:val="22"/>
        </w:rPr>
        <w:t xml:space="preserve">h problems. </w:t>
      </w:r>
      <w:r w:rsidR="004D4382" w:rsidRPr="008D0F3C">
        <w:rPr>
          <w:rFonts w:asciiTheme="minorHAnsi" w:hAnsiTheme="minorHAnsi" w:cs="Arial"/>
          <w:sz w:val="22"/>
          <w:szCs w:val="22"/>
        </w:rPr>
        <w:t>The service would have 3 elements:</w:t>
      </w:r>
    </w:p>
    <w:p w:rsidR="004D4382" w:rsidRPr="008D0F3C" w:rsidRDefault="004D4382" w:rsidP="006F00A3">
      <w:pPr>
        <w:jc w:val="both"/>
        <w:rPr>
          <w:rFonts w:asciiTheme="minorHAnsi" w:hAnsiTheme="minorHAnsi" w:cs="Arial"/>
          <w:sz w:val="22"/>
          <w:szCs w:val="22"/>
        </w:rPr>
      </w:pPr>
    </w:p>
    <w:p w:rsidR="004D4382" w:rsidRPr="008D0F3C" w:rsidRDefault="004D4382" w:rsidP="006F00A3">
      <w:pPr>
        <w:pStyle w:val="ListParagraph"/>
        <w:numPr>
          <w:ilvl w:val="0"/>
          <w:numId w:val="5"/>
        </w:numPr>
        <w:jc w:val="both"/>
        <w:rPr>
          <w:rFonts w:asciiTheme="minorHAnsi" w:hAnsiTheme="minorHAnsi" w:cs="Arial"/>
          <w:sz w:val="22"/>
          <w:szCs w:val="22"/>
        </w:rPr>
      </w:pPr>
      <w:r w:rsidRPr="008D0F3C">
        <w:rPr>
          <w:rFonts w:asciiTheme="minorHAnsi" w:hAnsiTheme="minorHAnsi" w:cs="Arial"/>
          <w:sz w:val="22"/>
          <w:szCs w:val="22"/>
        </w:rPr>
        <w:t>Employment  support</w:t>
      </w:r>
      <w:r w:rsidR="00B07A89" w:rsidRPr="008D0F3C">
        <w:rPr>
          <w:rFonts w:asciiTheme="minorHAnsi" w:hAnsiTheme="minorHAnsi" w:cs="Arial"/>
          <w:sz w:val="22"/>
          <w:szCs w:val="22"/>
        </w:rPr>
        <w:t xml:space="preserve"> based on the Individual Placement Support Model</w:t>
      </w:r>
      <w:r w:rsidRPr="008D0F3C">
        <w:rPr>
          <w:rFonts w:asciiTheme="minorHAnsi" w:hAnsiTheme="minorHAnsi" w:cs="Arial"/>
          <w:sz w:val="22"/>
          <w:szCs w:val="22"/>
        </w:rPr>
        <w:t xml:space="preserve"> </w:t>
      </w:r>
    </w:p>
    <w:p w:rsidR="004D4382" w:rsidRPr="008D0F3C" w:rsidRDefault="004D4382" w:rsidP="006F00A3">
      <w:pPr>
        <w:pStyle w:val="ListParagraph"/>
        <w:numPr>
          <w:ilvl w:val="0"/>
          <w:numId w:val="5"/>
        </w:numPr>
        <w:jc w:val="both"/>
        <w:rPr>
          <w:rFonts w:asciiTheme="minorHAnsi" w:hAnsiTheme="minorHAnsi" w:cs="Arial"/>
          <w:sz w:val="22"/>
          <w:szCs w:val="22"/>
        </w:rPr>
      </w:pPr>
      <w:r w:rsidRPr="008D0F3C">
        <w:rPr>
          <w:rFonts w:asciiTheme="minorHAnsi" w:hAnsiTheme="minorHAnsi" w:cs="Arial"/>
          <w:sz w:val="22"/>
          <w:szCs w:val="22"/>
        </w:rPr>
        <w:t>Peer Support and befriending</w:t>
      </w:r>
    </w:p>
    <w:p w:rsidR="004D4382" w:rsidRPr="008D0F3C" w:rsidRDefault="004D4382" w:rsidP="006F00A3">
      <w:pPr>
        <w:pStyle w:val="ListParagraph"/>
        <w:numPr>
          <w:ilvl w:val="0"/>
          <w:numId w:val="5"/>
        </w:numPr>
        <w:jc w:val="both"/>
        <w:rPr>
          <w:rFonts w:asciiTheme="minorHAnsi" w:hAnsiTheme="minorHAnsi" w:cs="Arial"/>
          <w:sz w:val="22"/>
          <w:szCs w:val="22"/>
        </w:rPr>
      </w:pPr>
      <w:r w:rsidRPr="008D0F3C">
        <w:rPr>
          <w:rFonts w:asciiTheme="minorHAnsi" w:hAnsiTheme="minorHAnsi" w:cs="Arial"/>
          <w:sz w:val="22"/>
          <w:szCs w:val="22"/>
        </w:rPr>
        <w:t>Signposting and advice</w:t>
      </w:r>
    </w:p>
    <w:p w:rsidR="004B0B5E" w:rsidRPr="008D0F3C" w:rsidRDefault="004B0B5E" w:rsidP="006F00A3">
      <w:pPr>
        <w:jc w:val="both"/>
        <w:rPr>
          <w:rFonts w:asciiTheme="minorHAnsi" w:hAnsiTheme="minorHAnsi" w:cs="Arial"/>
          <w:sz w:val="22"/>
          <w:szCs w:val="22"/>
        </w:rPr>
      </w:pPr>
    </w:p>
    <w:p w:rsidR="00D81719" w:rsidRPr="008D0F3C" w:rsidRDefault="004D4382" w:rsidP="006F00A3">
      <w:pPr>
        <w:jc w:val="both"/>
        <w:rPr>
          <w:rFonts w:asciiTheme="minorHAnsi" w:hAnsiTheme="minorHAnsi" w:cs="Arial"/>
          <w:sz w:val="22"/>
          <w:szCs w:val="22"/>
        </w:rPr>
      </w:pPr>
      <w:r w:rsidRPr="008D0F3C">
        <w:rPr>
          <w:rFonts w:asciiTheme="minorHAnsi" w:hAnsiTheme="minorHAnsi" w:cs="Arial"/>
          <w:sz w:val="22"/>
          <w:szCs w:val="22"/>
        </w:rPr>
        <w:t>It will be</w:t>
      </w:r>
      <w:r w:rsidR="00FC5D69" w:rsidRPr="008D0F3C">
        <w:rPr>
          <w:rFonts w:asciiTheme="minorHAnsi" w:hAnsiTheme="minorHAnsi" w:cs="Arial"/>
          <w:sz w:val="22"/>
          <w:szCs w:val="22"/>
        </w:rPr>
        <w:t xml:space="preserve"> </w:t>
      </w:r>
      <w:r w:rsidR="00FC5D69" w:rsidRPr="008D0F3C">
        <w:rPr>
          <w:rFonts w:asciiTheme="minorHAnsi" w:hAnsiTheme="minorHAnsi" w:cs="Arial"/>
          <w:bCs/>
          <w:sz w:val="22"/>
          <w:szCs w:val="22"/>
          <w:lang w:val="en-US"/>
        </w:rPr>
        <w:t>available</w:t>
      </w:r>
      <w:r w:rsidR="004B0B5E" w:rsidRPr="008D0F3C">
        <w:rPr>
          <w:rFonts w:asciiTheme="minorHAnsi" w:hAnsiTheme="minorHAnsi" w:cs="Arial"/>
          <w:bCs/>
          <w:sz w:val="22"/>
          <w:szCs w:val="22"/>
          <w:lang w:val="en-US"/>
        </w:rPr>
        <w:t xml:space="preserve"> to all, irrespective of mental health issue (SMI or CMI)</w:t>
      </w:r>
      <w:r w:rsidR="00C96438" w:rsidRPr="008D0F3C">
        <w:rPr>
          <w:rFonts w:asciiTheme="minorHAnsi" w:hAnsiTheme="minorHAnsi" w:cs="Arial"/>
          <w:bCs/>
          <w:sz w:val="22"/>
          <w:szCs w:val="22"/>
          <w:lang w:val="en-US"/>
        </w:rPr>
        <w:t>,</w:t>
      </w:r>
      <w:r w:rsidR="004B0B5E" w:rsidRPr="008D0F3C">
        <w:rPr>
          <w:rFonts w:asciiTheme="minorHAnsi" w:hAnsiTheme="minorHAnsi" w:cs="Arial"/>
          <w:bCs/>
          <w:sz w:val="22"/>
          <w:szCs w:val="22"/>
          <w:lang w:val="en-US"/>
        </w:rPr>
        <w:t xml:space="preserve"> setting or level of mental health support and accessed through a single point of referral.  </w:t>
      </w:r>
    </w:p>
    <w:p w:rsidR="00A61053" w:rsidRPr="008D0F3C" w:rsidRDefault="00A61053" w:rsidP="006F00A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B0B5E" w:rsidRPr="008D0F3C" w:rsidRDefault="00A61053" w:rsidP="006F00A3">
      <w:pPr>
        <w:jc w:val="both"/>
        <w:rPr>
          <w:rFonts w:asciiTheme="minorHAnsi" w:hAnsiTheme="minorHAnsi" w:cs="Arial"/>
          <w:sz w:val="22"/>
          <w:szCs w:val="22"/>
        </w:rPr>
      </w:pPr>
      <w:r w:rsidRPr="008D0F3C">
        <w:rPr>
          <w:rFonts w:asciiTheme="minorHAnsi" w:hAnsiTheme="minorHAnsi" w:cs="Arial"/>
          <w:b/>
          <w:sz w:val="22"/>
          <w:szCs w:val="22"/>
        </w:rPr>
        <w:t>The Service Specification</w:t>
      </w:r>
      <w:r w:rsidR="00BB7B71" w:rsidRPr="008D0F3C">
        <w:rPr>
          <w:rFonts w:asciiTheme="minorHAnsi" w:hAnsiTheme="minorHAnsi" w:cs="Arial"/>
          <w:sz w:val="22"/>
          <w:szCs w:val="22"/>
        </w:rPr>
        <w:t xml:space="preserve"> </w:t>
      </w:r>
    </w:p>
    <w:p w:rsidR="004F0461" w:rsidRPr="008D0F3C" w:rsidRDefault="004F0461" w:rsidP="006F00A3">
      <w:pPr>
        <w:jc w:val="both"/>
        <w:rPr>
          <w:rFonts w:asciiTheme="minorHAnsi" w:hAnsiTheme="minorHAnsi" w:cs="Arial"/>
          <w:sz w:val="22"/>
          <w:szCs w:val="22"/>
        </w:rPr>
      </w:pPr>
    </w:p>
    <w:p w:rsidR="00BB7B71" w:rsidRDefault="004B0B5E" w:rsidP="006F00A3">
      <w:pPr>
        <w:jc w:val="both"/>
        <w:rPr>
          <w:rFonts w:asciiTheme="minorHAnsi" w:hAnsiTheme="minorHAnsi" w:cs="Arial"/>
          <w:sz w:val="22"/>
          <w:szCs w:val="22"/>
        </w:rPr>
      </w:pPr>
      <w:r w:rsidRPr="008D0F3C">
        <w:rPr>
          <w:rFonts w:asciiTheme="minorHAnsi" w:hAnsiTheme="minorHAnsi" w:cs="Arial"/>
          <w:sz w:val="22"/>
          <w:szCs w:val="22"/>
        </w:rPr>
        <w:t xml:space="preserve">The service specification </w:t>
      </w:r>
      <w:r w:rsidR="002910C5" w:rsidRPr="008D0F3C">
        <w:rPr>
          <w:rFonts w:asciiTheme="minorHAnsi" w:hAnsiTheme="minorHAnsi" w:cs="Arial"/>
          <w:sz w:val="22"/>
          <w:szCs w:val="22"/>
        </w:rPr>
        <w:t xml:space="preserve">will be informed by </w:t>
      </w:r>
      <w:r w:rsidR="00781743" w:rsidRPr="008D0F3C">
        <w:rPr>
          <w:rFonts w:asciiTheme="minorHAnsi" w:hAnsiTheme="minorHAnsi" w:cs="Arial"/>
          <w:sz w:val="22"/>
          <w:szCs w:val="22"/>
        </w:rPr>
        <w:t xml:space="preserve">current </w:t>
      </w:r>
      <w:r w:rsidR="002910C5" w:rsidRPr="008D0F3C">
        <w:rPr>
          <w:rFonts w:asciiTheme="minorHAnsi" w:hAnsiTheme="minorHAnsi" w:cs="Arial"/>
          <w:sz w:val="22"/>
          <w:szCs w:val="22"/>
        </w:rPr>
        <w:t>evidence base,</w:t>
      </w:r>
      <w:r w:rsidRPr="008D0F3C">
        <w:rPr>
          <w:rFonts w:asciiTheme="minorHAnsi" w:hAnsiTheme="minorHAnsi" w:cs="Arial"/>
          <w:sz w:val="22"/>
          <w:szCs w:val="22"/>
        </w:rPr>
        <w:t xml:space="preserve"> people with lived experience, c</w:t>
      </w:r>
      <w:r w:rsidR="002910C5" w:rsidRPr="008D0F3C">
        <w:rPr>
          <w:rFonts w:asciiTheme="minorHAnsi" w:hAnsiTheme="minorHAnsi" w:cs="Arial"/>
          <w:sz w:val="22"/>
          <w:szCs w:val="22"/>
        </w:rPr>
        <w:t>linicians and provider expertise</w:t>
      </w:r>
      <w:r w:rsidR="005039AF" w:rsidRPr="008D0F3C">
        <w:rPr>
          <w:rFonts w:asciiTheme="minorHAnsi" w:hAnsiTheme="minorHAnsi" w:cs="Arial"/>
          <w:sz w:val="22"/>
          <w:szCs w:val="22"/>
        </w:rPr>
        <w:t xml:space="preserve"> via this </w:t>
      </w:r>
      <w:r w:rsidR="00706E44" w:rsidRPr="008D0F3C">
        <w:rPr>
          <w:rFonts w:asciiTheme="minorHAnsi" w:hAnsiTheme="minorHAnsi" w:cs="Arial"/>
          <w:sz w:val="22"/>
          <w:szCs w:val="22"/>
        </w:rPr>
        <w:t>engageme</w:t>
      </w:r>
      <w:r w:rsidR="002A10E4">
        <w:rPr>
          <w:rFonts w:asciiTheme="minorHAnsi" w:hAnsiTheme="minorHAnsi" w:cs="Arial"/>
          <w:sz w:val="22"/>
          <w:szCs w:val="22"/>
        </w:rPr>
        <w:t xml:space="preserve">nt </w:t>
      </w:r>
      <w:r w:rsidR="005039AF" w:rsidRPr="008D0F3C">
        <w:rPr>
          <w:rFonts w:asciiTheme="minorHAnsi" w:hAnsiTheme="minorHAnsi" w:cs="Arial"/>
          <w:sz w:val="22"/>
          <w:szCs w:val="22"/>
        </w:rPr>
        <w:t>process</w:t>
      </w:r>
      <w:r w:rsidR="002910C5" w:rsidRPr="008D0F3C">
        <w:rPr>
          <w:rFonts w:asciiTheme="minorHAnsi" w:hAnsiTheme="minorHAnsi" w:cs="Arial"/>
          <w:sz w:val="22"/>
          <w:szCs w:val="22"/>
        </w:rPr>
        <w:t>.</w:t>
      </w:r>
      <w:r w:rsidR="00C67C21" w:rsidRPr="008D0F3C">
        <w:rPr>
          <w:rFonts w:asciiTheme="minorHAnsi" w:hAnsiTheme="minorHAnsi" w:cs="Arial"/>
          <w:sz w:val="22"/>
          <w:szCs w:val="22"/>
        </w:rPr>
        <w:t xml:space="preserve"> The elements</w:t>
      </w:r>
      <w:r w:rsidR="00AC0BAB" w:rsidRPr="008D0F3C">
        <w:rPr>
          <w:rFonts w:asciiTheme="minorHAnsi" w:hAnsiTheme="minorHAnsi" w:cs="Arial"/>
          <w:sz w:val="22"/>
          <w:szCs w:val="22"/>
        </w:rPr>
        <w:t xml:space="preserve"> of the single service</w:t>
      </w:r>
      <w:r w:rsidR="00C67C21" w:rsidRPr="008D0F3C">
        <w:rPr>
          <w:rFonts w:asciiTheme="minorHAnsi" w:hAnsiTheme="minorHAnsi" w:cs="Arial"/>
          <w:sz w:val="22"/>
          <w:szCs w:val="22"/>
        </w:rPr>
        <w:t xml:space="preserve"> will </w:t>
      </w:r>
      <w:r w:rsidR="004F0461" w:rsidRPr="008D0F3C">
        <w:rPr>
          <w:rFonts w:asciiTheme="minorHAnsi" w:hAnsiTheme="minorHAnsi" w:cs="Arial"/>
          <w:sz w:val="22"/>
          <w:szCs w:val="22"/>
        </w:rPr>
        <w:t>include</w:t>
      </w:r>
      <w:r w:rsidR="00BB7B71" w:rsidRPr="008D0F3C">
        <w:rPr>
          <w:rFonts w:asciiTheme="minorHAnsi" w:hAnsiTheme="minorHAnsi" w:cs="Arial"/>
          <w:sz w:val="22"/>
          <w:szCs w:val="22"/>
        </w:rPr>
        <w:t>:</w:t>
      </w:r>
    </w:p>
    <w:p w:rsidR="0097516A" w:rsidRDefault="0097516A" w:rsidP="006F00A3">
      <w:pPr>
        <w:jc w:val="both"/>
        <w:rPr>
          <w:rFonts w:asciiTheme="minorHAnsi" w:hAnsiTheme="minorHAnsi" w:cs="Arial"/>
          <w:sz w:val="22"/>
          <w:szCs w:val="22"/>
        </w:rPr>
      </w:pPr>
    </w:p>
    <w:p w:rsidR="0097516A" w:rsidRPr="008D0F3C" w:rsidRDefault="0097516A" w:rsidP="006F00A3">
      <w:pPr>
        <w:jc w:val="both"/>
        <w:rPr>
          <w:rFonts w:asciiTheme="minorHAnsi" w:hAnsiTheme="minorHAnsi" w:cs="Arial"/>
          <w:sz w:val="22"/>
          <w:szCs w:val="22"/>
        </w:rPr>
      </w:pPr>
    </w:p>
    <w:p w:rsidR="001D3CF4" w:rsidRDefault="001D3CF4" w:rsidP="006F00A3">
      <w:pPr>
        <w:jc w:val="both"/>
        <w:rPr>
          <w:rFonts w:asciiTheme="minorHAnsi" w:hAnsiTheme="minorHAnsi" w:cs="Arial"/>
          <w:sz w:val="22"/>
          <w:szCs w:val="22"/>
        </w:rPr>
      </w:pPr>
    </w:p>
    <w:p w:rsidR="002A10E4" w:rsidRDefault="002A10E4" w:rsidP="006F00A3">
      <w:pPr>
        <w:jc w:val="both"/>
        <w:rPr>
          <w:rFonts w:asciiTheme="minorHAnsi" w:hAnsiTheme="minorHAnsi" w:cs="Arial"/>
          <w:sz w:val="22"/>
          <w:szCs w:val="22"/>
        </w:rPr>
      </w:pPr>
    </w:p>
    <w:p w:rsidR="002A10E4" w:rsidRDefault="002A10E4" w:rsidP="006F00A3">
      <w:pPr>
        <w:jc w:val="both"/>
        <w:rPr>
          <w:rFonts w:asciiTheme="minorHAnsi" w:hAnsiTheme="minorHAnsi" w:cs="Arial"/>
          <w:sz w:val="22"/>
          <w:szCs w:val="22"/>
        </w:rPr>
      </w:pPr>
    </w:p>
    <w:p w:rsidR="002A10E4" w:rsidRPr="008D0F3C" w:rsidRDefault="002A10E4" w:rsidP="006F00A3">
      <w:pPr>
        <w:jc w:val="both"/>
        <w:rPr>
          <w:rFonts w:asciiTheme="minorHAnsi" w:hAnsiTheme="minorHAnsi" w:cs="Arial"/>
          <w:sz w:val="22"/>
          <w:szCs w:val="22"/>
        </w:rPr>
      </w:pPr>
    </w:p>
    <w:p w:rsidR="00D81719" w:rsidRPr="008D0F3C" w:rsidRDefault="00D81719" w:rsidP="008D0F3C">
      <w:pPr>
        <w:pStyle w:val="ListParagraph"/>
        <w:numPr>
          <w:ilvl w:val="0"/>
          <w:numId w:val="20"/>
        </w:numPr>
        <w:rPr>
          <w:rFonts w:asciiTheme="minorHAnsi" w:hAnsiTheme="minorHAnsi" w:cs="Arial"/>
          <w:sz w:val="22"/>
          <w:szCs w:val="22"/>
        </w:rPr>
      </w:pPr>
      <w:r w:rsidRPr="008D0F3C">
        <w:rPr>
          <w:rFonts w:asciiTheme="minorHAnsi" w:hAnsiTheme="minorHAnsi" w:cs="Arial"/>
          <w:b/>
          <w:sz w:val="22"/>
          <w:szCs w:val="22"/>
        </w:rPr>
        <w:t>Employment Support</w:t>
      </w:r>
    </w:p>
    <w:p w:rsidR="001D3CF4" w:rsidRPr="008D0F3C" w:rsidRDefault="001D3CF4" w:rsidP="004B0B5E">
      <w:pPr>
        <w:rPr>
          <w:rFonts w:asciiTheme="minorHAnsi" w:hAnsiTheme="minorHAnsi" w:cs="Arial"/>
          <w:sz w:val="22"/>
          <w:szCs w:val="22"/>
        </w:rPr>
      </w:pPr>
    </w:p>
    <w:p w:rsidR="008D0F3C" w:rsidRPr="008D0F3C" w:rsidRDefault="002910C5" w:rsidP="008D0F3C">
      <w:pPr>
        <w:jc w:val="both"/>
        <w:rPr>
          <w:rFonts w:asciiTheme="minorHAnsi" w:hAnsiTheme="minorHAnsi" w:cs="Arial"/>
          <w:sz w:val="22"/>
          <w:szCs w:val="22"/>
        </w:rPr>
      </w:pPr>
      <w:r w:rsidRPr="008D0F3C">
        <w:rPr>
          <w:rFonts w:asciiTheme="minorHAnsi" w:hAnsiTheme="minorHAnsi" w:cs="Arial"/>
          <w:sz w:val="22"/>
          <w:szCs w:val="22"/>
        </w:rPr>
        <w:t>Current</w:t>
      </w:r>
      <w:r w:rsidR="00B07A89" w:rsidRPr="008D0F3C">
        <w:rPr>
          <w:rFonts w:asciiTheme="minorHAnsi" w:hAnsiTheme="minorHAnsi" w:cs="Arial"/>
          <w:sz w:val="22"/>
          <w:szCs w:val="22"/>
        </w:rPr>
        <w:t>ly m</w:t>
      </w:r>
      <w:r w:rsidRPr="008D0F3C">
        <w:rPr>
          <w:rFonts w:asciiTheme="minorHAnsi" w:hAnsiTheme="minorHAnsi" w:cs="Arial"/>
          <w:sz w:val="22"/>
          <w:szCs w:val="22"/>
        </w:rPr>
        <w:t>ental health employment service</w:t>
      </w:r>
      <w:r w:rsidR="00B07A89" w:rsidRPr="008D0F3C">
        <w:rPr>
          <w:rFonts w:asciiTheme="minorHAnsi" w:hAnsiTheme="minorHAnsi" w:cs="Arial"/>
          <w:sz w:val="22"/>
          <w:szCs w:val="22"/>
        </w:rPr>
        <w:t>s</w:t>
      </w:r>
      <w:r w:rsidRPr="008D0F3C">
        <w:rPr>
          <w:rFonts w:asciiTheme="minorHAnsi" w:hAnsiTheme="minorHAnsi" w:cs="Arial"/>
          <w:sz w:val="22"/>
          <w:szCs w:val="22"/>
        </w:rPr>
        <w:t xml:space="preserve"> support </w:t>
      </w:r>
      <w:r w:rsidR="00B07A89" w:rsidRPr="008D0F3C">
        <w:rPr>
          <w:rFonts w:asciiTheme="minorHAnsi" w:hAnsiTheme="minorHAnsi" w:cs="Arial"/>
          <w:sz w:val="22"/>
          <w:szCs w:val="22"/>
        </w:rPr>
        <w:t>either people</w:t>
      </w:r>
      <w:r w:rsidR="00E67597">
        <w:rPr>
          <w:rFonts w:asciiTheme="minorHAnsi" w:hAnsiTheme="minorHAnsi" w:cs="Arial"/>
          <w:sz w:val="22"/>
          <w:szCs w:val="22"/>
        </w:rPr>
        <w:t xml:space="preserve"> in primary care </w:t>
      </w:r>
      <w:r w:rsidR="00E67597" w:rsidRPr="00E67597">
        <w:rPr>
          <w:rFonts w:asciiTheme="minorHAnsi" w:hAnsiTheme="minorHAnsi" w:cs="Arial"/>
          <w:sz w:val="22"/>
          <w:szCs w:val="22"/>
          <w:u w:val="single"/>
        </w:rPr>
        <w:t>or</w:t>
      </w:r>
      <w:r w:rsidR="00E67597">
        <w:rPr>
          <w:rFonts w:asciiTheme="minorHAnsi" w:hAnsiTheme="minorHAnsi" w:cs="Arial"/>
          <w:sz w:val="22"/>
          <w:szCs w:val="22"/>
        </w:rPr>
        <w:t xml:space="preserve"> </w:t>
      </w:r>
      <w:r w:rsidR="002A10E4">
        <w:rPr>
          <w:rFonts w:asciiTheme="minorHAnsi" w:hAnsiTheme="minorHAnsi" w:cs="Arial"/>
          <w:sz w:val="22"/>
          <w:szCs w:val="22"/>
        </w:rPr>
        <w:t>secondary care but no service spans both</w:t>
      </w:r>
      <w:r w:rsidR="00D628FF" w:rsidRPr="008D0F3C">
        <w:rPr>
          <w:rFonts w:asciiTheme="minorHAnsi" w:hAnsiTheme="minorHAnsi" w:cs="Arial"/>
          <w:sz w:val="22"/>
          <w:szCs w:val="22"/>
        </w:rPr>
        <w:t>.  Th</w:t>
      </w:r>
      <w:r w:rsidR="004B0B5E" w:rsidRPr="008D0F3C">
        <w:rPr>
          <w:rFonts w:asciiTheme="minorHAnsi" w:hAnsiTheme="minorHAnsi" w:cs="Arial"/>
          <w:sz w:val="22"/>
          <w:szCs w:val="22"/>
        </w:rPr>
        <w:t xml:space="preserve">e new service will also offer </w:t>
      </w:r>
      <w:r w:rsidR="00D628FF" w:rsidRPr="008D0F3C">
        <w:rPr>
          <w:rFonts w:asciiTheme="minorHAnsi" w:hAnsiTheme="minorHAnsi" w:cs="Arial"/>
          <w:sz w:val="22"/>
          <w:szCs w:val="22"/>
        </w:rPr>
        <w:t>e</w:t>
      </w:r>
      <w:r w:rsidR="00B07A89" w:rsidRPr="008D0F3C">
        <w:rPr>
          <w:rFonts w:asciiTheme="minorHAnsi" w:hAnsiTheme="minorHAnsi" w:cs="Arial"/>
          <w:sz w:val="22"/>
          <w:szCs w:val="22"/>
        </w:rPr>
        <w:t>mployment support for people discharged fr</w:t>
      </w:r>
      <w:r w:rsidR="004B0B5E" w:rsidRPr="008D0F3C">
        <w:rPr>
          <w:rFonts w:asciiTheme="minorHAnsi" w:hAnsiTheme="minorHAnsi" w:cs="Arial"/>
          <w:sz w:val="22"/>
          <w:szCs w:val="22"/>
        </w:rPr>
        <w:t>om secondary mental health care in order to</w:t>
      </w:r>
      <w:r w:rsidR="00B07A89" w:rsidRPr="008D0F3C">
        <w:rPr>
          <w:rFonts w:asciiTheme="minorHAnsi" w:hAnsiTheme="minorHAnsi" w:cs="Arial"/>
          <w:sz w:val="22"/>
          <w:szCs w:val="22"/>
        </w:rPr>
        <w:t xml:space="preserve"> prevent deterioration of their mental health</w:t>
      </w:r>
      <w:r w:rsidR="00D628FF" w:rsidRPr="008D0F3C">
        <w:rPr>
          <w:rFonts w:asciiTheme="minorHAnsi" w:hAnsiTheme="minorHAnsi" w:cs="Arial"/>
          <w:sz w:val="22"/>
          <w:szCs w:val="22"/>
        </w:rPr>
        <w:t>.</w:t>
      </w:r>
      <w:r w:rsidR="00B07A89" w:rsidRPr="008D0F3C">
        <w:rPr>
          <w:rFonts w:asciiTheme="minorHAnsi" w:hAnsiTheme="minorHAnsi" w:cs="Arial"/>
          <w:sz w:val="22"/>
          <w:szCs w:val="22"/>
        </w:rPr>
        <w:t xml:space="preserve"> </w:t>
      </w:r>
    </w:p>
    <w:p w:rsidR="008D0F3C" w:rsidRPr="008D0F3C" w:rsidRDefault="008D0F3C" w:rsidP="008D0F3C">
      <w:pPr>
        <w:rPr>
          <w:rFonts w:asciiTheme="minorHAnsi" w:hAnsiTheme="minorHAnsi" w:cs="Arial"/>
          <w:b/>
          <w:sz w:val="22"/>
          <w:szCs w:val="22"/>
        </w:rPr>
      </w:pPr>
    </w:p>
    <w:p w:rsidR="008D0F3C" w:rsidRPr="008D0F3C" w:rsidRDefault="008D0F3C" w:rsidP="008D0F3C">
      <w:pPr>
        <w:rPr>
          <w:rFonts w:asciiTheme="minorHAnsi" w:hAnsiTheme="minorHAnsi" w:cs="Arial"/>
          <w:sz w:val="22"/>
          <w:szCs w:val="22"/>
        </w:rPr>
      </w:pPr>
      <w:r w:rsidRPr="008D0F3C">
        <w:rPr>
          <w:rFonts w:asciiTheme="minorHAnsi" w:hAnsiTheme="minorHAnsi" w:cs="Arial"/>
          <w:sz w:val="22"/>
          <w:szCs w:val="22"/>
        </w:rPr>
        <w:t>The aim is to provide IPS model of employment support across primary care and secondary care that will include:</w:t>
      </w:r>
    </w:p>
    <w:p w:rsidR="008D0F3C" w:rsidRPr="008D0F3C" w:rsidRDefault="008D0F3C" w:rsidP="008D0F3C">
      <w:pPr>
        <w:rPr>
          <w:rFonts w:asciiTheme="minorHAnsi" w:hAnsiTheme="minorHAnsi" w:cs="Arial"/>
          <w:b/>
          <w:sz w:val="22"/>
          <w:szCs w:val="22"/>
        </w:rPr>
      </w:pPr>
    </w:p>
    <w:p w:rsidR="008D0F3C" w:rsidRPr="008D0F3C" w:rsidRDefault="008D0F3C" w:rsidP="008D0F3C">
      <w:pPr>
        <w:pStyle w:val="ListParagraph"/>
        <w:numPr>
          <w:ilvl w:val="0"/>
          <w:numId w:val="18"/>
        </w:numPr>
        <w:rPr>
          <w:rFonts w:asciiTheme="minorHAnsi" w:hAnsiTheme="minorHAnsi" w:cs="Arial"/>
          <w:bCs/>
          <w:sz w:val="22"/>
          <w:szCs w:val="22"/>
          <w:lang w:val="en-US"/>
        </w:rPr>
      </w:pPr>
      <w:r w:rsidRPr="008D0F3C">
        <w:rPr>
          <w:rFonts w:asciiTheme="minorHAnsi" w:hAnsiTheme="minorHAnsi" w:cs="Arial"/>
          <w:bCs/>
          <w:sz w:val="22"/>
          <w:szCs w:val="22"/>
          <w:lang w:val="en-US"/>
        </w:rPr>
        <w:t>IPS model employment support embedded in IAPT</w:t>
      </w:r>
    </w:p>
    <w:p w:rsidR="008D0F3C" w:rsidRPr="008D0F3C" w:rsidRDefault="008D0F3C" w:rsidP="008D0F3C">
      <w:pPr>
        <w:pStyle w:val="ListParagraph"/>
        <w:numPr>
          <w:ilvl w:val="0"/>
          <w:numId w:val="18"/>
        </w:numPr>
        <w:rPr>
          <w:rFonts w:asciiTheme="minorHAnsi" w:hAnsiTheme="minorHAnsi" w:cs="Arial"/>
          <w:bCs/>
          <w:sz w:val="22"/>
          <w:szCs w:val="22"/>
          <w:lang w:val="en-US"/>
        </w:rPr>
      </w:pPr>
      <w:r w:rsidRPr="008D0F3C">
        <w:rPr>
          <w:rFonts w:asciiTheme="minorHAnsi" w:hAnsiTheme="minorHAnsi" w:cs="Arial"/>
          <w:bCs/>
          <w:sz w:val="22"/>
          <w:szCs w:val="22"/>
          <w:lang w:val="en-US"/>
        </w:rPr>
        <w:t>IPS model employment support embedded in secondary care</w:t>
      </w:r>
    </w:p>
    <w:p w:rsidR="008D0F3C" w:rsidRPr="008D0F3C" w:rsidRDefault="008D0F3C" w:rsidP="008D0F3C">
      <w:pPr>
        <w:pStyle w:val="ListParagraph"/>
        <w:numPr>
          <w:ilvl w:val="0"/>
          <w:numId w:val="18"/>
        </w:numPr>
        <w:rPr>
          <w:rFonts w:asciiTheme="minorHAnsi" w:hAnsiTheme="minorHAnsi" w:cs="Arial"/>
          <w:bCs/>
          <w:sz w:val="22"/>
          <w:szCs w:val="22"/>
          <w:lang w:val="en-US"/>
        </w:rPr>
      </w:pPr>
      <w:r w:rsidRPr="008D0F3C">
        <w:rPr>
          <w:rFonts w:asciiTheme="minorHAnsi" w:hAnsiTheme="minorHAnsi" w:cs="Arial"/>
          <w:bCs/>
          <w:sz w:val="22"/>
          <w:szCs w:val="22"/>
          <w:lang w:val="en-US"/>
        </w:rPr>
        <w:t>Access to a range</w:t>
      </w:r>
      <w:bookmarkStart w:id="0" w:name="_GoBack"/>
      <w:bookmarkEnd w:id="0"/>
      <w:r w:rsidRPr="008D0F3C">
        <w:rPr>
          <w:rFonts w:asciiTheme="minorHAnsi" w:hAnsiTheme="minorHAnsi" w:cs="Arial"/>
          <w:bCs/>
          <w:sz w:val="22"/>
          <w:szCs w:val="22"/>
          <w:lang w:val="en-US"/>
        </w:rPr>
        <w:t xml:space="preserve"> of evidence-based employment support that are:</w:t>
      </w:r>
    </w:p>
    <w:p w:rsidR="008D0F3C" w:rsidRPr="008D0F3C" w:rsidRDefault="008D0F3C" w:rsidP="008D0F3C">
      <w:pPr>
        <w:pStyle w:val="ListParagraph"/>
        <w:numPr>
          <w:ilvl w:val="0"/>
          <w:numId w:val="18"/>
        </w:numPr>
        <w:rPr>
          <w:rFonts w:asciiTheme="minorHAnsi" w:hAnsiTheme="minorHAnsi" w:cs="Arial"/>
          <w:bCs/>
          <w:sz w:val="22"/>
          <w:szCs w:val="22"/>
          <w:lang w:val="en-US"/>
        </w:rPr>
      </w:pPr>
      <w:r w:rsidRPr="008D0F3C">
        <w:rPr>
          <w:rFonts w:asciiTheme="minorHAnsi" w:hAnsiTheme="minorHAnsi" w:cs="Arial"/>
          <w:bCs/>
          <w:sz w:val="22"/>
          <w:szCs w:val="22"/>
          <w:lang w:val="en-US"/>
        </w:rPr>
        <w:t xml:space="preserve">Available to all, irrespective of mental health issue (SMI or CMI); Available to all, irrespective of setting  </w:t>
      </w:r>
    </w:p>
    <w:p w:rsidR="008D0F3C" w:rsidRPr="008D0F3C" w:rsidRDefault="008D0F3C" w:rsidP="008D0F3C">
      <w:pPr>
        <w:ind w:left="720" w:hanging="360"/>
        <w:rPr>
          <w:rFonts w:asciiTheme="minorHAnsi" w:hAnsiTheme="minorHAnsi" w:cs="Arial"/>
          <w:bCs/>
          <w:sz w:val="22"/>
          <w:szCs w:val="22"/>
          <w:lang w:val="en-US"/>
        </w:rPr>
      </w:pPr>
    </w:p>
    <w:p w:rsidR="008D0F3C" w:rsidRPr="008D0F3C" w:rsidRDefault="008D0F3C" w:rsidP="008D0F3C">
      <w:pPr>
        <w:rPr>
          <w:rFonts w:asciiTheme="minorHAnsi" w:hAnsiTheme="minorHAnsi" w:cs="Arial"/>
          <w:sz w:val="22"/>
          <w:szCs w:val="22"/>
        </w:rPr>
      </w:pPr>
      <w:r w:rsidRPr="008D0F3C">
        <w:rPr>
          <w:rFonts w:asciiTheme="minorHAnsi" w:hAnsiTheme="minorHAnsi" w:cs="Arial"/>
          <w:sz w:val="22"/>
          <w:szCs w:val="22"/>
        </w:rPr>
        <w:t xml:space="preserve">The service performance will be measured on outcomes including but not limited to: </w:t>
      </w:r>
    </w:p>
    <w:p w:rsidR="008D0F3C" w:rsidRPr="008D0F3C" w:rsidRDefault="008D0F3C" w:rsidP="008D0F3C">
      <w:pPr>
        <w:ind w:left="360"/>
        <w:rPr>
          <w:rFonts w:asciiTheme="minorHAnsi" w:hAnsiTheme="minorHAnsi" w:cs="Arial"/>
          <w:sz w:val="22"/>
          <w:szCs w:val="22"/>
        </w:rPr>
      </w:pPr>
    </w:p>
    <w:p w:rsidR="008D0F3C" w:rsidRPr="008D0F3C" w:rsidRDefault="008D0F3C" w:rsidP="008D0F3C">
      <w:pPr>
        <w:pStyle w:val="ListParagraph"/>
        <w:numPr>
          <w:ilvl w:val="0"/>
          <w:numId w:val="17"/>
        </w:numPr>
        <w:rPr>
          <w:rFonts w:asciiTheme="minorHAnsi" w:hAnsiTheme="minorHAnsi" w:cs="Arial"/>
          <w:sz w:val="22"/>
          <w:szCs w:val="22"/>
        </w:rPr>
      </w:pPr>
      <w:r w:rsidRPr="008D0F3C">
        <w:rPr>
          <w:rFonts w:asciiTheme="minorHAnsi" w:hAnsiTheme="minorHAnsi" w:cs="Arial"/>
          <w:sz w:val="22"/>
          <w:szCs w:val="22"/>
        </w:rPr>
        <w:t xml:space="preserve">Percentage of individuals with a mental health problem in employment versus the percentage of those who do not have a mental illness in the local population </w:t>
      </w:r>
    </w:p>
    <w:p w:rsidR="008D0F3C" w:rsidRPr="008D0F3C" w:rsidRDefault="008D0F3C" w:rsidP="008D0F3C">
      <w:pPr>
        <w:pStyle w:val="ListParagraph"/>
        <w:ind w:hanging="360"/>
        <w:rPr>
          <w:rFonts w:asciiTheme="minorHAnsi" w:hAnsiTheme="minorHAnsi" w:cs="Arial"/>
          <w:sz w:val="22"/>
          <w:szCs w:val="22"/>
        </w:rPr>
      </w:pPr>
    </w:p>
    <w:p w:rsidR="008D0F3C" w:rsidRPr="008D0F3C" w:rsidRDefault="008D0F3C" w:rsidP="008D0F3C">
      <w:pPr>
        <w:pStyle w:val="ListParagraph"/>
        <w:numPr>
          <w:ilvl w:val="0"/>
          <w:numId w:val="17"/>
        </w:numPr>
        <w:rPr>
          <w:rFonts w:asciiTheme="minorHAnsi" w:hAnsiTheme="minorHAnsi" w:cs="Arial"/>
          <w:sz w:val="22"/>
          <w:szCs w:val="22"/>
        </w:rPr>
      </w:pPr>
      <w:r w:rsidRPr="008D0F3C">
        <w:rPr>
          <w:rFonts w:asciiTheme="minorHAnsi" w:hAnsiTheme="minorHAnsi" w:cs="Arial"/>
          <w:sz w:val="22"/>
          <w:szCs w:val="22"/>
        </w:rPr>
        <w:t>Number of people coming off of sick pay and benefits</w:t>
      </w:r>
    </w:p>
    <w:p w:rsidR="008D0F3C" w:rsidRPr="008D0F3C" w:rsidRDefault="008D0F3C" w:rsidP="008D0F3C">
      <w:pPr>
        <w:ind w:left="720" w:hanging="360"/>
        <w:rPr>
          <w:rFonts w:asciiTheme="minorHAnsi" w:hAnsiTheme="minorHAnsi" w:cs="Arial"/>
          <w:sz w:val="22"/>
          <w:szCs w:val="22"/>
        </w:rPr>
      </w:pPr>
    </w:p>
    <w:p w:rsidR="008D0F3C" w:rsidRPr="008D0F3C" w:rsidRDefault="008D0F3C" w:rsidP="008D0F3C">
      <w:pPr>
        <w:pStyle w:val="ListParagraph"/>
        <w:numPr>
          <w:ilvl w:val="0"/>
          <w:numId w:val="17"/>
        </w:numPr>
        <w:rPr>
          <w:rFonts w:asciiTheme="minorHAnsi" w:hAnsiTheme="minorHAnsi" w:cs="Arial"/>
          <w:sz w:val="22"/>
          <w:szCs w:val="22"/>
        </w:rPr>
      </w:pPr>
      <w:r w:rsidRPr="008D0F3C">
        <w:rPr>
          <w:rFonts w:asciiTheme="minorHAnsi" w:hAnsiTheme="minorHAnsi" w:cs="Arial"/>
          <w:sz w:val="22"/>
          <w:szCs w:val="22"/>
        </w:rPr>
        <w:t xml:space="preserve">Outcome measures including but not limited to: </w:t>
      </w:r>
    </w:p>
    <w:p w:rsidR="008D0F3C" w:rsidRPr="008D0F3C" w:rsidRDefault="008D0F3C" w:rsidP="008D0F3C">
      <w:pPr>
        <w:pStyle w:val="ListParagraph"/>
        <w:rPr>
          <w:rFonts w:asciiTheme="minorHAnsi" w:hAnsiTheme="minorHAnsi" w:cs="Arial"/>
          <w:sz w:val="22"/>
          <w:szCs w:val="22"/>
        </w:rPr>
      </w:pPr>
    </w:p>
    <w:p w:rsidR="008D0F3C" w:rsidRPr="008D0F3C" w:rsidRDefault="008D0F3C" w:rsidP="008D0F3C">
      <w:pPr>
        <w:pStyle w:val="ListParagraph"/>
        <w:numPr>
          <w:ilvl w:val="1"/>
          <w:numId w:val="17"/>
        </w:numPr>
        <w:rPr>
          <w:rFonts w:asciiTheme="minorHAnsi" w:hAnsiTheme="minorHAnsi" w:cs="Arial"/>
          <w:sz w:val="22"/>
          <w:szCs w:val="22"/>
        </w:rPr>
      </w:pPr>
      <w:r w:rsidRPr="008D0F3C">
        <w:rPr>
          <w:rFonts w:asciiTheme="minorHAnsi" w:hAnsiTheme="minorHAnsi" w:cs="Arial"/>
          <w:sz w:val="22"/>
          <w:szCs w:val="22"/>
        </w:rPr>
        <w:t xml:space="preserve"> Work star on line</w:t>
      </w:r>
    </w:p>
    <w:p w:rsidR="008D0F3C" w:rsidRPr="008D0F3C" w:rsidRDefault="008D0F3C" w:rsidP="008D0F3C">
      <w:pPr>
        <w:pStyle w:val="ListParagraph"/>
        <w:numPr>
          <w:ilvl w:val="1"/>
          <w:numId w:val="17"/>
        </w:numPr>
        <w:rPr>
          <w:rFonts w:asciiTheme="minorHAnsi" w:hAnsiTheme="minorHAnsi" w:cs="Arial"/>
          <w:sz w:val="22"/>
          <w:szCs w:val="22"/>
        </w:rPr>
      </w:pPr>
      <w:r w:rsidRPr="008D0F3C">
        <w:rPr>
          <w:rFonts w:asciiTheme="minorHAnsi" w:hAnsiTheme="minorHAnsi" w:cs="Arial"/>
          <w:sz w:val="22"/>
          <w:szCs w:val="22"/>
        </w:rPr>
        <w:t xml:space="preserve">Warwick Edinburgh Mental Wellbeing Scale (WEMWEBS) </w:t>
      </w:r>
    </w:p>
    <w:p w:rsidR="008D0F3C" w:rsidRPr="008D0F3C" w:rsidRDefault="008D0F3C" w:rsidP="008D0F3C">
      <w:pPr>
        <w:ind w:left="720" w:hanging="360"/>
        <w:rPr>
          <w:rFonts w:asciiTheme="minorHAnsi" w:hAnsiTheme="minorHAnsi" w:cs="Arial"/>
          <w:sz w:val="22"/>
          <w:szCs w:val="22"/>
        </w:rPr>
      </w:pPr>
    </w:p>
    <w:p w:rsidR="008D0F3C" w:rsidRPr="008D0F3C" w:rsidRDefault="008D0F3C" w:rsidP="008D0F3C">
      <w:pPr>
        <w:pStyle w:val="ListParagraph"/>
        <w:numPr>
          <w:ilvl w:val="0"/>
          <w:numId w:val="19"/>
        </w:numPr>
        <w:rPr>
          <w:rFonts w:asciiTheme="minorHAnsi" w:hAnsiTheme="minorHAnsi" w:cs="Arial"/>
          <w:sz w:val="22"/>
          <w:szCs w:val="22"/>
        </w:rPr>
      </w:pPr>
      <w:r w:rsidRPr="008D0F3C">
        <w:rPr>
          <w:rFonts w:asciiTheme="minorHAnsi" w:hAnsiTheme="minorHAnsi" w:cs="Arial"/>
          <w:sz w:val="22"/>
          <w:szCs w:val="22"/>
        </w:rPr>
        <w:t xml:space="preserve">Total employment support caseload, including the number of individuals in employment mapped between 1-16 hours </w:t>
      </w:r>
    </w:p>
    <w:p w:rsidR="008D0F3C" w:rsidRPr="008D0F3C" w:rsidRDefault="008D0F3C" w:rsidP="008D0F3C">
      <w:pPr>
        <w:ind w:left="720" w:hanging="360"/>
        <w:rPr>
          <w:rFonts w:asciiTheme="minorHAnsi" w:hAnsiTheme="minorHAnsi" w:cs="Arial"/>
          <w:sz w:val="22"/>
          <w:szCs w:val="22"/>
        </w:rPr>
      </w:pPr>
    </w:p>
    <w:p w:rsidR="008D0F3C" w:rsidRPr="008D0F3C" w:rsidRDefault="008D0F3C" w:rsidP="008D0F3C">
      <w:pPr>
        <w:pStyle w:val="ListParagraph"/>
        <w:numPr>
          <w:ilvl w:val="0"/>
          <w:numId w:val="19"/>
        </w:numPr>
        <w:rPr>
          <w:rFonts w:asciiTheme="minorHAnsi" w:hAnsiTheme="minorHAnsi" w:cs="Arial"/>
          <w:sz w:val="22"/>
          <w:szCs w:val="22"/>
        </w:rPr>
      </w:pPr>
      <w:r w:rsidRPr="008D0F3C">
        <w:rPr>
          <w:rFonts w:asciiTheme="minorHAnsi" w:hAnsiTheme="minorHAnsi" w:cs="Arial"/>
          <w:sz w:val="22"/>
          <w:szCs w:val="22"/>
        </w:rPr>
        <w:t xml:space="preserve">Evidence of a job matching (salary range) aligned to individuals’ skill set/qualifications </w:t>
      </w:r>
    </w:p>
    <w:p w:rsidR="008D0F3C" w:rsidRPr="008D0F3C" w:rsidRDefault="008D0F3C" w:rsidP="008D0F3C">
      <w:pPr>
        <w:pStyle w:val="ListParagraph"/>
        <w:ind w:hanging="360"/>
        <w:rPr>
          <w:rFonts w:asciiTheme="minorHAnsi" w:hAnsiTheme="minorHAnsi" w:cs="Arial"/>
          <w:sz w:val="22"/>
          <w:szCs w:val="22"/>
        </w:rPr>
      </w:pPr>
    </w:p>
    <w:p w:rsidR="008D0F3C" w:rsidRPr="008D0F3C" w:rsidRDefault="008D0F3C" w:rsidP="008D0F3C">
      <w:pPr>
        <w:pStyle w:val="ListParagraph"/>
        <w:numPr>
          <w:ilvl w:val="0"/>
          <w:numId w:val="19"/>
        </w:numPr>
        <w:rPr>
          <w:rFonts w:asciiTheme="minorHAnsi" w:hAnsiTheme="minorHAnsi" w:cs="Arial"/>
          <w:sz w:val="22"/>
          <w:szCs w:val="22"/>
        </w:rPr>
      </w:pPr>
      <w:r w:rsidRPr="008D0F3C">
        <w:rPr>
          <w:rFonts w:asciiTheme="minorHAnsi" w:hAnsiTheme="minorHAnsi" w:cs="Arial"/>
          <w:sz w:val="22"/>
          <w:szCs w:val="22"/>
        </w:rPr>
        <w:t>Duration of sustained employment in the same employment (3 months, 6 months, 9 months)</w:t>
      </w:r>
    </w:p>
    <w:p w:rsidR="008D0F3C" w:rsidRPr="008D0F3C" w:rsidRDefault="008D0F3C" w:rsidP="008D0F3C">
      <w:pPr>
        <w:ind w:left="720" w:hanging="360"/>
        <w:rPr>
          <w:rFonts w:asciiTheme="minorHAnsi" w:hAnsiTheme="minorHAnsi" w:cs="Arial"/>
          <w:sz w:val="22"/>
          <w:szCs w:val="22"/>
        </w:rPr>
      </w:pPr>
    </w:p>
    <w:p w:rsidR="008D0F3C" w:rsidRPr="008D0F3C" w:rsidRDefault="008D0F3C" w:rsidP="008D0F3C">
      <w:pPr>
        <w:pStyle w:val="ListParagraph"/>
        <w:numPr>
          <w:ilvl w:val="0"/>
          <w:numId w:val="19"/>
        </w:numPr>
        <w:rPr>
          <w:rFonts w:asciiTheme="minorHAnsi" w:hAnsiTheme="minorHAnsi" w:cs="Arial"/>
          <w:sz w:val="22"/>
          <w:szCs w:val="22"/>
        </w:rPr>
      </w:pPr>
      <w:r w:rsidRPr="008D0F3C">
        <w:rPr>
          <w:rFonts w:asciiTheme="minorHAnsi" w:hAnsiTheme="minorHAnsi" w:cs="Arial"/>
          <w:sz w:val="22"/>
          <w:szCs w:val="22"/>
        </w:rPr>
        <w:t xml:space="preserve">Number of individuals unemployed for 12 months+ reduced by 1/3 </w:t>
      </w:r>
    </w:p>
    <w:p w:rsidR="008D0F3C" w:rsidRPr="008D0F3C" w:rsidRDefault="008D0F3C" w:rsidP="008D0F3C">
      <w:pPr>
        <w:ind w:left="720" w:hanging="360"/>
        <w:rPr>
          <w:rFonts w:asciiTheme="minorHAnsi" w:hAnsiTheme="minorHAnsi" w:cs="Arial"/>
          <w:sz w:val="22"/>
          <w:szCs w:val="22"/>
        </w:rPr>
      </w:pPr>
    </w:p>
    <w:p w:rsidR="008D0F3C" w:rsidRPr="008D0F3C" w:rsidRDefault="008D0F3C" w:rsidP="008D0F3C">
      <w:pPr>
        <w:pStyle w:val="ListParagraph"/>
        <w:numPr>
          <w:ilvl w:val="0"/>
          <w:numId w:val="19"/>
        </w:numPr>
        <w:rPr>
          <w:rFonts w:asciiTheme="minorHAnsi" w:hAnsiTheme="minorHAnsi" w:cs="Arial"/>
          <w:sz w:val="22"/>
          <w:szCs w:val="22"/>
        </w:rPr>
      </w:pPr>
      <w:r w:rsidRPr="008D0F3C">
        <w:rPr>
          <w:rFonts w:asciiTheme="minorHAnsi" w:hAnsiTheme="minorHAnsi" w:cs="Arial"/>
          <w:sz w:val="22"/>
          <w:szCs w:val="22"/>
        </w:rPr>
        <w:t>Evidence of individuals’ progress being tracked and individual plans reviewed/amended</w:t>
      </w:r>
    </w:p>
    <w:p w:rsidR="008D0F3C" w:rsidRPr="008D0F3C" w:rsidRDefault="008D0F3C" w:rsidP="008D0F3C">
      <w:pPr>
        <w:rPr>
          <w:rFonts w:asciiTheme="minorHAnsi" w:hAnsiTheme="minorHAnsi" w:cs="Arial"/>
          <w:sz w:val="22"/>
          <w:szCs w:val="22"/>
          <w:lang w:val="en-US"/>
        </w:rPr>
      </w:pPr>
    </w:p>
    <w:p w:rsidR="008D0F3C" w:rsidRPr="008D0F3C" w:rsidRDefault="008D0F3C" w:rsidP="008D0F3C">
      <w:pPr>
        <w:rPr>
          <w:rFonts w:asciiTheme="minorHAnsi" w:hAnsiTheme="minorHAnsi" w:cs="Arial"/>
          <w:b/>
          <w:sz w:val="22"/>
          <w:szCs w:val="22"/>
        </w:rPr>
      </w:pPr>
      <w:r w:rsidRPr="008D0F3C">
        <w:rPr>
          <w:rFonts w:asciiTheme="minorHAnsi" w:hAnsiTheme="minorHAnsi" w:cs="Arial"/>
          <w:b/>
          <w:sz w:val="22"/>
          <w:szCs w:val="22"/>
        </w:rPr>
        <w:t>For services embedded in IAPT additionally this will include</w:t>
      </w:r>
    </w:p>
    <w:p w:rsidR="008D0F3C" w:rsidRPr="008D0F3C" w:rsidRDefault="008D0F3C" w:rsidP="008D0F3C">
      <w:pPr>
        <w:pStyle w:val="ListParagraph"/>
        <w:rPr>
          <w:rFonts w:asciiTheme="minorHAnsi" w:hAnsiTheme="minorHAnsi" w:cs="Arial"/>
          <w:sz w:val="22"/>
          <w:szCs w:val="22"/>
        </w:rPr>
      </w:pPr>
    </w:p>
    <w:p w:rsidR="008D0F3C" w:rsidRPr="008D0F3C" w:rsidRDefault="008D0F3C" w:rsidP="008D0F3C">
      <w:pPr>
        <w:numPr>
          <w:ilvl w:val="0"/>
          <w:numId w:val="15"/>
        </w:numPr>
        <w:ind w:left="720"/>
        <w:rPr>
          <w:rFonts w:asciiTheme="minorHAnsi" w:hAnsiTheme="minorHAnsi" w:cs="Arial"/>
          <w:sz w:val="22"/>
          <w:szCs w:val="22"/>
        </w:rPr>
      </w:pPr>
      <w:r w:rsidRPr="008D0F3C">
        <w:rPr>
          <w:rFonts w:asciiTheme="minorHAnsi" w:hAnsiTheme="minorHAnsi" w:cs="Arial"/>
          <w:sz w:val="22"/>
          <w:szCs w:val="22"/>
        </w:rPr>
        <w:t xml:space="preserve">General Anxiety Disorder 7, Patient Health Questionnaire 9 for individuals in receipt of counselling or other psychological therapy (IAPT) with a common mental health disorder. </w:t>
      </w:r>
    </w:p>
    <w:p w:rsidR="008D0F3C" w:rsidRPr="008D0F3C" w:rsidRDefault="008D0F3C" w:rsidP="001D3CF4">
      <w:pPr>
        <w:jc w:val="both"/>
        <w:rPr>
          <w:rFonts w:asciiTheme="minorHAnsi" w:hAnsiTheme="minorHAnsi" w:cs="Arial"/>
          <w:sz w:val="22"/>
          <w:szCs w:val="22"/>
        </w:rPr>
      </w:pPr>
    </w:p>
    <w:p w:rsidR="008D0F3C" w:rsidRPr="008D0F3C" w:rsidRDefault="008D0F3C" w:rsidP="008D0F3C">
      <w:pPr>
        <w:jc w:val="both"/>
        <w:rPr>
          <w:rFonts w:asciiTheme="minorHAnsi" w:hAnsiTheme="minorHAnsi" w:cs="Arial"/>
          <w:sz w:val="22"/>
          <w:szCs w:val="22"/>
        </w:rPr>
      </w:pPr>
    </w:p>
    <w:p w:rsidR="008D0F3C" w:rsidRPr="008D0F3C" w:rsidRDefault="00781743" w:rsidP="008D0F3C">
      <w:pPr>
        <w:pStyle w:val="ListParagraph"/>
        <w:numPr>
          <w:ilvl w:val="0"/>
          <w:numId w:val="20"/>
        </w:numPr>
        <w:jc w:val="both"/>
        <w:rPr>
          <w:rFonts w:asciiTheme="minorHAnsi" w:hAnsiTheme="minorHAnsi" w:cs="Arial"/>
          <w:b/>
          <w:sz w:val="22"/>
          <w:szCs w:val="22"/>
        </w:rPr>
      </w:pPr>
      <w:r w:rsidRPr="008D0F3C">
        <w:rPr>
          <w:rFonts w:asciiTheme="minorHAnsi" w:hAnsiTheme="minorHAnsi" w:cs="Arial"/>
          <w:b/>
          <w:sz w:val="22"/>
          <w:szCs w:val="22"/>
        </w:rPr>
        <w:t>Peer Support and Befriending</w:t>
      </w:r>
      <w:r w:rsidR="00A61053" w:rsidRPr="008D0F3C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4B0B5E" w:rsidRPr="008D0F3C" w:rsidRDefault="004B0B5E" w:rsidP="008D0F3C">
      <w:pPr>
        <w:rPr>
          <w:rFonts w:asciiTheme="minorHAnsi" w:hAnsiTheme="minorHAnsi"/>
          <w:sz w:val="22"/>
          <w:szCs w:val="22"/>
        </w:rPr>
      </w:pPr>
    </w:p>
    <w:p w:rsidR="00FB067C" w:rsidRPr="008D0F3C" w:rsidRDefault="00FC5D69" w:rsidP="001D3CF4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8D0F3C">
        <w:rPr>
          <w:rFonts w:asciiTheme="minorHAnsi" w:hAnsiTheme="minorHAnsi" w:cs="Arial"/>
          <w:sz w:val="22"/>
          <w:szCs w:val="22"/>
          <w:lang w:val="en-US"/>
        </w:rPr>
        <w:t xml:space="preserve">The service will provide peer support and befriending via </w:t>
      </w:r>
      <w:r w:rsidR="00781743" w:rsidRPr="008D0F3C">
        <w:rPr>
          <w:rFonts w:asciiTheme="minorHAnsi" w:hAnsiTheme="minorHAnsi" w:cs="Arial"/>
          <w:sz w:val="22"/>
          <w:szCs w:val="22"/>
          <w:lang w:val="en-US"/>
        </w:rPr>
        <w:t>a system of giving and receiving help founded on key principles of respect, shared responsibility, and mutual agreement of what is helpful.</w:t>
      </w:r>
      <w:r w:rsidRPr="008D0F3C">
        <w:rPr>
          <w:rFonts w:asciiTheme="minorHAnsi" w:hAnsiTheme="minorHAnsi" w:cs="Arial"/>
          <w:sz w:val="22"/>
          <w:szCs w:val="22"/>
          <w:lang w:val="en-US"/>
        </w:rPr>
        <w:t xml:space="preserve"> T</w:t>
      </w:r>
      <w:r w:rsidR="00781743" w:rsidRPr="008D0F3C">
        <w:rPr>
          <w:rFonts w:asciiTheme="minorHAnsi" w:hAnsiTheme="minorHAnsi" w:cs="Arial"/>
          <w:sz w:val="22"/>
          <w:szCs w:val="22"/>
          <w:lang w:val="en-US"/>
        </w:rPr>
        <w:t xml:space="preserve">he purpose of the service </w:t>
      </w:r>
      <w:r w:rsidRPr="008D0F3C">
        <w:rPr>
          <w:rFonts w:asciiTheme="minorHAnsi" w:hAnsiTheme="minorHAnsi" w:cs="Arial"/>
          <w:sz w:val="22"/>
          <w:szCs w:val="22"/>
          <w:lang w:val="en-US"/>
        </w:rPr>
        <w:t>is</w:t>
      </w:r>
      <w:r w:rsidR="00781743" w:rsidRPr="008D0F3C">
        <w:rPr>
          <w:rFonts w:asciiTheme="minorHAnsi" w:hAnsiTheme="minorHAnsi" w:cs="Arial"/>
          <w:sz w:val="22"/>
          <w:szCs w:val="22"/>
          <w:lang w:val="en-US"/>
        </w:rPr>
        <w:t xml:space="preserve"> to</w:t>
      </w:r>
      <w:r w:rsidR="00781743" w:rsidRPr="008D0F3C">
        <w:rPr>
          <w:rFonts w:asciiTheme="minorHAnsi" w:hAnsiTheme="minorHAnsi" w:cs="Arial"/>
          <w:sz w:val="22"/>
          <w:szCs w:val="22"/>
        </w:rPr>
        <w:t xml:space="preserve"> end the isolation and loneliness of people who experience social isolation and the well-being challenges associated with mental health difficulties</w:t>
      </w:r>
      <w:r w:rsidRPr="008D0F3C">
        <w:rPr>
          <w:rFonts w:asciiTheme="minorHAnsi" w:hAnsiTheme="minorHAnsi" w:cs="Arial"/>
          <w:sz w:val="22"/>
          <w:szCs w:val="22"/>
        </w:rPr>
        <w:t xml:space="preserve"> and ensure significant and lasting improvements in emotional health, wellbeing and quality of life. </w:t>
      </w:r>
      <w:r w:rsidR="004728A3" w:rsidRPr="008D0F3C">
        <w:rPr>
          <w:rFonts w:asciiTheme="minorHAnsi" w:hAnsiTheme="minorHAnsi" w:cs="Arial"/>
          <w:sz w:val="22"/>
          <w:szCs w:val="22"/>
        </w:rPr>
        <w:t>It will</w:t>
      </w:r>
      <w:r w:rsidR="00C96438" w:rsidRPr="008D0F3C">
        <w:rPr>
          <w:rFonts w:asciiTheme="minorHAnsi" w:hAnsiTheme="minorHAnsi" w:cs="Arial"/>
          <w:sz w:val="22"/>
          <w:szCs w:val="22"/>
        </w:rPr>
        <w:t xml:space="preserve"> </w:t>
      </w:r>
      <w:r w:rsidRPr="008D0F3C">
        <w:rPr>
          <w:rFonts w:asciiTheme="minorHAnsi" w:hAnsiTheme="minorHAnsi" w:cs="Arial"/>
          <w:bCs/>
          <w:sz w:val="22"/>
          <w:szCs w:val="22"/>
        </w:rPr>
        <w:t>s</w:t>
      </w:r>
      <w:r w:rsidR="004728A3" w:rsidRPr="008D0F3C">
        <w:rPr>
          <w:rFonts w:asciiTheme="minorHAnsi" w:hAnsiTheme="minorHAnsi" w:cs="Arial"/>
          <w:bCs/>
          <w:sz w:val="22"/>
          <w:szCs w:val="22"/>
        </w:rPr>
        <w:t>upport</w:t>
      </w:r>
      <w:r w:rsidR="00FB067C" w:rsidRPr="008D0F3C">
        <w:rPr>
          <w:rFonts w:asciiTheme="minorHAnsi" w:hAnsiTheme="minorHAnsi" w:cs="Arial"/>
          <w:bCs/>
          <w:sz w:val="22"/>
          <w:szCs w:val="22"/>
        </w:rPr>
        <w:t xml:space="preserve"> the development of people’s</w:t>
      </w:r>
      <w:r w:rsidR="00A61053" w:rsidRPr="008D0F3C">
        <w:rPr>
          <w:rFonts w:asciiTheme="minorHAnsi" w:hAnsiTheme="minorHAnsi" w:cs="Arial"/>
          <w:bCs/>
          <w:sz w:val="22"/>
          <w:szCs w:val="22"/>
        </w:rPr>
        <w:t xml:space="preserve"> confidence,</w:t>
      </w:r>
      <w:r w:rsidR="00FB067C" w:rsidRPr="008D0F3C">
        <w:rPr>
          <w:rFonts w:asciiTheme="minorHAnsi" w:hAnsiTheme="minorHAnsi" w:cs="Arial"/>
          <w:bCs/>
          <w:sz w:val="22"/>
          <w:szCs w:val="22"/>
        </w:rPr>
        <w:t xml:space="preserve"> strengths and social networks</w:t>
      </w:r>
      <w:r w:rsidRPr="008D0F3C">
        <w:rPr>
          <w:rFonts w:asciiTheme="minorHAnsi" w:hAnsiTheme="minorHAnsi" w:cs="Arial"/>
          <w:bCs/>
          <w:sz w:val="22"/>
          <w:szCs w:val="22"/>
        </w:rPr>
        <w:t xml:space="preserve"> and e</w:t>
      </w:r>
      <w:r w:rsidR="00FB067C" w:rsidRPr="008D0F3C">
        <w:rPr>
          <w:rFonts w:asciiTheme="minorHAnsi" w:hAnsiTheme="minorHAnsi" w:cs="Arial"/>
          <w:bCs/>
          <w:sz w:val="22"/>
          <w:szCs w:val="22"/>
        </w:rPr>
        <w:t>ngage people in a range of activities that focus on recovery and building resilience</w:t>
      </w:r>
      <w:r w:rsidRPr="008D0F3C">
        <w:rPr>
          <w:rFonts w:asciiTheme="minorHAnsi" w:hAnsiTheme="minorHAnsi" w:cs="Arial"/>
          <w:bCs/>
          <w:sz w:val="22"/>
          <w:szCs w:val="22"/>
        </w:rPr>
        <w:t>.</w:t>
      </w:r>
      <w:r w:rsidR="00FB067C" w:rsidRPr="008D0F3C">
        <w:rPr>
          <w:rFonts w:asciiTheme="minorHAnsi" w:hAnsiTheme="minorHAnsi" w:cs="Arial"/>
          <w:bCs/>
          <w:sz w:val="22"/>
          <w:szCs w:val="22"/>
        </w:rPr>
        <w:t xml:space="preserve"> </w:t>
      </w:r>
    </w:p>
    <w:p w:rsidR="008D0F3C" w:rsidRPr="008D0F3C" w:rsidRDefault="008D0F3C" w:rsidP="008D0F3C">
      <w:pPr>
        <w:rPr>
          <w:rFonts w:asciiTheme="minorHAnsi" w:hAnsiTheme="minorHAnsi" w:cstheme="minorHAnsi"/>
          <w:sz w:val="22"/>
          <w:szCs w:val="22"/>
        </w:rPr>
      </w:pPr>
    </w:p>
    <w:p w:rsidR="008D0F3C" w:rsidRPr="008D0F3C" w:rsidRDefault="008D0F3C" w:rsidP="008D0F3C">
      <w:pPr>
        <w:rPr>
          <w:rFonts w:asciiTheme="minorHAnsi" w:hAnsiTheme="minorHAnsi" w:cs="Arial"/>
          <w:sz w:val="22"/>
          <w:szCs w:val="22"/>
        </w:rPr>
      </w:pPr>
      <w:r w:rsidRPr="008D0F3C">
        <w:rPr>
          <w:rFonts w:asciiTheme="minorHAnsi" w:hAnsiTheme="minorHAnsi" w:cs="Arial"/>
          <w:sz w:val="22"/>
          <w:szCs w:val="22"/>
        </w:rPr>
        <w:t>The aim will be to:</w:t>
      </w:r>
    </w:p>
    <w:p w:rsidR="008D0F3C" w:rsidRPr="008D0F3C" w:rsidRDefault="008D0F3C" w:rsidP="008D0F3C">
      <w:pPr>
        <w:numPr>
          <w:ilvl w:val="0"/>
          <w:numId w:val="21"/>
        </w:numPr>
        <w:rPr>
          <w:rFonts w:asciiTheme="minorHAnsi" w:hAnsiTheme="minorHAnsi" w:cs="Arial"/>
          <w:sz w:val="22"/>
          <w:szCs w:val="22"/>
        </w:rPr>
      </w:pPr>
      <w:r w:rsidRPr="008D0F3C">
        <w:rPr>
          <w:rFonts w:asciiTheme="minorHAnsi" w:hAnsiTheme="minorHAnsi" w:cs="Arial"/>
          <w:sz w:val="22"/>
          <w:szCs w:val="22"/>
        </w:rPr>
        <w:t>create a social network based on the principles of peer support</w:t>
      </w:r>
    </w:p>
    <w:p w:rsidR="008D0F3C" w:rsidRPr="008D0F3C" w:rsidRDefault="008D0F3C" w:rsidP="008D0F3C">
      <w:pPr>
        <w:numPr>
          <w:ilvl w:val="0"/>
          <w:numId w:val="21"/>
        </w:numPr>
        <w:rPr>
          <w:rFonts w:asciiTheme="minorHAnsi" w:hAnsiTheme="minorHAnsi" w:cs="Arial"/>
          <w:sz w:val="22"/>
          <w:szCs w:val="22"/>
        </w:rPr>
      </w:pPr>
      <w:r w:rsidRPr="008D0F3C">
        <w:rPr>
          <w:rFonts w:asciiTheme="minorHAnsi" w:hAnsiTheme="minorHAnsi" w:cs="Arial"/>
          <w:sz w:val="22"/>
          <w:szCs w:val="22"/>
        </w:rPr>
        <w:t>develop a network of peer champions and ambassadors</w:t>
      </w:r>
    </w:p>
    <w:p w:rsidR="008D0F3C" w:rsidRPr="008D0F3C" w:rsidRDefault="008D0F3C" w:rsidP="008D0F3C">
      <w:pPr>
        <w:numPr>
          <w:ilvl w:val="0"/>
          <w:numId w:val="21"/>
        </w:numPr>
        <w:rPr>
          <w:rFonts w:asciiTheme="minorHAnsi" w:hAnsiTheme="minorHAnsi" w:cs="Arial"/>
          <w:sz w:val="22"/>
          <w:szCs w:val="22"/>
        </w:rPr>
      </w:pPr>
      <w:r w:rsidRPr="008D0F3C">
        <w:rPr>
          <w:rFonts w:asciiTheme="minorHAnsi" w:hAnsiTheme="minorHAnsi" w:cs="Arial"/>
          <w:sz w:val="22"/>
          <w:szCs w:val="22"/>
        </w:rPr>
        <w:t>promote social inclusion, sustainable recovery and prevent relapse</w:t>
      </w:r>
    </w:p>
    <w:p w:rsidR="008D0F3C" w:rsidRPr="008D0F3C" w:rsidRDefault="008D0F3C" w:rsidP="008D0F3C">
      <w:pPr>
        <w:numPr>
          <w:ilvl w:val="0"/>
          <w:numId w:val="21"/>
        </w:numPr>
        <w:rPr>
          <w:rFonts w:asciiTheme="minorHAnsi" w:hAnsiTheme="minorHAnsi" w:cs="Arial"/>
          <w:sz w:val="22"/>
          <w:szCs w:val="22"/>
        </w:rPr>
      </w:pPr>
      <w:r w:rsidRPr="008D0F3C">
        <w:rPr>
          <w:rFonts w:asciiTheme="minorHAnsi" w:hAnsiTheme="minorHAnsi" w:cs="Arial"/>
          <w:sz w:val="22"/>
          <w:szCs w:val="22"/>
        </w:rPr>
        <w:t xml:space="preserve">promote health and wellbeing through social activity and time Banking </w:t>
      </w:r>
    </w:p>
    <w:p w:rsidR="008D0F3C" w:rsidRPr="008D0F3C" w:rsidRDefault="008D0F3C" w:rsidP="008D0F3C">
      <w:pPr>
        <w:numPr>
          <w:ilvl w:val="0"/>
          <w:numId w:val="21"/>
        </w:numPr>
        <w:rPr>
          <w:rFonts w:asciiTheme="minorHAnsi" w:hAnsiTheme="minorHAnsi" w:cs="Arial"/>
          <w:sz w:val="22"/>
          <w:szCs w:val="22"/>
        </w:rPr>
      </w:pPr>
      <w:r w:rsidRPr="008D0F3C">
        <w:rPr>
          <w:rFonts w:asciiTheme="minorHAnsi" w:hAnsiTheme="minorHAnsi" w:cs="Arial"/>
          <w:sz w:val="22"/>
          <w:szCs w:val="22"/>
        </w:rPr>
        <w:t xml:space="preserve">create a service that is flexible, responsive and easy to access </w:t>
      </w:r>
    </w:p>
    <w:p w:rsidR="008D0F3C" w:rsidRPr="008D0F3C" w:rsidRDefault="008D0F3C" w:rsidP="008D0F3C">
      <w:pPr>
        <w:numPr>
          <w:ilvl w:val="0"/>
          <w:numId w:val="21"/>
        </w:numPr>
        <w:rPr>
          <w:rFonts w:asciiTheme="minorHAnsi" w:hAnsiTheme="minorHAnsi" w:cs="Arial"/>
          <w:b/>
          <w:sz w:val="22"/>
          <w:szCs w:val="22"/>
        </w:rPr>
      </w:pPr>
      <w:proofErr w:type="gramStart"/>
      <w:r w:rsidRPr="008D0F3C">
        <w:rPr>
          <w:rFonts w:asciiTheme="minorHAnsi" w:hAnsiTheme="minorHAnsi" w:cs="Arial"/>
          <w:sz w:val="22"/>
          <w:szCs w:val="22"/>
        </w:rPr>
        <w:t>support</w:t>
      </w:r>
      <w:proofErr w:type="gramEnd"/>
      <w:r w:rsidRPr="008D0F3C">
        <w:rPr>
          <w:rFonts w:asciiTheme="minorHAnsi" w:hAnsiTheme="minorHAnsi" w:cs="Arial"/>
          <w:sz w:val="22"/>
          <w:szCs w:val="22"/>
        </w:rPr>
        <w:t xml:space="preserve"> people suffering from mental health problems to achieve a better quality of life. </w:t>
      </w:r>
    </w:p>
    <w:p w:rsidR="008D0F3C" w:rsidRPr="008D0F3C" w:rsidRDefault="008D0F3C" w:rsidP="008D0F3C">
      <w:pPr>
        <w:numPr>
          <w:ilvl w:val="0"/>
          <w:numId w:val="22"/>
        </w:numPr>
        <w:rPr>
          <w:rFonts w:asciiTheme="minorHAnsi" w:hAnsiTheme="minorHAnsi" w:cs="Arial"/>
          <w:sz w:val="22"/>
          <w:szCs w:val="22"/>
        </w:rPr>
      </w:pPr>
      <w:r w:rsidRPr="008D0F3C">
        <w:rPr>
          <w:rFonts w:asciiTheme="minorHAnsi" w:hAnsiTheme="minorHAnsi" w:cs="Arial"/>
          <w:sz w:val="22"/>
          <w:szCs w:val="22"/>
        </w:rPr>
        <w:t>support the development of social enterprise activities</w:t>
      </w:r>
    </w:p>
    <w:p w:rsidR="008D0F3C" w:rsidRPr="008D0F3C" w:rsidRDefault="008D0F3C" w:rsidP="008D0F3C">
      <w:pPr>
        <w:numPr>
          <w:ilvl w:val="0"/>
          <w:numId w:val="22"/>
        </w:numPr>
        <w:rPr>
          <w:rFonts w:asciiTheme="minorHAnsi" w:hAnsiTheme="minorHAnsi" w:cs="Arial"/>
          <w:sz w:val="22"/>
          <w:szCs w:val="22"/>
        </w:rPr>
      </w:pPr>
      <w:r w:rsidRPr="008D0F3C">
        <w:rPr>
          <w:rFonts w:asciiTheme="minorHAnsi" w:hAnsiTheme="minorHAnsi" w:cs="Arial"/>
          <w:sz w:val="22"/>
          <w:szCs w:val="22"/>
        </w:rPr>
        <w:t xml:space="preserve">support people to develop confidence in their own abilities </w:t>
      </w:r>
    </w:p>
    <w:p w:rsidR="008D0F3C" w:rsidRPr="008D0F3C" w:rsidRDefault="008D0F3C" w:rsidP="008D0F3C">
      <w:pPr>
        <w:numPr>
          <w:ilvl w:val="0"/>
          <w:numId w:val="22"/>
        </w:numPr>
        <w:rPr>
          <w:rFonts w:asciiTheme="minorHAnsi" w:hAnsiTheme="minorHAnsi" w:cs="Arial"/>
          <w:sz w:val="22"/>
          <w:szCs w:val="22"/>
        </w:rPr>
      </w:pPr>
      <w:r w:rsidRPr="008D0F3C">
        <w:rPr>
          <w:rFonts w:asciiTheme="minorHAnsi" w:hAnsiTheme="minorHAnsi" w:cs="Arial"/>
          <w:sz w:val="22"/>
          <w:szCs w:val="22"/>
        </w:rPr>
        <w:t xml:space="preserve">support individuals to access existing support services </w:t>
      </w:r>
    </w:p>
    <w:p w:rsidR="008D0F3C" w:rsidRPr="008D0F3C" w:rsidRDefault="008D0F3C" w:rsidP="008D0F3C">
      <w:pPr>
        <w:numPr>
          <w:ilvl w:val="0"/>
          <w:numId w:val="22"/>
        </w:numPr>
        <w:rPr>
          <w:rFonts w:asciiTheme="minorHAnsi" w:hAnsiTheme="minorHAnsi" w:cs="Arial"/>
          <w:sz w:val="22"/>
          <w:szCs w:val="22"/>
        </w:rPr>
      </w:pPr>
      <w:r w:rsidRPr="008D0F3C">
        <w:rPr>
          <w:rFonts w:asciiTheme="minorHAnsi" w:hAnsiTheme="minorHAnsi" w:cs="Arial"/>
          <w:sz w:val="22"/>
          <w:szCs w:val="22"/>
        </w:rPr>
        <w:t>create a reduction in GP appointments and use of specialist mental health services</w:t>
      </w:r>
    </w:p>
    <w:p w:rsidR="008D0F3C" w:rsidRPr="008D0F3C" w:rsidRDefault="008D0F3C" w:rsidP="008D0F3C">
      <w:pPr>
        <w:rPr>
          <w:rFonts w:asciiTheme="minorHAnsi" w:hAnsiTheme="minorHAnsi" w:cstheme="minorHAnsi"/>
          <w:sz w:val="22"/>
          <w:szCs w:val="22"/>
        </w:rPr>
      </w:pPr>
    </w:p>
    <w:p w:rsidR="008D0F3C" w:rsidRPr="008D0F3C" w:rsidRDefault="008D0F3C" w:rsidP="008D0F3C">
      <w:pPr>
        <w:rPr>
          <w:rFonts w:asciiTheme="minorHAnsi" w:hAnsiTheme="minorHAnsi" w:cs="Arial"/>
          <w:sz w:val="22"/>
          <w:szCs w:val="22"/>
        </w:rPr>
      </w:pPr>
      <w:r w:rsidRPr="008D0F3C">
        <w:rPr>
          <w:rFonts w:asciiTheme="minorHAnsi" w:hAnsiTheme="minorHAnsi" w:cs="Arial"/>
          <w:sz w:val="22"/>
          <w:szCs w:val="22"/>
        </w:rPr>
        <w:t>The service will be measured on outcomes including but not limited to:</w:t>
      </w:r>
    </w:p>
    <w:p w:rsidR="008D0F3C" w:rsidRPr="008D0F3C" w:rsidRDefault="008D0F3C" w:rsidP="008D0F3C">
      <w:pPr>
        <w:rPr>
          <w:rFonts w:asciiTheme="minorHAnsi" w:hAnsiTheme="minorHAnsi" w:cs="Arial"/>
          <w:sz w:val="22"/>
          <w:szCs w:val="22"/>
        </w:rPr>
      </w:pPr>
    </w:p>
    <w:p w:rsidR="008D0F3C" w:rsidRPr="008D0F3C" w:rsidRDefault="008D0F3C" w:rsidP="008D0F3C">
      <w:pPr>
        <w:pStyle w:val="ListParagraph"/>
        <w:numPr>
          <w:ilvl w:val="0"/>
          <w:numId w:val="23"/>
        </w:numPr>
        <w:rPr>
          <w:rFonts w:asciiTheme="minorHAnsi" w:hAnsiTheme="minorHAnsi" w:cs="Arial"/>
          <w:sz w:val="22"/>
          <w:szCs w:val="22"/>
        </w:rPr>
      </w:pPr>
      <w:r w:rsidRPr="008D0F3C">
        <w:rPr>
          <w:rFonts w:asciiTheme="minorHAnsi" w:hAnsiTheme="minorHAnsi" w:cs="Arial"/>
          <w:sz w:val="22"/>
          <w:szCs w:val="22"/>
        </w:rPr>
        <w:t>Warwick Edinburgh Mental Wellbeing Scale (WEMWEBS)</w:t>
      </w:r>
    </w:p>
    <w:p w:rsidR="008D0F3C" w:rsidRPr="008D0F3C" w:rsidRDefault="008D0F3C" w:rsidP="008D0F3C">
      <w:pPr>
        <w:pStyle w:val="ListParagraph"/>
        <w:numPr>
          <w:ilvl w:val="0"/>
          <w:numId w:val="23"/>
        </w:numPr>
        <w:rPr>
          <w:rFonts w:asciiTheme="minorHAnsi" w:hAnsiTheme="minorHAnsi" w:cs="Arial"/>
          <w:sz w:val="22"/>
          <w:szCs w:val="22"/>
        </w:rPr>
      </w:pPr>
      <w:r w:rsidRPr="008D0F3C">
        <w:rPr>
          <w:rFonts w:asciiTheme="minorHAnsi" w:hAnsiTheme="minorHAnsi" w:cs="Arial"/>
          <w:sz w:val="22"/>
          <w:szCs w:val="22"/>
        </w:rPr>
        <w:t>Patient satisfaction questionnaire’s</w:t>
      </w:r>
    </w:p>
    <w:p w:rsidR="008D0F3C" w:rsidRPr="008D0F3C" w:rsidRDefault="008D0F3C" w:rsidP="008D0F3C">
      <w:pPr>
        <w:pStyle w:val="ListParagraph"/>
        <w:numPr>
          <w:ilvl w:val="0"/>
          <w:numId w:val="23"/>
        </w:numPr>
        <w:rPr>
          <w:rFonts w:asciiTheme="minorHAnsi" w:hAnsiTheme="minorHAnsi" w:cs="Arial"/>
          <w:b/>
          <w:sz w:val="22"/>
          <w:szCs w:val="22"/>
        </w:rPr>
      </w:pPr>
      <w:r w:rsidRPr="008D0F3C">
        <w:rPr>
          <w:rFonts w:asciiTheme="minorHAnsi" w:hAnsiTheme="minorHAnsi" w:cs="Arial"/>
          <w:bCs/>
          <w:sz w:val="22"/>
          <w:szCs w:val="22"/>
        </w:rPr>
        <w:t>UCLA loneliness scale</w:t>
      </w:r>
    </w:p>
    <w:p w:rsidR="008D0F3C" w:rsidRPr="008D0F3C" w:rsidRDefault="008D0F3C" w:rsidP="008D0F3C">
      <w:pPr>
        <w:pStyle w:val="ListParagraph"/>
        <w:rPr>
          <w:rFonts w:asciiTheme="minorHAnsi" w:hAnsiTheme="minorHAnsi" w:cstheme="minorHAnsi"/>
          <w:b/>
          <w:sz w:val="22"/>
          <w:szCs w:val="22"/>
        </w:rPr>
      </w:pPr>
    </w:p>
    <w:p w:rsidR="008D0F3C" w:rsidRPr="008D0F3C" w:rsidRDefault="008D0F3C" w:rsidP="008D0F3C">
      <w:pPr>
        <w:jc w:val="both"/>
        <w:rPr>
          <w:rFonts w:asciiTheme="minorHAnsi" w:hAnsiTheme="minorHAnsi" w:cs="Arial"/>
          <w:bCs/>
          <w:sz w:val="22"/>
          <w:szCs w:val="22"/>
        </w:rPr>
      </w:pPr>
    </w:p>
    <w:p w:rsidR="00FC5D69" w:rsidRPr="008D0F3C" w:rsidRDefault="008D0F3C" w:rsidP="008D0F3C">
      <w:pPr>
        <w:pStyle w:val="ListParagraph"/>
        <w:numPr>
          <w:ilvl w:val="0"/>
          <w:numId w:val="20"/>
        </w:numPr>
        <w:jc w:val="both"/>
        <w:rPr>
          <w:rFonts w:asciiTheme="minorHAnsi" w:hAnsiTheme="minorHAnsi" w:cs="Arial"/>
          <w:bCs/>
          <w:sz w:val="22"/>
          <w:szCs w:val="22"/>
        </w:rPr>
      </w:pPr>
      <w:r w:rsidRPr="008D0F3C">
        <w:rPr>
          <w:rFonts w:asciiTheme="minorHAnsi" w:hAnsiTheme="minorHAnsi" w:cs="Arial"/>
          <w:b/>
          <w:sz w:val="22"/>
          <w:szCs w:val="22"/>
        </w:rPr>
        <w:t>S</w:t>
      </w:r>
      <w:r w:rsidR="00781743" w:rsidRPr="008D0F3C">
        <w:rPr>
          <w:rFonts w:asciiTheme="minorHAnsi" w:hAnsiTheme="minorHAnsi" w:cs="Arial"/>
          <w:b/>
          <w:sz w:val="22"/>
          <w:szCs w:val="22"/>
        </w:rPr>
        <w:t xml:space="preserve">ignposting and Advice </w:t>
      </w:r>
    </w:p>
    <w:p w:rsidR="00781743" w:rsidRPr="008D0F3C" w:rsidRDefault="00FC5D69" w:rsidP="001D3CF4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8D0F3C">
        <w:rPr>
          <w:rFonts w:asciiTheme="minorHAnsi" w:hAnsiTheme="minorHAnsi" w:cs="Arial"/>
          <w:sz w:val="22"/>
          <w:szCs w:val="22"/>
        </w:rPr>
        <w:t>B</w:t>
      </w:r>
      <w:r w:rsidR="00FB067C" w:rsidRPr="008D0F3C">
        <w:rPr>
          <w:rFonts w:asciiTheme="minorHAnsi" w:hAnsiTheme="minorHAnsi" w:cs="Arial"/>
          <w:sz w:val="22"/>
          <w:szCs w:val="22"/>
        </w:rPr>
        <w:t>ased in p</w:t>
      </w:r>
      <w:r w:rsidR="00781743" w:rsidRPr="008D0F3C">
        <w:rPr>
          <w:rFonts w:asciiTheme="minorHAnsi" w:hAnsiTheme="minorHAnsi" w:cs="Arial"/>
          <w:bCs/>
          <w:sz w:val="22"/>
          <w:szCs w:val="22"/>
        </w:rPr>
        <w:t>rimary care service</w:t>
      </w:r>
      <w:r w:rsidR="00FB067C" w:rsidRPr="008D0F3C"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8D0F3C">
        <w:rPr>
          <w:rFonts w:asciiTheme="minorHAnsi" w:hAnsiTheme="minorHAnsi" w:cs="Arial"/>
          <w:bCs/>
          <w:sz w:val="22"/>
          <w:szCs w:val="22"/>
        </w:rPr>
        <w:t xml:space="preserve">this element of the service </w:t>
      </w:r>
      <w:r w:rsidR="004F0461" w:rsidRPr="008D0F3C">
        <w:rPr>
          <w:rFonts w:asciiTheme="minorHAnsi" w:hAnsiTheme="minorHAnsi" w:cs="Arial"/>
          <w:bCs/>
          <w:sz w:val="22"/>
          <w:szCs w:val="22"/>
        </w:rPr>
        <w:t xml:space="preserve">will </w:t>
      </w:r>
      <w:r w:rsidR="00FB067C" w:rsidRPr="008D0F3C">
        <w:rPr>
          <w:rFonts w:asciiTheme="minorHAnsi" w:hAnsiTheme="minorHAnsi" w:cs="Arial"/>
          <w:bCs/>
          <w:sz w:val="22"/>
          <w:szCs w:val="22"/>
        </w:rPr>
        <w:t xml:space="preserve">provide specialist support for issues such as housing, benefits and </w:t>
      </w:r>
      <w:r w:rsidR="00781743" w:rsidRPr="008D0F3C">
        <w:rPr>
          <w:rFonts w:asciiTheme="minorHAnsi" w:hAnsiTheme="minorHAnsi" w:cs="Arial"/>
          <w:bCs/>
          <w:sz w:val="22"/>
          <w:szCs w:val="22"/>
        </w:rPr>
        <w:t>debt</w:t>
      </w:r>
      <w:r w:rsidR="004F0461" w:rsidRPr="008D0F3C">
        <w:rPr>
          <w:rFonts w:asciiTheme="minorHAnsi" w:hAnsiTheme="minorHAnsi" w:cs="Arial"/>
          <w:bCs/>
          <w:sz w:val="22"/>
          <w:szCs w:val="22"/>
        </w:rPr>
        <w:t xml:space="preserve">; which are </w:t>
      </w:r>
      <w:r w:rsidRPr="008D0F3C">
        <w:rPr>
          <w:rFonts w:asciiTheme="minorHAnsi" w:hAnsiTheme="minorHAnsi" w:cs="Arial"/>
          <w:bCs/>
          <w:sz w:val="22"/>
          <w:szCs w:val="22"/>
        </w:rPr>
        <w:t>major factors</w:t>
      </w:r>
      <w:r w:rsidR="00781743" w:rsidRPr="008D0F3C">
        <w:rPr>
          <w:rFonts w:asciiTheme="minorHAnsi" w:hAnsiTheme="minorHAnsi" w:cs="Arial"/>
          <w:bCs/>
          <w:sz w:val="22"/>
          <w:szCs w:val="22"/>
        </w:rPr>
        <w:t xml:space="preserve"> affecting a person’s mental health</w:t>
      </w:r>
      <w:r w:rsidR="00FB067C" w:rsidRPr="008D0F3C">
        <w:rPr>
          <w:rFonts w:asciiTheme="minorHAnsi" w:hAnsiTheme="minorHAnsi" w:cs="Arial"/>
          <w:bCs/>
          <w:sz w:val="22"/>
          <w:szCs w:val="22"/>
        </w:rPr>
        <w:t xml:space="preserve"> and ability to recover.</w:t>
      </w:r>
      <w:r w:rsidR="00781743" w:rsidRPr="008D0F3C">
        <w:rPr>
          <w:rFonts w:asciiTheme="minorHAnsi" w:hAnsiTheme="minorHAnsi" w:cs="Arial"/>
          <w:bCs/>
          <w:sz w:val="22"/>
          <w:szCs w:val="22"/>
        </w:rPr>
        <w:t xml:space="preserve"> </w:t>
      </w:r>
      <w:r w:rsidR="004728A3" w:rsidRPr="008D0F3C">
        <w:rPr>
          <w:rFonts w:asciiTheme="minorHAnsi" w:hAnsiTheme="minorHAnsi" w:cs="Arial"/>
          <w:bCs/>
          <w:sz w:val="22"/>
          <w:szCs w:val="22"/>
        </w:rPr>
        <w:t>Th</w:t>
      </w:r>
      <w:r w:rsidRPr="008D0F3C">
        <w:rPr>
          <w:rFonts w:asciiTheme="minorHAnsi" w:hAnsiTheme="minorHAnsi" w:cs="Arial"/>
          <w:bCs/>
          <w:sz w:val="22"/>
          <w:szCs w:val="22"/>
        </w:rPr>
        <w:t xml:space="preserve">e </w:t>
      </w:r>
      <w:r w:rsidR="004728A3" w:rsidRPr="008D0F3C">
        <w:rPr>
          <w:rFonts w:asciiTheme="minorHAnsi" w:hAnsiTheme="minorHAnsi" w:cs="Arial"/>
          <w:bCs/>
          <w:sz w:val="22"/>
          <w:szCs w:val="22"/>
        </w:rPr>
        <w:t>s</w:t>
      </w:r>
      <w:r w:rsidRPr="008D0F3C">
        <w:rPr>
          <w:rFonts w:asciiTheme="minorHAnsi" w:hAnsiTheme="minorHAnsi" w:cs="Arial"/>
          <w:bCs/>
          <w:sz w:val="22"/>
          <w:szCs w:val="22"/>
        </w:rPr>
        <w:t>ervice</w:t>
      </w:r>
      <w:r w:rsidR="004728A3" w:rsidRPr="008D0F3C">
        <w:rPr>
          <w:rFonts w:asciiTheme="minorHAnsi" w:hAnsiTheme="minorHAnsi" w:cs="Arial"/>
          <w:bCs/>
          <w:sz w:val="22"/>
          <w:szCs w:val="22"/>
        </w:rPr>
        <w:t xml:space="preserve"> will</w:t>
      </w:r>
      <w:r w:rsidRPr="008D0F3C">
        <w:rPr>
          <w:rFonts w:asciiTheme="minorHAnsi" w:hAnsiTheme="minorHAnsi" w:cs="Arial"/>
          <w:bCs/>
          <w:sz w:val="22"/>
          <w:szCs w:val="22"/>
        </w:rPr>
        <w:t xml:space="preserve"> o</w:t>
      </w:r>
      <w:r w:rsidR="004728A3" w:rsidRPr="008D0F3C">
        <w:rPr>
          <w:rFonts w:asciiTheme="minorHAnsi" w:hAnsiTheme="minorHAnsi" w:cs="Arial"/>
          <w:bCs/>
          <w:sz w:val="22"/>
          <w:szCs w:val="22"/>
        </w:rPr>
        <w:t>ffer p</w:t>
      </w:r>
      <w:r w:rsidR="00FB067C" w:rsidRPr="008D0F3C">
        <w:rPr>
          <w:rFonts w:asciiTheme="minorHAnsi" w:hAnsiTheme="minorHAnsi" w:cs="Arial"/>
          <w:bCs/>
          <w:sz w:val="22"/>
          <w:szCs w:val="22"/>
        </w:rPr>
        <w:t>ractical advice on social-based issues</w:t>
      </w:r>
      <w:r w:rsidRPr="008D0F3C">
        <w:rPr>
          <w:rFonts w:asciiTheme="minorHAnsi" w:hAnsiTheme="minorHAnsi" w:cs="Arial"/>
          <w:bCs/>
          <w:sz w:val="22"/>
          <w:szCs w:val="22"/>
        </w:rPr>
        <w:t xml:space="preserve"> and s</w:t>
      </w:r>
      <w:r w:rsidR="004728A3" w:rsidRPr="008D0F3C">
        <w:rPr>
          <w:rFonts w:asciiTheme="minorHAnsi" w:hAnsiTheme="minorHAnsi" w:cs="Arial"/>
          <w:bCs/>
          <w:sz w:val="22"/>
          <w:szCs w:val="22"/>
        </w:rPr>
        <w:t>ignpost</w:t>
      </w:r>
      <w:r w:rsidRPr="008D0F3C">
        <w:rPr>
          <w:rFonts w:asciiTheme="minorHAnsi" w:hAnsiTheme="minorHAnsi" w:cs="Arial"/>
          <w:bCs/>
          <w:sz w:val="22"/>
          <w:szCs w:val="22"/>
        </w:rPr>
        <w:t xml:space="preserve"> /</w:t>
      </w:r>
      <w:r w:rsidR="004728A3" w:rsidRPr="008D0F3C">
        <w:rPr>
          <w:rFonts w:asciiTheme="minorHAnsi" w:hAnsiTheme="minorHAnsi" w:cs="Arial"/>
          <w:bCs/>
          <w:sz w:val="22"/>
          <w:szCs w:val="22"/>
        </w:rPr>
        <w:t xml:space="preserve"> build</w:t>
      </w:r>
      <w:r w:rsidR="00781743" w:rsidRPr="008D0F3C">
        <w:rPr>
          <w:rFonts w:asciiTheme="minorHAnsi" w:hAnsiTheme="minorHAnsi" w:cs="Arial"/>
          <w:bCs/>
          <w:sz w:val="22"/>
          <w:szCs w:val="22"/>
        </w:rPr>
        <w:t xml:space="preserve"> bridges into other services and activities which can help people stay well. </w:t>
      </w:r>
    </w:p>
    <w:p w:rsidR="008D0F3C" w:rsidRPr="008D0F3C" w:rsidRDefault="008D0F3C" w:rsidP="001D3CF4">
      <w:pPr>
        <w:pStyle w:val="ListParagraph"/>
        <w:ind w:left="360"/>
        <w:jc w:val="both"/>
        <w:rPr>
          <w:rFonts w:asciiTheme="minorHAnsi" w:hAnsiTheme="minorHAnsi" w:cs="Arial"/>
          <w:bCs/>
          <w:sz w:val="22"/>
          <w:szCs w:val="22"/>
        </w:rPr>
      </w:pPr>
    </w:p>
    <w:p w:rsidR="008D0F3C" w:rsidRPr="008D0F3C" w:rsidRDefault="008D0F3C" w:rsidP="008D0F3C">
      <w:pPr>
        <w:rPr>
          <w:rFonts w:asciiTheme="minorHAnsi" w:hAnsiTheme="minorHAnsi" w:cstheme="minorHAnsi"/>
          <w:sz w:val="22"/>
          <w:szCs w:val="22"/>
        </w:rPr>
      </w:pPr>
      <w:r w:rsidRPr="008D0F3C">
        <w:rPr>
          <w:rFonts w:asciiTheme="minorHAnsi" w:hAnsiTheme="minorHAnsi" w:cstheme="minorHAnsi"/>
          <w:sz w:val="22"/>
          <w:szCs w:val="22"/>
        </w:rPr>
        <w:t>The aims of the service will be to:</w:t>
      </w:r>
    </w:p>
    <w:p w:rsidR="008D0F3C" w:rsidRPr="008D0F3C" w:rsidRDefault="008D0F3C" w:rsidP="008D0F3C">
      <w:pPr>
        <w:numPr>
          <w:ilvl w:val="0"/>
          <w:numId w:val="24"/>
        </w:numPr>
        <w:ind w:left="720" w:hanging="360"/>
        <w:rPr>
          <w:rFonts w:asciiTheme="minorHAnsi" w:hAnsiTheme="minorHAnsi" w:cstheme="minorHAnsi"/>
          <w:sz w:val="22"/>
          <w:szCs w:val="22"/>
        </w:rPr>
      </w:pPr>
      <w:r w:rsidRPr="008D0F3C">
        <w:rPr>
          <w:rFonts w:asciiTheme="minorHAnsi" w:hAnsiTheme="minorHAnsi" w:cstheme="minorHAnsi"/>
          <w:sz w:val="22"/>
          <w:szCs w:val="22"/>
        </w:rPr>
        <w:t>Provide a service that develops people’s strengths and networks to support then to stay well and to live satisfying and contributing lives</w:t>
      </w:r>
    </w:p>
    <w:p w:rsidR="008D0F3C" w:rsidRPr="008D0F3C" w:rsidRDefault="008D0F3C" w:rsidP="008D0F3C">
      <w:pPr>
        <w:numPr>
          <w:ilvl w:val="0"/>
          <w:numId w:val="24"/>
        </w:numPr>
        <w:ind w:left="720" w:hanging="360"/>
        <w:rPr>
          <w:rFonts w:asciiTheme="minorHAnsi" w:hAnsiTheme="minorHAnsi" w:cstheme="minorHAnsi"/>
          <w:sz w:val="22"/>
          <w:szCs w:val="22"/>
        </w:rPr>
      </w:pPr>
      <w:r w:rsidRPr="008D0F3C">
        <w:rPr>
          <w:rFonts w:asciiTheme="minorHAnsi" w:hAnsiTheme="minorHAnsi" w:cstheme="minorHAnsi"/>
          <w:sz w:val="22"/>
          <w:szCs w:val="22"/>
        </w:rPr>
        <w:t>Provide a service that is focused on recovery, building on social integration, de-stigmatisation and self-worth</w:t>
      </w:r>
    </w:p>
    <w:p w:rsidR="008D0F3C" w:rsidRPr="008D0F3C" w:rsidRDefault="008D0F3C" w:rsidP="008D0F3C">
      <w:pPr>
        <w:numPr>
          <w:ilvl w:val="0"/>
          <w:numId w:val="24"/>
        </w:numPr>
        <w:ind w:left="720" w:hanging="360"/>
        <w:rPr>
          <w:rFonts w:asciiTheme="minorHAnsi" w:hAnsiTheme="minorHAnsi" w:cstheme="minorHAnsi"/>
          <w:sz w:val="22"/>
          <w:szCs w:val="22"/>
        </w:rPr>
      </w:pPr>
      <w:r w:rsidRPr="008D0F3C">
        <w:rPr>
          <w:rFonts w:asciiTheme="minorHAnsi" w:hAnsiTheme="minorHAnsi" w:cstheme="minorHAnsi"/>
          <w:sz w:val="22"/>
          <w:szCs w:val="22"/>
        </w:rPr>
        <w:t>Provide a service that engages people in a range of activities to promote mental health &amp; well-being and emotional resilience</w:t>
      </w:r>
    </w:p>
    <w:p w:rsidR="008D0F3C" w:rsidRPr="008D0F3C" w:rsidRDefault="008D0F3C" w:rsidP="008D0F3C">
      <w:pPr>
        <w:numPr>
          <w:ilvl w:val="0"/>
          <w:numId w:val="24"/>
        </w:numPr>
        <w:ind w:left="720" w:hanging="360"/>
        <w:rPr>
          <w:rFonts w:asciiTheme="minorHAnsi" w:hAnsiTheme="minorHAnsi" w:cstheme="minorHAnsi"/>
          <w:sz w:val="22"/>
          <w:szCs w:val="22"/>
        </w:rPr>
      </w:pPr>
      <w:r w:rsidRPr="008D0F3C">
        <w:rPr>
          <w:rFonts w:asciiTheme="minorHAnsi" w:hAnsiTheme="minorHAnsi" w:cstheme="minorHAnsi"/>
          <w:sz w:val="22"/>
          <w:szCs w:val="22"/>
        </w:rPr>
        <w:t>Develop tools, systems and resource to ensure a library of a broad range of local services and resources.</w:t>
      </w:r>
    </w:p>
    <w:p w:rsidR="008D0F3C" w:rsidRPr="008D0F3C" w:rsidRDefault="008D0F3C" w:rsidP="008D0F3C">
      <w:pPr>
        <w:numPr>
          <w:ilvl w:val="0"/>
          <w:numId w:val="24"/>
        </w:numPr>
        <w:ind w:left="720" w:hanging="360"/>
        <w:rPr>
          <w:rFonts w:asciiTheme="minorHAnsi" w:hAnsiTheme="minorHAnsi" w:cstheme="minorHAnsi"/>
          <w:sz w:val="22"/>
          <w:szCs w:val="22"/>
        </w:rPr>
      </w:pPr>
      <w:r w:rsidRPr="008D0F3C">
        <w:rPr>
          <w:rFonts w:asciiTheme="minorHAnsi" w:hAnsiTheme="minorHAnsi" w:cstheme="minorHAnsi"/>
          <w:sz w:val="22"/>
          <w:szCs w:val="22"/>
        </w:rPr>
        <w:t>Provide people with  practical advice and support on social- based issues such as housing, benefits and help people access social care</w:t>
      </w:r>
    </w:p>
    <w:p w:rsidR="008D0F3C" w:rsidRPr="008D0F3C" w:rsidRDefault="008D0F3C" w:rsidP="008D0F3C">
      <w:pPr>
        <w:numPr>
          <w:ilvl w:val="0"/>
          <w:numId w:val="24"/>
        </w:numPr>
        <w:ind w:left="720" w:hanging="360"/>
        <w:rPr>
          <w:rFonts w:asciiTheme="minorHAnsi" w:hAnsiTheme="minorHAnsi" w:cstheme="minorHAnsi"/>
          <w:sz w:val="22"/>
          <w:szCs w:val="22"/>
        </w:rPr>
      </w:pPr>
      <w:r w:rsidRPr="008D0F3C">
        <w:rPr>
          <w:rFonts w:asciiTheme="minorHAnsi" w:hAnsiTheme="minorHAnsi" w:cstheme="minorHAnsi"/>
          <w:sz w:val="22"/>
          <w:szCs w:val="22"/>
        </w:rPr>
        <w:lastRenderedPageBreak/>
        <w:t>Provide a signposting and bridge building service to other services and activities that can help people to stay well.</w:t>
      </w:r>
    </w:p>
    <w:p w:rsidR="008D0F3C" w:rsidRPr="008D0F3C" w:rsidRDefault="008D0F3C" w:rsidP="008D0F3C">
      <w:pPr>
        <w:numPr>
          <w:ilvl w:val="0"/>
          <w:numId w:val="24"/>
        </w:numPr>
        <w:ind w:left="720" w:hanging="360"/>
        <w:rPr>
          <w:rFonts w:asciiTheme="minorHAnsi" w:hAnsiTheme="minorHAnsi" w:cstheme="minorHAnsi"/>
          <w:sz w:val="22"/>
          <w:szCs w:val="22"/>
        </w:rPr>
      </w:pPr>
      <w:r w:rsidRPr="008D0F3C">
        <w:rPr>
          <w:rFonts w:asciiTheme="minorHAnsi" w:hAnsiTheme="minorHAnsi" w:cstheme="minorHAnsi"/>
          <w:sz w:val="22"/>
          <w:szCs w:val="22"/>
        </w:rPr>
        <w:t>Reduction in GP appointments and use of specialist mental health services</w:t>
      </w:r>
    </w:p>
    <w:p w:rsidR="008D0F3C" w:rsidRPr="008D0F3C" w:rsidRDefault="008D0F3C" w:rsidP="008D0F3C">
      <w:pPr>
        <w:rPr>
          <w:rFonts w:asciiTheme="minorHAnsi" w:hAnsiTheme="minorHAnsi" w:cstheme="minorHAnsi"/>
          <w:b/>
          <w:sz w:val="22"/>
          <w:szCs w:val="22"/>
        </w:rPr>
      </w:pPr>
    </w:p>
    <w:p w:rsidR="008D0F3C" w:rsidRPr="008D0F3C" w:rsidRDefault="008D0F3C" w:rsidP="008D0F3C">
      <w:pPr>
        <w:rPr>
          <w:rFonts w:asciiTheme="minorHAnsi" w:hAnsiTheme="minorHAnsi" w:cstheme="minorHAnsi"/>
          <w:sz w:val="22"/>
          <w:szCs w:val="22"/>
        </w:rPr>
      </w:pPr>
    </w:p>
    <w:p w:rsidR="008D0F3C" w:rsidRPr="008D0F3C" w:rsidRDefault="008D0F3C" w:rsidP="008D0F3C">
      <w:pPr>
        <w:rPr>
          <w:rFonts w:asciiTheme="minorHAnsi" w:hAnsiTheme="minorHAnsi" w:cs="Arial"/>
          <w:sz w:val="22"/>
          <w:szCs w:val="22"/>
        </w:rPr>
      </w:pPr>
      <w:r w:rsidRPr="008D0F3C">
        <w:rPr>
          <w:rFonts w:asciiTheme="minorHAnsi" w:hAnsiTheme="minorHAnsi" w:cs="Arial"/>
          <w:sz w:val="22"/>
          <w:szCs w:val="22"/>
        </w:rPr>
        <w:t>The service will be measured on outcomes including but not limited to:</w:t>
      </w:r>
    </w:p>
    <w:p w:rsidR="008D0F3C" w:rsidRPr="008D0F3C" w:rsidRDefault="008D0F3C" w:rsidP="008D0F3C">
      <w:pPr>
        <w:rPr>
          <w:rFonts w:asciiTheme="minorHAnsi" w:hAnsiTheme="minorHAnsi" w:cstheme="minorHAnsi"/>
          <w:sz w:val="22"/>
          <w:szCs w:val="22"/>
        </w:rPr>
      </w:pPr>
    </w:p>
    <w:p w:rsidR="008D0F3C" w:rsidRPr="008D0F3C" w:rsidRDefault="008D0F3C" w:rsidP="008D0F3C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8D0F3C">
        <w:rPr>
          <w:rFonts w:asciiTheme="minorHAnsi" w:hAnsiTheme="minorHAnsi" w:cstheme="minorHAnsi"/>
          <w:sz w:val="22"/>
          <w:szCs w:val="22"/>
        </w:rPr>
        <w:t xml:space="preserve">Patient satisfaction questionnaire  </w:t>
      </w:r>
    </w:p>
    <w:p w:rsidR="008D0F3C" w:rsidRPr="008D0F3C" w:rsidRDefault="008D0F3C" w:rsidP="008D0F3C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8D0F3C">
        <w:rPr>
          <w:rFonts w:asciiTheme="minorHAnsi" w:hAnsiTheme="minorHAnsi" w:cstheme="minorHAnsi"/>
          <w:sz w:val="22"/>
          <w:szCs w:val="22"/>
        </w:rPr>
        <w:t xml:space="preserve">Warwick Edinburgh Mental Wellbeing Scale (WEMWEBS) </w:t>
      </w:r>
    </w:p>
    <w:p w:rsidR="008D0F3C" w:rsidRPr="008D0F3C" w:rsidRDefault="008D0F3C" w:rsidP="001D3CF4">
      <w:pPr>
        <w:pStyle w:val="ListParagraph"/>
        <w:ind w:left="360"/>
        <w:jc w:val="both"/>
        <w:rPr>
          <w:rFonts w:asciiTheme="minorHAnsi" w:hAnsiTheme="minorHAnsi" w:cs="Arial"/>
          <w:bCs/>
          <w:sz w:val="22"/>
          <w:szCs w:val="22"/>
        </w:rPr>
      </w:pPr>
    </w:p>
    <w:p w:rsidR="008D0F3C" w:rsidRPr="008D0F3C" w:rsidRDefault="008D0F3C" w:rsidP="001D3CF4">
      <w:pPr>
        <w:pStyle w:val="ListParagraph"/>
        <w:ind w:left="360"/>
        <w:jc w:val="both"/>
        <w:rPr>
          <w:rFonts w:asciiTheme="minorHAnsi" w:hAnsiTheme="minorHAnsi" w:cs="Arial"/>
          <w:bCs/>
          <w:sz w:val="22"/>
          <w:szCs w:val="22"/>
        </w:rPr>
      </w:pPr>
    </w:p>
    <w:p w:rsidR="008D0F3C" w:rsidRDefault="008D0F3C" w:rsidP="001D3CF4">
      <w:pPr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Activity</w:t>
      </w:r>
    </w:p>
    <w:p w:rsidR="008D0F3C" w:rsidRDefault="008D0F3C" w:rsidP="001D3CF4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Services that currently operate to deliver this type of service are currently fragmented across a number of contracts. As such, the activity information available is not clearly defined across the 3 service areas. The CCG is providing current activity levels in order to enable interested providers to take an informed view of the likely activity for this service.</w:t>
      </w:r>
    </w:p>
    <w:p w:rsidR="008D0F3C" w:rsidRDefault="008D0F3C" w:rsidP="001D3CF4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4379"/>
        <w:gridCol w:w="4143"/>
      </w:tblGrid>
      <w:tr w:rsidR="0097516A" w:rsidRPr="0097516A" w:rsidTr="009751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  <w:hideMark/>
          </w:tcPr>
          <w:p w:rsidR="0097516A" w:rsidRPr="0097516A" w:rsidRDefault="0097516A">
            <w:pPr>
              <w:rPr>
                <w:rFonts w:cstheme="minorHAnsi"/>
                <w:sz w:val="22"/>
                <w:szCs w:val="22"/>
              </w:rPr>
            </w:pPr>
            <w:r w:rsidRPr="0097516A">
              <w:rPr>
                <w:rFonts w:cstheme="minorHAnsi"/>
                <w:sz w:val="22"/>
                <w:szCs w:val="22"/>
              </w:rPr>
              <w:t xml:space="preserve">Service </w:t>
            </w:r>
          </w:p>
        </w:tc>
        <w:tc>
          <w:tcPr>
            <w:tcW w:w="4621" w:type="dxa"/>
            <w:hideMark/>
          </w:tcPr>
          <w:p w:rsidR="0097516A" w:rsidRPr="0097516A" w:rsidRDefault="009751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2"/>
                <w:szCs w:val="22"/>
              </w:rPr>
            </w:pPr>
            <w:r w:rsidRPr="0097516A">
              <w:rPr>
                <w:rFonts w:cstheme="minorHAnsi"/>
                <w:b w:val="0"/>
                <w:sz w:val="22"/>
                <w:szCs w:val="22"/>
              </w:rPr>
              <w:t xml:space="preserve">Total Number of Individuals Accessing 2016-17 </w:t>
            </w:r>
          </w:p>
        </w:tc>
      </w:tr>
      <w:tr w:rsidR="0097516A" w:rsidRPr="0097516A" w:rsidTr="009751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  <w:tcBorders>
              <w:top w:val="nil"/>
              <w:bottom w:val="nil"/>
            </w:tcBorders>
            <w:hideMark/>
          </w:tcPr>
          <w:p w:rsidR="0097516A" w:rsidRPr="0097516A" w:rsidRDefault="0097516A">
            <w:pPr>
              <w:rPr>
                <w:rFonts w:cstheme="minorHAnsi"/>
                <w:sz w:val="22"/>
                <w:szCs w:val="22"/>
              </w:rPr>
            </w:pPr>
            <w:r w:rsidRPr="0097516A">
              <w:rPr>
                <w:rFonts w:cstheme="minorHAnsi"/>
                <w:sz w:val="22"/>
                <w:szCs w:val="22"/>
              </w:rPr>
              <w:t>Day Service – Mental Health and Homeless</w:t>
            </w:r>
          </w:p>
        </w:tc>
        <w:tc>
          <w:tcPr>
            <w:tcW w:w="4621" w:type="dxa"/>
            <w:tcBorders>
              <w:top w:val="nil"/>
              <w:bottom w:val="nil"/>
            </w:tcBorders>
            <w:hideMark/>
          </w:tcPr>
          <w:p w:rsidR="0097516A" w:rsidRPr="0097516A" w:rsidRDefault="00975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2"/>
                <w:szCs w:val="22"/>
              </w:rPr>
            </w:pPr>
            <w:r w:rsidRPr="0097516A">
              <w:rPr>
                <w:rFonts w:cstheme="minorHAnsi"/>
                <w:b/>
                <w:sz w:val="22"/>
                <w:szCs w:val="22"/>
              </w:rPr>
              <w:t>107 active members</w:t>
            </w:r>
          </w:p>
        </w:tc>
      </w:tr>
      <w:tr w:rsidR="0097516A" w:rsidRPr="0097516A" w:rsidTr="009751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516A" w:rsidRPr="0097516A" w:rsidRDefault="0097516A">
            <w:pPr>
              <w:rPr>
                <w:rFonts w:cstheme="minorHAnsi"/>
                <w:b w:val="0"/>
                <w:sz w:val="22"/>
                <w:szCs w:val="22"/>
              </w:rPr>
            </w:pPr>
            <w:r w:rsidRPr="0097516A">
              <w:rPr>
                <w:rFonts w:cstheme="minorHAnsi"/>
                <w:b w:val="0"/>
                <w:sz w:val="22"/>
                <w:szCs w:val="22"/>
              </w:rPr>
              <w:t>Total number of attendances at groups –women’s group, BME cultural group, computer/cookery/relaxation groups</w:t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516A" w:rsidRPr="0097516A" w:rsidRDefault="00975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2"/>
                <w:szCs w:val="22"/>
              </w:rPr>
            </w:pPr>
            <w:r w:rsidRPr="0097516A">
              <w:rPr>
                <w:rFonts w:cstheme="minorHAnsi"/>
                <w:b/>
                <w:sz w:val="22"/>
                <w:szCs w:val="22"/>
              </w:rPr>
              <w:t>1,840</w:t>
            </w:r>
          </w:p>
        </w:tc>
      </w:tr>
      <w:tr w:rsidR="0097516A" w:rsidRPr="0097516A" w:rsidTr="009751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  <w:tcBorders>
              <w:top w:val="nil"/>
              <w:bottom w:val="nil"/>
            </w:tcBorders>
            <w:hideMark/>
          </w:tcPr>
          <w:p w:rsidR="0097516A" w:rsidRPr="0097516A" w:rsidRDefault="0097516A">
            <w:pPr>
              <w:rPr>
                <w:rFonts w:cstheme="minorHAnsi"/>
                <w:b w:val="0"/>
                <w:sz w:val="22"/>
                <w:szCs w:val="22"/>
              </w:rPr>
            </w:pPr>
            <w:r w:rsidRPr="0097516A">
              <w:rPr>
                <w:rFonts w:cstheme="minorHAnsi"/>
                <w:b w:val="0"/>
                <w:sz w:val="22"/>
                <w:szCs w:val="22"/>
              </w:rPr>
              <w:t>Day trips/cultural activities</w:t>
            </w:r>
          </w:p>
        </w:tc>
        <w:tc>
          <w:tcPr>
            <w:tcW w:w="4621" w:type="dxa"/>
            <w:tcBorders>
              <w:top w:val="nil"/>
              <w:bottom w:val="nil"/>
            </w:tcBorders>
            <w:hideMark/>
          </w:tcPr>
          <w:p w:rsidR="0097516A" w:rsidRPr="0097516A" w:rsidRDefault="00975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2"/>
                <w:szCs w:val="22"/>
              </w:rPr>
            </w:pPr>
            <w:r w:rsidRPr="0097516A">
              <w:rPr>
                <w:rFonts w:cstheme="minorHAnsi"/>
                <w:b/>
                <w:sz w:val="22"/>
                <w:szCs w:val="22"/>
              </w:rPr>
              <w:t>5 group outings</w:t>
            </w:r>
          </w:p>
        </w:tc>
      </w:tr>
      <w:tr w:rsidR="0097516A" w:rsidRPr="0097516A" w:rsidTr="009751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516A" w:rsidRPr="0097516A" w:rsidRDefault="0097516A">
            <w:pPr>
              <w:rPr>
                <w:rFonts w:cstheme="minorHAnsi"/>
                <w:sz w:val="22"/>
                <w:szCs w:val="22"/>
              </w:rPr>
            </w:pPr>
            <w:r w:rsidRPr="0097516A">
              <w:rPr>
                <w:rFonts w:cstheme="minorHAnsi"/>
                <w:sz w:val="22"/>
                <w:szCs w:val="22"/>
              </w:rPr>
              <w:t>Employment Service (IAPT)</w:t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516A" w:rsidRPr="0097516A" w:rsidRDefault="00975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2"/>
                <w:szCs w:val="22"/>
              </w:rPr>
            </w:pPr>
            <w:r w:rsidRPr="0097516A">
              <w:rPr>
                <w:rFonts w:cstheme="minorHAnsi"/>
                <w:b/>
                <w:sz w:val="22"/>
                <w:szCs w:val="22"/>
              </w:rPr>
              <w:t>90 referrals accepted</w:t>
            </w:r>
          </w:p>
        </w:tc>
      </w:tr>
      <w:tr w:rsidR="0097516A" w:rsidRPr="0097516A" w:rsidTr="009751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  <w:tcBorders>
              <w:top w:val="nil"/>
              <w:bottom w:val="nil"/>
            </w:tcBorders>
            <w:hideMark/>
          </w:tcPr>
          <w:p w:rsidR="0097516A" w:rsidRPr="0097516A" w:rsidRDefault="0097516A">
            <w:pPr>
              <w:rPr>
                <w:rFonts w:cstheme="minorHAnsi"/>
                <w:b w:val="0"/>
                <w:sz w:val="22"/>
                <w:szCs w:val="22"/>
              </w:rPr>
            </w:pPr>
            <w:r w:rsidRPr="0097516A">
              <w:rPr>
                <w:rFonts w:cstheme="minorHAnsi"/>
                <w:b w:val="0"/>
                <w:sz w:val="22"/>
                <w:szCs w:val="22"/>
              </w:rPr>
              <w:t>Job retention</w:t>
            </w:r>
          </w:p>
        </w:tc>
        <w:tc>
          <w:tcPr>
            <w:tcW w:w="4621" w:type="dxa"/>
            <w:tcBorders>
              <w:top w:val="nil"/>
              <w:bottom w:val="nil"/>
            </w:tcBorders>
            <w:hideMark/>
          </w:tcPr>
          <w:p w:rsidR="0097516A" w:rsidRPr="0097516A" w:rsidRDefault="00975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2"/>
                <w:szCs w:val="22"/>
              </w:rPr>
            </w:pPr>
            <w:r w:rsidRPr="0097516A">
              <w:rPr>
                <w:rFonts w:cstheme="minorHAnsi"/>
                <w:b/>
                <w:sz w:val="22"/>
                <w:szCs w:val="22"/>
              </w:rPr>
              <w:t>35</w:t>
            </w:r>
          </w:p>
        </w:tc>
      </w:tr>
      <w:tr w:rsidR="0097516A" w:rsidRPr="0097516A" w:rsidTr="009751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516A" w:rsidRPr="0097516A" w:rsidRDefault="0097516A">
            <w:pPr>
              <w:rPr>
                <w:rFonts w:cstheme="minorHAnsi"/>
                <w:b w:val="0"/>
                <w:sz w:val="22"/>
                <w:szCs w:val="22"/>
              </w:rPr>
            </w:pPr>
            <w:r w:rsidRPr="0097516A">
              <w:rPr>
                <w:rFonts w:cstheme="minorHAnsi"/>
                <w:b w:val="0"/>
                <w:sz w:val="22"/>
                <w:szCs w:val="22"/>
              </w:rPr>
              <w:t>Employment support</w:t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97516A" w:rsidRPr="0097516A" w:rsidRDefault="00344B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27</w:t>
            </w:r>
          </w:p>
        </w:tc>
      </w:tr>
      <w:tr w:rsidR="0097516A" w:rsidRPr="0097516A" w:rsidTr="009751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  <w:tcBorders>
              <w:top w:val="nil"/>
              <w:bottom w:val="nil"/>
            </w:tcBorders>
            <w:hideMark/>
          </w:tcPr>
          <w:p w:rsidR="0097516A" w:rsidRPr="0097516A" w:rsidRDefault="0097516A">
            <w:pPr>
              <w:rPr>
                <w:rFonts w:cstheme="minorHAnsi"/>
                <w:b w:val="0"/>
                <w:sz w:val="22"/>
                <w:szCs w:val="22"/>
              </w:rPr>
            </w:pPr>
            <w:r w:rsidRPr="0097516A">
              <w:rPr>
                <w:rFonts w:cstheme="minorHAnsi"/>
                <w:b w:val="0"/>
                <w:sz w:val="22"/>
                <w:szCs w:val="22"/>
              </w:rPr>
              <w:t>Employment Advisors caseload</w:t>
            </w:r>
          </w:p>
        </w:tc>
        <w:tc>
          <w:tcPr>
            <w:tcW w:w="4621" w:type="dxa"/>
            <w:tcBorders>
              <w:top w:val="nil"/>
              <w:bottom w:val="nil"/>
            </w:tcBorders>
            <w:hideMark/>
          </w:tcPr>
          <w:p w:rsidR="0097516A" w:rsidRPr="0097516A" w:rsidRDefault="00975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97516A">
              <w:rPr>
                <w:rFonts w:cstheme="minorHAnsi"/>
                <w:sz w:val="22"/>
                <w:szCs w:val="22"/>
              </w:rPr>
              <w:t>35</w:t>
            </w:r>
          </w:p>
        </w:tc>
      </w:tr>
      <w:tr w:rsidR="0097516A" w:rsidRPr="0097516A" w:rsidTr="009751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516A" w:rsidRPr="0097516A" w:rsidRDefault="0097516A">
            <w:pPr>
              <w:rPr>
                <w:rFonts w:cstheme="minorHAnsi"/>
                <w:b w:val="0"/>
                <w:sz w:val="22"/>
                <w:szCs w:val="22"/>
              </w:rPr>
            </w:pPr>
            <w:r w:rsidRPr="0097516A">
              <w:rPr>
                <w:rFonts w:cstheme="minorHAnsi"/>
                <w:b w:val="0"/>
                <w:sz w:val="22"/>
                <w:szCs w:val="22"/>
              </w:rPr>
              <w:t>Appointments</w:t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516A" w:rsidRPr="0097516A" w:rsidRDefault="00975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97516A">
              <w:rPr>
                <w:rFonts w:cstheme="minorHAnsi"/>
                <w:sz w:val="22"/>
                <w:szCs w:val="22"/>
              </w:rPr>
              <w:t>760</w:t>
            </w:r>
          </w:p>
        </w:tc>
      </w:tr>
      <w:tr w:rsidR="0097516A" w:rsidRPr="0097516A" w:rsidTr="009751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  <w:tcBorders>
              <w:top w:val="nil"/>
              <w:bottom w:val="nil"/>
            </w:tcBorders>
            <w:hideMark/>
          </w:tcPr>
          <w:p w:rsidR="0097516A" w:rsidRPr="0097516A" w:rsidRDefault="0097516A">
            <w:pPr>
              <w:rPr>
                <w:rFonts w:cstheme="minorHAnsi"/>
                <w:b w:val="0"/>
                <w:sz w:val="22"/>
                <w:szCs w:val="22"/>
              </w:rPr>
            </w:pPr>
            <w:r w:rsidRPr="0097516A">
              <w:rPr>
                <w:rFonts w:cstheme="minorHAnsi"/>
                <w:b w:val="0"/>
                <w:sz w:val="22"/>
                <w:szCs w:val="22"/>
              </w:rPr>
              <w:t>Other contacts including telephone</w:t>
            </w:r>
          </w:p>
        </w:tc>
        <w:tc>
          <w:tcPr>
            <w:tcW w:w="4621" w:type="dxa"/>
            <w:tcBorders>
              <w:top w:val="nil"/>
              <w:bottom w:val="nil"/>
            </w:tcBorders>
            <w:hideMark/>
          </w:tcPr>
          <w:p w:rsidR="0097516A" w:rsidRPr="0097516A" w:rsidRDefault="00975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97516A">
              <w:rPr>
                <w:rFonts w:cstheme="minorHAnsi"/>
                <w:sz w:val="22"/>
                <w:szCs w:val="22"/>
              </w:rPr>
              <w:t>480</w:t>
            </w:r>
          </w:p>
        </w:tc>
      </w:tr>
      <w:tr w:rsidR="0097516A" w:rsidRPr="0097516A" w:rsidTr="009751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516A" w:rsidRPr="0097516A" w:rsidRDefault="0097516A">
            <w:pPr>
              <w:rPr>
                <w:rFonts w:cstheme="minorHAnsi"/>
                <w:b w:val="0"/>
                <w:sz w:val="22"/>
                <w:szCs w:val="22"/>
              </w:rPr>
            </w:pPr>
            <w:r w:rsidRPr="0097516A">
              <w:rPr>
                <w:rFonts w:cstheme="minorHAnsi"/>
                <w:b w:val="0"/>
                <w:sz w:val="22"/>
                <w:szCs w:val="22"/>
              </w:rPr>
              <w:t>Discharges</w:t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516A" w:rsidRPr="0097516A" w:rsidRDefault="00975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97516A">
              <w:rPr>
                <w:rFonts w:cstheme="minorHAnsi"/>
                <w:sz w:val="22"/>
                <w:szCs w:val="22"/>
              </w:rPr>
              <w:t>130</w:t>
            </w:r>
          </w:p>
        </w:tc>
      </w:tr>
      <w:tr w:rsidR="0097516A" w:rsidRPr="0097516A" w:rsidTr="009751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  <w:tcBorders>
              <w:top w:val="nil"/>
              <w:bottom w:val="nil"/>
            </w:tcBorders>
            <w:hideMark/>
          </w:tcPr>
          <w:p w:rsidR="0097516A" w:rsidRPr="0097516A" w:rsidRDefault="0097516A">
            <w:pPr>
              <w:rPr>
                <w:rFonts w:cstheme="minorHAnsi"/>
                <w:sz w:val="22"/>
                <w:szCs w:val="22"/>
              </w:rPr>
            </w:pPr>
            <w:r w:rsidRPr="0097516A">
              <w:rPr>
                <w:rFonts w:cstheme="minorHAnsi"/>
                <w:sz w:val="22"/>
                <w:szCs w:val="22"/>
              </w:rPr>
              <w:t>Employment Service (Secondary Care CMHTs)</w:t>
            </w:r>
          </w:p>
        </w:tc>
        <w:tc>
          <w:tcPr>
            <w:tcW w:w="4621" w:type="dxa"/>
            <w:tcBorders>
              <w:top w:val="nil"/>
              <w:bottom w:val="nil"/>
            </w:tcBorders>
          </w:tcPr>
          <w:p w:rsidR="0097516A" w:rsidRPr="0097516A" w:rsidRDefault="00975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97516A" w:rsidRPr="0097516A" w:rsidTr="009751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516A" w:rsidRPr="0097516A" w:rsidRDefault="0097516A">
            <w:pPr>
              <w:rPr>
                <w:rFonts w:cstheme="minorHAnsi"/>
                <w:b w:val="0"/>
                <w:sz w:val="22"/>
                <w:szCs w:val="22"/>
              </w:rPr>
            </w:pPr>
            <w:r w:rsidRPr="0097516A">
              <w:rPr>
                <w:rFonts w:cstheme="minorHAnsi"/>
                <w:b w:val="0"/>
                <w:sz w:val="22"/>
                <w:szCs w:val="22"/>
              </w:rPr>
              <w:t>Referrals</w:t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516A" w:rsidRPr="0097516A" w:rsidRDefault="00975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97516A">
              <w:rPr>
                <w:rFonts w:cstheme="minorHAnsi"/>
                <w:sz w:val="22"/>
                <w:szCs w:val="22"/>
              </w:rPr>
              <w:t>122</w:t>
            </w:r>
          </w:p>
        </w:tc>
      </w:tr>
      <w:tr w:rsidR="0097516A" w:rsidRPr="0097516A" w:rsidTr="009751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  <w:tcBorders>
              <w:top w:val="nil"/>
              <w:bottom w:val="nil"/>
            </w:tcBorders>
            <w:hideMark/>
          </w:tcPr>
          <w:p w:rsidR="0097516A" w:rsidRPr="0097516A" w:rsidRDefault="0097516A">
            <w:pPr>
              <w:rPr>
                <w:rFonts w:cstheme="minorHAnsi"/>
                <w:b w:val="0"/>
                <w:sz w:val="22"/>
                <w:szCs w:val="22"/>
              </w:rPr>
            </w:pPr>
            <w:r w:rsidRPr="0097516A">
              <w:rPr>
                <w:rFonts w:cstheme="minorHAnsi"/>
                <w:b w:val="0"/>
                <w:sz w:val="22"/>
                <w:szCs w:val="22"/>
              </w:rPr>
              <w:t>Average caseload</w:t>
            </w:r>
          </w:p>
        </w:tc>
        <w:tc>
          <w:tcPr>
            <w:tcW w:w="4621" w:type="dxa"/>
            <w:tcBorders>
              <w:top w:val="nil"/>
              <w:bottom w:val="nil"/>
            </w:tcBorders>
            <w:hideMark/>
          </w:tcPr>
          <w:p w:rsidR="0097516A" w:rsidRPr="0097516A" w:rsidRDefault="00975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97516A">
              <w:rPr>
                <w:rFonts w:cstheme="minorHAnsi"/>
                <w:sz w:val="22"/>
                <w:szCs w:val="22"/>
              </w:rPr>
              <w:t>30</w:t>
            </w:r>
          </w:p>
        </w:tc>
      </w:tr>
      <w:tr w:rsidR="0097516A" w:rsidRPr="0097516A" w:rsidTr="009751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516A" w:rsidRPr="0097516A" w:rsidRDefault="0097516A">
            <w:pPr>
              <w:rPr>
                <w:rFonts w:cstheme="minorHAnsi"/>
                <w:b w:val="0"/>
                <w:sz w:val="22"/>
                <w:szCs w:val="22"/>
              </w:rPr>
            </w:pPr>
            <w:r w:rsidRPr="0097516A">
              <w:rPr>
                <w:rFonts w:cstheme="minorHAnsi"/>
                <w:b w:val="0"/>
                <w:sz w:val="22"/>
                <w:szCs w:val="22"/>
              </w:rPr>
              <w:t>Referrals</w:t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516A" w:rsidRPr="0097516A" w:rsidRDefault="00975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97516A">
              <w:rPr>
                <w:rFonts w:cstheme="minorHAnsi"/>
                <w:sz w:val="22"/>
                <w:szCs w:val="22"/>
              </w:rPr>
              <w:t>230</w:t>
            </w:r>
          </w:p>
        </w:tc>
      </w:tr>
      <w:tr w:rsidR="0097516A" w:rsidRPr="0097516A" w:rsidTr="009751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  <w:tcBorders>
              <w:top w:val="nil"/>
              <w:bottom w:val="nil"/>
            </w:tcBorders>
            <w:hideMark/>
          </w:tcPr>
          <w:p w:rsidR="0097516A" w:rsidRPr="0097516A" w:rsidRDefault="0097516A">
            <w:pPr>
              <w:rPr>
                <w:rFonts w:cstheme="minorHAnsi"/>
                <w:b w:val="0"/>
                <w:sz w:val="22"/>
                <w:szCs w:val="22"/>
              </w:rPr>
            </w:pPr>
            <w:r w:rsidRPr="0097516A">
              <w:rPr>
                <w:rFonts w:cstheme="minorHAnsi"/>
                <w:b w:val="0"/>
                <w:sz w:val="22"/>
                <w:szCs w:val="22"/>
              </w:rPr>
              <w:t>Job retention referrals</w:t>
            </w:r>
          </w:p>
        </w:tc>
        <w:tc>
          <w:tcPr>
            <w:tcW w:w="4621" w:type="dxa"/>
            <w:tcBorders>
              <w:top w:val="nil"/>
              <w:bottom w:val="nil"/>
            </w:tcBorders>
            <w:hideMark/>
          </w:tcPr>
          <w:p w:rsidR="0097516A" w:rsidRPr="0097516A" w:rsidRDefault="00975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97516A">
              <w:rPr>
                <w:rFonts w:cstheme="minorHAnsi"/>
                <w:sz w:val="22"/>
                <w:szCs w:val="22"/>
              </w:rPr>
              <w:t>40</w:t>
            </w:r>
          </w:p>
        </w:tc>
      </w:tr>
      <w:tr w:rsidR="0097516A" w:rsidRPr="0097516A" w:rsidTr="009751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516A" w:rsidRPr="0097516A" w:rsidRDefault="0097516A">
            <w:pPr>
              <w:rPr>
                <w:rFonts w:cstheme="minorHAnsi"/>
                <w:b w:val="0"/>
                <w:sz w:val="22"/>
                <w:szCs w:val="22"/>
              </w:rPr>
            </w:pPr>
            <w:r w:rsidRPr="0097516A">
              <w:rPr>
                <w:rFonts w:cstheme="minorHAnsi"/>
                <w:b w:val="0"/>
                <w:sz w:val="22"/>
                <w:szCs w:val="22"/>
              </w:rPr>
              <w:t>Discharges</w:t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516A" w:rsidRPr="0097516A" w:rsidRDefault="00975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97516A">
              <w:rPr>
                <w:rFonts w:cstheme="minorHAnsi"/>
                <w:sz w:val="22"/>
                <w:szCs w:val="22"/>
              </w:rPr>
              <w:t>190</w:t>
            </w:r>
          </w:p>
        </w:tc>
      </w:tr>
      <w:tr w:rsidR="0097516A" w:rsidRPr="0097516A" w:rsidTr="009751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  <w:tcBorders>
              <w:top w:val="nil"/>
              <w:bottom w:val="nil"/>
            </w:tcBorders>
            <w:hideMark/>
          </w:tcPr>
          <w:p w:rsidR="0097516A" w:rsidRPr="0097516A" w:rsidRDefault="0097516A">
            <w:pPr>
              <w:rPr>
                <w:rFonts w:cstheme="minorHAnsi"/>
                <w:sz w:val="22"/>
                <w:szCs w:val="22"/>
              </w:rPr>
            </w:pPr>
            <w:r w:rsidRPr="0097516A">
              <w:rPr>
                <w:rFonts w:cstheme="minorHAnsi"/>
                <w:sz w:val="22"/>
                <w:szCs w:val="22"/>
              </w:rPr>
              <w:t>Befriending</w:t>
            </w:r>
          </w:p>
        </w:tc>
        <w:tc>
          <w:tcPr>
            <w:tcW w:w="4621" w:type="dxa"/>
            <w:tcBorders>
              <w:top w:val="nil"/>
              <w:bottom w:val="nil"/>
            </w:tcBorders>
            <w:hideMark/>
          </w:tcPr>
          <w:p w:rsidR="0097516A" w:rsidRPr="0097516A" w:rsidRDefault="00975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97516A">
              <w:rPr>
                <w:rFonts w:cstheme="minorHAnsi"/>
                <w:sz w:val="22"/>
                <w:szCs w:val="22"/>
              </w:rPr>
              <w:t>90 clients</w:t>
            </w:r>
          </w:p>
        </w:tc>
      </w:tr>
      <w:tr w:rsidR="0097516A" w:rsidRPr="0097516A" w:rsidTr="009751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516A" w:rsidRPr="0097516A" w:rsidRDefault="0097516A">
            <w:pPr>
              <w:rPr>
                <w:rFonts w:cstheme="minorHAnsi"/>
                <w:b w:val="0"/>
                <w:sz w:val="22"/>
                <w:szCs w:val="22"/>
              </w:rPr>
            </w:pPr>
            <w:r w:rsidRPr="0097516A">
              <w:rPr>
                <w:rFonts w:cstheme="minorHAnsi"/>
                <w:b w:val="0"/>
                <w:sz w:val="22"/>
                <w:szCs w:val="22"/>
              </w:rPr>
              <w:t>Befriending hours</w:t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516A" w:rsidRPr="0097516A" w:rsidRDefault="00975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97516A">
              <w:rPr>
                <w:rFonts w:cstheme="minorHAnsi"/>
                <w:sz w:val="22"/>
                <w:szCs w:val="22"/>
              </w:rPr>
              <w:t>915</w:t>
            </w:r>
          </w:p>
        </w:tc>
      </w:tr>
      <w:tr w:rsidR="0097516A" w:rsidRPr="0097516A" w:rsidTr="009751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  <w:tcBorders>
              <w:top w:val="nil"/>
              <w:bottom w:val="nil"/>
            </w:tcBorders>
            <w:hideMark/>
          </w:tcPr>
          <w:p w:rsidR="0097516A" w:rsidRPr="0097516A" w:rsidRDefault="0097516A">
            <w:pPr>
              <w:rPr>
                <w:rFonts w:cstheme="minorHAnsi"/>
                <w:b w:val="0"/>
                <w:sz w:val="22"/>
                <w:szCs w:val="22"/>
              </w:rPr>
            </w:pPr>
            <w:r w:rsidRPr="0097516A">
              <w:rPr>
                <w:rFonts w:cstheme="minorHAnsi"/>
                <w:b w:val="0"/>
                <w:sz w:val="22"/>
                <w:szCs w:val="22"/>
              </w:rPr>
              <w:t>Befrienders (volunteers)</w:t>
            </w:r>
          </w:p>
        </w:tc>
        <w:tc>
          <w:tcPr>
            <w:tcW w:w="4621" w:type="dxa"/>
            <w:tcBorders>
              <w:top w:val="nil"/>
              <w:bottom w:val="nil"/>
            </w:tcBorders>
            <w:hideMark/>
          </w:tcPr>
          <w:p w:rsidR="0097516A" w:rsidRPr="0097516A" w:rsidRDefault="00975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97516A">
              <w:rPr>
                <w:rFonts w:cstheme="minorHAnsi"/>
                <w:sz w:val="22"/>
                <w:szCs w:val="22"/>
              </w:rPr>
              <w:t>18 active</w:t>
            </w:r>
          </w:p>
        </w:tc>
      </w:tr>
      <w:tr w:rsidR="0097516A" w:rsidRPr="0097516A" w:rsidTr="009751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516A" w:rsidRPr="0097516A" w:rsidRDefault="0097516A">
            <w:pPr>
              <w:rPr>
                <w:rFonts w:cstheme="minorHAnsi"/>
                <w:sz w:val="22"/>
                <w:szCs w:val="22"/>
              </w:rPr>
            </w:pPr>
            <w:r w:rsidRPr="0097516A">
              <w:rPr>
                <w:rFonts w:cstheme="minorHAnsi"/>
                <w:sz w:val="22"/>
                <w:szCs w:val="22"/>
              </w:rPr>
              <w:t>Stepped support to access mainstream activities</w:t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516A" w:rsidRPr="0097516A" w:rsidRDefault="00975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97516A">
              <w:rPr>
                <w:rFonts w:cstheme="minorHAnsi"/>
                <w:sz w:val="22"/>
                <w:szCs w:val="22"/>
              </w:rPr>
              <w:t>330</w:t>
            </w:r>
          </w:p>
        </w:tc>
      </w:tr>
      <w:tr w:rsidR="0097516A" w:rsidRPr="0097516A" w:rsidTr="009751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  <w:tcBorders>
              <w:top w:val="nil"/>
              <w:bottom w:val="nil"/>
            </w:tcBorders>
            <w:hideMark/>
          </w:tcPr>
          <w:p w:rsidR="0097516A" w:rsidRPr="0097516A" w:rsidRDefault="0097516A">
            <w:pPr>
              <w:rPr>
                <w:rFonts w:cstheme="minorHAnsi"/>
                <w:sz w:val="22"/>
                <w:szCs w:val="22"/>
              </w:rPr>
            </w:pPr>
            <w:r w:rsidRPr="0097516A">
              <w:rPr>
                <w:rFonts w:cstheme="minorHAnsi"/>
                <w:sz w:val="22"/>
                <w:szCs w:val="22"/>
              </w:rPr>
              <w:t xml:space="preserve">Information and Advice </w:t>
            </w:r>
          </w:p>
        </w:tc>
        <w:tc>
          <w:tcPr>
            <w:tcW w:w="4621" w:type="dxa"/>
            <w:tcBorders>
              <w:top w:val="nil"/>
              <w:bottom w:val="nil"/>
            </w:tcBorders>
            <w:hideMark/>
          </w:tcPr>
          <w:p w:rsidR="0097516A" w:rsidRPr="0097516A" w:rsidRDefault="00975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97516A">
              <w:rPr>
                <w:rFonts w:cstheme="minorHAnsi"/>
                <w:sz w:val="22"/>
                <w:szCs w:val="22"/>
              </w:rPr>
              <w:t>830 clients</w:t>
            </w:r>
          </w:p>
        </w:tc>
      </w:tr>
      <w:tr w:rsidR="0097516A" w:rsidRPr="0097516A" w:rsidTr="009751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516A" w:rsidRPr="0097516A" w:rsidRDefault="0097516A">
            <w:pPr>
              <w:rPr>
                <w:rFonts w:cstheme="minorHAnsi"/>
                <w:b w:val="0"/>
                <w:sz w:val="22"/>
                <w:szCs w:val="22"/>
              </w:rPr>
            </w:pPr>
            <w:r w:rsidRPr="0097516A">
              <w:rPr>
                <w:rFonts w:cstheme="minorHAnsi"/>
                <w:b w:val="0"/>
                <w:sz w:val="22"/>
                <w:szCs w:val="22"/>
              </w:rPr>
              <w:t>Contacts</w:t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516A" w:rsidRPr="0097516A" w:rsidRDefault="00975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97516A">
              <w:rPr>
                <w:rFonts w:cstheme="minorHAnsi"/>
                <w:sz w:val="22"/>
                <w:szCs w:val="22"/>
              </w:rPr>
              <w:t>1840</w:t>
            </w:r>
          </w:p>
        </w:tc>
      </w:tr>
      <w:tr w:rsidR="0097516A" w:rsidRPr="0097516A" w:rsidTr="009751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  <w:tcBorders>
              <w:top w:val="nil"/>
              <w:bottom w:val="nil"/>
            </w:tcBorders>
            <w:hideMark/>
          </w:tcPr>
          <w:p w:rsidR="0097516A" w:rsidRPr="0097516A" w:rsidRDefault="0097516A">
            <w:pPr>
              <w:rPr>
                <w:rFonts w:cstheme="minorHAnsi"/>
                <w:sz w:val="22"/>
                <w:szCs w:val="22"/>
              </w:rPr>
            </w:pPr>
            <w:r w:rsidRPr="0097516A">
              <w:rPr>
                <w:rFonts w:cstheme="minorHAnsi"/>
                <w:sz w:val="22"/>
                <w:szCs w:val="22"/>
              </w:rPr>
              <w:t>City and Guilds handyman training</w:t>
            </w:r>
          </w:p>
        </w:tc>
        <w:tc>
          <w:tcPr>
            <w:tcW w:w="4621" w:type="dxa"/>
            <w:tcBorders>
              <w:top w:val="nil"/>
              <w:bottom w:val="nil"/>
            </w:tcBorders>
            <w:hideMark/>
          </w:tcPr>
          <w:p w:rsidR="0097516A" w:rsidRPr="0097516A" w:rsidRDefault="00975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97516A">
              <w:rPr>
                <w:rFonts w:cstheme="minorHAnsi"/>
                <w:sz w:val="22"/>
                <w:szCs w:val="22"/>
              </w:rPr>
              <w:t>49 clients</w:t>
            </w:r>
          </w:p>
        </w:tc>
      </w:tr>
      <w:tr w:rsidR="0097516A" w:rsidRPr="0097516A" w:rsidTr="009751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516A" w:rsidRPr="0097516A" w:rsidRDefault="0097516A">
            <w:pPr>
              <w:rPr>
                <w:rFonts w:cstheme="minorHAnsi"/>
                <w:sz w:val="22"/>
                <w:szCs w:val="22"/>
              </w:rPr>
            </w:pPr>
            <w:r w:rsidRPr="0097516A">
              <w:rPr>
                <w:rFonts w:cstheme="minorHAnsi"/>
                <w:sz w:val="22"/>
                <w:szCs w:val="22"/>
              </w:rPr>
              <w:t>Dirty Cleaning – hoarding deep cleaning</w:t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516A" w:rsidRPr="0097516A" w:rsidRDefault="00975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97516A">
              <w:rPr>
                <w:rFonts w:cstheme="minorHAnsi"/>
                <w:sz w:val="22"/>
                <w:szCs w:val="22"/>
              </w:rPr>
              <w:t>500 cleaning hours</w:t>
            </w:r>
          </w:p>
        </w:tc>
      </w:tr>
      <w:tr w:rsidR="0097516A" w:rsidRPr="0097516A" w:rsidTr="009751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  <w:tcBorders>
              <w:top w:val="nil"/>
              <w:bottom w:val="single" w:sz="8" w:space="0" w:color="4F81BD" w:themeColor="accent1"/>
            </w:tcBorders>
            <w:hideMark/>
          </w:tcPr>
          <w:p w:rsidR="0097516A" w:rsidRPr="0097516A" w:rsidRDefault="0097516A">
            <w:pPr>
              <w:rPr>
                <w:rFonts w:cstheme="minorHAnsi"/>
                <w:sz w:val="22"/>
                <w:szCs w:val="22"/>
              </w:rPr>
            </w:pPr>
            <w:r w:rsidRPr="0097516A">
              <w:rPr>
                <w:rFonts w:cstheme="minorHAnsi"/>
                <w:sz w:val="22"/>
                <w:szCs w:val="22"/>
              </w:rPr>
              <w:t>4 Volunteers</w:t>
            </w:r>
          </w:p>
        </w:tc>
        <w:tc>
          <w:tcPr>
            <w:tcW w:w="4621" w:type="dxa"/>
            <w:tcBorders>
              <w:top w:val="nil"/>
              <w:bottom w:val="single" w:sz="8" w:space="0" w:color="4F81BD" w:themeColor="accent1"/>
            </w:tcBorders>
            <w:hideMark/>
          </w:tcPr>
          <w:p w:rsidR="0097516A" w:rsidRPr="0097516A" w:rsidRDefault="00975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97516A">
              <w:rPr>
                <w:rFonts w:cstheme="minorHAnsi"/>
                <w:sz w:val="22"/>
                <w:szCs w:val="22"/>
              </w:rPr>
              <w:t>160 jobs completed</w:t>
            </w:r>
          </w:p>
        </w:tc>
      </w:tr>
    </w:tbl>
    <w:p w:rsidR="0097516A" w:rsidRDefault="0097516A" w:rsidP="001D3CF4">
      <w:pPr>
        <w:jc w:val="both"/>
        <w:rPr>
          <w:rFonts w:asciiTheme="minorHAnsi" w:hAnsiTheme="minorHAnsi" w:cs="Arial"/>
          <w:sz w:val="22"/>
          <w:szCs w:val="22"/>
        </w:rPr>
      </w:pPr>
    </w:p>
    <w:p w:rsidR="008D0F3C" w:rsidRPr="008D0F3C" w:rsidRDefault="008D0F3C" w:rsidP="001D3CF4">
      <w:pPr>
        <w:jc w:val="both"/>
        <w:rPr>
          <w:rFonts w:asciiTheme="minorHAnsi" w:hAnsiTheme="minorHAnsi" w:cs="Arial"/>
          <w:sz w:val="22"/>
          <w:szCs w:val="22"/>
        </w:rPr>
      </w:pPr>
    </w:p>
    <w:p w:rsidR="008D0F3C" w:rsidRDefault="008D0F3C" w:rsidP="001D3CF4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97516A" w:rsidRDefault="0097516A" w:rsidP="001D3CF4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97516A" w:rsidRDefault="0097516A" w:rsidP="001D3CF4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97516A" w:rsidRDefault="0097516A" w:rsidP="001D3CF4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97516A" w:rsidRDefault="0097516A" w:rsidP="001D3CF4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7F39D8" w:rsidRPr="008D0F3C" w:rsidRDefault="005741D6" w:rsidP="001D3CF4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8D0F3C">
        <w:rPr>
          <w:rFonts w:asciiTheme="minorHAnsi" w:hAnsiTheme="minorHAnsi" w:cs="Arial"/>
          <w:b/>
          <w:sz w:val="22"/>
          <w:szCs w:val="22"/>
        </w:rPr>
        <w:t>Commercial Information</w:t>
      </w:r>
    </w:p>
    <w:p w:rsidR="004F0461" w:rsidRPr="008D0F3C" w:rsidRDefault="004F0461" w:rsidP="001D3CF4">
      <w:pPr>
        <w:jc w:val="both"/>
        <w:rPr>
          <w:rFonts w:asciiTheme="minorHAnsi" w:hAnsiTheme="minorHAnsi" w:cs="Arial"/>
          <w:sz w:val="22"/>
          <w:szCs w:val="22"/>
        </w:rPr>
      </w:pPr>
    </w:p>
    <w:p w:rsidR="005741D6" w:rsidRPr="008D0F3C" w:rsidRDefault="004F0461" w:rsidP="001D3CF4">
      <w:pPr>
        <w:jc w:val="both"/>
        <w:rPr>
          <w:rFonts w:asciiTheme="minorHAnsi" w:hAnsiTheme="minorHAnsi" w:cs="Arial"/>
          <w:sz w:val="22"/>
          <w:szCs w:val="22"/>
        </w:rPr>
      </w:pPr>
      <w:r w:rsidRPr="008D0F3C">
        <w:rPr>
          <w:rFonts w:asciiTheme="minorHAnsi" w:hAnsiTheme="minorHAnsi" w:cs="Arial"/>
          <w:sz w:val="22"/>
          <w:szCs w:val="22"/>
        </w:rPr>
        <w:t xml:space="preserve">The annual budget is </w:t>
      </w:r>
      <w:r w:rsidR="005741D6" w:rsidRPr="008D0F3C">
        <w:rPr>
          <w:rFonts w:asciiTheme="minorHAnsi" w:hAnsiTheme="minorHAnsi" w:cs="Arial"/>
          <w:sz w:val="22"/>
          <w:szCs w:val="22"/>
        </w:rPr>
        <w:t>anticipated to be no more than</w:t>
      </w:r>
      <w:r w:rsidRPr="008D0F3C">
        <w:rPr>
          <w:rFonts w:asciiTheme="minorHAnsi" w:hAnsiTheme="minorHAnsi" w:cs="Arial"/>
          <w:sz w:val="22"/>
          <w:szCs w:val="22"/>
        </w:rPr>
        <w:t xml:space="preserve"> £500,000</w:t>
      </w:r>
      <w:r w:rsidR="008D0F3C">
        <w:rPr>
          <w:rFonts w:asciiTheme="minorHAnsi" w:hAnsiTheme="minorHAnsi" w:cs="Arial"/>
          <w:sz w:val="22"/>
          <w:szCs w:val="22"/>
        </w:rPr>
        <w:t xml:space="preserve"> and the CCG intends to award a 3 year contract with the provision to extend for a further 2 years.</w:t>
      </w:r>
      <w:r w:rsidRPr="008D0F3C">
        <w:rPr>
          <w:rFonts w:asciiTheme="minorHAnsi" w:hAnsiTheme="minorHAnsi" w:cs="Arial"/>
          <w:sz w:val="22"/>
          <w:szCs w:val="22"/>
        </w:rPr>
        <w:t xml:space="preserve"> </w:t>
      </w:r>
      <w:r w:rsidR="005741D6" w:rsidRPr="008D0F3C">
        <w:rPr>
          <w:rFonts w:asciiTheme="minorHAnsi" w:hAnsiTheme="minorHAnsi" w:cs="Arial"/>
          <w:sz w:val="22"/>
          <w:szCs w:val="22"/>
        </w:rPr>
        <w:t xml:space="preserve">The CCG will </w:t>
      </w:r>
      <w:r w:rsidR="00AC0BAB" w:rsidRPr="008D0F3C">
        <w:rPr>
          <w:rFonts w:asciiTheme="minorHAnsi" w:hAnsiTheme="minorHAnsi" w:cs="Arial"/>
          <w:sz w:val="22"/>
          <w:szCs w:val="22"/>
        </w:rPr>
        <w:t>welcome providers input in proposing efficiencies, both financial and in terms of how t</w:t>
      </w:r>
      <w:r w:rsidRPr="008D0F3C">
        <w:rPr>
          <w:rFonts w:asciiTheme="minorHAnsi" w:hAnsiTheme="minorHAnsi" w:cs="Arial"/>
          <w:sz w:val="22"/>
          <w:szCs w:val="22"/>
        </w:rPr>
        <w:t xml:space="preserve">hese services can be </w:t>
      </w:r>
      <w:r w:rsidR="005741D6" w:rsidRPr="008D0F3C">
        <w:rPr>
          <w:rFonts w:asciiTheme="minorHAnsi" w:hAnsiTheme="minorHAnsi" w:cs="Arial"/>
          <w:sz w:val="22"/>
          <w:szCs w:val="22"/>
        </w:rPr>
        <w:t>delivered</w:t>
      </w:r>
      <w:r w:rsidRPr="008D0F3C">
        <w:rPr>
          <w:rFonts w:asciiTheme="minorHAnsi" w:hAnsiTheme="minorHAnsi" w:cs="Arial"/>
          <w:sz w:val="22"/>
          <w:szCs w:val="22"/>
        </w:rPr>
        <w:t xml:space="preserve">. </w:t>
      </w:r>
    </w:p>
    <w:p w:rsidR="005741D6" w:rsidRPr="008D0F3C" w:rsidRDefault="005741D6" w:rsidP="001D3CF4">
      <w:pPr>
        <w:jc w:val="both"/>
        <w:rPr>
          <w:rFonts w:asciiTheme="minorHAnsi" w:hAnsiTheme="minorHAnsi" w:cs="Arial"/>
          <w:sz w:val="22"/>
          <w:szCs w:val="22"/>
        </w:rPr>
      </w:pPr>
    </w:p>
    <w:p w:rsidR="00781743" w:rsidRPr="008D0F3C" w:rsidRDefault="005741D6" w:rsidP="001D3CF4">
      <w:pPr>
        <w:jc w:val="both"/>
        <w:rPr>
          <w:rFonts w:asciiTheme="minorHAnsi" w:hAnsiTheme="minorHAnsi" w:cs="Arial"/>
          <w:sz w:val="22"/>
          <w:szCs w:val="22"/>
        </w:rPr>
      </w:pPr>
      <w:r w:rsidRPr="008D0F3C">
        <w:rPr>
          <w:rFonts w:asciiTheme="minorHAnsi" w:hAnsiTheme="minorHAnsi" w:cs="Arial"/>
          <w:sz w:val="22"/>
          <w:szCs w:val="22"/>
        </w:rPr>
        <w:t xml:space="preserve">The CCG is open to </w:t>
      </w:r>
      <w:r w:rsidR="004F0461" w:rsidRPr="008D0F3C">
        <w:rPr>
          <w:rFonts w:asciiTheme="minorHAnsi" w:hAnsiTheme="minorHAnsi" w:cs="Arial"/>
          <w:sz w:val="22"/>
          <w:szCs w:val="22"/>
        </w:rPr>
        <w:t>c</w:t>
      </w:r>
      <w:r w:rsidR="00781743" w:rsidRPr="008D0F3C">
        <w:rPr>
          <w:rFonts w:asciiTheme="minorHAnsi" w:hAnsiTheme="minorHAnsi" w:cs="Arial"/>
          <w:sz w:val="22"/>
          <w:szCs w:val="22"/>
        </w:rPr>
        <w:t>ollaborative bid</w:t>
      </w:r>
      <w:r w:rsidRPr="008D0F3C">
        <w:rPr>
          <w:rFonts w:asciiTheme="minorHAnsi" w:hAnsiTheme="minorHAnsi" w:cs="Arial"/>
          <w:sz w:val="22"/>
          <w:szCs w:val="22"/>
        </w:rPr>
        <w:t xml:space="preserve">s. </w:t>
      </w:r>
      <w:r w:rsidR="00781743" w:rsidRPr="008D0F3C">
        <w:rPr>
          <w:rFonts w:asciiTheme="minorHAnsi" w:hAnsiTheme="minorHAnsi" w:cs="Arial"/>
          <w:sz w:val="22"/>
          <w:szCs w:val="22"/>
        </w:rPr>
        <w:t>.</w:t>
      </w:r>
    </w:p>
    <w:p w:rsidR="00781743" w:rsidRPr="008D0F3C" w:rsidRDefault="00781743" w:rsidP="001D3CF4">
      <w:pPr>
        <w:pStyle w:val="ListParagraph"/>
        <w:ind w:left="1140"/>
        <w:jc w:val="both"/>
        <w:rPr>
          <w:rFonts w:asciiTheme="minorHAnsi" w:hAnsiTheme="minorHAnsi" w:cs="Arial"/>
          <w:sz w:val="22"/>
          <w:szCs w:val="22"/>
        </w:rPr>
      </w:pPr>
    </w:p>
    <w:p w:rsidR="00BB58F8" w:rsidRPr="008D0F3C" w:rsidRDefault="004F0461" w:rsidP="001D3CF4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8D0F3C">
        <w:rPr>
          <w:rFonts w:asciiTheme="minorHAnsi" w:hAnsiTheme="minorHAnsi" w:cs="Arial"/>
          <w:b/>
          <w:sz w:val="22"/>
          <w:szCs w:val="22"/>
        </w:rPr>
        <w:t xml:space="preserve">Estimated Procurement Timeframe </w:t>
      </w:r>
    </w:p>
    <w:p w:rsidR="004F0461" w:rsidRPr="008D0F3C" w:rsidRDefault="004F0461" w:rsidP="001D3CF4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5741D6" w:rsidRPr="008D0F3C" w:rsidRDefault="005741D6" w:rsidP="00747238">
      <w:pPr>
        <w:jc w:val="both"/>
        <w:rPr>
          <w:rFonts w:asciiTheme="minorHAnsi" w:hAnsiTheme="minorHAnsi" w:cs="Arial"/>
          <w:sz w:val="22"/>
          <w:szCs w:val="22"/>
        </w:rPr>
      </w:pPr>
      <w:r w:rsidRPr="008D0F3C">
        <w:rPr>
          <w:rFonts w:asciiTheme="minorHAnsi" w:hAnsiTheme="minorHAnsi" w:cs="Arial"/>
          <w:sz w:val="22"/>
          <w:szCs w:val="22"/>
        </w:rPr>
        <w:t>The CCG’s current plan is to run a single stage procurement process, according to the following timeline:</w:t>
      </w:r>
    </w:p>
    <w:p w:rsidR="005741D6" w:rsidRPr="008D0F3C" w:rsidRDefault="005741D6" w:rsidP="00747238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5039AF" w:rsidRPr="008D0F3C" w:rsidTr="005039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</w:tcPr>
          <w:p w:rsidR="005039AF" w:rsidRPr="008D0F3C" w:rsidRDefault="005039AF" w:rsidP="00747238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D0F3C">
              <w:rPr>
                <w:rFonts w:asciiTheme="minorHAnsi" w:hAnsiTheme="minorHAnsi" w:cs="Arial"/>
                <w:sz w:val="22"/>
                <w:szCs w:val="22"/>
              </w:rPr>
              <w:t>Activity</w:t>
            </w:r>
          </w:p>
        </w:tc>
        <w:tc>
          <w:tcPr>
            <w:tcW w:w="4261" w:type="dxa"/>
          </w:tcPr>
          <w:p w:rsidR="005039AF" w:rsidRPr="008D0F3C" w:rsidRDefault="005039AF" w:rsidP="0074723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8D0F3C">
              <w:rPr>
                <w:rFonts w:asciiTheme="minorHAnsi" w:hAnsiTheme="minorHAnsi" w:cs="Arial"/>
                <w:sz w:val="22"/>
                <w:szCs w:val="22"/>
              </w:rPr>
              <w:t>Date(s)</w:t>
            </w:r>
          </w:p>
        </w:tc>
      </w:tr>
      <w:tr w:rsidR="005039AF" w:rsidRPr="008D0F3C" w:rsidTr="00503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</w:tcPr>
          <w:p w:rsidR="005039AF" w:rsidRPr="008D0F3C" w:rsidRDefault="005039AF" w:rsidP="00747238">
            <w:pPr>
              <w:jc w:val="both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8D0F3C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Market Engagement </w:t>
            </w:r>
          </w:p>
        </w:tc>
        <w:tc>
          <w:tcPr>
            <w:tcW w:w="4261" w:type="dxa"/>
          </w:tcPr>
          <w:p w:rsidR="005039AF" w:rsidRPr="008D0F3C" w:rsidRDefault="005039AF" w:rsidP="007472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8D0F3C">
              <w:rPr>
                <w:rFonts w:asciiTheme="minorHAnsi" w:hAnsiTheme="minorHAnsi" w:cs="Arial"/>
                <w:sz w:val="22"/>
                <w:szCs w:val="22"/>
              </w:rPr>
              <w:t>13 – 27 October 2017</w:t>
            </w:r>
          </w:p>
        </w:tc>
      </w:tr>
      <w:tr w:rsidR="005039AF" w:rsidRPr="008D0F3C" w:rsidTr="005039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</w:tcPr>
          <w:p w:rsidR="005039AF" w:rsidRPr="008D0F3C" w:rsidRDefault="005039AF" w:rsidP="00747238">
            <w:pPr>
              <w:jc w:val="both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8D0F3C">
              <w:rPr>
                <w:rFonts w:asciiTheme="minorHAnsi" w:hAnsiTheme="minorHAnsi" w:cs="Arial"/>
                <w:b w:val="0"/>
                <w:sz w:val="22"/>
                <w:szCs w:val="22"/>
              </w:rPr>
              <w:t>Engagement Event</w:t>
            </w:r>
          </w:p>
        </w:tc>
        <w:tc>
          <w:tcPr>
            <w:tcW w:w="4261" w:type="dxa"/>
          </w:tcPr>
          <w:p w:rsidR="005039AF" w:rsidRPr="008D0F3C" w:rsidRDefault="005039AF" w:rsidP="0074723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8D0F3C">
              <w:rPr>
                <w:rFonts w:asciiTheme="minorHAnsi" w:hAnsiTheme="minorHAnsi" w:cs="Arial"/>
                <w:sz w:val="22"/>
                <w:szCs w:val="22"/>
              </w:rPr>
              <w:t>2 November 2017</w:t>
            </w:r>
          </w:p>
        </w:tc>
      </w:tr>
      <w:tr w:rsidR="005039AF" w:rsidRPr="008D0F3C" w:rsidTr="00503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</w:tcPr>
          <w:p w:rsidR="005039AF" w:rsidRPr="008D0F3C" w:rsidRDefault="005039AF" w:rsidP="00747238">
            <w:pPr>
              <w:jc w:val="both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8D0F3C">
              <w:rPr>
                <w:rFonts w:asciiTheme="minorHAnsi" w:hAnsiTheme="minorHAnsi" w:cs="Arial"/>
                <w:b w:val="0"/>
                <w:sz w:val="22"/>
                <w:szCs w:val="22"/>
              </w:rPr>
              <w:t>Invitation to Tender Issued</w:t>
            </w:r>
          </w:p>
        </w:tc>
        <w:tc>
          <w:tcPr>
            <w:tcW w:w="4261" w:type="dxa"/>
          </w:tcPr>
          <w:p w:rsidR="005039AF" w:rsidRPr="008D0F3C" w:rsidRDefault="005039AF" w:rsidP="007472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8D0F3C">
              <w:rPr>
                <w:rFonts w:asciiTheme="minorHAnsi" w:hAnsiTheme="minorHAnsi" w:cs="Arial"/>
                <w:sz w:val="22"/>
                <w:szCs w:val="22"/>
              </w:rPr>
              <w:t>5 December 2017</w:t>
            </w:r>
          </w:p>
        </w:tc>
      </w:tr>
      <w:tr w:rsidR="005039AF" w:rsidRPr="008D0F3C" w:rsidTr="005039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</w:tcPr>
          <w:p w:rsidR="005039AF" w:rsidRPr="008D0F3C" w:rsidRDefault="005039AF" w:rsidP="00747238">
            <w:pPr>
              <w:jc w:val="both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8D0F3C">
              <w:rPr>
                <w:rFonts w:asciiTheme="minorHAnsi" w:hAnsiTheme="minorHAnsi" w:cs="Arial"/>
                <w:b w:val="0"/>
                <w:sz w:val="22"/>
                <w:szCs w:val="22"/>
              </w:rPr>
              <w:t>Bid Submission Deadline</w:t>
            </w:r>
          </w:p>
        </w:tc>
        <w:tc>
          <w:tcPr>
            <w:tcW w:w="4261" w:type="dxa"/>
          </w:tcPr>
          <w:p w:rsidR="005039AF" w:rsidRPr="008D0F3C" w:rsidRDefault="005039AF" w:rsidP="0074723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8D0F3C">
              <w:rPr>
                <w:rFonts w:asciiTheme="minorHAnsi" w:hAnsiTheme="minorHAnsi" w:cs="Arial"/>
                <w:sz w:val="22"/>
                <w:szCs w:val="22"/>
              </w:rPr>
              <w:t>Midday, 19 January 201</w:t>
            </w:r>
            <w:r w:rsidR="00745182" w:rsidRPr="008D0F3C">
              <w:rPr>
                <w:rFonts w:asciiTheme="minorHAnsi" w:hAnsiTheme="minorHAnsi" w:cs="Arial"/>
                <w:sz w:val="22"/>
                <w:szCs w:val="22"/>
              </w:rPr>
              <w:t>8</w:t>
            </w:r>
          </w:p>
        </w:tc>
      </w:tr>
      <w:tr w:rsidR="005039AF" w:rsidRPr="008D0F3C" w:rsidTr="00503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</w:tcPr>
          <w:p w:rsidR="005039AF" w:rsidRPr="008D0F3C" w:rsidRDefault="005039AF" w:rsidP="00747238">
            <w:pPr>
              <w:jc w:val="both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8D0F3C">
              <w:rPr>
                <w:rFonts w:asciiTheme="minorHAnsi" w:hAnsiTheme="minorHAnsi" w:cs="Arial"/>
                <w:b w:val="0"/>
                <w:sz w:val="22"/>
                <w:szCs w:val="22"/>
              </w:rPr>
              <w:t>Bidder Interviews</w:t>
            </w:r>
          </w:p>
        </w:tc>
        <w:tc>
          <w:tcPr>
            <w:tcW w:w="4261" w:type="dxa"/>
          </w:tcPr>
          <w:p w:rsidR="005039AF" w:rsidRPr="008D0F3C" w:rsidRDefault="005039AF" w:rsidP="007472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8D0F3C">
              <w:rPr>
                <w:rFonts w:asciiTheme="minorHAnsi" w:hAnsiTheme="minorHAnsi" w:cs="Arial"/>
                <w:sz w:val="22"/>
                <w:szCs w:val="22"/>
              </w:rPr>
              <w:t>1 February 201</w:t>
            </w:r>
            <w:r w:rsidR="00745182" w:rsidRPr="008D0F3C">
              <w:rPr>
                <w:rFonts w:asciiTheme="minorHAnsi" w:hAnsiTheme="minorHAnsi" w:cs="Arial"/>
                <w:sz w:val="22"/>
                <w:szCs w:val="22"/>
              </w:rPr>
              <w:t>8</w:t>
            </w:r>
          </w:p>
        </w:tc>
      </w:tr>
      <w:tr w:rsidR="005039AF" w:rsidRPr="008D0F3C" w:rsidTr="005039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</w:tcPr>
          <w:p w:rsidR="005039AF" w:rsidRPr="008D0F3C" w:rsidRDefault="005039AF" w:rsidP="00747238">
            <w:pPr>
              <w:jc w:val="both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8D0F3C">
              <w:rPr>
                <w:rFonts w:asciiTheme="minorHAnsi" w:hAnsiTheme="minorHAnsi" w:cs="Arial"/>
                <w:b w:val="0"/>
                <w:sz w:val="22"/>
                <w:szCs w:val="22"/>
              </w:rPr>
              <w:t>Contract Award</w:t>
            </w:r>
          </w:p>
        </w:tc>
        <w:tc>
          <w:tcPr>
            <w:tcW w:w="4261" w:type="dxa"/>
          </w:tcPr>
          <w:p w:rsidR="005039AF" w:rsidRPr="008D0F3C" w:rsidRDefault="005039AF" w:rsidP="0074723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8D0F3C">
              <w:rPr>
                <w:rFonts w:asciiTheme="minorHAnsi" w:hAnsiTheme="minorHAnsi" w:cs="Arial"/>
                <w:sz w:val="22"/>
                <w:szCs w:val="22"/>
              </w:rPr>
              <w:t>Mid-February 201</w:t>
            </w:r>
            <w:r w:rsidR="00745182" w:rsidRPr="008D0F3C">
              <w:rPr>
                <w:rFonts w:asciiTheme="minorHAnsi" w:hAnsiTheme="minorHAnsi" w:cs="Arial"/>
                <w:sz w:val="22"/>
                <w:szCs w:val="22"/>
              </w:rPr>
              <w:t>8</w:t>
            </w:r>
          </w:p>
        </w:tc>
      </w:tr>
      <w:tr w:rsidR="005039AF" w:rsidRPr="008D0F3C" w:rsidTr="00503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</w:tcPr>
          <w:p w:rsidR="005039AF" w:rsidRPr="008D0F3C" w:rsidRDefault="005039AF" w:rsidP="00747238">
            <w:pPr>
              <w:jc w:val="both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8D0F3C">
              <w:rPr>
                <w:rFonts w:asciiTheme="minorHAnsi" w:hAnsiTheme="minorHAnsi" w:cs="Arial"/>
                <w:b w:val="0"/>
                <w:sz w:val="22"/>
                <w:szCs w:val="22"/>
              </w:rPr>
              <w:t>Mobilisation</w:t>
            </w:r>
          </w:p>
        </w:tc>
        <w:tc>
          <w:tcPr>
            <w:tcW w:w="4261" w:type="dxa"/>
          </w:tcPr>
          <w:p w:rsidR="005039AF" w:rsidRPr="008D0F3C" w:rsidRDefault="00745182" w:rsidP="007472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8D0F3C">
              <w:rPr>
                <w:rFonts w:asciiTheme="minorHAnsi" w:hAnsiTheme="minorHAnsi" w:cs="Arial"/>
                <w:sz w:val="22"/>
                <w:szCs w:val="22"/>
              </w:rPr>
              <w:t>From 1 April 2018</w:t>
            </w:r>
          </w:p>
        </w:tc>
      </w:tr>
    </w:tbl>
    <w:p w:rsidR="005741D6" w:rsidRDefault="005741D6" w:rsidP="00747238">
      <w:pPr>
        <w:jc w:val="both"/>
        <w:rPr>
          <w:rFonts w:ascii="Arial" w:hAnsi="Arial" w:cs="Arial"/>
          <w:sz w:val="22"/>
          <w:szCs w:val="22"/>
        </w:rPr>
      </w:pPr>
    </w:p>
    <w:p w:rsidR="005741D6" w:rsidRDefault="005741D6" w:rsidP="00747238">
      <w:pPr>
        <w:jc w:val="both"/>
        <w:rPr>
          <w:rFonts w:ascii="Arial" w:hAnsi="Arial" w:cs="Arial"/>
          <w:sz w:val="22"/>
          <w:szCs w:val="22"/>
        </w:rPr>
      </w:pPr>
    </w:p>
    <w:p w:rsidR="001D3CF4" w:rsidRPr="004F0461" w:rsidRDefault="001D3CF4" w:rsidP="00747238">
      <w:pPr>
        <w:jc w:val="both"/>
        <w:rPr>
          <w:rFonts w:ascii="Arial" w:hAnsi="Arial" w:cs="Arial"/>
          <w:sz w:val="22"/>
          <w:szCs w:val="22"/>
        </w:rPr>
      </w:pPr>
    </w:p>
    <w:p w:rsidR="001D3CF4" w:rsidRPr="004F0461" w:rsidRDefault="001D3CF4" w:rsidP="001D3CF4">
      <w:pPr>
        <w:rPr>
          <w:rFonts w:ascii="Arial" w:hAnsi="Arial" w:cs="Arial"/>
          <w:sz w:val="22"/>
          <w:szCs w:val="22"/>
        </w:rPr>
      </w:pPr>
    </w:p>
    <w:p w:rsidR="00BB58F8" w:rsidRPr="004728A3" w:rsidRDefault="00BB58F8" w:rsidP="00A61053">
      <w:pPr>
        <w:pStyle w:val="ListParagraph"/>
        <w:ind w:left="426"/>
        <w:rPr>
          <w:rFonts w:ascii="Arial" w:hAnsi="Arial" w:cs="Arial"/>
          <w:sz w:val="22"/>
          <w:szCs w:val="22"/>
        </w:rPr>
      </w:pPr>
    </w:p>
    <w:p w:rsidR="001D3CF4" w:rsidRPr="004F0461" w:rsidRDefault="001D3CF4">
      <w:pPr>
        <w:rPr>
          <w:rFonts w:ascii="Arial" w:hAnsi="Arial" w:cs="Arial"/>
          <w:sz w:val="22"/>
          <w:szCs w:val="22"/>
        </w:rPr>
      </w:pPr>
    </w:p>
    <w:sectPr w:rsidR="001D3CF4" w:rsidRPr="004F0461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2E3" w:rsidRDefault="00B952E3" w:rsidP="008411B2">
      <w:r>
        <w:separator/>
      </w:r>
    </w:p>
  </w:endnote>
  <w:endnote w:type="continuationSeparator" w:id="0">
    <w:p w:rsidR="00B952E3" w:rsidRDefault="00B952E3" w:rsidP="00841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22"/>
        <w:szCs w:val="22"/>
      </w:rPr>
      <w:id w:val="203276359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2"/>
            <w:szCs w:val="22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261976" w:rsidRPr="0097516A" w:rsidRDefault="00261976">
            <w:pPr>
              <w:pStyle w:val="Footer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97516A">
              <w:rPr>
                <w:rFonts w:asciiTheme="minorHAnsi" w:hAnsiTheme="minorHAnsi"/>
                <w:sz w:val="22"/>
                <w:szCs w:val="22"/>
              </w:rPr>
              <w:t xml:space="preserve">Page </w:t>
            </w:r>
            <w:r w:rsidRPr="0097516A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begin"/>
            </w:r>
            <w:r w:rsidRPr="0097516A">
              <w:rPr>
                <w:rFonts w:asciiTheme="minorHAnsi" w:hAnsiTheme="minorHAnsi"/>
                <w:b/>
                <w:bCs/>
                <w:sz w:val="22"/>
                <w:szCs w:val="22"/>
              </w:rPr>
              <w:instrText xml:space="preserve"> PAGE </w:instrText>
            </w:r>
            <w:r w:rsidRPr="0097516A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separate"/>
            </w:r>
            <w:r w:rsidR="00E67597"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  <w:t>1</w:t>
            </w:r>
            <w:r w:rsidRPr="0097516A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end"/>
            </w:r>
            <w:r w:rsidRPr="0097516A">
              <w:rPr>
                <w:rFonts w:asciiTheme="minorHAnsi" w:hAnsiTheme="minorHAnsi"/>
                <w:sz w:val="22"/>
                <w:szCs w:val="22"/>
              </w:rPr>
              <w:t xml:space="preserve"> of </w:t>
            </w:r>
            <w:r w:rsidRPr="0097516A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begin"/>
            </w:r>
            <w:r w:rsidRPr="0097516A">
              <w:rPr>
                <w:rFonts w:asciiTheme="minorHAnsi" w:hAnsiTheme="minorHAnsi"/>
                <w:b/>
                <w:bCs/>
                <w:sz w:val="22"/>
                <w:szCs w:val="22"/>
              </w:rPr>
              <w:instrText xml:space="preserve"> NUMPAGES  </w:instrText>
            </w:r>
            <w:r w:rsidRPr="0097516A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separate"/>
            </w:r>
            <w:r w:rsidR="00E67597"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  <w:t>5</w:t>
            </w:r>
            <w:r w:rsidRPr="0097516A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261976" w:rsidRPr="0097516A" w:rsidRDefault="00261976">
    <w:pPr>
      <w:pStyle w:val="Footer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2E3" w:rsidRDefault="00B952E3" w:rsidP="008411B2">
      <w:r>
        <w:separator/>
      </w:r>
    </w:p>
  </w:footnote>
  <w:footnote w:type="continuationSeparator" w:id="0">
    <w:p w:rsidR="00B952E3" w:rsidRDefault="00B952E3" w:rsidP="008411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976" w:rsidRPr="008411B2" w:rsidRDefault="00261976" w:rsidP="008411B2">
    <w:pPr>
      <w:tabs>
        <w:tab w:val="center" w:pos="4153"/>
        <w:tab w:val="right" w:pos="8306"/>
      </w:tabs>
      <w:jc w:val="right"/>
      <w:rPr>
        <w:rFonts w:ascii="Arial" w:hAnsi="Arial"/>
        <w:lang w:eastAsia="en-US"/>
      </w:rPr>
    </w:pPr>
  </w:p>
  <w:p w:rsidR="00261976" w:rsidRDefault="0026197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7BC802" wp14:editId="78B49CBC">
          <wp:simplePos x="0" y="0"/>
          <wp:positionH relativeFrom="column">
            <wp:posOffset>-371475</wp:posOffset>
          </wp:positionH>
          <wp:positionV relativeFrom="paragraph">
            <wp:posOffset>108585</wp:posOffset>
          </wp:positionV>
          <wp:extent cx="1676400" cy="606425"/>
          <wp:effectExtent l="0" t="0" r="0" b="3175"/>
          <wp:wrapTight wrapText="bothSides">
            <wp:wrapPolygon edited="0">
              <wp:start x="0" y="0"/>
              <wp:lineTo x="0" y="21035"/>
              <wp:lineTo x="21355" y="21035"/>
              <wp:lineTo x="21355" y="0"/>
              <wp:lineTo x="0" y="0"/>
            </wp:wrapPolygon>
          </wp:wrapTight>
          <wp:docPr id="1" name="Picture 1" descr="\\nwlondon.local\nwl\Communications\02. NWL CCGs comms\Resources\Branding\CCG Branding\CWHHE\Hammersmith &amp; Fulham CCG\Own branding\H&amp;FCCG_Healthy_Future_Logo_CMYK_A4_Lockdow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wlondon.local\nwl\Communications\02. NWL CCGs comms\Resources\Branding\CCG Branding\CWHHE\Hammersmith &amp; Fulham CCG\Own branding\H&amp;FCCG_Healthy_Future_Logo_CMYK_A4_Lockdow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3E87"/>
    <w:multiLevelType w:val="hybridMultilevel"/>
    <w:tmpl w:val="2876AE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B80826"/>
    <w:multiLevelType w:val="hybridMultilevel"/>
    <w:tmpl w:val="AF249A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45254E"/>
    <w:multiLevelType w:val="multilevel"/>
    <w:tmpl w:val="BF3C0BC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2370B71"/>
    <w:multiLevelType w:val="hybridMultilevel"/>
    <w:tmpl w:val="19A2D33A"/>
    <w:lvl w:ilvl="0" w:tplc="D5FE31F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DA66AB"/>
    <w:multiLevelType w:val="hybridMultilevel"/>
    <w:tmpl w:val="434C5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E36247"/>
    <w:multiLevelType w:val="hybridMultilevel"/>
    <w:tmpl w:val="0E8EE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B504CF"/>
    <w:multiLevelType w:val="multilevel"/>
    <w:tmpl w:val="81D8DE36"/>
    <w:lvl w:ilvl="0">
      <w:start w:val="1"/>
      <w:numFmt w:val="bullet"/>
      <w:lvlText w:val=""/>
      <w:lvlJc w:val="left"/>
      <w:pPr>
        <w:ind w:left="435" w:hanging="435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D1E411A"/>
    <w:multiLevelType w:val="multilevel"/>
    <w:tmpl w:val="82A8F6B8"/>
    <w:lvl w:ilvl="0">
      <w:start w:val="3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8">
    <w:nsid w:val="23D555A1"/>
    <w:multiLevelType w:val="hybridMultilevel"/>
    <w:tmpl w:val="A6BC2B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Arial Bold" w:hAnsi="Arial Bold" w:cs="Arial Bold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MS Gothic" w:hAnsi="MS Gothic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Arial Bold" w:hAnsi="Arial Bold" w:cs="Arial Bold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MS Gothic" w:hAnsi="MS Gothic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Arial Bold" w:hAnsi="Arial Bold" w:cs="Arial Bold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MS Gothic" w:hAnsi="MS Gothic" w:hint="default"/>
      </w:rPr>
    </w:lvl>
  </w:abstractNum>
  <w:abstractNum w:abstractNumId="9">
    <w:nsid w:val="2CF90CC3"/>
    <w:multiLevelType w:val="hybridMultilevel"/>
    <w:tmpl w:val="99445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942737"/>
    <w:multiLevelType w:val="hybridMultilevel"/>
    <w:tmpl w:val="9328FA96"/>
    <w:lvl w:ilvl="0" w:tplc="261C65FA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36785EB2"/>
    <w:multiLevelType w:val="hybridMultilevel"/>
    <w:tmpl w:val="162612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720B00"/>
    <w:multiLevelType w:val="multilevel"/>
    <w:tmpl w:val="8000E18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3CCB71FF"/>
    <w:multiLevelType w:val="hybridMultilevel"/>
    <w:tmpl w:val="886617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6F27F76"/>
    <w:multiLevelType w:val="hybridMultilevel"/>
    <w:tmpl w:val="CE4CB48A"/>
    <w:lvl w:ilvl="0" w:tplc="FBBCFF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2E7B10"/>
    <w:multiLevelType w:val="hybridMultilevel"/>
    <w:tmpl w:val="F5DA77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61F2178"/>
    <w:multiLevelType w:val="multilevel"/>
    <w:tmpl w:val="57163FFA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56FD00E5"/>
    <w:multiLevelType w:val="hybridMultilevel"/>
    <w:tmpl w:val="E16A4928"/>
    <w:lvl w:ilvl="0" w:tplc="08090001">
      <w:start w:val="1"/>
      <w:numFmt w:val="bullet"/>
      <w:lvlText w:val=""/>
      <w:lvlJc w:val="left"/>
      <w:pPr>
        <w:ind w:left="13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18">
    <w:nsid w:val="5C8D48D2"/>
    <w:multiLevelType w:val="hybridMultilevel"/>
    <w:tmpl w:val="2158A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820833"/>
    <w:multiLevelType w:val="multilevel"/>
    <w:tmpl w:val="82A0A73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0">
    <w:nsid w:val="648646DA"/>
    <w:multiLevelType w:val="hybridMultilevel"/>
    <w:tmpl w:val="DAD8132E"/>
    <w:lvl w:ilvl="0" w:tplc="04090001">
      <w:start w:val="1"/>
      <w:numFmt w:val="bullet"/>
      <w:lvlText w:val=""/>
      <w:lvlJc w:val="left"/>
      <w:pPr>
        <w:ind w:left="20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47" w:hanging="360"/>
      </w:pPr>
      <w:rPr>
        <w:rFonts w:ascii="Arial Bold" w:hAnsi="Arial Bold" w:hint="default"/>
      </w:rPr>
    </w:lvl>
    <w:lvl w:ilvl="2" w:tplc="04090005" w:tentative="1">
      <w:start w:val="1"/>
      <w:numFmt w:val="bullet"/>
      <w:lvlText w:val=""/>
      <w:lvlJc w:val="left"/>
      <w:pPr>
        <w:ind w:left="3467" w:hanging="360"/>
      </w:pPr>
      <w:rPr>
        <w:rFonts w:ascii="MS Gothic" w:hAnsi="MS Gothic" w:hint="default"/>
      </w:rPr>
    </w:lvl>
    <w:lvl w:ilvl="3" w:tplc="04090001" w:tentative="1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7" w:hanging="360"/>
      </w:pPr>
      <w:rPr>
        <w:rFonts w:ascii="Arial Bold" w:hAnsi="Arial Bold" w:hint="default"/>
      </w:rPr>
    </w:lvl>
    <w:lvl w:ilvl="5" w:tplc="04090005" w:tentative="1">
      <w:start w:val="1"/>
      <w:numFmt w:val="bullet"/>
      <w:lvlText w:val=""/>
      <w:lvlJc w:val="left"/>
      <w:pPr>
        <w:ind w:left="5627" w:hanging="360"/>
      </w:pPr>
      <w:rPr>
        <w:rFonts w:ascii="MS Gothic" w:hAnsi="MS Gothic" w:hint="default"/>
      </w:rPr>
    </w:lvl>
    <w:lvl w:ilvl="6" w:tplc="04090001" w:tentative="1">
      <w:start w:val="1"/>
      <w:numFmt w:val="bullet"/>
      <w:lvlText w:val=""/>
      <w:lvlJc w:val="left"/>
      <w:pPr>
        <w:ind w:left="63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7" w:hanging="360"/>
      </w:pPr>
      <w:rPr>
        <w:rFonts w:ascii="Arial Bold" w:hAnsi="Arial Bold" w:hint="default"/>
      </w:rPr>
    </w:lvl>
    <w:lvl w:ilvl="8" w:tplc="04090005" w:tentative="1">
      <w:start w:val="1"/>
      <w:numFmt w:val="bullet"/>
      <w:lvlText w:val=""/>
      <w:lvlJc w:val="left"/>
      <w:pPr>
        <w:ind w:left="7787" w:hanging="360"/>
      </w:pPr>
      <w:rPr>
        <w:rFonts w:ascii="MS Gothic" w:hAnsi="MS Gothic" w:hint="default"/>
      </w:rPr>
    </w:lvl>
  </w:abstractNum>
  <w:abstractNum w:abstractNumId="21">
    <w:nsid w:val="671B51FC"/>
    <w:multiLevelType w:val="hybridMultilevel"/>
    <w:tmpl w:val="AB128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D94D62"/>
    <w:multiLevelType w:val="hybridMultilevel"/>
    <w:tmpl w:val="DC2AF26C"/>
    <w:lvl w:ilvl="0" w:tplc="08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Arial Bold" w:hAnsi="Arial Bold" w:cs="Arial Bold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MS Gothic" w:hAnsi="MS Gothic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Arial Bold" w:hAnsi="Arial Bold" w:cs="Arial Bold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MS Gothic" w:hAnsi="MS Gothic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Arial Bold" w:hAnsi="Arial Bold" w:cs="Arial Bold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MS Gothic" w:hAnsi="MS Gothic" w:hint="default"/>
      </w:rPr>
    </w:lvl>
  </w:abstractNum>
  <w:abstractNum w:abstractNumId="23">
    <w:nsid w:val="74287965"/>
    <w:multiLevelType w:val="hybridMultilevel"/>
    <w:tmpl w:val="F31ACF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BE433BE"/>
    <w:multiLevelType w:val="hybridMultilevel"/>
    <w:tmpl w:val="820EB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9"/>
  </w:num>
  <w:num w:numId="4">
    <w:abstractNumId w:val="20"/>
  </w:num>
  <w:num w:numId="5">
    <w:abstractNumId w:val="3"/>
  </w:num>
  <w:num w:numId="6">
    <w:abstractNumId w:val="11"/>
  </w:num>
  <w:num w:numId="7">
    <w:abstractNumId w:val="23"/>
  </w:num>
  <w:num w:numId="8">
    <w:abstractNumId w:val="13"/>
  </w:num>
  <w:num w:numId="9">
    <w:abstractNumId w:val="17"/>
  </w:num>
  <w:num w:numId="10">
    <w:abstractNumId w:val="1"/>
  </w:num>
  <w:num w:numId="11">
    <w:abstractNumId w:val="9"/>
  </w:num>
  <w:num w:numId="12">
    <w:abstractNumId w:val="15"/>
  </w:num>
  <w:num w:numId="13">
    <w:abstractNumId w:val="0"/>
  </w:num>
  <w:num w:numId="14">
    <w:abstractNumId w:val="7"/>
  </w:num>
  <w:num w:numId="15">
    <w:abstractNumId w:val="8"/>
  </w:num>
  <w:num w:numId="16">
    <w:abstractNumId w:val="22"/>
  </w:num>
  <w:num w:numId="17">
    <w:abstractNumId w:val="5"/>
  </w:num>
  <w:num w:numId="18">
    <w:abstractNumId w:val="21"/>
  </w:num>
  <w:num w:numId="19">
    <w:abstractNumId w:val="24"/>
  </w:num>
  <w:num w:numId="20">
    <w:abstractNumId w:val="14"/>
  </w:num>
  <w:num w:numId="21">
    <w:abstractNumId w:val="2"/>
  </w:num>
  <w:num w:numId="22">
    <w:abstractNumId w:val="12"/>
  </w:num>
  <w:num w:numId="23">
    <w:abstractNumId w:val="4"/>
  </w:num>
  <w:num w:numId="24">
    <w:abstractNumId w:val="6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B71"/>
    <w:rsid w:val="00150A0D"/>
    <w:rsid w:val="001D3CF4"/>
    <w:rsid w:val="001D7F16"/>
    <w:rsid w:val="001F023E"/>
    <w:rsid w:val="00206854"/>
    <w:rsid w:val="00256697"/>
    <w:rsid w:val="00261976"/>
    <w:rsid w:val="002910C5"/>
    <w:rsid w:val="002A10E4"/>
    <w:rsid w:val="00344BE7"/>
    <w:rsid w:val="003818D3"/>
    <w:rsid w:val="00440B8E"/>
    <w:rsid w:val="0046033D"/>
    <w:rsid w:val="004728A3"/>
    <w:rsid w:val="00484204"/>
    <w:rsid w:val="004933CA"/>
    <w:rsid w:val="004B0B5E"/>
    <w:rsid w:val="004D4382"/>
    <w:rsid w:val="004F0461"/>
    <w:rsid w:val="005039AF"/>
    <w:rsid w:val="005741D6"/>
    <w:rsid w:val="0058717A"/>
    <w:rsid w:val="006516BC"/>
    <w:rsid w:val="006915E4"/>
    <w:rsid w:val="006C3BDD"/>
    <w:rsid w:val="006F00A3"/>
    <w:rsid w:val="00706E44"/>
    <w:rsid w:val="00743B05"/>
    <w:rsid w:val="00745182"/>
    <w:rsid w:val="00747238"/>
    <w:rsid w:val="00781743"/>
    <w:rsid w:val="007A1FCB"/>
    <w:rsid w:val="007B0548"/>
    <w:rsid w:val="007F39D8"/>
    <w:rsid w:val="007F50AE"/>
    <w:rsid w:val="008411B2"/>
    <w:rsid w:val="008D0F3C"/>
    <w:rsid w:val="009555D4"/>
    <w:rsid w:val="00974641"/>
    <w:rsid w:val="0097516A"/>
    <w:rsid w:val="00995ED5"/>
    <w:rsid w:val="00A2127E"/>
    <w:rsid w:val="00A61053"/>
    <w:rsid w:val="00AA6521"/>
    <w:rsid w:val="00AC0BAB"/>
    <w:rsid w:val="00B07A89"/>
    <w:rsid w:val="00B952E3"/>
    <w:rsid w:val="00BB58F8"/>
    <w:rsid w:val="00BB7B71"/>
    <w:rsid w:val="00C67C21"/>
    <w:rsid w:val="00C91A61"/>
    <w:rsid w:val="00C96438"/>
    <w:rsid w:val="00CB1ED3"/>
    <w:rsid w:val="00CB5B6E"/>
    <w:rsid w:val="00CC3846"/>
    <w:rsid w:val="00D23578"/>
    <w:rsid w:val="00D628FF"/>
    <w:rsid w:val="00D81719"/>
    <w:rsid w:val="00D87844"/>
    <w:rsid w:val="00DA7680"/>
    <w:rsid w:val="00DF7D6C"/>
    <w:rsid w:val="00E04F44"/>
    <w:rsid w:val="00E67597"/>
    <w:rsid w:val="00EC5DB6"/>
    <w:rsid w:val="00F30D03"/>
    <w:rsid w:val="00F552DA"/>
    <w:rsid w:val="00F569CF"/>
    <w:rsid w:val="00FB067C"/>
    <w:rsid w:val="00FC5D69"/>
    <w:rsid w:val="00FC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B7B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7B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7B71"/>
    <w:pPr>
      <w:ind w:left="720"/>
      <w:contextualSpacing/>
    </w:pPr>
  </w:style>
  <w:style w:type="table" w:styleId="TableGrid">
    <w:name w:val="Table Grid"/>
    <w:basedOn w:val="TableNormal"/>
    <w:rsid w:val="007F3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411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1B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411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1B2"/>
    <w:rPr>
      <w:sz w:val="24"/>
      <w:szCs w:val="24"/>
    </w:rPr>
  </w:style>
  <w:style w:type="character" w:styleId="CommentReference">
    <w:name w:val="annotation reference"/>
    <w:basedOn w:val="DefaultParagraphFont"/>
    <w:rsid w:val="005741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741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741D6"/>
  </w:style>
  <w:style w:type="paragraph" w:styleId="CommentSubject">
    <w:name w:val="annotation subject"/>
    <w:basedOn w:val="CommentText"/>
    <w:next w:val="CommentText"/>
    <w:link w:val="CommentSubjectChar"/>
    <w:rsid w:val="005741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741D6"/>
    <w:rPr>
      <w:b/>
      <w:bCs/>
    </w:rPr>
  </w:style>
  <w:style w:type="table" w:styleId="LightShading-Accent5">
    <w:name w:val="Light Shading Accent 5"/>
    <w:basedOn w:val="TableNormal"/>
    <w:uiPriority w:val="60"/>
    <w:rsid w:val="005039A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1">
    <w:name w:val="Light List Accent 1"/>
    <w:basedOn w:val="TableNormal"/>
    <w:uiPriority w:val="61"/>
    <w:rsid w:val="005039A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97516A"/>
    <w:rPr>
      <w:rFonts w:asciiTheme="minorHAnsi" w:eastAsiaTheme="minorHAnsi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B7B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7B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7B71"/>
    <w:pPr>
      <w:ind w:left="720"/>
      <w:contextualSpacing/>
    </w:pPr>
  </w:style>
  <w:style w:type="table" w:styleId="TableGrid">
    <w:name w:val="Table Grid"/>
    <w:basedOn w:val="TableNormal"/>
    <w:rsid w:val="007F3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411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1B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411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1B2"/>
    <w:rPr>
      <w:sz w:val="24"/>
      <w:szCs w:val="24"/>
    </w:rPr>
  </w:style>
  <w:style w:type="character" w:styleId="CommentReference">
    <w:name w:val="annotation reference"/>
    <w:basedOn w:val="DefaultParagraphFont"/>
    <w:rsid w:val="005741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741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741D6"/>
  </w:style>
  <w:style w:type="paragraph" w:styleId="CommentSubject">
    <w:name w:val="annotation subject"/>
    <w:basedOn w:val="CommentText"/>
    <w:next w:val="CommentText"/>
    <w:link w:val="CommentSubjectChar"/>
    <w:rsid w:val="005741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741D6"/>
    <w:rPr>
      <w:b/>
      <w:bCs/>
    </w:rPr>
  </w:style>
  <w:style w:type="table" w:styleId="LightShading-Accent5">
    <w:name w:val="Light Shading Accent 5"/>
    <w:basedOn w:val="TableNormal"/>
    <w:uiPriority w:val="60"/>
    <w:rsid w:val="005039A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1">
    <w:name w:val="Light List Accent 1"/>
    <w:basedOn w:val="TableNormal"/>
    <w:uiPriority w:val="61"/>
    <w:rsid w:val="005039A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97516A"/>
    <w:rPr>
      <w:rFonts w:asciiTheme="minorHAnsi" w:eastAsiaTheme="minorHAnsi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2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1307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Shared Business Services</Company>
  <LinksUpToDate>false</LinksUpToDate>
  <CharactersWithSpaces>8745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Alice Donovan</cp:lastModifiedBy>
  <cp:revision>3</cp:revision>
  <dcterms:created xsi:type="dcterms:W3CDTF">2017-10-13T11:23:00Z</dcterms:created>
  <dcterms:modified xsi:type="dcterms:W3CDTF">2017-10-13T14:55:00Z</dcterms:modified>
</cp:coreProperties>
</file>