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3C55AE2"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7E1F0E20"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306AD572"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w:t>
      </w:r>
      <w:proofErr w:type="gramStart"/>
      <w:r w:rsidRPr="0074103B">
        <w:rPr>
          <w:rFonts w:ascii="Arial" w:eastAsia="Times New Roman" w:hAnsi="Arial" w:cs="Times New Roman"/>
          <w:spacing w:val="-2"/>
          <w:sz w:val="24"/>
          <w:szCs w:val="24"/>
        </w:rPr>
        <w:t>–  Route</w:t>
      </w:r>
      <w:proofErr w:type="gramEnd"/>
      <w:r w:rsidRPr="0074103B">
        <w:rPr>
          <w:rFonts w:ascii="Arial" w:eastAsia="Times New Roman" w:hAnsi="Arial" w:cs="Times New Roman"/>
          <w:spacing w:val="-2"/>
          <w:sz w:val="24"/>
          <w:szCs w:val="24"/>
        </w:rPr>
        <w:t xml:space="preserv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43FB072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4D25AFA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67986C7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53197080"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306424">
        <w:rPr>
          <w:rFonts w:ascii="Arial" w:eastAsia="Times New Roman" w:hAnsi="Arial" w:cs="Times New Roman"/>
          <w:sz w:val="24"/>
          <w:szCs w:val="24"/>
        </w:rPr>
        <w:t>14/N14</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7937A10E"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596072">
        <w:rPr>
          <w:rFonts w:ascii="Arial" w:eastAsia="Times New Roman" w:hAnsi="Arial" w:cs="Times New Roman"/>
          <w:bCs/>
          <w:sz w:val="24"/>
          <w:szCs w:val="20"/>
          <w:lang w:val="en-US" w:eastAsia="en-GB"/>
        </w:rPr>
        <w:t>P</w:t>
      </w:r>
      <w:r w:rsidR="00E23318">
        <w:rPr>
          <w:rFonts w:ascii="Arial" w:eastAsia="Times New Roman" w:hAnsi="Arial" w:cs="Times New Roman"/>
          <w:bCs/>
          <w:sz w:val="24"/>
          <w:szCs w:val="20"/>
          <w:lang w:val="en-US" w:eastAsia="en-GB"/>
        </w:rPr>
        <w:t>utney</w:t>
      </w:r>
      <w:r w:rsidR="000029EE">
        <w:rPr>
          <w:rFonts w:ascii="Arial" w:eastAsia="Times New Roman" w:hAnsi="Arial" w:cs="Times New Roman"/>
          <w:bCs/>
          <w:sz w:val="24"/>
          <w:szCs w:val="20"/>
          <w:lang w:val="en-US" w:eastAsia="en-GB"/>
        </w:rPr>
        <w:t xml:space="preserve"> Garage</w:t>
      </w:r>
      <w:r w:rsidR="00041203">
        <w:rPr>
          <w:rFonts w:ascii="Arial" w:eastAsia="Times New Roman" w:hAnsi="Arial" w:cs="Times New Roman"/>
          <w:bCs/>
          <w:sz w:val="24"/>
          <w:szCs w:val="20"/>
          <w:lang w:val="en-US" w:eastAsia="en-GB"/>
        </w:rPr>
        <w:t xml:space="preserve"> (</w:t>
      </w:r>
      <w:r w:rsidR="00E23318">
        <w:rPr>
          <w:rFonts w:ascii="Arial" w:eastAsia="Times New Roman" w:hAnsi="Arial" w:cs="Times New Roman"/>
          <w:bCs/>
          <w:sz w:val="24"/>
          <w:szCs w:val="20"/>
          <w:lang w:val="en-US" w:eastAsia="en-GB"/>
        </w:rPr>
        <w:t>AF</w:t>
      </w:r>
      <w:r w:rsidR="00041203">
        <w:rPr>
          <w:rFonts w:ascii="Arial" w:eastAsia="Times New Roman" w:hAnsi="Arial" w:cs="Times New Roman"/>
          <w:bCs/>
          <w:sz w:val="24"/>
          <w:szCs w:val="20"/>
          <w:lang w:val="en-US" w:eastAsia="en-GB"/>
        </w:rPr>
        <w:t xml:space="preserve">) </w:t>
      </w:r>
    </w:p>
    <w:p w14:paraId="684A4AA2" w14:textId="5673C642" w:rsid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proofErr w:type="spellStart"/>
      <w:r w:rsidR="00E23318">
        <w:rPr>
          <w:rFonts w:ascii="Arial" w:eastAsia="Times New Roman" w:hAnsi="Arial" w:cs="Times New Roman"/>
          <w:bCs/>
          <w:sz w:val="24"/>
          <w:szCs w:val="20"/>
          <w:lang w:val="en-US" w:eastAsia="en-GB"/>
        </w:rPr>
        <w:t>Chelverton</w:t>
      </w:r>
      <w:proofErr w:type="spellEnd"/>
      <w:r w:rsidR="00705C90">
        <w:rPr>
          <w:rFonts w:ascii="Arial" w:eastAsia="Times New Roman" w:hAnsi="Arial" w:cs="Times New Roman"/>
          <w:bCs/>
          <w:sz w:val="24"/>
          <w:szCs w:val="20"/>
          <w:lang w:val="en-US" w:eastAsia="en-GB"/>
        </w:rPr>
        <w:t xml:space="preserve"> Road</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46865A57"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w:t>
      </w:r>
      <w:r w:rsidR="00E23318">
        <w:rPr>
          <w:rFonts w:ascii="Arial" w:eastAsia="Times New Roman" w:hAnsi="Arial" w:cs="Times New Roman"/>
          <w:bCs/>
          <w:sz w:val="24"/>
          <w:szCs w:val="20"/>
          <w:lang w:val="en-US" w:eastAsia="en-GB"/>
        </w:rPr>
        <w:t>W15 1RN</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BE1C34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1B4E4E3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4D84740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C81878"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198A8CED"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09F65E23" w14:textId="734D20E8"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70F4690D" w14:textId="77777777"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p>
    <w:p w14:paraId="4B86181E" w14:textId="4A54A09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w:t>
      </w:r>
      <w:r w:rsidR="00306424">
        <w:rPr>
          <w:rFonts w:ascii="Arial-BoldMT" w:hAnsi="Arial-BoldMT" w:cs="Arial-BoldMT"/>
          <w:b/>
          <w:bCs/>
          <w:sz w:val="28"/>
          <w:szCs w:val="28"/>
        </w:rPr>
        <w:t>14/N14</w:t>
      </w:r>
      <w:r>
        <w:rPr>
          <w:rFonts w:ascii="Arial-BoldMT" w:hAnsi="Arial-BoldMT" w:cs="Arial-BoldMT"/>
          <w:b/>
          <w:bCs/>
          <w:sz w:val="28"/>
          <w:szCs w:val="28"/>
        </w:rPr>
        <w:t xml:space="preserve">: </w:t>
      </w:r>
      <w:r w:rsidR="00CB24D5">
        <w:rPr>
          <w:rFonts w:ascii="Arial-BoldMT" w:hAnsi="Arial-BoldMT" w:cs="Arial-BoldMT"/>
          <w:b/>
          <w:bCs/>
          <w:sz w:val="28"/>
          <w:szCs w:val="28"/>
        </w:rPr>
        <w:t>Putney Heath, Green Man - Russell Square</w:t>
      </w:r>
    </w:p>
    <w:p w14:paraId="1F3239A4" w14:textId="7777777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p>
    <w:p w14:paraId="22A27657" w14:textId="162D3A6A"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E23318">
        <w:t>18 November</w:t>
      </w:r>
      <w:r>
        <w:t xml:space="preserve"> 2023.</w:t>
      </w:r>
    </w:p>
    <w:p w14:paraId="4DA2B30F"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BC1CEA" w14:textId="2DFBA586"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E23318">
        <w:t>18 November</w:t>
      </w:r>
      <w:r>
        <w:t xml:space="preserve"> 2023.</w:t>
      </w:r>
    </w:p>
    <w:p w14:paraId="4CAE2E60"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135EBF8"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C64D734"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7A0895A"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56D7B59" w14:textId="77777777" w:rsidR="00AD34EF" w:rsidRDefault="00AD34EF" w:rsidP="00AD34E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6C424EE7" w14:textId="77777777" w:rsidR="00AD34EF" w:rsidRDefault="00AD34EF" w:rsidP="00AD34EF">
      <w:pPr>
        <w:autoSpaceDE w:val="0"/>
        <w:autoSpaceDN w:val="0"/>
        <w:adjustRightInd w:val="0"/>
        <w:spacing w:after="0" w:line="240" w:lineRule="auto"/>
        <w:rPr>
          <w:rFonts w:ascii="Arial-BoldMT" w:hAnsi="Arial-BoldMT" w:cs="Arial-BoldMT"/>
          <w:b/>
          <w:bCs/>
          <w:sz w:val="24"/>
          <w:szCs w:val="24"/>
        </w:rPr>
      </w:pPr>
    </w:p>
    <w:p w14:paraId="4B8A496E" w14:textId="77777777" w:rsidR="00CB24D5" w:rsidRDefault="00CB24D5" w:rsidP="00CB24D5">
      <w:pPr>
        <w:autoSpaceDE w:val="0"/>
        <w:autoSpaceDN w:val="0"/>
        <w:adjustRightInd w:val="0"/>
        <w:spacing w:after="0" w:line="240" w:lineRule="auto"/>
        <w:jc w:val="both"/>
        <w:rPr>
          <w:rFonts w:ascii="ArialMT" w:hAnsi="ArialMT" w:cs="ArialMT"/>
          <w:sz w:val="24"/>
          <w:szCs w:val="24"/>
        </w:rPr>
      </w:pPr>
      <w:r>
        <w:rPr>
          <w:rFonts w:ascii="Arial-BoldMT" w:hAnsi="Arial-BoldMT" w:cs="Arial-BoldMT"/>
          <w:b/>
          <w:bCs/>
          <w:sz w:val="24"/>
          <w:szCs w:val="24"/>
        </w:rPr>
        <w:t xml:space="preserve">Towards Russell Square: </w:t>
      </w:r>
      <w:r>
        <w:rPr>
          <w:rFonts w:ascii="ArialMT" w:hAnsi="ArialMT" w:cs="ArialMT"/>
          <w:sz w:val="24"/>
          <w:szCs w:val="24"/>
        </w:rPr>
        <w:t>Putney Heath, Putney Hill, Putney High Street, Putney</w:t>
      </w:r>
    </w:p>
    <w:p w14:paraId="132FCE5D" w14:textId="77777777" w:rsidR="00CB24D5" w:rsidRDefault="00CB24D5" w:rsidP="00CB24D5">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Bridge, Putney Bridge Approach, Fulham High Street, Fulham Road, Fulham</w:t>
      </w:r>
    </w:p>
    <w:p w14:paraId="2C0C919D" w14:textId="77777777" w:rsidR="00CB24D5" w:rsidRDefault="00CB24D5" w:rsidP="00CB24D5">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Broadway, Fulham Road, Sydney Place, </w:t>
      </w:r>
      <w:proofErr w:type="spellStart"/>
      <w:r>
        <w:rPr>
          <w:rFonts w:ascii="ArialMT" w:hAnsi="ArialMT" w:cs="ArialMT"/>
          <w:sz w:val="24"/>
          <w:szCs w:val="24"/>
        </w:rPr>
        <w:t>Onslow</w:t>
      </w:r>
      <w:proofErr w:type="spellEnd"/>
      <w:r>
        <w:rPr>
          <w:rFonts w:ascii="ArialMT" w:hAnsi="ArialMT" w:cs="ArialMT"/>
          <w:sz w:val="24"/>
          <w:szCs w:val="24"/>
        </w:rPr>
        <w:t xml:space="preserve"> Square, Cromwell Place, Cromwell</w:t>
      </w:r>
    </w:p>
    <w:p w14:paraId="793B06FA" w14:textId="77777777" w:rsidR="00CB24D5" w:rsidRDefault="00CB24D5" w:rsidP="00CB24D5">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Road, Cromwell Gardens, </w:t>
      </w:r>
      <w:proofErr w:type="spellStart"/>
      <w:r>
        <w:rPr>
          <w:rFonts w:ascii="ArialMT" w:hAnsi="ArialMT" w:cs="ArialMT"/>
          <w:sz w:val="24"/>
          <w:szCs w:val="24"/>
        </w:rPr>
        <w:t>Thurloe</w:t>
      </w:r>
      <w:proofErr w:type="spellEnd"/>
      <w:r>
        <w:rPr>
          <w:rFonts w:ascii="ArialMT" w:hAnsi="ArialMT" w:cs="ArialMT"/>
          <w:sz w:val="24"/>
          <w:szCs w:val="24"/>
        </w:rPr>
        <w:t xml:space="preserve"> Place, Brompton Road, Knightsbridge, Hyde Park</w:t>
      </w:r>
    </w:p>
    <w:p w14:paraId="6887A7F1" w14:textId="77777777" w:rsidR="00CB24D5" w:rsidRDefault="00CB24D5" w:rsidP="00CB24D5">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Corner, Piccadilly, Piccadilly Circus, Shaftesbury Avenue, Charing Cross Road,</w:t>
      </w:r>
    </w:p>
    <w:p w14:paraId="3742C3F5" w14:textId="77777777" w:rsidR="00CB24D5" w:rsidRDefault="00CB24D5" w:rsidP="00CB24D5">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Tottenham Court Road, Great Russell Street, Montague Street, Russell Square</w:t>
      </w:r>
    </w:p>
    <w:p w14:paraId="1C5619C4" w14:textId="77777777" w:rsidR="00CB24D5" w:rsidRDefault="00CB24D5" w:rsidP="00CB24D5">
      <w:pPr>
        <w:autoSpaceDE w:val="0"/>
        <w:autoSpaceDN w:val="0"/>
        <w:adjustRightInd w:val="0"/>
        <w:spacing w:after="0" w:line="240" w:lineRule="auto"/>
        <w:rPr>
          <w:rFonts w:ascii="Arial-BoldMT" w:hAnsi="Arial-BoldMT" w:cs="Arial-BoldMT"/>
          <w:b/>
          <w:bCs/>
          <w:sz w:val="24"/>
          <w:szCs w:val="24"/>
        </w:rPr>
      </w:pPr>
    </w:p>
    <w:p w14:paraId="17646E11" w14:textId="77FC1247" w:rsidR="00CB24D5" w:rsidRDefault="00CB24D5" w:rsidP="00CB24D5">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Putney Heath, Green Man: </w:t>
      </w:r>
      <w:r>
        <w:rPr>
          <w:rFonts w:ascii="ArialMT" w:hAnsi="ArialMT" w:cs="ArialMT"/>
          <w:sz w:val="24"/>
          <w:szCs w:val="24"/>
        </w:rPr>
        <w:t>Russell Square, Bedford Place, Great Russell</w:t>
      </w:r>
    </w:p>
    <w:p w14:paraId="4263F598" w14:textId="2DC6E210"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Street, Bloomsbury Street, Shaftesbury Avenue, St Giles High Street, Denmark Street, Charing Cross Road, Shaftesbury Avenue, Piccadilly Circus Contra-Flow Bus Lane, Piccadilly, Duke of Wellington Place, Grosvenor Place, Knightsbridge, Brompton Road, </w:t>
      </w:r>
      <w:proofErr w:type="spellStart"/>
      <w:r>
        <w:rPr>
          <w:rFonts w:ascii="ArialMT" w:hAnsi="ArialMT" w:cs="ArialMT"/>
          <w:sz w:val="24"/>
          <w:szCs w:val="24"/>
        </w:rPr>
        <w:t>Thurloe</w:t>
      </w:r>
      <w:proofErr w:type="spellEnd"/>
      <w:r>
        <w:rPr>
          <w:rFonts w:ascii="ArialMT" w:hAnsi="ArialMT" w:cs="ArialMT"/>
          <w:sz w:val="24"/>
          <w:szCs w:val="24"/>
        </w:rPr>
        <w:t xml:space="preserve"> Place, </w:t>
      </w:r>
      <w:proofErr w:type="spellStart"/>
      <w:r>
        <w:rPr>
          <w:rFonts w:ascii="ArialMT" w:hAnsi="ArialMT" w:cs="ArialMT"/>
          <w:sz w:val="24"/>
          <w:szCs w:val="24"/>
        </w:rPr>
        <w:t>Onslow</w:t>
      </w:r>
      <w:proofErr w:type="spellEnd"/>
      <w:r>
        <w:rPr>
          <w:rFonts w:ascii="ArialMT" w:hAnsi="ArialMT" w:cs="ArialMT"/>
          <w:sz w:val="24"/>
          <w:szCs w:val="24"/>
        </w:rPr>
        <w:t xml:space="preserve"> Square, Sydney Place, Fulham Road, Fulham Broadway, Fulham Road, Fulham High Street, Putney Bridge Approach, Putney Bridge, Putney High Street, Putney Hill, Putney Heath, Bus Standing Area</w:t>
      </w:r>
    </w:p>
    <w:p w14:paraId="13147AFF" w14:textId="77777777" w:rsidR="00CB24D5" w:rsidRDefault="00CB24D5" w:rsidP="00CB24D5">
      <w:pPr>
        <w:autoSpaceDE w:val="0"/>
        <w:autoSpaceDN w:val="0"/>
        <w:adjustRightInd w:val="0"/>
        <w:spacing w:after="0" w:line="240" w:lineRule="auto"/>
        <w:rPr>
          <w:rFonts w:ascii="Arial-BoldMT" w:hAnsi="Arial-BoldMT" w:cs="Arial-BoldMT"/>
          <w:b/>
          <w:bCs/>
          <w:sz w:val="26"/>
          <w:szCs w:val="26"/>
        </w:rPr>
      </w:pPr>
    </w:p>
    <w:p w14:paraId="0FD198FF" w14:textId="41DB3F34" w:rsidR="00CB24D5" w:rsidRDefault="00CB24D5" w:rsidP="00CB24D5">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1AFAD0E2" w14:textId="29EADC49"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6CC456A2" w14:textId="77777777" w:rsidR="00CB24D5" w:rsidRDefault="00CB24D5" w:rsidP="00CB24D5">
      <w:pPr>
        <w:autoSpaceDE w:val="0"/>
        <w:autoSpaceDN w:val="0"/>
        <w:adjustRightInd w:val="0"/>
        <w:spacing w:after="0" w:line="240" w:lineRule="auto"/>
        <w:rPr>
          <w:rFonts w:ascii="Arial-BoldMT" w:hAnsi="Arial-BoldMT" w:cs="Arial-BoldMT"/>
          <w:b/>
          <w:bCs/>
          <w:sz w:val="24"/>
          <w:szCs w:val="24"/>
        </w:rPr>
      </w:pPr>
    </w:p>
    <w:p w14:paraId="232C355C" w14:textId="3211B7C9"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Heath, Green Man</w:t>
      </w:r>
    </w:p>
    <w:p w14:paraId="324E6137" w14:textId="037B9F41"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7 buses in marked bays in Putney Heath Bus Parking Area opposite the Green Man public house.</w:t>
      </w:r>
    </w:p>
    <w:p w14:paraId="03F4391A"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Bus Standing Area to stand, departing via Bus Standing Area to</w:t>
      </w:r>
    </w:p>
    <w:p w14:paraId="4B3F3DD0"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Putney Heath.</w:t>
      </w:r>
    </w:p>
    <w:p w14:paraId="54332436"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Heath Green Man Stand, at Alighting Point (BP4991 - Putney</w:t>
      </w:r>
    </w:p>
    <w:p w14:paraId="47B6C59D" w14:textId="2928361D"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Heath / Green Man) and pick up in Putney Heath, at Stop L (BP4691 - Putney Heath /Green Man).</w:t>
      </w:r>
    </w:p>
    <w:p w14:paraId="46E393CF" w14:textId="77777777" w:rsidR="00242DE3" w:rsidRDefault="00242DE3" w:rsidP="00CB24D5">
      <w:pPr>
        <w:autoSpaceDE w:val="0"/>
        <w:autoSpaceDN w:val="0"/>
        <w:adjustRightInd w:val="0"/>
        <w:spacing w:after="0" w:line="240" w:lineRule="auto"/>
        <w:rPr>
          <w:rFonts w:ascii="ArialMT" w:hAnsi="ArialMT" w:cs="ArialMT"/>
          <w:sz w:val="24"/>
          <w:szCs w:val="24"/>
        </w:rPr>
      </w:pPr>
    </w:p>
    <w:p w14:paraId="49C80009" w14:textId="0A3086EC"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18B6379B" w14:textId="6D85305A"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No more than two buses to be scheduled to</w:t>
      </w:r>
    </w:p>
    <w:p w14:paraId="21800316" w14:textId="77777777" w:rsidR="00CB24D5" w:rsidRDefault="00CB24D5" w:rsidP="00242DE3">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stand at any one time.</w:t>
      </w:r>
    </w:p>
    <w:p w14:paraId="47032B4C" w14:textId="1C8A123A"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No meal relief vehicles to stand at any time.</w:t>
      </w:r>
    </w:p>
    <w:p w14:paraId="5FA0E750" w14:textId="12E48CC5"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2DE3">
        <w:rPr>
          <w:rFonts w:ascii="ArialMT" w:hAnsi="ArialMT" w:cs="ArialMT"/>
          <w:sz w:val="24"/>
          <w:szCs w:val="24"/>
        </w:rPr>
        <w:tab/>
      </w:r>
      <w:r>
        <w:rPr>
          <w:rFonts w:ascii="ArialMT" w:hAnsi="ArialMT" w:cs="ArialMT"/>
          <w:sz w:val="24"/>
          <w:szCs w:val="24"/>
        </w:rPr>
        <w:t>No ferry vehicles to park on stand at any time.</w:t>
      </w:r>
    </w:p>
    <w:p w14:paraId="3AD6C6B3" w14:textId="0F3C38D2"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Putney Heath.</w:t>
      </w:r>
    </w:p>
    <w:p w14:paraId="5C918450" w14:textId="6504128B"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sidR="00242DE3">
        <w:rPr>
          <w:rFonts w:ascii="ArialMT" w:hAnsi="ArialMT" w:cs="ArialMT"/>
          <w:sz w:val="24"/>
          <w:szCs w:val="24"/>
        </w:rPr>
        <w:tab/>
      </w:r>
      <w:r>
        <w:rPr>
          <w:rFonts w:ascii="ArialMT" w:hAnsi="ArialMT" w:cs="ArialMT"/>
          <w:sz w:val="24"/>
          <w:szCs w:val="24"/>
        </w:rPr>
        <w:t>Council toilet facilities available 24 hours a day.</w:t>
      </w:r>
    </w:p>
    <w:p w14:paraId="558DCF3F" w14:textId="77777777"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Putney Bus Garage (from Russell Square)</w:t>
      </w:r>
    </w:p>
    <w:p w14:paraId="3C548A17"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in Go-Ahead's Putney Bus Garage.</w:t>
      </w:r>
    </w:p>
    <w:p w14:paraId="3A1B3993" w14:textId="77777777" w:rsidR="00242DE3" w:rsidRDefault="00242DE3" w:rsidP="00CB24D5">
      <w:pPr>
        <w:autoSpaceDE w:val="0"/>
        <w:autoSpaceDN w:val="0"/>
        <w:adjustRightInd w:val="0"/>
        <w:spacing w:after="0" w:line="240" w:lineRule="auto"/>
        <w:rPr>
          <w:rFonts w:ascii="ArialMT" w:hAnsi="ArialMT" w:cs="ArialMT"/>
          <w:sz w:val="24"/>
          <w:szCs w:val="24"/>
        </w:rPr>
      </w:pPr>
    </w:p>
    <w:p w14:paraId="124264E8" w14:textId="68485614"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Putney Heath, Green Man</w:t>
      </w:r>
    </w:p>
    <w:p w14:paraId="1825D5E0"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Putney High Street to stand, departing via Putney Bus Garage,</w:t>
      </w:r>
    </w:p>
    <w:p w14:paraId="7E8AB1B0" w14:textId="77777777" w:rsidR="00CB24D5" w:rsidRDefault="00CB24D5" w:rsidP="00CB24D5">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Chelverton</w:t>
      </w:r>
      <w:proofErr w:type="spellEnd"/>
      <w:r>
        <w:rPr>
          <w:rFonts w:ascii="ArialMT" w:hAnsi="ArialMT" w:cs="ArialMT"/>
          <w:sz w:val="24"/>
          <w:szCs w:val="24"/>
        </w:rPr>
        <w:t xml:space="preserve"> Road to Putney High Street.</w:t>
      </w:r>
    </w:p>
    <w:p w14:paraId="29CF996F"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High Street - A219, at stop B (4864 - Putney Station) and pick up</w:t>
      </w:r>
    </w:p>
    <w:p w14:paraId="1C3E11C4"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 Putney High Street - A219, at stop E (34752 - Putney Station).</w:t>
      </w:r>
    </w:p>
    <w:p w14:paraId="5FD3E5C7" w14:textId="77777777" w:rsidR="00242DE3" w:rsidRDefault="00242DE3" w:rsidP="00CB24D5">
      <w:pPr>
        <w:autoSpaceDE w:val="0"/>
        <w:autoSpaceDN w:val="0"/>
        <w:adjustRightInd w:val="0"/>
        <w:spacing w:after="0" w:line="240" w:lineRule="auto"/>
        <w:rPr>
          <w:rFonts w:ascii="ArialMT" w:hAnsi="ArialMT" w:cs="ArialMT"/>
          <w:sz w:val="24"/>
          <w:szCs w:val="24"/>
        </w:rPr>
      </w:pPr>
    </w:p>
    <w:p w14:paraId="143C48E6" w14:textId="417C7CFE"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RUSSELL SQUARE</w:t>
      </w:r>
    </w:p>
    <w:p w14:paraId="67C557F9"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Putney High Street to stand, departing via Putney Bus Garage,</w:t>
      </w:r>
    </w:p>
    <w:p w14:paraId="18CCE30C" w14:textId="77777777" w:rsidR="00CB24D5" w:rsidRDefault="00CB24D5" w:rsidP="00CB24D5">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Chelverton</w:t>
      </w:r>
      <w:proofErr w:type="spellEnd"/>
      <w:r>
        <w:rPr>
          <w:rFonts w:ascii="ArialMT" w:hAnsi="ArialMT" w:cs="ArialMT"/>
          <w:sz w:val="24"/>
          <w:szCs w:val="24"/>
        </w:rPr>
        <w:t xml:space="preserve"> Road to Putney High Street.</w:t>
      </w:r>
    </w:p>
    <w:p w14:paraId="2F2AC824" w14:textId="58A1067A"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Putney High Street - A219, at stop L (11144 - Putney Exchange) and pick</w:t>
      </w:r>
      <w:r w:rsidR="00242DE3">
        <w:rPr>
          <w:rFonts w:ascii="ArialMT" w:hAnsi="ArialMT" w:cs="ArialMT"/>
          <w:sz w:val="24"/>
          <w:szCs w:val="24"/>
        </w:rPr>
        <w:t xml:space="preserve"> </w:t>
      </w:r>
      <w:r>
        <w:rPr>
          <w:rFonts w:ascii="ArialMT" w:hAnsi="ArialMT" w:cs="ArialMT"/>
          <w:sz w:val="24"/>
          <w:szCs w:val="24"/>
        </w:rPr>
        <w:t>up in Putney High Street - A219, at stop M (11143 - Putney Exchange).</w:t>
      </w:r>
    </w:p>
    <w:p w14:paraId="098E80F0" w14:textId="77777777" w:rsidR="00242DE3" w:rsidRDefault="00242DE3" w:rsidP="00CB24D5">
      <w:pPr>
        <w:autoSpaceDE w:val="0"/>
        <w:autoSpaceDN w:val="0"/>
        <w:adjustRightInd w:val="0"/>
        <w:spacing w:after="0" w:line="240" w:lineRule="auto"/>
        <w:rPr>
          <w:rFonts w:ascii="ArialMT" w:hAnsi="ArialMT" w:cs="ArialMT"/>
          <w:sz w:val="24"/>
          <w:szCs w:val="24"/>
        </w:rPr>
      </w:pPr>
    </w:p>
    <w:p w14:paraId="174CD696" w14:textId="5DFA54BC"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79D0F33C" w14:textId="57AEF864"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Unscheduled curtailments only.</w:t>
      </w:r>
    </w:p>
    <w:p w14:paraId="60102E38" w14:textId="6EEE5E3A"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No meal relief vehicles to stand at any time.</w:t>
      </w:r>
    </w:p>
    <w:p w14:paraId="67CA0A0F" w14:textId="793CF23E"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2DE3">
        <w:rPr>
          <w:rFonts w:ascii="ArialMT" w:hAnsi="ArialMT" w:cs="ArialMT"/>
          <w:sz w:val="24"/>
          <w:szCs w:val="24"/>
        </w:rPr>
        <w:tab/>
      </w:r>
      <w:r>
        <w:rPr>
          <w:rFonts w:ascii="ArialMT" w:hAnsi="ArialMT" w:cs="ArialMT"/>
          <w:sz w:val="24"/>
          <w:szCs w:val="24"/>
        </w:rPr>
        <w:t>No ferry vehicles to park on stand at any time.</w:t>
      </w:r>
    </w:p>
    <w:p w14:paraId="4CF0DAFC" w14:textId="4B0A2DDD"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Putney Station.</w:t>
      </w:r>
    </w:p>
    <w:p w14:paraId="4EB12B76"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4F0DC0D9" w14:textId="608E5073"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Putney Bridge Station (from Russell Square)</w:t>
      </w:r>
    </w:p>
    <w:p w14:paraId="3E3BD933" w14:textId="7CDB155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High Street, Putney Bridge Approach, Station Approach,</w:t>
      </w:r>
      <w:r w:rsidR="00242DE3">
        <w:rPr>
          <w:rFonts w:ascii="ArialMT" w:hAnsi="ArialMT" w:cs="ArialMT"/>
          <w:sz w:val="24"/>
          <w:szCs w:val="24"/>
        </w:rPr>
        <w:t xml:space="preserve"> </w:t>
      </w:r>
      <w:r>
        <w:rPr>
          <w:rFonts w:ascii="ArialMT" w:hAnsi="ArialMT" w:cs="ArialMT"/>
          <w:sz w:val="24"/>
          <w:szCs w:val="24"/>
        </w:rPr>
        <w:t>Ranelagh Gardens, Fulham High Street, Gonville Street, Putney Bridge Approach</w:t>
      </w:r>
      <w:r w:rsidR="00242DE3">
        <w:rPr>
          <w:rFonts w:ascii="ArialMT" w:hAnsi="ArialMT" w:cs="ArialMT"/>
          <w:sz w:val="24"/>
          <w:szCs w:val="24"/>
        </w:rPr>
        <w:t xml:space="preserve"> </w:t>
      </w:r>
      <w:r>
        <w:rPr>
          <w:rFonts w:ascii="ArialMT" w:hAnsi="ArialMT" w:cs="ArialMT"/>
          <w:sz w:val="24"/>
          <w:szCs w:val="24"/>
        </w:rPr>
        <w:t>departing to Fulham High Street.</w:t>
      </w:r>
    </w:p>
    <w:p w14:paraId="79621AF2" w14:textId="3C1C4DB1"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High Street, at Alighting Point (BP286 - Fulham High Street / New</w:t>
      </w:r>
      <w:r w:rsidR="00242DE3">
        <w:rPr>
          <w:rFonts w:ascii="ArialMT" w:hAnsi="ArialMT" w:cs="ArialMT"/>
          <w:sz w:val="24"/>
          <w:szCs w:val="24"/>
        </w:rPr>
        <w:t xml:space="preserve"> </w:t>
      </w:r>
      <w:r>
        <w:rPr>
          <w:rFonts w:ascii="ArialMT" w:hAnsi="ArialMT" w:cs="ArialMT"/>
          <w:sz w:val="24"/>
          <w:szCs w:val="24"/>
        </w:rPr>
        <w:t>Kings Road) and pick up in Fulham High Street, at Stop FJ (8872 - Fulham High</w:t>
      </w:r>
      <w:r w:rsidR="00242DE3">
        <w:rPr>
          <w:rFonts w:ascii="ArialMT" w:hAnsi="ArialMT" w:cs="ArialMT"/>
          <w:sz w:val="24"/>
          <w:szCs w:val="24"/>
        </w:rPr>
        <w:t xml:space="preserve"> </w:t>
      </w:r>
      <w:r>
        <w:rPr>
          <w:rFonts w:ascii="ArialMT" w:hAnsi="ArialMT" w:cs="ArialMT"/>
          <w:sz w:val="24"/>
          <w:szCs w:val="24"/>
        </w:rPr>
        <w:t>Street).</w:t>
      </w:r>
    </w:p>
    <w:p w14:paraId="5872A59D" w14:textId="77777777" w:rsidR="00242DE3" w:rsidRDefault="00242DE3" w:rsidP="00CB24D5">
      <w:pPr>
        <w:autoSpaceDE w:val="0"/>
        <w:autoSpaceDN w:val="0"/>
        <w:adjustRightInd w:val="0"/>
        <w:spacing w:after="0" w:line="240" w:lineRule="auto"/>
        <w:rPr>
          <w:rFonts w:ascii="ArialMT" w:hAnsi="ArialMT" w:cs="ArialMT"/>
          <w:sz w:val="24"/>
          <w:szCs w:val="24"/>
        </w:rPr>
      </w:pPr>
    </w:p>
    <w:p w14:paraId="43B0B285" w14:textId="3651A60C"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6CBD74DA" w14:textId="3166AC80" w:rsidR="00CB24D5" w:rsidRDefault="00CB24D5" w:rsidP="00242DE3">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42DE3">
        <w:rPr>
          <w:rFonts w:ascii="ArialMT" w:hAnsi="ArialMT" w:cs="ArialMT"/>
          <w:sz w:val="24"/>
          <w:szCs w:val="24"/>
        </w:rPr>
        <w:tab/>
      </w:r>
      <w:r>
        <w:rPr>
          <w:rFonts w:ascii="Arial-BoldMT" w:hAnsi="Arial-BoldMT" w:cs="Arial-BoldMT"/>
          <w:b/>
          <w:bCs/>
          <w:sz w:val="24"/>
          <w:szCs w:val="24"/>
        </w:rPr>
        <w:t>Turning Point Only - Buses must not stand</w:t>
      </w:r>
    </w:p>
    <w:p w14:paraId="3B38B58C" w14:textId="148EA333"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Putney Bridge.</w:t>
      </w:r>
    </w:p>
    <w:p w14:paraId="0981E0C0"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09999A7F" w14:textId="3F17A781"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Fulham Broadway, </w:t>
      </w:r>
      <w:proofErr w:type="spellStart"/>
      <w:r>
        <w:rPr>
          <w:rFonts w:ascii="Arial-BoldMT" w:hAnsi="Arial-BoldMT" w:cs="Arial-BoldMT"/>
          <w:b/>
          <w:bCs/>
          <w:sz w:val="24"/>
          <w:szCs w:val="24"/>
        </w:rPr>
        <w:t>Vanston</w:t>
      </w:r>
      <w:proofErr w:type="spellEnd"/>
      <w:r>
        <w:rPr>
          <w:rFonts w:ascii="Arial-BoldMT" w:hAnsi="Arial-BoldMT" w:cs="Arial-BoldMT"/>
          <w:b/>
          <w:bCs/>
          <w:sz w:val="24"/>
          <w:szCs w:val="24"/>
        </w:rPr>
        <w:t xml:space="preserve"> Place (from Russell Square)</w:t>
      </w:r>
    </w:p>
    <w:p w14:paraId="64C8BD6C"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one bus forward of bus stop E on north side of Fulham Broadway,</w:t>
      </w:r>
    </w:p>
    <w:p w14:paraId="0417B66C"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commencing outside Caffe Nero.</w:t>
      </w:r>
    </w:p>
    <w:p w14:paraId="1CBE0D13"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Fulham Road, Fulham Broadway, Fulham Road, Fulham High</w:t>
      </w:r>
    </w:p>
    <w:p w14:paraId="42086273"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 Fulham Road, Fulham Broadway to stand, departing via Fulham Broadway to</w:t>
      </w:r>
    </w:p>
    <w:p w14:paraId="56B5B9BB"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Fulham Road.</w:t>
      </w:r>
    </w:p>
    <w:p w14:paraId="5126ED2B" w14:textId="19A940ED"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Fulham Road, at Stop M (1455 - Fulham Broadway Station) and pick up in</w:t>
      </w:r>
      <w:r w:rsidR="00242DE3">
        <w:rPr>
          <w:rFonts w:ascii="ArialMT" w:hAnsi="ArialMT" w:cs="ArialMT"/>
          <w:sz w:val="24"/>
          <w:szCs w:val="24"/>
        </w:rPr>
        <w:t xml:space="preserve"> </w:t>
      </w:r>
      <w:r>
        <w:rPr>
          <w:rFonts w:ascii="ArialMT" w:hAnsi="ArialMT" w:cs="ArialMT"/>
          <w:sz w:val="24"/>
          <w:szCs w:val="24"/>
        </w:rPr>
        <w:t>Fulham Road, at Stop L (1453 - Fulham Broadway Station).</w:t>
      </w:r>
    </w:p>
    <w:p w14:paraId="017D8B57" w14:textId="77777777" w:rsidR="00242DE3" w:rsidRDefault="00242DE3" w:rsidP="00CB24D5">
      <w:pPr>
        <w:autoSpaceDE w:val="0"/>
        <w:autoSpaceDN w:val="0"/>
        <w:adjustRightInd w:val="0"/>
        <w:spacing w:after="0" w:line="240" w:lineRule="auto"/>
        <w:rPr>
          <w:rFonts w:ascii="ArialMT" w:hAnsi="ArialMT" w:cs="ArialMT"/>
          <w:sz w:val="24"/>
          <w:szCs w:val="24"/>
        </w:rPr>
      </w:pPr>
    </w:p>
    <w:p w14:paraId="5D65650F" w14:textId="67CCBBD6"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15E2D382" w14:textId="50E7CF02"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Unscheduled curtailments only.</w:t>
      </w:r>
    </w:p>
    <w:p w14:paraId="39D8DAA6" w14:textId="545182A8"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No meal relief vehicles to stand at any time.</w:t>
      </w:r>
    </w:p>
    <w:p w14:paraId="4F48E387" w14:textId="27F84847"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2DE3">
        <w:rPr>
          <w:rFonts w:ascii="ArialMT" w:hAnsi="ArialMT" w:cs="ArialMT"/>
          <w:sz w:val="24"/>
          <w:szCs w:val="24"/>
        </w:rPr>
        <w:tab/>
      </w:r>
      <w:r>
        <w:rPr>
          <w:rFonts w:ascii="ArialMT" w:hAnsi="ArialMT" w:cs="ArialMT"/>
          <w:sz w:val="24"/>
          <w:szCs w:val="24"/>
        </w:rPr>
        <w:t>No ferry vehicles to park on stand at any time.</w:t>
      </w:r>
    </w:p>
    <w:p w14:paraId="3A4D87FD" w14:textId="09A3CBB6"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Fulham Broadway.</w:t>
      </w:r>
    </w:p>
    <w:p w14:paraId="5CDE9C75"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1FBB169C"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4B66B57F" w14:textId="63250EF1"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South Kensington Station (from Russell Square)</w:t>
      </w:r>
    </w:p>
    <w:p w14:paraId="3E4DB901"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Putney Heath, Green Man</w:t>
      </w:r>
    </w:p>
    <w:p w14:paraId="317FB105" w14:textId="4605C4F1"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Cromwell Place, Cromwell Road, Cromwell Gardens departing to</w:t>
      </w:r>
      <w:r w:rsidR="00242DE3">
        <w:rPr>
          <w:rFonts w:ascii="ArialMT" w:hAnsi="ArialMT" w:cs="ArialMT"/>
          <w:sz w:val="24"/>
          <w:szCs w:val="24"/>
        </w:rPr>
        <w:t xml:space="preserve"> </w:t>
      </w:r>
      <w:proofErr w:type="spellStart"/>
      <w:r>
        <w:rPr>
          <w:rFonts w:ascii="ArialMT" w:hAnsi="ArialMT" w:cs="ArialMT"/>
          <w:sz w:val="24"/>
          <w:szCs w:val="24"/>
        </w:rPr>
        <w:t>Thurloe</w:t>
      </w:r>
      <w:proofErr w:type="spellEnd"/>
      <w:r>
        <w:rPr>
          <w:rFonts w:ascii="ArialMT" w:hAnsi="ArialMT" w:cs="ArialMT"/>
          <w:sz w:val="24"/>
          <w:szCs w:val="24"/>
        </w:rPr>
        <w:t xml:space="preserve"> Place.</w:t>
      </w:r>
    </w:p>
    <w:p w14:paraId="23404949" w14:textId="3834F3BA"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Cromwell Place, at stop E (16870 - South Kensington Station) and pick up</w:t>
      </w:r>
      <w:r w:rsidR="00242DE3">
        <w:rPr>
          <w:rFonts w:ascii="ArialMT" w:hAnsi="ArialMT" w:cs="ArialMT"/>
          <w:sz w:val="24"/>
          <w:szCs w:val="24"/>
        </w:rPr>
        <w:t xml:space="preserve"> </w:t>
      </w:r>
      <w:r>
        <w:rPr>
          <w:rFonts w:ascii="ArialMT" w:hAnsi="ArialMT" w:cs="ArialMT"/>
          <w:sz w:val="24"/>
          <w:szCs w:val="24"/>
        </w:rPr>
        <w:t>in Cromwell Place, at stop T (BP5352 - South Kensington Station).</w:t>
      </w:r>
    </w:p>
    <w:p w14:paraId="07E4EA03" w14:textId="77777777" w:rsidR="00242DE3" w:rsidRDefault="00242DE3" w:rsidP="00CB24D5">
      <w:pPr>
        <w:autoSpaceDE w:val="0"/>
        <w:autoSpaceDN w:val="0"/>
        <w:adjustRightInd w:val="0"/>
        <w:spacing w:after="0" w:line="240" w:lineRule="auto"/>
        <w:rPr>
          <w:rFonts w:ascii="ArialMT" w:hAnsi="ArialMT" w:cs="ArialMT"/>
          <w:sz w:val="24"/>
          <w:szCs w:val="24"/>
        </w:rPr>
      </w:pPr>
    </w:p>
    <w:p w14:paraId="744844F1" w14:textId="6276F013"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RUSSELL SQUARE</w:t>
      </w:r>
    </w:p>
    <w:p w14:paraId="1389C013"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w:t>
      </w:r>
      <w:proofErr w:type="spellStart"/>
      <w:r>
        <w:rPr>
          <w:rFonts w:ascii="ArialMT" w:hAnsi="ArialMT" w:cs="ArialMT"/>
          <w:sz w:val="24"/>
          <w:szCs w:val="24"/>
        </w:rPr>
        <w:t>Thurloe</w:t>
      </w:r>
      <w:proofErr w:type="spellEnd"/>
      <w:r>
        <w:rPr>
          <w:rFonts w:ascii="ArialMT" w:hAnsi="ArialMT" w:cs="ArialMT"/>
          <w:sz w:val="24"/>
          <w:szCs w:val="24"/>
        </w:rPr>
        <w:t xml:space="preserve"> Place, Old Brompton Road, Queen's Gate, Stanhope</w:t>
      </w:r>
    </w:p>
    <w:p w14:paraId="269A4962"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Gardens, Harrington Road departing to Cromwell Place.</w:t>
      </w:r>
    </w:p>
    <w:p w14:paraId="07FDFC16"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Cromwell Place, at stop T (BP5352 - South Kensington Station) and pick</w:t>
      </w:r>
    </w:p>
    <w:p w14:paraId="35BC9669"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up in Cromwell Place, at stop E (16870 - South Kensington Station).</w:t>
      </w:r>
    </w:p>
    <w:p w14:paraId="2E60F973" w14:textId="77777777" w:rsidR="00242DE3" w:rsidRDefault="00242DE3" w:rsidP="00CB24D5">
      <w:pPr>
        <w:autoSpaceDE w:val="0"/>
        <w:autoSpaceDN w:val="0"/>
        <w:adjustRightInd w:val="0"/>
        <w:spacing w:after="0" w:line="240" w:lineRule="auto"/>
        <w:rPr>
          <w:rFonts w:ascii="ArialMT" w:hAnsi="ArialMT" w:cs="ArialMT"/>
          <w:sz w:val="24"/>
          <w:szCs w:val="24"/>
        </w:rPr>
      </w:pPr>
    </w:p>
    <w:p w14:paraId="1EE2F963" w14:textId="4792FC30"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04860A22" w14:textId="169DD607" w:rsidR="00CB24D5" w:rsidRDefault="00CB24D5" w:rsidP="00242DE3">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42DE3">
        <w:rPr>
          <w:rFonts w:ascii="ArialMT" w:hAnsi="ArialMT" w:cs="ArialMT"/>
          <w:sz w:val="24"/>
          <w:szCs w:val="24"/>
        </w:rPr>
        <w:tab/>
      </w:r>
      <w:r>
        <w:rPr>
          <w:rFonts w:ascii="Arial-BoldMT" w:hAnsi="Arial-BoldMT" w:cs="Arial-BoldMT"/>
          <w:b/>
          <w:bCs/>
          <w:sz w:val="24"/>
          <w:szCs w:val="24"/>
        </w:rPr>
        <w:t>Turning Point Only - Buses must not stand</w:t>
      </w:r>
    </w:p>
    <w:p w14:paraId="253F728D" w14:textId="48653946"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South Kensington.</w:t>
      </w:r>
    </w:p>
    <w:p w14:paraId="036F2037"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0E1A478B" w14:textId="6E530EE4"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Hyde Park Corner, Achilles Way (from Putney Heath, Green Man)</w:t>
      </w:r>
    </w:p>
    <w:p w14:paraId="34624506" w14:textId="426E72D0"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the south side (offside) of Achilles Way, commencing 18</w:t>
      </w:r>
      <w:r w:rsidR="00242DE3">
        <w:rPr>
          <w:rFonts w:ascii="ArialMT" w:hAnsi="ArialMT" w:cs="ArialMT"/>
          <w:sz w:val="24"/>
          <w:szCs w:val="24"/>
        </w:rPr>
        <w:t xml:space="preserve"> </w:t>
      </w:r>
      <w:r>
        <w:rPr>
          <w:rFonts w:ascii="ArialMT" w:hAnsi="ArialMT" w:cs="ArialMT"/>
          <w:sz w:val="24"/>
          <w:szCs w:val="24"/>
        </w:rPr>
        <w:t>metres west of the southbound carriageway of Park Lane and extending 20 metres</w:t>
      </w:r>
      <w:r w:rsidR="00242DE3">
        <w:rPr>
          <w:rFonts w:ascii="ArialMT" w:hAnsi="ArialMT" w:cs="ArialMT"/>
          <w:sz w:val="24"/>
          <w:szCs w:val="24"/>
        </w:rPr>
        <w:t xml:space="preserve"> </w:t>
      </w:r>
      <w:r>
        <w:rPr>
          <w:rFonts w:ascii="ArialMT" w:hAnsi="ArialMT" w:cs="ArialMT"/>
          <w:sz w:val="24"/>
          <w:szCs w:val="24"/>
        </w:rPr>
        <w:t>west.</w:t>
      </w:r>
    </w:p>
    <w:p w14:paraId="38FEC960"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Knightsbridge, Hyde Park Corner, Park Lane, Achilles Way to</w:t>
      </w:r>
    </w:p>
    <w:p w14:paraId="21804BAF"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stand, departing via Achilles Way, Park Lane, Hyde Park Corner, Duke of Wellington</w:t>
      </w:r>
    </w:p>
    <w:p w14:paraId="51E429F4"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Grosvenor Place to Knightsbridge.</w:t>
      </w:r>
    </w:p>
    <w:p w14:paraId="392A4404"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Knightsbridge, at Stop T (96 - Hyde Park Corner Station) and pick up in</w:t>
      </w:r>
    </w:p>
    <w:p w14:paraId="25802725"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Knightsbridge, at Stop N (4906 - Hyde Park Corner Station).</w:t>
      </w:r>
    </w:p>
    <w:p w14:paraId="42946148" w14:textId="77777777" w:rsidR="00242DE3" w:rsidRDefault="00242DE3" w:rsidP="00CB24D5">
      <w:pPr>
        <w:autoSpaceDE w:val="0"/>
        <w:autoSpaceDN w:val="0"/>
        <w:adjustRightInd w:val="0"/>
        <w:spacing w:after="0" w:line="240" w:lineRule="auto"/>
        <w:rPr>
          <w:rFonts w:ascii="ArialMT" w:hAnsi="ArialMT" w:cs="ArialMT"/>
          <w:sz w:val="24"/>
          <w:szCs w:val="24"/>
        </w:rPr>
      </w:pPr>
    </w:p>
    <w:p w14:paraId="406A7A2D" w14:textId="46C112E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4FDDF1FB" w14:textId="0E1E4AB4"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Unscheduled curtailments only.</w:t>
      </w:r>
    </w:p>
    <w:p w14:paraId="1098F7AA" w14:textId="0D50D25D"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No meal relief vehicles to stand at any time.</w:t>
      </w:r>
    </w:p>
    <w:p w14:paraId="5761E130" w14:textId="61E56DCB"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2DE3">
        <w:rPr>
          <w:rFonts w:ascii="ArialMT" w:hAnsi="ArialMT" w:cs="ArialMT"/>
          <w:sz w:val="24"/>
          <w:szCs w:val="24"/>
        </w:rPr>
        <w:tab/>
      </w:r>
      <w:r>
        <w:rPr>
          <w:rFonts w:ascii="ArialMT" w:hAnsi="ArialMT" w:cs="ArialMT"/>
          <w:sz w:val="24"/>
          <w:szCs w:val="24"/>
        </w:rPr>
        <w:t>No ferry vehicles to park on stand at any time.</w:t>
      </w:r>
    </w:p>
    <w:p w14:paraId="6108E3A0" w14:textId="5984FB00"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Hyde Park Corner.</w:t>
      </w:r>
    </w:p>
    <w:p w14:paraId="167D66F9"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2D114E43" w14:textId="5D9E21A4"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Green Park Station (from Putney Heath, Green Man)</w:t>
      </w:r>
    </w:p>
    <w:p w14:paraId="0BF431B7"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Piccadilly, departing to Piccadilly.</w:t>
      </w:r>
    </w:p>
    <w:p w14:paraId="28C77359" w14:textId="420C12EA"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Piccadilly, at Stop D (989 - Old Park Lane / Hard Rock Cafe) and pick up</w:t>
      </w:r>
      <w:r w:rsidR="00242DE3">
        <w:rPr>
          <w:rFonts w:ascii="ArialMT" w:hAnsi="ArialMT" w:cs="ArialMT"/>
          <w:sz w:val="24"/>
          <w:szCs w:val="24"/>
        </w:rPr>
        <w:t xml:space="preserve"> </w:t>
      </w:r>
      <w:r>
        <w:rPr>
          <w:rFonts w:ascii="ArialMT" w:hAnsi="ArialMT" w:cs="ArialMT"/>
          <w:sz w:val="24"/>
          <w:szCs w:val="24"/>
        </w:rPr>
        <w:t>in Piccadilly, at Stop PE (15192 - Green Park Station).</w:t>
      </w:r>
    </w:p>
    <w:p w14:paraId="4C828A14" w14:textId="77777777" w:rsidR="00242DE3" w:rsidRDefault="00242DE3" w:rsidP="00CB24D5">
      <w:pPr>
        <w:autoSpaceDE w:val="0"/>
        <w:autoSpaceDN w:val="0"/>
        <w:adjustRightInd w:val="0"/>
        <w:spacing w:after="0" w:line="240" w:lineRule="auto"/>
        <w:rPr>
          <w:rFonts w:ascii="ArialMT" w:hAnsi="ArialMT" w:cs="ArialMT"/>
          <w:sz w:val="24"/>
          <w:szCs w:val="24"/>
        </w:rPr>
      </w:pPr>
    </w:p>
    <w:p w14:paraId="06A0E797" w14:textId="7836AF04"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65E13F8E" w14:textId="28705939" w:rsidR="00CB24D5" w:rsidRDefault="00CB24D5" w:rsidP="00242DE3">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42DE3">
        <w:rPr>
          <w:rFonts w:ascii="ArialMT" w:hAnsi="ArialMT" w:cs="ArialMT"/>
          <w:sz w:val="24"/>
          <w:szCs w:val="24"/>
        </w:rPr>
        <w:tab/>
      </w:r>
      <w:r>
        <w:rPr>
          <w:rFonts w:ascii="Arial-BoldMT" w:hAnsi="Arial-BoldMT" w:cs="Arial-BoldMT"/>
          <w:b/>
          <w:bCs/>
          <w:sz w:val="24"/>
          <w:szCs w:val="24"/>
        </w:rPr>
        <w:t>Turning Point Only - Buses must not stand</w:t>
      </w:r>
    </w:p>
    <w:p w14:paraId="0D50112B" w14:textId="5B3C73FF"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Green Park.</w:t>
      </w:r>
    </w:p>
    <w:p w14:paraId="23F89782"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79129F9E"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553882F5"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75908187"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204F89A3"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4B9BFF33"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47AB318D"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392600A6"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53AF4549" w14:textId="0D98C764"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Piccadilly Circus, Waterloo Place (from Putney Heath, Green Man)</w:t>
      </w:r>
    </w:p>
    <w:p w14:paraId="0601D0DF"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west side of Waterloo Place, commencing 9 metres</w:t>
      </w:r>
    </w:p>
    <w:p w14:paraId="0EB6BC34"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lamp standard No.3 and extending 25 metres south.</w:t>
      </w:r>
    </w:p>
    <w:p w14:paraId="36AE8803" w14:textId="2E302F3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Piccadilly, Piccadilly Circus, Haymarket, Pall Mall, Waterloo Place</w:t>
      </w:r>
      <w:r w:rsidR="00242DE3">
        <w:rPr>
          <w:rFonts w:ascii="ArialMT" w:hAnsi="ArialMT" w:cs="ArialMT"/>
          <w:sz w:val="24"/>
          <w:szCs w:val="24"/>
        </w:rPr>
        <w:t xml:space="preserve"> </w:t>
      </w:r>
      <w:r>
        <w:rPr>
          <w:rFonts w:ascii="ArialMT" w:hAnsi="ArialMT" w:cs="ArialMT"/>
          <w:sz w:val="24"/>
          <w:szCs w:val="24"/>
        </w:rPr>
        <w:t xml:space="preserve">to stand, departing via Regent Street </w:t>
      </w:r>
      <w:proofErr w:type="spellStart"/>
      <w:r>
        <w:rPr>
          <w:rFonts w:ascii="ArialMT" w:hAnsi="ArialMT" w:cs="ArialMT"/>
          <w:sz w:val="24"/>
          <w:szCs w:val="24"/>
        </w:rPr>
        <w:t>St.james</w:t>
      </w:r>
      <w:proofErr w:type="spellEnd"/>
      <w:r>
        <w:rPr>
          <w:rFonts w:ascii="ArialMT" w:hAnsi="ArialMT" w:cs="ArialMT"/>
          <w:sz w:val="24"/>
          <w:szCs w:val="24"/>
        </w:rPr>
        <w:t>, Regent Street to Piccadilly.</w:t>
      </w:r>
    </w:p>
    <w:p w14:paraId="26C70247" w14:textId="7DF6D216"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Piccadilly, at Stop B (37122 - Piccadilly Circus) and pick up in Piccadilly, at</w:t>
      </w:r>
      <w:r w:rsidR="00242DE3">
        <w:rPr>
          <w:rFonts w:ascii="ArialMT" w:hAnsi="ArialMT" w:cs="ArialMT"/>
          <w:sz w:val="24"/>
          <w:szCs w:val="24"/>
        </w:rPr>
        <w:t xml:space="preserve"> </w:t>
      </w:r>
      <w:r>
        <w:rPr>
          <w:rFonts w:ascii="ArialMT" w:hAnsi="ArialMT" w:cs="ArialMT"/>
          <w:sz w:val="24"/>
          <w:szCs w:val="24"/>
        </w:rPr>
        <w:t>Stop S (34716 - Piccadilly Circus).</w:t>
      </w:r>
    </w:p>
    <w:p w14:paraId="2600A8BD" w14:textId="77777777" w:rsidR="00242DE3" w:rsidRDefault="00242DE3" w:rsidP="00CB24D5">
      <w:pPr>
        <w:autoSpaceDE w:val="0"/>
        <w:autoSpaceDN w:val="0"/>
        <w:adjustRightInd w:val="0"/>
        <w:spacing w:after="0" w:line="240" w:lineRule="auto"/>
        <w:rPr>
          <w:rFonts w:ascii="ArialMT" w:hAnsi="ArialMT" w:cs="ArialMT"/>
          <w:sz w:val="24"/>
          <w:szCs w:val="24"/>
        </w:rPr>
      </w:pPr>
    </w:p>
    <w:p w14:paraId="3BAF1E9B" w14:textId="1333070C"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4835FEB8" w14:textId="0DF6CBE2"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Unscheduled curtailments only.</w:t>
      </w:r>
    </w:p>
    <w:p w14:paraId="5A79AD96" w14:textId="1DD013CD"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No meal relief vehicles to stand at any time.</w:t>
      </w:r>
    </w:p>
    <w:p w14:paraId="09053E0B" w14:textId="2F6B7C4E"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2DE3">
        <w:rPr>
          <w:rFonts w:ascii="ArialMT" w:hAnsi="ArialMT" w:cs="ArialMT"/>
          <w:sz w:val="24"/>
          <w:szCs w:val="24"/>
        </w:rPr>
        <w:tab/>
      </w:r>
      <w:r>
        <w:rPr>
          <w:rFonts w:ascii="ArialMT" w:hAnsi="ArialMT" w:cs="ArialMT"/>
          <w:sz w:val="24"/>
          <w:szCs w:val="24"/>
        </w:rPr>
        <w:t>No ferry vehicles to park on stand at any time.</w:t>
      </w:r>
    </w:p>
    <w:p w14:paraId="2929EAB6" w14:textId="6D38898E"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Piccadilly Circus.</w:t>
      </w:r>
    </w:p>
    <w:p w14:paraId="40CE88DB"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481E233B" w14:textId="2D020034"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Tottenham Court Road (from Putney Heath, Green Man)</w:t>
      </w:r>
    </w:p>
    <w:p w14:paraId="473A637A"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Charing Cross Road, Tottenham Court Road departing to Great</w:t>
      </w:r>
    </w:p>
    <w:p w14:paraId="26071F61"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Russell Street.</w:t>
      </w:r>
    </w:p>
    <w:p w14:paraId="7A4BA0D4"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Charing Cross Road, at stop A (29684 - Denmark Street) and pick up in</w:t>
      </w:r>
    </w:p>
    <w:p w14:paraId="4265E7FE"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Great Russell Street, at stop B (37671 - British Museum).</w:t>
      </w:r>
    </w:p>
    <w:p w14:paraId="17E51360" w14:textId="77777777" w:rsidR="00242DE3" w:rsidRDefault="00242DE3" w:rsidP="00CB24D5">
      <w:pPr>
        <w:autoSpaceDE w:val="0"/>
        <w:autoSpaceDN w:val="0"/>
        <w:adjustRightInd w:val="0"/>
        <w:spacing w:after="0" w:line="240" w:lineRule="auto"/>
        <w:rPr>
          <w:rFonts w:ascii="ArialMT" w:hAnsi="ArialMT" w:cs="ArialMT"/>
          <w:sz w:val="24"/>
          <w:szCs w:val="24"/>
        </w:rPr>
      </w:pPr>
    </w:p>
    <w:p w14:paraId="5A81C23B" w14:textId="24D8D50D"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3F052BCC" w14:textId="2CB7AB22" w:rsidR="00CB24D5" w:rsidRDefault="00CB24D5" w:rsidP="00242DE3">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242DE3">
        <w:rPr>
          <w:rFonts w:ascii="ArialMT" w:hAnsi="ArialMT" w:cs="ArialMT"/>
          <w:sz w:val="24"/>
          <w:szCs w:val="24"/>
        </w:rPr>
        <w:tab/>
      </w:r>
      <w:r>
        <w:rPr>
          <w:rFonts w:ascii="Arial-BoldMT" w:hAnsi="Arial-BoldMT" w:cs="Arial-BoldMT"/>
          <w:b/>
          <w:bCs/>
          <w:sz w:val="24"/>
          <w:szCs w:val="24"/>
        </w:rPr>
        <w:t>Turning Point Only - Buses must not stand</w:t>
      </w:r>
    </w:p>
    <w:p w14:paraId="446E0D32" w14:textId="335A1BF4"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Cambridge Circus, Charing Cross Road.</w:t>
      </w:r>
    </w:p>
    <w:p w14:paraId="4EB0B307" w14:textId="77777777" w:rsidR="00242DE3" w:rsidRDefault="00242DE3" w:rsidP="00CB24D5">
      <w:pPr>
        <w:autoSpaceDE w:val="0"/>
        <w:autoSpaceDN w:val="0"/>
        <w:adjustRightInd w:val="0"/>
        <w:spacing w:after="0" w:line="240" w:lineRule="auto"/>
        <w:rPr>
          <w:rFonts w:ascii="Arial-BoldMT" w:hAnsi="Arial-BoldMT" w:cs="Arial-BoldMT"/>
          <w:b/>
          <w:bCs/>
          <w:sz w:val="24"/>
          <w:szCs w:val="24"/>
        </w:rPr>
      </w:pPr>
    </w:p>
    <w:p w14:paraId="4CFD1A12" w14:textId="22EF3AD5" w:rsidR="00CB24D5" w:rsidRDefault="00CB24D5" w:rsidP="00CB24D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Russell Square, North Side</w:t>
      </w:r>
    </w:p>
    <w:p w14:paraId="24DDF564"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three buses on north side of Russell Square, commencing 25 metres</w:t>
      </w:r>
    </w:p>
    <w:p w14:paraId="721BB06D"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west of Bedford Way and extending 55 metres westwards.</w:t>
      </w:r>
    </w:p>
    <w:p w14:paraId="2B4C4128"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Russell Square to stand, departing to Russell Square.</w:t>
      </w:r>
    </w:p>
    <w:p w14:paraId="276C633D"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Russell Square, E (33925 - Russell Square) and pick up in Russell</w:t>
      </w:r>
    </w:p>
    <w:p w14:paraId="0427EE7C" w14:textId="77777777"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Square, E (33925 - Russell Square).</w:t>
      </w:r>
    </w:p>
    <w:p w14:paraId="498016A7" w14:textId="77777777" w:rsidR="00242DE3" w:rsidRDefault="00242DE3" w:rsidP="00CB24D5">
      <w:pPr>
        <w:autoSpaceDE w:val="0"/>
        <w:autoSpaceDN w:val="0"/>
        <w:adjustRightInd w:val="0"/>
        <w:spacing w:after="0" w:line="240" w:lineRule="auto"/>
        <w:rPr>
          <w:rFonts w:ascii="ArialMT" w:hAnsi="ArialMT" w:cs="ArialMT"/>
          <w:sz w:val="24"/>
          <w:szCs w:val="24"/>
        </w:rPr>
      </w:pPr>
    </w:p>
    <w:p w14:paraId="0AF4BDED" w14:textId="487FA284"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At any time.</w:t>
      </w:r>
    </w:p>
    <w:p w14:paraId="726DC2F5" w14:textId="613035CC"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242DE3">
        <w:rPr>
          <w:rFonts w:ascii="ArialMT" w:hAnsi="ArialMT" w:cs="ArialMT"/>
          <w:sz w:val="24"/>
          <w:szCs w:val="24"/>
        </w:rPr>
        <w:tab/>
      </w:r>
      <w:r>
        <w:rPr>
          <w:rFonts w:ascii="ArialMT" w:hAnsi="ArialMT" w:cs="ArialMT"/>
          <w:sz w:val="24"/>
          <w:szCs w:val="24"/>
        </w:rPr>
        <w:t>No more than 2 buses on Route 14 should be</w:t>
      </w:r>
      <w:r w:rsidR="00242DE3">
        <w:rPr>
          <w:rFonts w:ascii="ArialMT" w:hAnsi="ArialMT" w:cs="ArialMT"/>
          <w:sz w:val="24"/>
          <w:szCs w:val="24"/>
        </w:rPr>
        <w:t xml:space="preserve"> </w:t>
      </w:r>
      <w:r>
        <w:rPr>
          <w:rFonts w:ascii="ArialMT" w:hAnsi="ArialMT" w:cs="ArialMT"/>
          <w:sz w:val="24"/>
          <w:szCs w:val="24"/>
        </w:rPr>
        <w:t>scheduled to stand at any one time.</w:t>
      </w:r>
    </w:p>
    <w:p w14:paraId="77DD2298" w14:textId="66ADF949" w:rsidR="00CB24D5"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No meal relief vehicles to stand at any time.</w:t>
      </w:r>
    </w:p>
    <w:p w14:paraId="79850924" w14:textId="124CC483" w:rsidR="00CB24D5" w:rsidRDefault="00CB24D5" w:rsidP="00242DE3">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2DE3">
        <w:rPr>
          <w:rFonts w:ascii="ArialMT" w:hAnsi="ArialMT" w:cs="ArialMT"/>
          <w:sz w:val="24"/>
          <w:szCs w:val="24"/>
        </w:rPr>
        <w:tab/>
      </w:r>
      <w:r>
        <w:rPr>
          <w:rFonts w:ascii="ArialMT" w:hAnsi="ArialMT" w:cs="ArialMT"/>
          <w:sz w:val="24"/>
          <w:szCs w:val="24"/>
        </w:rPr>
        <w:t>No ferry vehicles to park on stand at any time.</w:t>
      </w:r>
    </w:p>
    <w:p w14:paraId="7FBFCC9D" w14:textId="78E7219D" w:rsidR="0071184D" w:rsidRDefault="00CB24D5" w:rsidP="00CB24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sidR="00242DE3">
        <w:rPr>
          <w:rFonts w:ascii="ArialMT" w:hAnsi="ArialMT" w:cs="ArialMT"/>
          <w:sz w:val="24"/>
          <w:szCs w:val="24"/>
        </w:rPr>
        <w:tab/>
      </w:r>
      <w:r>
        <w:rPr>
          <w:rFonts w:ascii="ArialMT" w:hAnsi="ArialMT" w:cs="ArialMT"/>
          <w:sz w:val="24"/>
          <w:szCs w:val="24"/>
        </w:rPr>
        <w:t>Russell Square</w:t>
      </w:r>
    </w:p>
    <w:p w14:paraId="75BE2869" w14:textId="11995956" w:rsidR="00AD34EF" w:rsidRDefault="00AD34EF" w:rsidP="0067013F">
      <w:pPr>
        <w:autoSpaceDE w:val="0"/>
        <w:autoSpaceDN w:val="0"/>
        <w:adjustRightInd w:val="0"/>
        <w:spacing w:after="0" w:line="240" w:lineRule="auto"/>
        <w:rPr>
          <w:rFonts w:ascii="Arial-BoldMT" w:hAnsi="Arial-BoldMT" w:cs="Arial-BoldMT"/>
          <w:b/>
          <w:bCs/>
          <w:sz w:val="26"/>
          <w:szCs w:val="26"/>
        </w:rPr>
      </w:pPr>
    </w:p>
    <w:p w14:paraId="2B33848E" w14:textId="77777777" w:rsidR="00AD34EF" w:rsidRDefault="00AD34EF" w:rsidP="00AD34EF">
      <w:pPr>
        <w:autoSpaceDE w:val="0"/>
        <w:autoSpaceDN w:val="0"/>
        <w:adjustRightInd w:val="0"/>
        <w:spacing w:after="0" w:line="240" w:lineRule="auto"/>
        <w:rPr>
          <w:rFonts w:ascii="ArialMT" w:hAnsi="ArialMT" w:cs="ArialMT"/>
          <w:sz w:val="24"/>
          <w:szCs w:val="24"/>
        </w:rPr>
      </w:pPr>
    </w:p>
    <w:p w14:paraId="73A6B26D" w14:textId="77777777" w:rsidR="00AD34EF" w:rsidRDefault="00AD34EF" w:rsidP="00AD34EF">
      <w:pPr>
        <w:autoSpaceDE w:val="0"/>
        <w:autoSpaceDN w:val="0"/>
        <w:adjustRightInd w:val="0"/>
        <w:spacing w:after="0" w:line="240" w:lineRule="auto"/>
        <w:rPr>
          <w:rFonts w:ascii="ArialMT" w:hAnsi="ArialMT" w:cs="ArialMT"/>
          <w:sz w:val="24"/>
          <w:szCs w:val="24"/>
        </w:rPr>
      </w:pPr>
    </w:p>
    <w:p w14:paraId="7CC8ACB3" w14:textId="77777777" w:rsidR="00AD34EF" w:rsidRDefault="00AD34EF" w:rsidP="00AD34EF">
      <w:pPr>
        <w:autoSpaceDE w:val="0"/>
        <w:autoSpaceDN w:val="0"/>
        <w:adjustRightInd w:val="0"/>
        <w:spacing w:after="0" w:line="240" w:lineRule="auto"/>
        <w:rPr>
          <w:rFonts w:ascii="ArialMT" w:hAnsi="ArialMT" w:cs="ArialMT"/>
          <w:sz w:val="24"/>
          <w:szCs w:val="24"/>
        </w:rPr>
      </w:pPr>
    </w:p>
    <w:p w14:paraId="54EC0D74" w14:textId="77777777" w:rsidR="00AD34EF" w:rsidRDefault="00AD34EF" w:rsidP="00AD34EF">
      <w:pPr>
        <w:autoSpaceDE w:val="0"/>
        <w:autoSpaceDN w:val="0"/>
        <w:adjustRightInd w:val="0"/>
        <w:spacing w:after="0" w:line="240" w:lineRule="auto"/>
        <w:rPr>
          <w:rFonts w:ascii="ArialMT" w:hAnsi="ArialMT" w:cs="ArialMT"/>
          <w:sz w:val="24"/>
          <w:szCs w:val="24"/>
        </w:rPr>
      </w:pPr>
    </w:p>
    <w:p w14:paraId="1B8B0892" w14:textId="77777777" w:rsidR="00AD34EF" w:rsidRDefault="00AD34EF" w:rsidP="00AD34EF">
      <w:pPr>
        <w:autoSpaceDE w:val="0"/>
        <w:autoSpaceDN w:val="0"/>
        <w:adjustRightInd w:val="0"/>
        <w:spacing w:after="0" w:line="240" w:lineRule="auto"/>
        <w:rPr>
          <w:rFonts w:ascii="ArialMT" w:hAnsi="ArialMT" w:cs="ArialMT"/>
          <w:sz w:val="24"/>
          <w:szCs w:val="24"/>
        </w:rPr>
      </w:pPr>
    </w:p>
    <w:p w14:paraId="54F06EAD" w14:textId="77777777" w:rsidR="00AD34EF" w:rsidRDefault="00AD34EF" w:rsidP="00AD34EF">
      <w:pPr>
        <w:autoSpaceDE w:val="0"/>
        <w:autoSpaceDN w:val="0"/>
        <w:adjustRightInd w:val="0"/>
        <w:spacing w:after="0" w:line="240" w:lineRule="auto"/>
        <w:rPr>
          <w:rFonts w:ascii="ArialMT" w:hAnsi="ArialMT" w:cs="ArialMT"/>
          <w:sz w:val="24"/>
          <w:szCs w:val="24"/>
        </w:rPr>
      </w:pPr>
    </w:p>
    <w:p w14:paraId="1CDE88ED" w14:textId="51DA1647" w:rsidR="00DA45DC" w:rsidRPr="0074103B" w:rsidRDefault="00DA45DC" w:rsidP="00705C90">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DA45DC" w:rsidRPr="0074103B"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1F271C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443B2782"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7E5DB868"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711ED68B"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225DED19" w:rsidR="008E2172" w:rsidRPr="006D10D3" w:rsidRDefault="00705C9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AC0A32">
              <w:rPr>
                <w:rFonts w:ascii="Arial" w:eastAsia="Times New Roman" w:hAnsi="Arial" w:cs="Times New Roman"/>
                <w:szCs w:val="24"/>
              </w:rPr>
              <w:t>4</w:t>
            </w:r>
            <w:r w:rsidR="00883A9F">
              <w:rPr>
                <w:rFonts w:ascii="Arial" w:eastAsia="Times New Roman" w:hAnsi="Arial" w:cs="Times New Roman"/>
                <w:szCs w:val="24"/>
              </w:rPr>
              <w:t>-</w:t>
            </w:r>
            <w:r w:rsidR="00A53A9F">
              <w:rPr>
                <w:rFonts w:ascii="Arial" w:eastAsia="Times New Roman" w:hAnsi="Arial" w:cs="Times New Roman"/>
                <w:szCs w:val="24"/>
              </w:rPr>
              <w:t>6</w:t>
            </w:r>
            <w:r w:rsidR="00AC0A32">
              <w:rPr>
                <w:rFonts w:ascii="Arial" w:eastAsia="Times New Roman" w:hAnsi="Arial" w:cs="Times New Roman"/>
                <w:szCs w:val="24"/>
              </w:rPr>
              <w:t>3015</w:t>
            </w:r>
            <w:r w:rsidR="00883A9F">
              <w:rPr>
                <w:rFonts w:ascii="Arial" w:eastAsia="Times New Roman" w:hAnsi="Arial" w:cs="Times New Roman"/>
                <w:szCs w:val="24"/>
              </w:rPr>
              <w:t>-</w:t>
            </w:r>
            <w:r w:rsidR="005C2703">
              <w:rPr>
                <w:rFonts w:ascii="Arial" w:eastAsia="Times New Roman" w:hAnsi="Arial" w:cs="Times New Roman"/>
                <w:szCs w:val="24"/>
              </w:rPr>
              <w:t>L</w:t>
            </w:r>
            <w:r w:rsidR="00AC0A32">
              <w:rPr>
                <w:rFonts w:ascii="Arial" w:eastAsia="Times New Roman" w:hAnsi="Arial" w:cs="Times New Roman"/>
                <w:szCs w:val="24"/>
              </w:rPr>
              <w:t>G</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0035B6D5"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20/11</w:t>
            </w:r>
            <w:r w:rsidR="00AD02CA">
              <w:rPr>
                <w:rFonts w:ascii="Arial" w:eastAsia="Times New Roman" w:hAnsi="Arial" w:cs="Times New Roman"/>
                <w:szCs w:val="24"/>
              </w:rPr>
              <w:t>/23</w:t>
            </w:r>
          </w:p>
        </w:tc>
        <w:tc>
          <w:tcPr>
            <w:tcW w:w="992" w:type="dxa"/>
          </w:tcPr>
          <w:p w14:paraId="01F203E3" w14:textId="3663A398"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E23318">
              <w:rPr>
                <w:rFonts w:ascii="Arial" w:eastAsia="Times New Roman" w:hAnsi="Arial" w:cs="Times New Roman"/>
                <w:szCs w:val="24"/>
              </w:rPr>
              <w:t>/B</w:t>
            </w:r>
          </w:p>
        </w:tc>
        <w:tc>
          <w:tcPr>
            <w:tcW w:w="993" w:type="dxa"/>
          </w:tcPr>
          <w:p w14:paraId="3C8BDD67" w14:textId="276C121D" w:rsidR="008E2172" w:rsidRPr="0074103B" w:rsidRDefault="00A53A9F"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AC0A32">
              <w:rPr>
                <w:rFonts w:ascii="Arial" w:eastAsia="Times New Roman" w:hAnsi="Arial" w:cs="Times New Roman"/>
                <w:szCs w:val="24"/>
              </w:rPr>
              <w:t>9</w:t>
            </w:r>
          </w:p>
        </w:tc>
        <w:tc>
          <w:tcPr>
            <w:tcW w:w="992" w:type="dxa"/>
          </w:tcPr>
          <w:p w14:paraId="5CB98C43" w14:textId="3958B1CF"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w:t>
            </w:r>
          </w:p>
        </w:tc>
        <w:tc>
          <w:tcPr>
            <w:tcW w:w="850" w:type="dxa"/>
          </w:tcPr>
          <w:p w14:paraId="5546E0FF" w14:textId="0A1B3354"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r w:rsidR="00DE6BB3">
              <w:rPr>
                <w:rFonts w:ascii="Arial" w:eastAsia="Times New Roman" w:hAnsi="Arial" w:cs="Times New Roman"/>
                <w:szCs w:val="24"/>
              </w:rPr>
              <w:t>1</w:t>
            </w:r>
          </w:p>
        </w:tc>
        <w:tc>
          <w:tcPr>
            <w:tcW w:w="1276" w:type="dxa"/>
          </w:tcPr>
          <w:p w14:paraId="1B327DBE" w14:textId="3682F261"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w:t>
            </w:r>
          </w:p>
        </w:tc>
        <w:tc>
          <w:tcPr>
            <w:tcW w:w="1985" w:type="dxa"/>
          </w:tcPr>
          <w:p w14:paraId="7B0E9319" w14:textId="5713F609"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AC0A32">
              <w:rPr>
                <w:rFonts w:ascii="Arial" w:eastAsia="Times New Roman" w:hAnsi="Arial" w:cs="Times New Roman"/>
                <w:szCs w:val="24"/>
              </w:rPr>
              <w:t>574.98</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07EE0544"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393,745.00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085DA796" w:rsidR="008E2172" w:rsidRPr="006D10D3" w:rsidRDefault="00705C9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AC0A32">
              <w:rPr>
                <w:rFonts w:ascii="Arial" w:eastAsia="Times New Roman" w:hAnsi="Arial" w:cs="Times New Roman"/>
                <w:szCs w:val="24"/>
              </w:rPr>
              <w:t>4</w:t>
            </w:r>
            <w:r w:rsidR="007016B6">
              <w:rPr>
                <w:rFonts w:ascii="Arial" w:eastAsia="Times New Roman" w:hAnsi="Arial" w:cs="Times New Roman"/>
                <w:szCs w:val="24"/>
              </w:rPr>
              <w:t>-6</w:t>
            </w:r>
            <w:r w:rsidR="00AC0A32">
              <w:rPr>
                <w:rFonts w:ascii="Arial" w:eastAsia="Times New Roman" w:hAnsi="Arial" w:cs="Times New Roman"/>
                <w:szCs w:val="24"/>
              </w:rPr>
              <w:t>3015</w:t>
            </w:r>
            <w:r w:rsidR="00883A9F">
              <w:rPr>
                <w:rFonts w:ascii="Arial" w:eastAsia="Times New Roman" w:hAnsi="Arial" w:cs="Times New Roman"/>
                <w:szCs w:val="24"/>
              </w:rPr>
              <w:t>-</w:t>
            </w:r>
            <w:r w:rsidR="005C2703">
              <w:rPr>
                <w:rFonts w:ascii="Arial" w:eastAsia="Times New Roman" w:hAnsi="Arial" w:cs="Times New Roman"/>
                <w:szCs w:val="24"/>
              </w:rPr>
              <w:t>L</w:t>
            </w:r>
            <w:r w:rsidR="00AC0A32">
              <w:rPr>
                <w:rFonts w:ascii="Arial" w:eastAsia="Times New Roman" w:hAnsi="Arial" w:cs="Times New Roman"/>
                <w:szCs w:val="24"/>
              </w:rPr>
              <w:t>G</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5E2731D4" w:rsidR="008E2172" w:rsidRPr="0074103B"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18/11</w:t>
            </w:r>
            <w:r w:rsidR="00AB7A64">
              <w:rPr>
                <w:rFonts w:ascii="Arial" w:eastAsia="Times New Roman" w:hAnsi="Arial" w:cs="Times New Roman"/>
                <w:szCs w:val="24"/>
              </w:rPr>
              <w:t>/23</w:t>
            </w:r>
          </w:p>
        </w:tc>
        <w:tc>
          <w:tcPr>
            <w:tcW w:w="992" w:type="dxa"/>
          </w:tcPr>
          <w:p w14:paraId="59524A83" w14:textId="1FB81D4C"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E23318">
              <w:rPr>
                <w:rFonts w:ascii="Arial" w:eastAsia="Times New Roman" w:hAnsi="Arial" w:cs="Times New Roman"/>
                <w:szCs w:val="24"/>
              </w:rPr>
              <w:t>/B</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32723960"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78A3673E"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w:t>
            </w:r>
          </w:p>
        </w:tc>
        <w:tc>
          <w:tcPr>
            <w:tcW w:w="1985" w:type="dxa"/>
          </w:tcPr>
          <w:p w14:paraId="5BDEA724" w14:textId="3DC705D6"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1,545.44</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053D05FA" w:rsidR="008E2172" w:rsidRPr="0074103B"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86,544.64</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0BF2CE42" w:rsidR="00DF308C" w:rsidRDefault="00705C9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AC0A32">
              <w:rPr>
                <w:rFonts w:ascii="Arial" w:eastAsia="Times New Roman" w:hAnsi="Arial" w:cs="Times New Roman"/>
                <w:szCs w:val="24"/>
              </w:rPr>
              <w:t>4</w:t>
            </w:r>
            <w:r w:rsidR="007016B6">
              <w:rPr>
                <w:rFonts w:ascii="Arial" w:eastAsia="Times New Roman" w:hAnsi="Arial" w:cs="Times New Roman"/>
                <w:szCs w:val="24"/>
              </w:rPr>
              <w:t>-6</w:t>
            </w:r>
            <w:r w:rsidR="00AC0A32">
              <w:rPr>
                <w:rFonts w:ascii="Arial" w:eastAsia="Times New Roman" w:hAnsi="Arial" w:cs="Times New Roman"/>
                <w:szCs w:val="24"/>
              </w:rPr>
              <w:t>3015</w:t>
            </w:r>
            <w:r w:rsidR="00DF308C">
              <w:rPr>
                <w:rFonts w:ascii="Arial" w:eastAsia="Times New Roman" w:hAnsi="Arial" w:cs="Times New Roman"/>
                <w:szCs w:val="24"/>
              </w:rPr>
              <w:t>-</w:t>
            </w:r>
            <w:r w:rsidR="005C2703">
              <w:rPr>
                <w:rFonts w:ascii="Arial" w:eastAsia="Times New Roman" w:hAnsi="Arial" w:cs="Times New Roman"/>
                <w:szCs w:val="24"/>
              </w:rPr>
              <w:t>L</w:t>
            </w:r>
            <w:r w:rsidR="00AC0A32">
              <w:rPr>
                <w:rFonts w:ascii="Arial" w:eastAsia="Times New Roman" w:hAnsi="Arial" w:cs="Times New Roman"/>
                <w:szCs w:val="24"/>
              </w:rPr>
              <w:t>G</w:t>
            </w:r>
            <w:r w:rsidR="00DF308C">
              <w:rPr>
                <w:rFonts w:ascii="Arial" w:eastAsia="Times New Roman" w:hAnsi="Arial" w:cs="Times New Roman"/>
                <w:szCs w:val="24"/>
              </w:rPr>
              <w:t>-Su-1</w:t>
            </w:r>
          </w:p>
        </w:tc>
        <w:tc>
          <w:tcPr>
            <w:tcW w:w="1451" w:type="dxa"/>
          </w:tcPr>
          <w:p w14:paraId="6339CB0A" w14:textId="005EA18F"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19/11</w:t>
            </w:r>
            <w:r w:rsidR="00DF308C">
              <w:rPr>
                <w:rFonts w:ascii="Arial" w:eastAsia="Times New Roman" w:hAnsi="Arial" w:cs="Times New Roman"/>
                <w:szCs w:val="24"/>
              </w:rPr>
              <w:t>/23</w:t>
            </w:r>
          </w:p>
        </w:tc>
        <w:tc>
          <w:tcPr>
            <w:tcW w:w="992" w:type="dxa"/>
          </w:tcPr>
          <w:p w14:paraId="3B2F3878" w14:textId="027C4C44"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r w:rsidR="00E23318">
              <w:rPr>
                <w:rFonts w:ascii="Arial" w:eastAsia="Times New Roman" w:hAnsi="Arial" w:cs="Times New Roman"/>
                <w:szCs w:val="24"/>
              </w:rPr>
              <w:t>/B</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51362732"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AC0A32">
              <w:rPr>
                <w:rFonts w:ascii="Arial" w:eastAsia="Times New Roman" w:hAnsi="Arial" w:cs="Times New Roman"/>
                <w:szCs w:val="24"/>
              </w:rPr>
              <w:t>6</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765A3399" w:rsidR="00DF308C"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10</w:t>
            </w:r>
          </w:p>
        </w:tc>
        <w:tc>
          <w:tcPr>
            <w:tcW w:w="1985" w:type="dxa"/>
          </w:tcPr>
          <w:p w14:paraId="5BBE1213" w14:textId="63161B5B" w:rsidR="00DF308C" w:rsidRDefault="00E2331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AC0A32">
              <w:rPr>
                <w:rFonts w:ascii="Arial" w:eastAsia="Times New Roman" w:hAnsi="Arial" w:cs="Times New Roman"/>
                <w:szCs w:val="24"/>
              </w:rPr>
              <w:t>359.60</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2F64EA79" w:rsidR="00DF308C" w:rsidRDefault="00AC0A32"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78,856.80</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022AB3FD" w:rsidR="008E2172" w:rsidRPr="0074103B" w:rsidRDefault="00AC0A32"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559,146.44</w:t>
            </w:r>
          </w:p>
        </w:tc>
      </w:tr>
    </w:tbl>
    <w:p w14:paraId="7B41096F" w14:textId="419435D9" w:rsidR="00AC0A32" w:rsidRDefault="00AC0A32" w:rsidP="00AC0A32">
      <w:pPr>
        <w:rPr>
          <w:rFonts w:ascii="Arial" w:hAnsi="Arial"/>
        </w:rPr>
      </w:pPr>
    </w:p>
    <w:p w14:paraId="6DE2A66A" w14:textId="2B170F85" w:rsidR="00AC0A32" w:rsidRDefault="00AC0A32" w:rsidP="00AC0A32">
      <w:pPr>
        <w:rPr>
          <w:rFonts w:ascii="Arial" w:hAnsi="Arial"/>
        </w:rPr>
      </w:pPr>
    </w:p>
    <w:p w14:paraId="2EBB2115" w14:textId="5BF0EC35" w:rsidR="00AC0A32" w:rsidRDefault="00AC0A32" w:rsidP="00AC0A32">
      <w:pPr>
        <w:rPr>
          <w:rFonts w:ascii="Arial" w:hAnsi="Arial"/>
        </w:rPr>
      </w:pPr>
    </w:p>
    <w:p w14:paraId="44A29554" w14:textId="2C479CD2" w:rsidR="00AC0A32" w:rsidRDefault="00AC0A32" w:rsidP="00AC0A32">
      <w:pPr>
        <w:rPr>
          <w:rFonts w:ascii="Arial" w:hAnsi="Arial"/>
        </w:rPr>
      </w:pPr>
    </w:p>
    <w:p w14:paraId="5257EDF1" w14:textId="77777777" w:rsidR="00AC0A32" w:rsidRDefault="00AC0A32" w:rsidP="00AC0A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807"/>
        <w:gridCol w:w="1073"/>
        <w:gridCol w:w="2340"/>
        <w:gridCol w:w="2160"/>
        <w:gridCol w:w="1800"/>
        <w:gridCol w:w="1980"/>
      </w:tblGrid>
      <w:tr w:rsidR="00AC0A32" w14:paraId="65A4BB76" w14:textId="77777777" w:rsidTr="002A3E03">
        <w:trPr>
          <w:cantSplit/>
          <w:trHeight w:val="567"/>
        </w:trPr>
        <w:tc>
          <w:tcPr>
            <w:tcW w:w="2088" w:type="dxa"/>
            <w:tcBorders>
              <w:top w:val="nil"/>
              <w:left w:val="nil"/>
              <w:bottom w:val="nil"/>
            </w:tcBorders>
          </w:tcPr>
          <w:p w14:paraId="0913E429" w14:textId="77777777" w:rsidR="00AC0A32" w:rsidRDefault="00AC0A32" w:rsidP="00B47AD6">
            <w:pPr>
              <w:rPr>
                <w:rFonts w:ascii="Arial" w:hAnsi="Arial"/>
              </w:rPr>
            </w:pPr>
          </w:p>
          <w:p w14:paraId="5B249DAF" w14:textId="77777777" w:rsidR="00AC0A32" w:rsidRDefault="00AC0A32" w:rsidP="00B47AD6">
            <w:pPr>
              <w:rPr>
                <w:rFonts w:ascii="Arial" w:hAnsi="Arial"/>
              </w:rPr>
            </w:pPr>
          </w:p>
        </w:tc>
        <w:tc>
          <w:tcPr>
            <w:tcW w:w="4500" w:type="dxa"/>
            <w:gridSpan w:val="3"/>
          </w:tcPr>
          <w:p w14:paraId="26C22389" w14:textId="77777777" w:rsidR="00AC0A32" w:rsidRDefault="00AC0A32" w:rsidP="00B47AD6">
            <w:pPr>
              <w:jc w:val="center"/>
              <w:rPr>
                <w:rFonts w:ascii="Arial" w:hAnsi="Arial"/>
                <w:b/>
              </w:rPr>
            </w:pPr>
            <w:r>
              <w:rPr>
                <w:rFonts w:ascii="Arial" w:hAnsi="Arial"/>
                <w:b/>
              </w:rPr>
              <w:t>Working Timetable</w:t>
            </w:r>
          </w:p>
        </w:tc>
        <w:tc>
          <w:tcPr>
            <w:tcW w:w="2340" w:type="dxa"/>
          </w:tcPr>
          <w:p w14:paraId="00D9F3E6" w14:textId="77777777" w:rsidR="00AC0A32" w:rsidRDefault="00AC0A32" w:rsidP="00B47AD6">
            <w:pPr>
              <w:jc w:val="center"/>
              <w:rPr>
                <w:rFonts w:ascii="Arial" w:hAnsi="Arial"/>
                <w:b/>
              </w:rPr>
            </w:pPr>
            <w:r>
              <w:rPr>
                <w:rFonts w:ascii="Arial" w:hAnsi="Arial"/>
                <w:b/>
              </w:rPr>
              <w:t>Number of Vehicles In Service</w:t>
            </w:r>
          </w:p>
        </w:tc>
        <w:tc>
          <w:tcPr>
            <w:tcW w:w="2160" w:type="dxa"/>
          </w:tcPr>
          <w:p w14:paraId="446E69B7" w14:textId="77777777" w:rsidR="00AC0A32" w:rsidRDefault="00AC0A32" w:rsidP="00B47AD6">
            <w:pPr>
              <w:jc w:val="center"/>
              <w:rPr>
                <w:rFonts w:ascii="Arial" w:hAnsi="Arial"/>
                <w:b/>
              </w:rPr>
            </w:pPr>
            <w:r>
              <w:rPr>
                <w:rFonts w:ascii="Arial" w:hAnsi="Arial"/>
                <w:b/>
              </w:rPr>
              <w:t>Nightly Scheduled In Service Miles</w:t>
            </w:r>
          </w:p>
        </w:tc>
        <w:tc>
          <w:tcPr>
            <w:tcW w:w="1800" w:type="dxa"/>
          </w:tcPr>
          <w:p w14:paraId="5ADA5CEF" w14:textId="77777777" w:rsidR="00AC0A32" w:rsidRDefault="00AC0A32" w:rsidP="00B47AD6">
            <w:pPr>
              <w:jc w:val="center"/>
              <w:rPr>
                <w:rFonts w:ascii="Arial" w:hAnsi="Arial"/>
                <w:b/>
              </w:rPr>
            </w:pPr>
            <w:r>
              <w:rPr>
                <w:rFonts w:ascii="Arial" w:hAnsi="Arial"/>
                <w:b/>
              </w:rPr>
              <w:t>Number of Nights</w:t>
            </w:r>
          </w:p>
        </w:tc>
        <w:tc>
          <w:tcPr>
            <w:tcW w:w="1980" w:type="dxa"/>
          </w:tcPr>
          <w:p w14:paraId="062C1EC2" w14:textId="77777777" w:rsidR="00AC0A32" w:rsidRDefault="00AC0A32" w:rsidP="00B47AD6">
            <w:pPr>
              <w:jc w:val="center"/>
              <w:rPr>
                <w:rFonts w:ascii="Arial" w:hAnsi="Arial"/>
                <w:b/>
              </w:rPr>
            </w:pPr>
            <w:r>
              <w:rPr>
                <w:rFonts w:ascii="Arial" w:hAnsi="Arial"/>
                <w:b/>
              </w:rPr>
              <w:t>Scheduled in Service Mileage</w:t>
            </w:r>
          </w:p>
        </w:tc>
      </w:tr>
      <w:tr w:rsidR="00AC0A32" w14:paraId="0EE02658" w14:textId="77777777" w:rsidTr="002A3E03">
        <w:trPr>
          <w:cantSplit/>
          <w:trHeight w:val="567"/>
        </w:trPr>
        <w:tc>
          <w:tcPr>
            <w:tcW w:w="2088" w:type="dxa"/>
            <w:tcBorders>
              <w:top w:val="nil"/>
              <w:left w:val="nil"/>
            </w:tcBorders>
          </w:tcPr>
          <w:p w14:paraId="7BB8868A" w14:textId="77777777" w:rsidR="00AC0A32" w:rsidRDefault="00AC0A32" w:rsidP="00B47AD6">
            <w:pPr>
              <w:rPr>
                <w:rFonts w:ascii="Arial" w:hAnsi="Arial"/>
              </w:rPr>
            </w:pPr>
          </w:p>
        </w:tc>
        <w:tc>
          <w:tcPr>
            <w:tcW w:w="1620" w:type="dxa"/>
          </w:tcPr>
          <w:p w14:paraId="710E52D1" w14:textId="77777777" w:rsidR="00AC0A32" w:rsidRDefault="00AC0A32" w:rsidP="00B47AD6">
            <w:pPr>
              <w:jc w:val="center"/>
              <w:rPr>
                <w:rFonts w:ascii="Arial" w:hAnsi="Arial"/>
              </w:rPr>
            </w:pPr>
            <w:r>
              <w:rPr>
                <w:rFonts w:ascii="Arial" w:hAnsi="Arial"/>
              </w:rPr>
              <w:t>Reference No.</w:t>
            </w:r>
          </w:p>
        </w:tc>
        <w:tc>
          <w:tcPr>
            <w:tcW w:w="1807" w:type="dxa"/>
          </w:tcPr>
          <w:p w14:paraId="4D8C1157" w14:textId="77777777" w:rsidR="00AC0A32" w:rsidRDefault="00AC0A32" w:rsidP="00B47AD6">
            <w:pPr>
              <w:jc w:val="center"/>
              <w:rPr>
                <w:rFonts w:ascii="Arial" w:hAnsi="Arial"/>
              </w:rPr>
            </w:pPr>
            <w:r>
              <w:rPr>
                <w:rFonts w:ascii="Arial" w:hAnsi="Arial"/>
              </w:rPr>
              <w:t>Effective Date</w:t>
            </w:r>
          </w:p>
        </w:tc>
        <w:tc>
          <w:tcPr>
            <w:tcW w:w="1073" w:type="dxa"/>
          </w:tcPr>
          <w:p w14:paraId="1182025C" w14:textId="77777777" w:rsidR="00AC0A32" w:rsidRDefault="00AC0A32" w:rsidP="00B47AD6">
            <w:pPr>
              <w:jc w:val="center"/>
              <w:rPr>
                <w:rFonts w:ascii="Arial" w:hAnsi="Arial"/>
              </w:rPr>
            </w:pPr>
            <w:r>
              <w:rPr>
                <w:rFonts w:ascii="Arial" w:hAnsi="Arial"/>
              </w:rPr>
              <w:t>Vehicle</w:t>
            </w:r>
          </w:p>
          <w:p w14:paraId="43A14F66" w14:textId="77777777" w:rsidR="00AC0A32" w:rsidRDefault="00AC0A32" w:rsidP="00B47AD6">
            <w:pPr>
              <w:jc w:val="center"/>
              <w:rPr>
                <w:rFonts w:ascii="Arial" w:hAnsi="Arial"/>
              </w:rPr>
            </w:pPr>
            <w:r>
              <w:rPr>
                <w:rFonts w:ascii="Arial" w:hAnsi="Arial"/>
              </w:rPr>
              <w:t>Type**</w:t>
            </w:r>
          </w:p>
        </w:tc>
        <w:tc>
          <w:tcPr>
            <w:tcW w:w="2340" w:type="dxa"/>
          </w:tcPr>
          <w:p w14:paraId="1E6FDCF0" w14:textId="77777777" w:rsidR="00AC0A32" w:rsidRDefault="00AC0A32" w:rsidP="00B47AD6">
            <w:pPr>
              <w:jc w:val="center"/>
              <w:rPr>
                <w:rFonts w:ascii="Arial" w:hAnsi="Arial"/>
              </w:rPr>
            </w:pPr>
            <w:r>
              <w:rPr>
                <w:rFonts w:ascii="Arial" w:hAnsi="Arial"/>
              </w:rPr>
              <w:t>Evening PVR</w:t>
            </w:r>
          </w:p>
        </w:tc>
        <w:tc>
          <w:tcPr>
            <w:tcW w:w="2160" w:type="dxa"/>
          </w:tcPr>
          <w:p w14:paraId="447BB7B5" w14:textId="77777777" w:rsidR="00AC0A32" w:rsidRDefault="00AC0A32" w:rsidP="00B47AD6">
            <w:pPr>
              <w:jc w:val="center"/>
              <w:rPr>
                <w:rFonts w:ascii="Arial" w:hAnsi="Arial"/>
              </w:rPr>
            </w:pPr>
            <w:r>
              <w:rPr>
                <w:rFonts w:ascii="Arial" w:hAnsi="Arial"/>
              </w:rPr>
              <w:t>Per Night</w:t>
            </w:r>
          </w:p>
        </w:tc>
        <w:tc>
          <w:tcPr>
            <w:tcW w:w="1800" w:type="dxa"/>
          </w:tcPr>
          <w:p w14:paraId="59437065" w14:textId="77777777" w:rsidR="00AC0A32" w:rsidRDefault="00AC0A32" w:rsidP="00B47AD6">
            <w:pPr>
              <w:jc w:val="center"/>
              <w:rPr>
                <w:rFonts w:ascii="Arial" w:hAnsi="Arial"/>
              </w:rPr>
            </w:pPr>
            <w:r>
              <w:rPr>
                <w:rFonts w:ascii="Arial" w:hAnsi="Arial"/>
              </w:rPr>
              <w:t>Nights</w:t>
            </w:r>
          </w:p>
        </w:tc>
        <w:tc>
          <w:tcPr>
            <w:tcW w:w="1980" w:type="dxa"/>
          </w:tcPr>
          <w:p w14:paraId="0B3BC423" w14:textId="77777777" w:rsidR="00AC0A32" w:rsidRDefault="00AC0A32" w:rsidP="00B47AD6">
            <w:pPr>
              <w:jc w:val="center"/>
              <w:rPr>
                <w:rFonts w:ascii="Arial" w:hAnsi="Arial"/>
              </w:rPr>
            </w:pPr>
            <w:r>
              <w:rPr>
                <w:rFonts w:ascii="Arial" w:hAnsi="Arial"/>
              </w:rPr>
              <w:t>Nights</w:t>
            </w:r>
          </w:p>
        </w:tc>
      </w:tr>
      <w:tr w:rsidR="00AC0A32" w14:paraId="3D5229F2" w14:textId="77777777" w:rsidTr="002A3E03">
        <w:trPr>
          <w:cantSplit/>
          <w:trHeight w:val="567"/>
        </w:trPr>
        <w:tc>
          <w:tcPr>
            <w:tcW w:w="2088" w:type="dxa"/>
          </w:tcPr>
          <w:p w14:paraId="482BB737" w14:textId="77777777" w:rsidR="00AC0A32" w:rsidRPr="00706D83" w:rsidRDefault="00AC0A32" w:rsidP="00B47AD6">
            <w:pPr>
              <w:rPr>
                <w:rFonts w:ascii="Arial" w:hAnsi="Arial"/>
                <w:sz w:val="23"/>
                <w:szCs w:val="23"/>
              </w:rPr>
            </w:pPr>
            <w:r>
              <w:rPr>
                <w:rFonts w:ascii="Arial" w:hAnsi="Arial"/>
                <w:sz w:val="23"/>
                <w:szCs w:val="23"/>
              </w:rPr>
              <w:t xml:space="preserve">Sun – Thurs </w:t>
            </w:r>
            <w:r w:rsidRPr="00706D83">
              <w:rPr>
                <w:rFonts w:ascii="Arial" w:hAnsi="Arial"/>
                <w:sz w:val="23"/>
                <w:szCs w:val="23"/>
              </w:rPr>
              <w:t xml:space="preserve">pm </w:t>
            </w:r>
            <w:r>
              <w:rPr>
                <w:rFonts w:ascii="Arial" w:hAnsi="Arial"/>
                <w:sz w:val="23"/>
                <w:szCs w:val="23"/>
              </w:rPr>
              <w:t xml:space="preserve">/  </w:t>
            </w:r>
          </w:p>
          <w:p w14:paraId="50208A21" w14:textId="77777777" w:rsidR="00AC0A32" w:rsidRDefault="00AC0A32" w:rsidP="00B47AD6">
            <w:pPr>
              <w:rPr>
                <w:rFonts w:ascii="Arial" w:hAnsi="Arial"/>
              </w:rPr>
            </w:pPr>
            <w:r>
              <w:rPr>
                <w:rFonts w:ascii="Arial" w:hAnsi="Arial"/>
                <w:sz w:val="23"/>
                <w:szCs w:val="23"/>
              </w:rPr>
              <w:t xml:space="preserve">Mon – </w:t>
            </w:r>
            <w:r w:rsidRPr="00706D83">
              <w:rPr>
                <w:rFonts w:ascii="Arial" w:hAnsi="Arial"/>
                <w:sz w:val="23"/>
                <w:szCs w:val="23"/>
              </w:rPr>
              <w:t>Fri am</w:t>
            </w:r>
            <w:r>
              <w:rPr>
                <w:rFonts w:ascii="Arial" w:hAnsi="Arial"/>
                <w:sz w:val="23"/>
                <w:szCs w:val="23"/>
              </w:rPr>
              <w:t xml:space="preserve"> </w:t>
            </w:r>
            <w:r>
              <w:rPr>
                <w:rFonts w:ascii="Arial" w:hAnsi="Arial"/>
              </w:rPr>
              <w:t>#</w:t>
            </w:r>
          </w:p>
        </w:tc>
        <w:tc>
          <w:tcPr>
            <w:tcW w:w="1620" w:type="dxa"/>
          </w:tcPr>
          <w:p w14:paraId="0B5FE2F7" w14:textId="12E25287" w:rsidR="00AC0A32" w:rsidRDefault="00AC0A32" w:rsidP="00B47AD6">
            <w:pPr>
              <w:jc w:val="center"/>
              <w:rPr>
                <w:rFonts w:ascii="Arial" w:hAnsi="Arial"/>
              </w:rPr>
            </w:pPr>
            <w:r>
              <w:rPr>
                <w:rFonts w:ascii="Arial" w:hAnsi="Arial"/>
              </w:rPr>
              <w:t>N14-63015-LG-MTNt-1</w:t>
            </w:r>
          </w:p>
        </w:tc>
        <w:tc>
          <w:tcPr>
            <w:tcW w:w="1807" w:type="dxa"/>
          </w:tcPr>
          <w:p w14:paraId="7892E270" w14:textId="42BBABB6" w:rsidR="00AC0A32" w:rsidRDefault="00C81071" w:rsidP="00B47AD6">
            <w:pPr>
              <w:jc w:val="center"/>
              <w:rPr>
                <w:rFonts w:ascii="Arial" w:hAnsi="Arial"/>
              </w:rPr>
            </w:pPr>
            <w:r>
              <w:rPr>
                <w:rFonts w:ascii="Arial" w:hAnsi="Arial"/>
              </w:rPr>
              <w:t>20/11/2023</w:t>
            </w:r>
          </w:p>
        </w:tc>
        <w:tc>
          <w:tcPr>
            <w:tcW w:w="1073" w:type="dxa"/>
          </w:tcPr>
          <w:p w14:paraId="3605D22F" w14:textId="29617A7D" w:rsidR="00AC0A32" w:rsidRDefault="00C81071" w:rsidP="00B47AD6">
            <w:pPr>
              <w:jc w:val="center"/>
              <w:rPr>
                <w:rFonts w:ascii="Arial" w:hAnsi="Arial"/>
              </w:rPr>
            </w:pPr>
            <w:r>
              <w:rPr>
                <w:rFonts w:ascii="Arial" w:hAnsi="Arial"/>
              </w:rPr>
              <w:t>A/B</w:t>
            </w:r>
          </w:p>
        </w:tc>
        <w:tc>
          <w:tcPr>
            <w:tcW w:w="2340" w:type="dxa"/>
          </w:tcPr>
          <w:p w14:paraId="185D1358" w14:textId="6B121210" w:rsidR="00AC0A32" w:rsidRDefault="00C81071" w:rsidP="00B47AD6">
            <w:pPr>
              <w:jc w:val="center"/>
              <w:rPr>
                <w:rFonts w:ascii="Arial" w:hAnsi="Arial"/>
              </w:rPr>
            </w:pPr>
            <w:r>
              <w:rPr>
                <w:rFonts w:ascii="Arial" w:hAnsi="Arial"/>
              </w:rPr>
              <w:t>7</w:t>
            </w:r>
          </w:p>
        </w:tc>
        <w:tc>
          <w:tcPr>
            <w:tcW w:w="2160" w:type="dxa"/>
          </w:tcPr>
          <w:p w14:paraId="45BBC846" w14:textId="2DF27C0A" w:rsidR="00AC0A32" w:rsidRDefault="00C81071" w:rsidP="00B47AD6">
            <w:pPr>
              <w:jc w:val="center"/>
              <w:rPr>
                <w:rFonts w:ascii="Arial" w:hAnsi="Arial"/>
              </w:rPr>
            </w:pPr>
            <w:r>
              <w:rPr>
                <w:rFonts w:ascii="Arial" w:hAnsi="Arial"/>
              </w:rPr>
              <w:t>312.06</w:t>
            </w:r>
          </w:p>
        </w:tc>
        <w:tc>
          <w:tcPr>
            <w:tcW w:w="1800" w:type="dxa"/>
          </w:tcPr>
          <w:p w14:paraId="4FFEECD6" w14:textId="77777777" w:rsidR="00AC0A32" w:rsidRDefault="00AC0A32" w:rsidP="00B47AD6">
            <w:pPr>
              <w:jc w:val="center"/>
              <w:rPr>
                <w:rFonts w:ascii="Arial" w:hAnsi="Arial"/>
              </w:rPr>
            </w:pPr>
            <w:r>
              <w:rPr>
                <w:rFonts w:ascii="Arial" w:hAnsi="Arial"/>
              </w:rPr>
              <w:t>259</w:t>
            </w:r>
          </w:p>
        </w:tc>
        <w:tc>
          <w:tcPr>
            <w:tcW w:w="1980" w:type="dxa"/>
            <w:tcBorders>
              <w:bottom w:val="single" w:sz="4" w:space="0" w:color="auto"/>
            </w:tcBorders>
          </w:tcPr>
          <w:p w14:paraId="01D0AB8E" w14:textId="23EA528A" w:rsidR="00AC0A32" w:rsidRDefault="00C81071" w:rsidP="00B47AD6">
            <w:pPr>
              <w:jc w:val="center"/>
              <w:rPr>
                <w:rFonts w:ascii="Arial" w:hAnsi="Arial"/>
              </w:rPr>
            </w:pPr>
            <w:r>
              <w:rPr>
                <w:rFonts w:ascii="Arial" w:hAnsi="Arial"/>
              </w:rPr>
              <w:t>80,823.54</w:t>
            </w:r>
          </w:p>
        </w:tc>
      </w:tr>
      <w:tr w:rsidR="00AC0A32" w14:paraId="097A74A3" w14:textId="77777777" w:rsidTr="002A3E03">
        <w:trPr>
          <w:cantSplit/>
          <w:trHeight w:val="567"/>
        </w:trPr>
        <w:tc>
          <w:tcPr>
            <w:tcW w:w="2088" w:type="dxa"/>
          </w:tcPr>
          <w:p w14:paraId="14200E13" w14:textId="77777777" w:rsidR="00AC0A32" w:rsidRDefault="00AC0A32" w:rsidP="00B47AD6">
            <w:pPr>
              <w:rPr>
                <w:rFonts w:ascii="Arial" w:hAnsi="Arial"/>
              </w:rPr>
            </w:pPr>
            <w:r>
              <w:rPr>
                <w:rFonts w:ascii="Arial" w:hAnsi="Arial"/>
              </w:rPr>
              <w:t>Fri pm / Sat am</w:t>
            </w:r>
          </w:p>
          <w:p w14:paraId="2CC89B43" w14:textId="77777777" w:rsidR="00AC0A32" w:rsidRDefault="00AC0A32" w:rsidP="00B47AD6">
            <w:pPr>
              <w:rPr>
                <w:rFonts w:ascii="Arial" w:hAnsi="Arial"/>
              </w:rPr>
            </w:pPr>
          </w:p>
        </w:tc>
        <w:tc>
          <w:tcPr>
            <w:tcW w:w="1620" w:type="dxa"/>
          </w:tcPr>
          <w:p w14:paraId="26F92133" w14:textId="46EC72E6" w:rsidR="00AC0A32" w:rsidRDefault="00AC0A32" w:rsidP="00B47AD6">
            <w:pPr>
              <w:jc w:val="center"/>
              <w:rPr>
                <w:rFonts w:ascii="Arial" w:hAnsi="Arial"/>
              </w:rPr>
            </w:pPr>
            <w:r>
              <w:rPr>
                <w:rFonts w:ascii="Arial" w:hAnsi="Arial"/>
              </w:rPr>
              <w:t>N14-63015-LG-FrNt-1</w:t>
            </w:r>
          </w:p>
        </w:tc>
        <w:tc>
          <w:tcPr>
            <w:tcW w:w="1807" w:type="dxa"/>
          </w:tcPr>
          <w:p w14:paraId="3E7B5C6C" w14:textId="4D4F8FEE" w:rsidR="00AC0A32" w:rsidRDefault="00C81071" w:rsidP="00B47AD6">
            <w:pPr>
              <w:jc w:val="center"/>
              <w:rPr>
                <w:rFonts w:ascii="Arial" w:hAnsi="Arial"/>
              </w:rPr>
            </w:pPr>
            <w:r>
              <w:rPr>
                <w:rFonts w:ascii="Arial" w:hAnsi="Arial"/>
              </w:rPr>
              <w:t>18/11/2023</w:t>
            </w:r>
          </w:p>
        </w:tc>
        <w:tc>
          <w:tcPr>
            <w:tcW w:w="1073" w:type="dxa"/>
          </w:tcPr>
          <w:p w14:paraId="1D956C3C" w14:textId="316DC237" w:rsidR="00AC0A32" w:rsidRDefault="00C81071" w:rsidP="00B47AD6">
            <w:pPr>
              <w:jc w:val="center"/>
              <w:rPr>
                <w:rFonts w:ascii="Arial" w:hAnsi="Arial"/>
              </w:rPr>
            </w:pPr>
            <w:r>
              <w:rPr>
                <w:rFonts w:ascii="Arial" w:hAnsi="Arial"/>
              </w:rPr>
              <w:t>A/B</w:t>
            </w:r>
          </w:p>
        </w:tc>
        <w:tc>
          <w:tcPr>
            <w:tcW w:w="2340" w:type="dxa"/>
          </w:tcPr>
          <w:p w14:paraId="0865FAD7" w14:textId="2F4BE959" w:rsidR="00AC0A32" w:rsidRDefault="00C81071" w:rsidP="00B47AD6">
            <w:pPr>
              <w:jc w:val="center"/>
              <w:rPr>
                <w:rFonts w:ascii="Arial" w:hAnsi="Arial"/>
              </w:rPr>
            </w:pPr>
            <w:r>
              <w:rPr>
                <w:rFonts w:ascii="Arial" w:hAnsi="Arial"/>
              </w:rPr>
              <w:t>9</w:t>
            </w:r>
          </w:p>
        </w:tc>
        <w:tc>
          <w:tcPr>
            <w:tcW w:w="2160" w:type="dxa"/>
          </w:tcPr>
          <w:p w14:paraId="4B54B0B1" w14:textId="3D00BA2E" w:rsidR="00AC0A32" w:rsidRDefault="00C81071" w:rsidP="00B47AD6">
            <w:pPr>
              <w:jc w:val="center"/>
              <w:rPr>
                <w:rFonts w:ascii="Arial" w:hAnsi="Arial"/>
              </w:rPr>
            </w:pPr>
            <w:r>
              <w:rPr>
                <w:rFonts w:ascii="Arial" w:hAnsi="Arial"/>
              </w:rPr>
              <w:t>312.06</w:t>
            </w:r>
          </w:p>
        </w:tc>
        <w:tc>
          <w:tcPr>
            <w:tcW w:w="1800" w:type="dxa"/>
          </w:tcPr>
          <w:p w14:paraId="0B0B650C" w14:textId="77777777" w:rsidR="00AC0A32" w:rsidRDefault="00AC0A32" w:rsidP="00B47AD6">
            <w:pPr>
              <w:jc w:val="center"/>
              <w:rPr>
                <w:rFonts w:ascii="Arial" w:hAnsi="Arial"/>
              </w:rPr>
            </w:pPr>
            <w:r>
              <w:rPr>
                <w:rFonts w:ascii="Arial" w:hAnsi="Arial"/>
              </w:rPr>
              <w:t>52</w:t>
            </w:r>
          </w:p>
        </w:tc>
        <w:tc>
          <w:tcPr>
            <w:tcW w:w="1980" w:type="dxa"/>
          </w:tcPr>
          <w:p w14:paraId="4F3042AB" w14:textId="304B64E7" w:rsidR="00AC0A32" w:rsidRDefault="00C81071" w:rsidP="00B47AD6">
            <w:pPr>
              <w:jc w:val="center"/>
              <w:rPr>
                <w:rFonts w:ascii="Arial" w:hAnsi="Arial"/>
              </w:rPr>
            </w:pPr>
            <w:r>
              <w:rPr>
                <w:rFonts w:ascii="Arial" w:hAnsi="Arial"/>
              </w:rPr>
              <w:t>16,227.12</w:t>
            </w:r>
          </w:p>
        </w:tc>
      </w:tr>
      <w:tr w:rsidR="00AC0A32" w14:paraId="10CD7DCB" w14:textId="77777777" w:rsidTr="002A3E03">
        <w:trPr>
          <w:cantSplit/>
          <w:trHeight w:val="567"/>
        </w:trPr>
        <w:tc>
          <w:tcPr>
            <w:tcW w:w="2088" w:type="dxa"/>
          </w:tcPr>
          <w:p w14:paraId="39D954E0" w14:textId="77777777" w:rsidR="00AC0A32" w:rsidRDefault="00AC0A32" w:rsidP="00B47AD6">
            <w:pPr>
              <w:rPr>
                <w:rFonts w:ascii="Arial" w:hAnsi="Arial"/>
              </w:rPr>
            </w:pPr>
            <w:r>
              <w:rPr>
                <w:rFonts w:ascii="Arial" w:hAnsi="Arial"/>
              </w:rPr>
              <w:t>Sat pm / Sun am</w:t>
            </w:r>
          </w:p>
          <w:p w14:paraId="6199F009" w14:textId="77777777" w:rsidR="00AC0A32" w:rsidRDefault="00AC0A32" w:rsidP="00B47AD6">
            <w:pPr>
              <w:rPr>
                <w:rFonts w:ascii="Arial" w:hAnsi="Arial"/>
              </w:rPr>
            </w:pPr>
          </w:p>
        </w:tc>
        <w:tc>
          <w:tcPr>
            <w:tcW w:w="1620" w:type="dxa"/>
          </w:tcPr>
          <w:p w14:paraId="699A813A" w14:textId="6BD5691C" w:rsidR="00AC0A32" w:rsidRDefault="00AC0A32" w:rsidP="00B47AD6">
            <w:pPr>
              <w:jc w:val="center"/>
              <w:rPr>
                <w:rFonts w:ascii="Arial" w:hAnsi="Arial"/>
              </w:rPr>
            </w:pPr>
            <w:r>
              <w:rPr>
                <w:rFonts w:ascii="Arial" w:hAnsi="Arial"/>
              </w:rPr>
              <w:t>N14-63015-LG-SaNt-1</w:t>
            </w:r>
          </w:p>
        </w:tc>
        <w:tc>
          <w:tcPr>
            <w:tcW w:w="1807" w:type="dxa"/>
          </w:tcPr>
          <w:p w14:paraId="675C86DA" w14:textId="6F48C033" w:rsidR="00AC0A32" w:rsidRDefault="00C81071" w:rsidP="00B47AD6">
            <w:pPr>
              <w:jc w:val="center"/>
              <w:rPr>
                <w:rFonts w:ascii="Arial" w:hAnsi="Arial"/>
              </w:rPr>
            </w:pPr>
            <w:r>
              <w:rPr>
                <w:rFonts w:ascii="Arial" w:hAnsi="Arial"/>
              </w:rPr>
              <w:t>19/11/2023</w:t>
            </w:r>
          </w:p>
        </w:tc>
        <w:tc>
          <w:tcPr>
            <w:tcW w:w="1073" w:type="dxa"/>
          </w:tcPr>
          <w:p w14:paraId="63AE51E7" w14:textId="0EC9B42E" w:rsidR="00AC0A32" w:rsidRDefault="00C81071" w:rsidP="00B47AD6">
            <w:pPr>
              <w:jc w:val="center"/>
              <w:rPr>
                <w:rFonts w:ascii="Arial" w:hAnsi="Arial"/>
              </w:rPr>
            </w:pPr>
            <w:r>
              <w:rPr>
                <w:rFonts w:ascii="Arial" w:hAnsi="Arial"/>
              </w:rPr>
              <w:t>A/B</w:t>
            </w:r>
          </w:p>
        </w:tc>
        <w:tc>
          <w:tcPr>
            <w:tcW w:w="2340" w:type="dxa"/>
          </w:tcPr>
          <w:p w14:paraId="3188FCA9" w14:textId="0E43C6CA" w:rsidR="00AC0A32" w:rsidRDefault="00C81071" w:rsidP="00B47AD6">
            <w:pPr>
              <w:jc w:val="center"/>
              <w:rPr>
                <w:rFonts w:ascii="Arial" w:hAnsi="Arial"/>
              </w:rPr>
            </w:pPr>
            <w:r>
              <w:rPr>
                <w:rFonts w:ascii="Arial" w:hAnsi="Arial"/>
              </w:rPr>
              <w:t>9</w:t>
            </w:r>
          </w:p>
        </w:tc>
        <w:tc>
          <w:tcPr>
            <w:tcW w:w="2160" w:type="dxa"/>
          </w:tcPr>
          <w:p w14:paraId="6F51AEE4" w14:textId="6606E230" w:rsidR="00AC0A32" w:rsidRDefault="00C81071" w:rsidP="00B47AD6">
            <w:pPr>
              <w:jc w:val="center"/>
              <w:rPr>
                <w:rFonts w:ascii="Arial" w:hAnsi="Arial"/>
              </w:rPr>
            </w:pPr>
            <w:r>
              <w:rPr>
                <w:rFonts w:ascii="Arial" w:hAnsi="Arial"/>
              </w:rPr>
              <w:t>312.06</w:t>
            </w:r>
          </w:p>
        </w:tc>
        <w:tc>
          <w:tcPr>
            <w:tcW w:w="1800" w:type="dxa"/>
          </w:tcPr>
          <w:p w14:paraId="2BAF5651" w14:textId="77777777" w:rsidR="00AC0A32" w:rsidRDefault="00AC0A32" w:rsidP="00B47AD6">
            <w:pPr>
              <w:jc w:val="center"/>
              <w:rPr>
                <w:rFonts w:ascii="Arial" w:hAnsi="Arial"/>
              </w:rPr>
            </w:pPr>
            <w:r>
              <w:rPr>
                <w:rFonts w:ascii="Arial" w:hAnsi="Arial"/>
              </w:rPr>
              <w:t>52</w:t>
            </w:r>
          </w:p>
        </w:tc>
        <w:tc>
          <w:tcPr>
            <w:tcW w:w="1980" w:type="dxa"/>
          </w:tcPr>
          <w:p w14:paraId="008F3413" w14:textId="2D1D83DA" w:rsidR="00AC0A32" w:rsidRDefault="00C81071" w:rsidP="00B47AD6">
            <w:pPr>
              <w:jc w:val="center"/>
              <w:rPr>
                <w:rFonts w:ascii="Arial" w:hAnsi="Arial"/>
              </w:rPr>
            </w:pPr>
            <w:r>
              <w:rPr>
                <w:rFonts w:ascii="Arial" w:hAnsi="Arial"/>
              </w:rPr>
              <w:t>16,227.12</w:t>
            </w:r>
          </w:p>
        </w:tc>
      </w:tr>
      <w:tr w:rsidR="00AC0A32" w14:paraId="7589F56D" w14:textId="77777777" w:rsidTr="002A3E03">
        <w:trPr>
          <w:cantSplit/>
          <w:trHeight w:val="567"/>
        </w:trPr>
        <w:tc>
          <w:tcPr>
            <w:tcW w:w="2088" w:type="dxa"/>
            <w:tcBorders>
              <w:top w:val="single" w:sz="4" w:space="0" w:color="auto"/>
              <w:left w:val="nil"/>
              <w:bottom w:val="nil"/>
              <w:right w:val="nil"/>
            </w:tcBorders>
          </w:tcPr>
          <w:p w14:paraId="365F93C3" w14:textId="77777777" w:rsidR="00AC0A32" w:rsidRDefault="00AC0A32" w:rsidP="00B47AD6">
            <w:pPr>
              <w:rPr>
                <w:rFonts w:ascii="Arial" w:hAnsi="Arial"/>
              </w:rPr>
            </w:pPr>
          </w:p>
        </w:tc>
        <w:tc>
          <w:tcPr>
            <w:tcW w:w="1620" w:type="dxa"/>
            <w:tcBorders>
              <w:top w:val="single" w:sz="4" w:space="0" w:color="auto"/>
              <w:left w:val="nil"/>
              <w:bottom w:val="nil"/>
              <w:right w:val="nil"/>
            </w:tcBorders>
          </w:tcPr>
          <w:p w14:paraId="0BB47BF8" w14:textId="77777777" w:rsidR="00AC0A32" w:rsidRDefault="00AC0A32" w:rsidP="00B47AD6">
            <w:pPr>
              <w:jc w:val="center"/>
              <w:rPr>
                <w:rFonts w:ascii="Arial" w:hAnsi="Arial"/>
              </w:rPr>
            </w:pPr>
          </w:p>
        </w:tc>
        <w:tc>
          <w:tcPr>
            <w:tcW w:w="1807" w:type="dxa"/>
            <w:tcBorders>
              <w:top w:val="single" w:sz="4" w:space="0" w:color="auto"/>
              <w:left w:val="nil"/>
              <w:bottom w:val="nil"/>
              <w:right w:val="nil"/>
            </w:tcBorders>
          </w:tcPr>
          <w:p w14:paraId="260485E7" w14:textId="77777777" w:rsidR="00AC0A32" w:rsidRDefault="00AC0A32" w:rsidP="00B47AD6">
            <w:pPr>
              <w:jc w:val="center"/>
              <w:rPr>
                <w:rFonts w:ascii="Arial" w:hAnsi="Arial"/>
              </w:rPr>
            </w:pPr>
          </w:p>
        </w:tc>
        <w:tc>
          <w:tcPr>
            <w:tcW w:w="1073" w:type="dxa"/>
            <w:tcBorders>
              <w:top w:val="single" w:sz="4" w:space="0" w:color="auto"/>
              <w:left w:val="nil"/>
              <w:bottom w:val="nil"/>
              <w:right w:val="nil"/>
            </w:tcBorders>
          </w:tcPr>
          <w:p w14:paraId="1691BA39" w14:textId="77777777" w:rsidR="00AC0A32" w:rsidRDefault="00AC0A32" w:rsidP="00B47AD6">
            <w:pPr>
              <w:jc w:val="center"/>
              <w:rPr>
                <w:rFonts w:ascii="Arial" w:hAnsi="Arial"/>
              </w:rPr>
            </w:pPr>
          </w:p>
        </w:tc>
        <w:tc>
          <w:tcPr>
            <w:tcW w:w="2340" w:type="dxa"/>
            <w:tcBorders>
              <w:top w:val="single" w:sz="4" w:space="0" w:color="auto"/>
              <w:left w:val="nil"/>
              <w:bottom w:val="nil"/>
              <w:right w:val="single" w:sz="4" w:space="0" w:color="auto"/>
            </w:tcBorders>
          </w:tcPr>
          <w:p w14:paraId="6FA1E53C" w14:textId="77777777" w:rsidR="00AC0A32" w:rsidRDefault="00AC0A32" w:rsidP="00B47AD6">
            <w:pPr>
              <w:jc w:val="center"/>
              <w:rPr>
                <w:rFonts w:ascii="Arial" w:hAnsi="Arial"/>
              </w:rPr>
            </w:pPr>
          </w:p>
        </w:tc>
        <w:tc>
          <w:tcPr>
            <w:tcW w:w="2160" w:type="dxa"/>
            <w:tcBorders>
              <w:left w:val="nil"/>
            </w:tcBorders>
          </w:tcPr>
          <w:p w14:paraId="30E42868" w14:textId="77777777" w:rsidR="00AC0A32" w:rsidRDefault="00AC0A32" w:rsidP="00B47AD6">
            <w:pPr>
              <w:jc w:val="center"/>
              <w:rPr>
                <w:rFonts w:ascii="Arial" w:hAnsi="Arial"/>
                <w:b/>
              </w:rPr>
            </w:pPr>
            <w:r>
              <w:rPr>
                <w:rFonts w:ascii="Arial" w:hAnsi="Arial"/>
                <w:b/>
              </w:rPr>
              <w:t>Total nightly</w:t>
            </w:r>
          </w:p>
          <w:p w14:paraId="3BEEF021" w14:textId="77777777" w:rsidR="00AC0A32" w:rsidRDefault="00AC0A32" w:rsidP="00B47AD6">
            <w:pPr>
              <w:jc w:val="center"/>
              <w:rPr>
                <w:rFonts w:ascii="Arial" w:hAnsi="Arial"/>
                <w:b/>
              </w:rPr>
            </w:pPr>
          </w:p>
        </w:tc>
        <w:tc>
          <w:tcPr>
            <w:tcW w:w="1800" w:type="dxa"/>
          </w:tcPr>
          <w:p w14:paraId="587EED5D" w14:textId="77777777" w:rsidR="00AC0A32" w:rsidRDefault="00AC0A32" w:rsidP="00B47AD6">
            <w:pPr>
              <w:jc w:val="center"/>
              <w:rPr>
                <w:rFonts w:ascii="Arial" w:hAnsi="Arial"/>
                <w:b/>
              </w:rPr>
            </w:pPr>
            <w:r>
              <w:rPr>
                <w:rFonts w:ascii="Arial" w:hAnsi="Arial"/>
                <w:b/>
              </w:rPr>
              <w:t>363</w:t>
            </w:r>
          </w:p>
        </w:tc>
        <w:tc>
          <w:tcPr>
            <w:tcW w:w="1980" w:type="dxa"/>
          </w:tcPr>
          <w:p w14:paraId="1864FEA6" w14:textId="3FE1C690" w:rsidR="00AC0A32" w:rsidRDefault="00C81071" w:rsidP="00B47AD6">
            <w:pPr>
              <w:jc w:val="center"/>
              <w:rPr>
                <w:rFonts w:ascii="Arial" w:hAnsi="Arial"/>
                <w:b/>
              </w:rPr>
            </w:pPr>
            <w:r>
              <w:rPr>
                <w:rFonts w:ascii="Arial" w:hAnsi="Arial"/>
                <w:b/>
              </w:rPr>
              <w:t>113,277.78</w:t>
            </w:r>
          </w:p>
        </w:tc>
      </w:tr>
    </w:tbl>
    <w:p w14:paraId="48994F9B" w14:textId="77777777" w:rsidR="00AC0A32" w:rsidRDefault="00AC0A32" w:rsidP="00AC0A32">
      <w:pPr>
        <w:rPr>
          <w:rFonts w:ascii="Arial" w:hAnsi="Arial"/>
        </w:rPr>
      </w:pPr>
    </w:p>
    <w:p w14:paraId="3C8FD4A3" w14:textId="77777777" w:rsidR="00AC0A32" w:rsidRDefault="00AC0A32" w:rsidP="00AC0A3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433"/>
        <w:gridCol w:w="2167"/>
        <w:gridCol w:w="1973"/>
        <w:gridCol w:w="1440"/>
        <w:gridCol w:w="3960"/>
        <w:gridCol w:w="1980"/>
      </w:tblGrid>
      <w:tr w:rsidR="00AC0A32" w14:paraId="3153A7F6" w14:textId="77777777" w:rsidTr="00B47AD6">
        <w:trPr>
          <w:cantSplit/>
        </w:trPr>
        <w:tc>
          <w:tcPr>
            <w:tcW w:w="1915" w:type="dxa"/>
            <w:tcBorders>
              <w:top w:val="nil"/>
              <w:left w:val="nil"/>
              <w:bottom w:val="nil"/>
              <w:right w:val="nil"/>
            </w:tcBorders>
          </w:tcPr>
          <w:p w14:paraId="74DD3732" w14:textId="77777777" w:rsidR="00AC0A32" w:rsidRDefault="00AC0A32" w:rsidP="00B47AD6">
            <w:pPr>
              <w:rPr>
                <w:rFonts w:ascii="Arial" w:hAnsi="Arial"/>
              </w:rPr>
            </w:pPr>
          </w:p>
        </w:tc>
        <w:tc>
          <w:tcPr>
            <w:tcW w:w="1433" w:type="dxa"/>
            <w:tcBorders>
              <w:top w:val="nil"/>
              <w:left w:val="nil"/>
              <w:bottom w:val="nil"/>
              <w:right w:val="nil"/>
            </w:tcBorders>
          </w:tcPr>
          <w:p w14:paraId="659B6C07" w14:textId="77777777" w:rsidR="00AC0A32" w:rsidRDefault="00AC0A32" w:rsidP="00B47AD6">
            <w:pPr>
              <w:jc w:val="center"/>
              <w:rPr>
                <w:rFonts w:ascii="Arial" w:hAnsi="Arial"/>
              </w:rPr>
            </w:pPr>
          </w:p>
        </w:tc>
        <w:tc>
          <w:tcPr>
            <w:tcW w:w="2167" w:type="dxa"/>
            <w:tcBorders>
              <w:top w:val="nil"/>
              <w:left w:val="nil"/>
              <w:bottom w:val="nil"/>
              <w:right w:val="nil"/>
            </w:tcBorders>
          </w:tcPr>
          <w:p w14:paraId="168C33EB" w14:textId="77777777" w:rsidR="00AC0A32" w:rsidRDefault="00AC0A32" w:rsidP="00B47AD6">
            <w:pPr>
              <w:jc w:val="center"/>
              <w:rPr>
                <w:rFonts w:ascii="Arial" w:hAnsi="Arial"/>
              </w:rPr>
            </w:pPr>
          </w:p>
        </w:tc>
        <w:tc>
          <w:tcPr>
            <w:tcW w:w="1973" w:type="dxa"/>
            <w:tcBorders>
              <w:top w:val="nil"/>
              <w:left w:val="nil"/>
              <w:bottom w:val="nil"/>
              <w:right w:val="nil"/>
            </w:tcBorders>
          </w:tcPr>
          <w:p w14:paraId="1BB07D04" w14:textId="77777777" w:rsidR="00AC0A32" w:rsidRDefault="00AC0A32" w:rsidP="00B47AD6">
            <w:pPr>
              <w:jc w:val="center"/>
              <w:rPr>
                <w:rFonts w:ascii="Arial" w:hAnsi="Arial"/>
              </w:rPr>
            </w:pPr>
          </w:p>
        </w:tc>
        <w:tc>
          <w:tcPr>
            <w:tcW w:w="1440" w:type="dxa"/>
            <w:tcBorders>
              <w:top w:val="nil"/>
              <w:left w:val="nil"/>
              <w:bottom w:val="nil"/>
              <w:right w:val="single" w:sz="4" w:space="0" w:color="auto"/>
            </w:tcBorders>
          </w:tcPr>
          <w:p w14:paraId="5CB8B03C" w14:textId="77777777" w:rsidR="00AC0A32" w:rsidRDefault="00AC0A32" w:rsidP="00B47AD6">
            <w:pPr>
              <w:jc w:val="center"/>
              <w:rPr>
                <w:rFonts w:ascii="Arial" w:hAnsi="Arial"/>
              </w:rPr>
            </w:pPr>
          </w:p>
        </w:tc>
        <w:tc>
          <w:tcPr>
            <w:tcW w:w="3960" w:type="dxa"/>
            <w:tcBorders>
              <w:left w:val="nil"/>
            </w:tcBorders>
          </w:tcPr>
          <w:p w14:paraId="344DC6F6" w14:textId="77777777" w:rsidR="00AC0A32" w:rsidRDefault="00AC0A32" w:rsidP="00B47AD6">
            <w:pPr>
              <w:jc w:val="center"/>
              <w:rPr>
                <w:rFonts w:ascii="Arial" w:hAnsi="Arial"/>
                <w:b/>
              </w:rPr>
            </w:pPr>
            <w:r>
              <w:rPr>
                <w:rFonts w:ascii="Arial" w:hAnsi="Arial"/>
                <w:b/>
              </w:rPr>
              <w:t>Total Scheduled In Service Mileage</w:t>
            </w:r>
          </w:p>
          <w:p w14:paraId="26D6AB0D" w14:textId="77777777" w:rsidR="00AC0A32" w:rsidRDefault="00AC0A32" w:rsidP="00B47AD6">
            <w:pPr>
              <w:jc w:val="center"/>
              <w:rPr>
                <w:rFonts w:ascii="Arial" w:hAnsi="Arial"/>
                <w:b/>
              </w:rPr>
            </w:pPr>
            <w:r>
              <w:rPr>
                <w:rFonts w:ascii="Arial" w:hAnsi="Arial"/>
                <w:b/>
              </w:rPr>
              <w:t>(daily + nightly)</w:t>
            </w:r>
          </w:p>
        </w:tc>
        <w:tc>
          <w:tcPr>
            <w:tcW w:w="1980" w:type="dxa"/>
          </w:tcPr>
          <w:p w14:paraId="146CE9D7" w14:textId="610E0F4D" w:rsidR="00AC0A32" w:rsidRDefault="00C81071" w:rsidP="00B47AD6">
            <w:pPr>
              <w:jc w:val="center"/>
              <w:rPr>
                <w:rFonts w:ascii="Arial" w:hAnsi="Arial"/>
                <w:b/>
              </w:rPr>
            </w:pPr>
            <w:r>
              <w:rPr>
                <w:rFonts w:ascii="Arial" w:hAnsi="Arial"/>
                <w:b/>
              </w:rPr>
              <w:t>672,424.22</w:t>
            </w:r>
          </w:p>
        </w:tc>
      </w:tr>
    </w:tbl>
    <w:p w14:paraId="11320A0A" w14:textId="2E7B50FC" w:rsidR="008E2172" w:rsidRDefault="008E2172" w:rsidP="008E2172">
      <w:pPr>
        <w:spacing w:after="0" w:line="240" w:lineRule="auto"/>
        <w:rPr>
          <w:rFonts w:ascii="Arial" w:eastAsia="Times New Roman" w:hAnsi="Arial" w:cs="Times New Roman"/>
          <w:sz w:val="24"/>
          <w:szCs w:val="24"/>
        </w:rPr>
      </w:pPr>
    </w:p>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14136E9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181F0F9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6217BA3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567"/>
        <w:gridCol w:w="1208"/>
      </w:tblGrid>
      <w:tr w:rsidR="00081F20" w:rsidRPr="0074103B" w14:paraId="336441EE" w14:textId="77777777" w:rsidTr="002731A3">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60155293" w:rsidR="00081F20" w:rsidRPr="0074103B" w:rsidRDefault="00E23318"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w:t>
            </w:r>
            <w:r w:rsidR="00A96868">
              <w:rPr>
                <w:rFonts w:ascii="Arial" w:eastAsia="Times New Roman" w:hAnsi="Arial" w:cs="Times New Roman"/>
                <w:spacing w:val="-2"/>
                <w:sz w:val="24"/>
                <w:szCs w:val="24"/>
              </w:rPr>
              <w:t>9</w:t>
            </w:r>
            <w:r>
              <w:rPr>
                <w:rFonts w:ascii="Arial" w:eastAsia="Times New Roman" w:hAnsi="Arial" w:cs="Times New Roman"/>
                <w:spacing w:val="-2"/>
                <w:sz w:val="24"/>
                <w:szCs w:val="24"/>
              </w:rPr>
              <w:t xml:space="preserve"> </w:t>
            </w:r>
            <w:proofErr w:type="gramStart"/>
            <w:r>
              <w:rPr>
                <w:rFonts w:ascii="Arial" w:eastAsia="Times New Roman" w:hAnsi="Arial" w:cs="Times New Roman"/>
                <w:spacing w:val="-2"/>
                <w:sz w:val="24"/>
                <w:szCs w:val="24"/>
              </w:rPr>
              <w:t>November</w:t>
            </w:r>
            <w:r w:rsidR="00AB7A64">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roofErr w:type="gramEnd"/>
          </w:p>
        </w:tc>
      </w:tr>
      <w:tr w:rsidR="00081F20" w:rsidRPr="0074103B" w14:paraId="38BDF80D" w14:textId="77777777" w:rsidTr="002731A3">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087"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775"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2731A3">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087" w:type="dxa"/>
          </w:tcPr>
          <w:p w14:paraId="76917F6A" w14:textId="77777777" w:rsidR="00081F20" w:rsidRPr="00BE4AF4" w:rsidRDefault="00081F20" w:rsidP="0074103B">
            <w:pPr>
              <w:spacing w:after="0" w:line="240" w:lineRule="auto"/>
              <w:rPr>
                <w:rFonts w:ascii="Arial" w:eastAsia="Times New Roman" w:hAnsi="Arial" w:cs="Times New Roman"/>
                <w:spacing w:val="-2"/>
                <w:sz w:val="24"/>
                <w:szCs w:val="24"/>
              </w:rPr>
            </w:pPr>
            <w:r w:rsidRPr="00BE4AF4">
              <w:rPr>
                <w:rFonts w:ascii="Arial" w:eastAsia="Times New Roman" w:hAnsi="Arial" w:cs="Times New Roman"/>
                <w:spacing w:val="-2"/>
                <w:sz w:val="24"/>
                <w:szCs w:val="24"/>
              </w:rPr>
              <w:t>Multiple Termination</w:t>
            </w:r>
          </w:p>
          <w:p w14:paraId="4CE884B2" w14:textId="6192D3DA" w:rsidR="00F61F8F" w:rsidRDefault="00081F20" w:rsidP="00F61F8F">
            <w:pPr>
              <w:spacing w:after="0" w:line="240" w:lineRule="auto"/>
              <w:rPr>
                <w:rFonts w:ascii="Arial" w:eastAsia="Times New Roman" w:hAnsi="Arial" w:cs="Times New Roman"/>
                <w:spacing w:val="-2"/>
                <w:sz w:val="24"/>
                <w:szCs w:val="24"/>
              </w:rPr>
            </w:pPr>
            <w:r w:rsidRPr="00BE4AF4">
              <w:rPr>
                <w:rFonts w:ascii="Arial" w:eastAsia="Times New Roman" w:hAnsi="Arial" w:cs="Times New Roman"/>
                <w:spacing w:val="-2"/>
                <w:sz w:val="24"/>
                <w:szCs w:val="24"/>
              </w:rPr>
              <w:t>Clause 27.11 to apply</w:t>
            </w:r>
            <w:r w:rsidR="00F61F8F">
              <w:rPr>
                <w:rFonts w:ascii="Arial" w:eastAsia="Times New Roman" w:hAnsi="Arial" w:cs="Times New Roman"/>
                <w:spacing w:val="-2"/>
                <w:sz w:val="24"/>
                <w:szCs w:val="24"/>
              </w:rPr>
              <w:t>?</w:t>
            </w:r>
          </w:p>
          <w:p w14:paraId="58D6339A" w14:textId="77777777" w:rsidR="00A030C6" w:rsidRDefault="00A030C6" w:rsidP="00F61F8F">
            <w:pPr>
              <w:spacing w:after="0" w:line="240" w:lineRule="auto"/>
              <w:rPr>
                <w:rFonts w:ascii="Arial" w:eastAsia="Times New Roman" w:hAnsi="Arial" w:cs="Times New Roman"/>
                <w:spacing w:val="-2"/>
                <w:sz w:val="24"/>
                <w:szCs w:val="24"/>
              </w:rPr>
            </w:pPr>
          </w:p>
          <w:p w14:paraId="4C7E7FC7" w14:textId="0F376D2B" w:rsidR="00F61F8F" w:rsidRPr="0074103B" w:rsidRDefault="00F61F8F" w:rsidP="00F61F8F">
            <w:pPr>
              <w:spacing w:after="0" w:line="240" w:lineRule="auto"/>
              <w:rPr>
                <w:rFonts w:ascii="Arial" w:eastAsia="Times New Roman" w:hAnsi="Arial" w:cs="Times New Roman"/>
                <w:i/>
                <w:spacing w:val="-2"/>
                <w:sz w:val="24"/>
                <w:szCs w:val="24"/>
              </w:rPr>
            </w:pPr>
            <w:r w:rsidRPr="0074103B">
              <w:rPr>
                <w:rFonts w:ascii="Arial" w:eastAsia="Times New Roman" w:hAnsi="Arial" w:cs="Times New Roman"/>
                <w:spacing w:val="-2"/>
                <w:sz w:val="24"/>
                <w:szCs w:val="24"/>
              </w:rPr>
              <w:t>The following agreements will be subject to multiple termination:</w:t>
            </w:r>
          </w:p>
          <w:p w14:paraId="309C48ED" w14:textId="2BF8D73A" w:rsidR="00F61F8F"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BE4AF4">
              <w:rPr>
                <w:rFonts w:ascii="Arial" w:eastAsia="Times New Roman" w:hAnsi="Arial" w:cs="Times New Roman"/>
                <w:spacing w:val="-2"/>
                <w:sz w:val="24"/>
                <w:szCs w:val="24"/>
              </w:rPr>
              <w:tab/>
            </w:r>
            <w:r w:rsidRPr="00BE4AF4">
              <w:rPr>
                <w:rFonts w:ascii="Arial" w:eastAsia="Times New Roman" w:hAnsi="Arial" w:cs="Times New Roman"/>
                <w:spacing w:val="-2"/>
                <w:sz w:val="24"/>
                <w:szCs w:val="24"/>
              </w:rPr>
              <w:tab/>
            </w:r>
          </w:p>
          <w:p w14:paraId="46D1F287" w14:textId="75CC105A" w:rsidR="00081F20" w:rsidRPr="00BE4AF4"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BE4AF4">
              <w:rPr>
                <w:rFonts w:ascii="Arial" w:eastAsia="Times New Roman" w:hAnsi="Arial" w:cs="Times New Roman"/>
                <w:spacing w:val="-2"/>
                <w:sz w:val="24"/>
                <w:szCs w:val="24"/>
              </w:rPr>
              <w:tab/>
            </w:r>
          </w:p>
          <w:p w14:paraId="7F5209F8" w14:textId="77777777" w:rsidR="00081F20" w:rsidRPr="00BE4AF4"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BE4AF4" w:rsidRDefault="00081F20" w:rsidP="00F82EF0">
            <w:pPr>
              <w:spacing w:after="0" w:line="240" w:lineRule="auto"/>
              <w:rPr>
                <w:rFonts w:ascii="Arial" w:eastAsia="Times New Roman" w:hAnsi="Arial" w:cs="Times New Roman"/>
                <w:spacing w:val="-2"/>
                <w:sz w:val="24"/>
                <w:szCs w:val="24"/>
              </w:rPr>
            </w:pPr>
          </w:p>
        </w:tc>
        <w:tc>
          <w:tcPr>
            <w:tcW w:w="1775" w:type="dxa"/>
            <w:gridSpan w:val="2"/>
          </w:tcPr>
          <w:p w14:paraId="7651E3C3" w14:textId="47FFD401" w:rsidR="00081F20" w:rsidRPr="00BE4AF4" w:rsidRDefault="00BE4AF4" w:rsidP="0074103B">
            <w:pPr>
              <w:keepNext/>
              <w:spacing w:after="0" w:line="240" w:lineRule="auto"/>
              <w:jc w:val="center"/>
              <w:outlineLvl w:val="6"/>
              <w:rPr>
                <w:rFonts w:ascii="Arial" w:eastAsia="Times New Roman" w:hAnsi="Arial" w:cs="Times New Roman"/>
                <w:iCs/>
                <w:spacing w:val="-2"/>
                <w:sz w:val="24"/>
                <w:szCs w:val="24"/>
              </w:rPr>
            </w:pPr>
            <w:r w:rsidRPr="00BE4AF4">
              <w:rPr>
                <w:rFonts w:ascii="Arial" w:eastAsia="Times New Roman" w:hAnsi="Arial" w:cs="Times New Roman"/>
                <w:iCs/>
                <w:spacing w:val="-2"/>
                <w:sz w:val="24"/>
                <w:szCs w:val="24"/>
              </w:rPr>
              <w:t>Yes</w:t>
            </w:r>
          </w:p>
          <w:p w14:paraId="3E9BA999" w14:textId="5C63CF8E" w:rsidR="00081F20" w:rsidRDefault="00081F20" w:rsidP="0074103B">
            <w:pPr>
              <w:spacing w:after="0" w:line="240" w:lineRule="auto"/>
              <w:jc w:val="center"/>
              <w:rPr>
                <w:rFonts w:ascii="Arial" w:eastAsia="Times New Roman" w:hAnsi="Arial" w:cs="Times New Roman"/>
                <w:spacing w:val="-2"/>
                <w:sz w:val="24"/>
                <w:szCs w:val="24"/>
              </w:rPr>
            </w:pPr>
          </w:p>
          <w:p w14:paraId="7C1E589E" w14:textId="360B645B" w:rsidR="00F61F8F" w:rsidRDefault="00F61F8F" w:rsidP="0074103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QC8510</w:t>
            </w:r>
            <w:r w:rsidR="00A030C6">
              <w:rPr>
                <w:rFonts w:ascii="Arial" w:eastAsia="Times New Roman" w:hAnsi="Arial" w:cs="Times New Roman"/>
                <w:spacing w:val="-2"/>
                <w:sz w:val="24"/>
                <w:szCs w:val="24"/>
              </w:rPr>
              <w:t>3</w:t>
            </w:r>
            <w:r>
              <w:rPr>
                <w:rFonts w:ascii="Arial" w:eastAsia="Times New Roman" w:hAnsi="Arial" w:cs="Times New Roman"/>
                <w:spacing w:val="-2"/>
                <w:sz w:val="24"/>
                <w:szCs w:val="24"/>
              </w:rPr>
              <w:t xml:space="preserve"> – Route </w:t>
            </w:r>
            <w:r w:rsidR="00A030C6">
              <w:rPr>
                <w:rFonts w:ascii="Arial" w:eastAsia="Times New Roman" w:hAnsi="Arial" w:cs="Times New Roman"/>
                <w:spacing w:val="-2"/>
                <w:sz w:val="24"/>
                <w:szCs w:val="24"/>
              </w:rPr>
              <w:t>14/N14</w:t>
            </w:r>
          </w:p>
          <w:p w14:paraId="74C632DD" w14:textId="3D92A5EB" w:rsidR="00081F20" w:rsidRPr="00BE4AF4" w:rsidRDefault="00F61F8F" w:rsidP="0074103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QC85104 – Route 74/N74</w:t>
            </w:r>
          </w:p>
          <w:p w14:paraId="729A31C8" w14:textId="4A27056A" w:rsidR="00081F20" w:rsidRPr="00BE4AF4"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2731A3">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087"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2731A3">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087"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lastRenderedPageBreak/>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26BE956E" w14:textId="77777777" w:rsidR="00081F20" w:rsidRPr="004C6F2E" w:rsidRDefault="00081F20" w:rsidP="00FC26A5">
            <w:pPr>
              <w:spacing w:after="0" w:line="240" w:lineRule="auto"/>
              <w:rPr>
                <w:rFonts w:ascii="Arial" w:eastAsia="Times New Roman" w:hAnsi="Arial" w:cs="Times New Roman"/>
                <w:spacing w:val="-2"/>
                <w:sz w:val="24"/>
                <w:szCs w:val="24"/>
              </w:rPr>
            </w:pPr>
          </w:p>
          <w:p w14:paraId="78776E68" w14:textId="77777777" w:rsidR="00081F20" w:rsidRPr="004C6F2E" w:rsidRDefault="00081F20" w:rsidP="00FC26A5">
            <w:pPr>
              <w:spacing w:after="0" w:line="240" w:lineRule="auto"/>
              <w:rPr>
                <w:rFonts w:ascii="Arial" w:eastAsia="Times New Roman" w:hAnsi="Arial" w:cs="Times New Roman"/>
                <w:spacing w:val="-2"/>
                <w:sz w:val="24"/>
                <w:szCs w:val="24"/>
              </w:rPr>
            </w:pP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775"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081F20" w:rsidRPr="0074103B" w14:paraId="4236FFC3" w14:textId="1AEC5EA3" w:rsidTr="002731A3">
        <w:tc>
          <w:tcPr>
            <w:tcW w:w="426" w:type="dxa"/>
          </w:tcPr>
          <w:p w14:paraId="48B2CFB4"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081F20" w:rsidRPr="004C6F2E" w:rsidRDefault="00081F20" w:rsidP="00FC26A5">
            <w:pPr>
              <w:spacing w:after="0" w:line="240" w:lineRule="auto"/>
              <w:rPr>
                <w:rFonts w:ascii="Arial" w:eastAsia="Times New Roman" w:hAnsi="Arial" w:cs="Times New Roman"/>
                <w:spacing w:val="-2"/>
                <w:sz w:val="24"/>
                <w:szCs w:val="24"/>
              </w:rPr>
            </w:pPr>
          </w:p>
          <w:p w14:paraId="6B336A4D" w14:textId="77777777" w:rsidR="00081F20" w:rsidRPr="004C6F2E" w:rsidRDefault="00081F20" w:rsidP="00FC26A5">
            <w:pPr>
              <w:spacing w:after="0" w:line="240" w:lineRule="auto"/>
              <w:rPr>
                <w:rFonts w:ascii="Arial" w:eastAsia="Times New Roman" w:hAnsi="Arial" w:cs="Times New Roman"/>
                <w:spacing w:val="-2"/>
                <w:sz w:val="24"/>
                <w:szCs w:val="24"/>
              </w:rPr>
            </w:pPr>
          </w:p>
          <w:p w14:paraId="2E81F360" w14:textId="77777777" w:rsidR="00081F20" w:rsidRPr="004C6F2E" w:rsidRDefault="00081F20" w:rsidP="00FC26A5">
            <w:pPr>
              <w:spacing w:after="0" w:line="240" w:lineRule="auto"/>
              <w:rPr>
                <w:rFonts w:ascii="Arial" w:eastAsia="Times New Roman" w:hAnsi="Arial" w:cs="Times New Roman"/>
                <w:spacing w:val="-2"/>
                <w:sz w:val="24"/>
                <w:szCs w:val="24"/>
              </w:rPr>
            </w:pPr>
          </w:p>
          <w:p w14:paraId="6ABB424B" w14:textId="4564D7A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081F20" w:rsidRPr="0074103B"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5C714636" w:rsidR="00081F20" w:rsidRPr="0074103B" w:rsidRDefault="00C81071" w:rsidP="00D15AB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w:t>
            </w:r>
          </w:p>
        </w:tc>
      </w:tr>
      <w:tr w:rsidR="00081F20" w:rsidRPr="0074103B" w14:paraId="1838EBF7" w14:textId="77777777" w:rsidTr="00081F20">
        <w:tc>
          <w:tcPr>
            <w:tcW w:w="426" w:type="dxa"/>
          </w:tcPr>
          <w:p w14:paraId="52FEBB86" w14:textId="2D8FE34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081F20" w:rsidRPr="004C6F2E"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081F20" w:rsidRPr="0074103B" w:rsidRDefault="00081F20" w:rsidP="00FC26A5">
            <w:pPr>
              <w:spacing w:after="0" w:line="240" w:lineRule="auto"/>
              <w:jc w:val="both"/>
              <w:rPr>
                <w:rFonts w:ascii="Arial" w:eastAsia="Times New Roman" w:hAnsi="Arial" w:cs="Times New Roman"/>
                <w:sz w:val="24"/>
                <w:szCs w:val="24"/>
              </w:rPr>
            </w:pPr>
          </w:p>
        </w:tc>
      </w:tr>
      <w:tr w:rsidR="00081F20" w:rsidRPr="0074103B" w14:paraId="7A0251CA" w14:textId="77777777" w:rsidTr="00081F20">
        <w:tc>
          <w:tcPr>
            <w:tcW w:w="426" w:type="dxa"/>
          </w:tcPr>
          <w:p w14:paraId="5AC127D0" w14:textId="6BF75583"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4004B8A1"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306424">
              <w:rPr>
                <w:rFonts w:ascii="Arial" w:eastAsia="Times New Roman" w:hAnsi="Arial" w:cs="Times New Roman"/>
                <w:sz w:val="24"/>
                <w:szCs w:val="24"/>
              </w:rPr>
              <w:t>14/N14</w:t>
            </w:r>
            <w:r w:rsidRPr="004C6F2E">
              <w:rPr>
                <w:rFonts w:ascii="Arial" w:eastAsia="Times New Roman" w:hAnsi="Arial" w:cs="Times New Roman"/>
                <w:sz w:val="24"/>
                <w:szCs w:val="24"/>
              </w:rPr>
              <w:t>.</w:t>
            </w:r>
          </w:p>
          <w:p w14:paraId="3F214289" w14:textId="77777777" w:rsidR="00081F20" w:rsidRPr="0074103B" w:rsidRDefault="00081F20" w:rsidP="00FC26A5">
            <w:pPr>
              <w:spacing w:after="0" w:line="240" w:lineRule="auto"/>
              <w:jc w:val="both"/>
              <w:rPr>
                <w:rFonts w:ascii="Arial" w:eastAsia="Times New Roman" w:hAnsi="Arial" w:cs="Times New Roman"/>
                <w:i/>
                <w:sz w:val="24"/>
                <w:szCs w:val="24"/>
              </w:rPr>
            </w:pPr>
          </w:p>
        </w:tc>
      </w:tr>
      <w:tr w:rsidR="00081F20" w:rsidRPr="0074103B" w14:paraId="0844369A" w14:textId="77777777" w:rsidTr="00081F20">
        <w:tc>
          <w:tcPr>
            <w:tcW w:w="426" w:type="dxa"/>
          </w:tcPr>
          <w:p w14:paraId="06235528" w14:textId="3BEF6FFD" w:rsidR="00081F20" w:rsidRPr="004C6F2E"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081F20" w:rsidRPr="004C6F2E" w:rsidRDefault="00081F20" w:rsidP="00FC26A5">
            <w:pPr>
              <w:spacing w:after="0" w:line="240" w:lineRule="auto"/>
              <w:jc w:val="both"/>
              <w:rPr>
                <w:rFonts w:ascii="Arial" w:eastAsia="Times New Roman" w:hAnsi="Arial" w:cs="Times New Roman"/>
                <w:sz w:val="24"/>
                <w:szCs w:val="24"/>
              </w:rPr>
            </w:pPr>
          </w:p>
          <w:p w14:paraId="0222C374"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081F20" w:rsidRPr="004C6F2E" w:rsidRDefault="00081F20" w:rsidP="00FC26A5">
            <w:pPr>
              <w:spacing w:after="0" w:line="240" w:lineRule="auto"/>
              <w:jc w:val="both"/>
              <w:rPr>
                <w:rFonts w:ascii="Arial" w:eastAsia="Times New Roman" w:hAnsi="Arial" w:cs="Times New Roman"/>
                <w:sz w:val="24"/>
                <w:szCs w:val="24"/>
              </w:rPr>
            </w:pPr>
          </w:p>
          <w:p w14:paraId="40BFD795"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081F20" w:rsidRPr="004C6F2E" w:rsidRDefault="00081F20" w:rsidP="00FC26A5">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081F20" w:rsidRPr="004C6F2E" w:rsidRDefault="00081F20" w:rsidP="00FC26A5">
            <w:pPr>
              <w:spacing w:after="0" w:line="240" w:lineRule="auto"/>
              <w:jc w:val="both"/>
              <w:rPr>
                <w:rFonts w:ascii="Arial" w:eastAsia="Times New Roman" w:hAnsi="Arial" w:cs="Times New Roman"/>
                <w:sz w:val="24"/>
                <w:szCs w:val="24"/>
              </w:rPr>
            </w:pPr>
          </w:p>
          <w:p w14:paraId="2056DFE7"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081F20" w:rsidRPr="004C6F2E" w:rsidRDefault="00081F20" w:rsidP="00FC26A5">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081F20" w:rsidRPr="004C6F2E" w14:paraId="6A3ECB2B" w14:textId="77777777" w:rsidTr="003E1BAB">
              <w:tc>
                <w:tcPr>
                  <w:tcW w:w="704" w:type="dxa"/>
                  <w:shd w:val="clear" w:color="auto" w:fill="auto"/>
                </w:tcPr>
                <w:p w14:paraId="6972552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0775786B" w14:textId="77777777" w:rsidTr="003E1BAB">
              <w:tc>
                <w:tcPr>
                  <w:tcW w:w="704" w:type="dxa"/>
                  <w:shd w:val="clear" w:color="auto" w:fill="auto"/>
                </w:tcPr>
                <w:p w14:paraId="060519F9"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2D16D6B4" w14:textId="77777777" w:rsidTr="003E1BAB">
              <w:tc>
                <w:tcPr>
                  <w:tcW w:w="704" w:type="dxa"/>
                  <w:shd w:val="clear" w:color="auto" w:fill="auto"/>
                </w:tcPr>
                <w:p w14:paraId="409965E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4C7EF517" w14:textId="77777777" w:rsidTr="003E1BAB">
              <w:tc>
                <w:tcPr>
                  <w:tcW w:w="704" w:type="dxa"/>
                  <w:shd w:val="clear" w:color="auto" w:fill="auto"/>
                </w:tcPr>
                <w:p w14:paraId="60378F8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4E893914"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015F9FB8" w14:textId="77777777" w:rsidR="00081F20" w:rsidRPr="004C6F2E" w:rsidRDefault="00081F20" w:rsidP="00FC26A5">
                  <w:pPr>
                    <w:spacing w:after="0" w:line="240" w:lineRule="auto"/>
                    <w:jc w:val="both"/>
                    <w:rPr>
                      <w:rFonts w:ascii="Arial" w:eastAsia="Times New Roman" w:hAnsi="Arial" w:cs="Arial"/>
                      <w:sz w:val="24"/>
                      <w:szCs w:val="24"/>
                    </w:rPr>
                  </w:pPr>
                </w:p>
              </w:tc>
            </w:tr>
            <w:tr w:rsidR="00081F20" w:rsidRPr="004C6F2E" w14:paraId="3E500C13" w14:textId="77777777" w:rsidTr="003E1BAB">
              <w:tc>
                <w:tcPr>
                  <w:tcW w:w="704" w:type="dxa"/>
                  <w:shd w:val="clear" w:color="auto" w:fill="auto"/>
                </w:tcPr>
                <w:p w14:paraId="3D8D436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6F5EC53D"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21C1AFAC" w14:textId="27B506F1"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081F20" w:rsidRPr="004C6F2E" w:rsidRDefault="00081F20" w:rsidP="00FC26A5">
                  <w:pPr>
                    <w:spacing w:after="0" w:line="240" w:lineRule="auto"/>
                    <w:jc w:val="both"/>
                    <w:rPr>
                      <w:rFonts w:ascii="Arial" w:eastAsia="Times New Roman" w:hAnsi="Arial" w:cs="Arial"/>
                      <w:sz w:val="24"/>
                      <w:szCs w:val="24"/>
                    </w:rPr>
                  </w:pPr>
                </w:p>
              </w:tc>
            </w:tr>
          </w:tbl>
          <w:p w14:paraId="1FEC08E6" w14:textId="77777777" w:rsidR="00081F20" w:rsidRPr="004C6F2E" w:rsidRDefault="00081F20" w:rsidP="00FC26A5">
            <w:pPr>
              <w:spacing w:after="0" w:line="240" w:lineRule="auto"/>
              <w:jc w:val="both"/>
              <w:rPr>
                <w:rFonts w:ascii="Arial" w:eastAsia="Times New Roman" w:hAnsi="Arial" w:cs="Times New Roman"/>
                <w:sz w:val="24"/>
                <w:szCs w:val="24"/>
              </w:rPr>
            </w:pPr>
          </w:p>
          <w:p w14:paraId="3D1E2AC8" w14:textId="77777777" w:rsidR="00081F20" w:rsidRPr="004C6F2E" w:rsidRDefault="00081F20" w:rsidP="00FC26A5">
            <w:pPr>
              <w:spacing w:after="0" w:line="240" w:lineRule="auto"/>
              <w:jc w:val="both"/>
              <w:rPr>
                <w:rFonts w:ascii="Arial" w:eastAsia="Times New Roman" w:hAnsi="Arial" w:cs="Times New Roman"/>
                <w:sz w:val="24"/>
                <w:szCs w:val="24"/>
              </w:rPr>
            </w:pPr>
          </w:p>
          <w:p w14:paraId="1486890B" w14:textId="77777777" w:rsidR="00081F20" w:rsidRPr="004C6F2E" w:rsidRDefault="00081F20" w:rsidP="00FC26A5">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4A69838E" w14:textId="3DED5A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266C1828"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7C13F37A"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69B7A8EE" w14:textId="467DABC4" w:rsidR="00063A8E" w:rsidRDefault="002A3E03" w:rsidP="00AB7A64">
            <w:pPr>
              <w:spacing w:after="0" w:line="240" w:lineRule="auto"/>
              <w:jc w:val="center"/>
              <w:rPr>
                <w:rFonts w:ascii="Arial" w:eastAsia="Times New Roman" w:hAnsi="Arial" w:cs="Times New Roman"/>
                <w:sz w:val="24"/>
                <w:szCs w:val="24"/>
              </w:rPr>
            </w:pPr>
            <w:r>
              <w:rPr>
                <w:rFonts w:ascii="Arial" w:eastAsia="Times New Roman" w:hAnsi="Arial" w:cs="Arial"/>
                <w:sz w:val="24"/>
                <w:szCs w:val="24"/>
              </w:rPr>
              <w:t xml:space="preserve">Route </w:t>
            </w:r>
            <w:r w:rsidR="00C81071">
              <w:rPr>
                <w:rFonts w:ascii="Arial" w:eastAsia="Times New Roman" w:hAnsi="Arial" w:cs="Times New Roman"/>
                <w:sz w:val="24"/>
                <w:szCs w:val="24"/>
              </w:rPr>
              <w:t xml:space="preserve">14: </w:t>
            </w:r>
            <w:r w:rsidR="00E23318">
              <w:rPr>
                <w:rFonts w:ascii="Arial" w:eastAsia="Times New Roman" w:hAnsi="Arial" w:cs="Times New Roman"/>
                <w:sz w:val="24"/>
                <w:szCs w:val="24"/>
              </w:rPr>
              <w:t>High</w:t>
            </w:r>
            <w:r w:rsidR="00063A8E">
              <w:rPr>
                <w:rFonts w:ascii="Arial" w:eastAsia="Times New Roman" w:hAnsi="Arial" w:cs="Times New Roman"/>
                <w:sz w:val="24"/>
                <w:szCs w:val="24"/>
              </w:rPr>
              <w:t xml:space="preserve"> Frequency Route</w:t>
            </w:r>
          </w:p>
          <w:p w14:paraId="2B97103C" w14:textId="6F59E42A" w:rsidR="00C81071" w:rsidRPr="004E498D" w:rsidRDefault="002A3E03" w:rsidP="00AB7A64">
            <w:pPr>
              <w:spacing w:after="0" w:line="240" w:lineRule="auto"/>
              <w:jc w:val="center"/>
              <w:rPr>
                <w:rFonts w:ascii="Arial" w:eastAsia="Times New Roman" w:hAnsi="Arial" w:cs="Times New Roman"/>
                <w:sz w:val="24"/>
                <w:szCs w:val="24"/>
              </w:rPr>
            </w:pPr>
            <w:r>
              <w:rPr>
                <w:rFonts w:ascii="Arial" w:eastAsia="Times New Roman" w:hAnsi="Arial" w:cs="Arial"/>
                <w:sz w:val="24"/>
                <w:szCs w:val="24"/>
              </w:rPr>
              <w:t xml:space="preserve">Route </w:t>
            </w:r>
            <w:r w:rsidR="00C81071">
              <w:rPr>
                <w:rFonts w:ascii="Arial" w:eastAsia="Times New Roman" w:hAnsi="Arial" w:cs="Times New Roman"/>
                <w:sz w:val="24"/>
                <w:szCs w:val="24"/>
              </w:rPr>
              <w:t>N14: Low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C9153F8" w14:textId="6A8E0AC9" w:rsidR="00063A8E" w:rsidRDefault="002A3E03"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Arial"/>
                <w:sz w:val="24"/>
                <w:szCs w:val="24"/>
              </w:rPr>
              <w:t xml:space="preserve">Route </w:t>
            </w:r>
            <w:r w:rsidR="00C81071">
              <w:rPr>
                <w:rFonts w:ascii="Arial" w:eastAsia="Times New Roman" w:hAnsi="Arial" w:cs="Times New Roman"/>
                <w:spacing w:val="-2"/>
                <w:sz w:val="24"/>
                <w:szCs w:val="20"/>
                <w:lang w:val="en-US" w:eastAsia="en-GB"/>
              </w:rPr>
              <w:t xml:space="preserve">14: </w:t>
            </w:r>
            <w:r w:rsidR="00E23318">
              <w:rPr>
                <w:rFonts w:ascii="Arial" w:eastAsia="Times New Roman" w:hAnsi="Arial" w:cs="Times New Roman"/>
                <w:spacing w:val="-2"/>
                <w:sz w:val="24"/>
                <w:szCs w:val="20"/>
                <w:lang w:val="en-US" w:eastAsia="en-GB"/>
              </w:rPr>
              <w:t>EWT = 1.</w:t>
            </w:r>
            <w:r w:rsidR="00C81071">
              <w:rPr>
                <w:rFonts w:ascii="Arial" w:eastAsia="Times New Roman" w:hAnsi="Arial" w:cs="Times New Roman"/>
                <w:spacing w:val="-2"/>
                <w:sz w:val="24"/>
                <w:szCs w:val="20"/>
                <w:lang w:val="en-US" w:eastAsia="en-GB"/>
              </w:rPr>
              <w:t>1</w:t>
            </w:r>
            <w:r w:rsidR="00E23318">
              <w:rPr>
                <w:rFonts w:ascii="Arial" w:eastAsia="Times New Roman" w:hAnsi="Arial" w:cs="Times New Roman"/>
                <w:spacing w:val="-2"/>
                <w:sz w:val="24"/>
                <w:szCs w:val="20"/>
                <w:lang w:val="en-US" w:eastAsia="en-GB"/>
              </w:rPr>
              <w:t>5 minutes</w:t>
            </w:r>
          </w:p>
          <w:p w14:paraId="19B008E6" w14:textId="76FA2462" w:rsidR="00C81071" w:rsidRPr="0074103B" w:rsidRDefault="002A3E03" w:rsidP="00E73F7A">
            <w:pPr>
              <w:spacing w:after="0" w:line="240" w:lineRule="auto"/>
              <w:jc w:val="center"/>
              <w:rPr>
                <w:rFonts w:ascii="Arial" w:eastAsia="Times New Roman" w:hAnsi="Arial" w:cs="Times New Roman"/>
                <w:sz w:val="24"/>
                <w:szCs w:val="24"/>
              </w:rPr>
            </w:pPr>
            <w:r>
              <w:rPr>
                <w:rFonts w:ascii="Arial" w:eastAsia="Times New Roman" w:hAnsi="Arial" w:cs="Arial"/>
                <w:sz w:val="24"/>
                <w:szCs w:val="24"/>
              </w:rPr>
              <w:t xml:space="preserve">Route </w:t>
            </w:r>
            <w:r w:rsidR="00C81071">
              <w:rPr>
                <w:rFonts w:ascii="Arial" w:eastAsia="Times New Roman" w:hAnsi="Arial" w:cs="Times New Roman"/>
                <w:spacing w:val="-2"/>
                <w:sz w:val="24"/>
                <w:szCs w:val="20"/>
                <w:lang w:val="en-US" w:eastAsia="en-GB"/>
              </w:rPr>
              <w:t>N14: 88.3%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031A944B" w14:textId="5948D72D" w:rsidR="00063A8E" w:rsidRDefault="002A3E03"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Arial"/>
                <w:sz w:val="24"/>
                <w:szCs w:val="24"/>
              </w:rPr>
              <w:t xml:space="preserve">Route </w:t>
            </w:r>
            <w:r w:rsidR="00C81071">
              <w:rPr>
                <w:rFonts w:ascii="Arial" w:eastAsia="Times New Roman" w:hAnsi="Arial" w:cs="Times New Roman"/>
                <w:spacing w:val="-2"/>
                <w:sz w:val="24"/>
                <w:szCs w:val="20"/>
                <w:lang w:val="en-US" w:eastAsia="en-GB"/>
              </w:rPr>
              <w:t xml:space="preserve">14: </w:t>
            </w:r>
            <w:r w:rsidR="00E23318">
              <w:rPr>
                <w:rFonts w:ascii="Arial" w:eastAsia="Times New Roman" w:hAnsi="Arial" w:cs="Times New Roman"/>
                <w:spacing w:val="-2"/>
                <w:sz w:val="24"/>
                <w:szCs w:val="20"/>
                <w:lang w:val="en-US" w:eastAsia="en-GB"/>
              </w:rPr>
              <w:t>EWT = 1.</w:t>
            </w:r>
            <w:r w:rsidR="00C81071">
              <w:rPr>
                <w:rFonts w:ascii="Arial" w:eastAsia="Times New Roman" w:hAnsi="Arial" w:cs="Times New Roman"/>
                <w:spacing w:val="-2"/>
                <w:sz w:val="24"/>
                <w:szCs w:val="20"/>
                <w:lang w:val="en-US" w:eastAsia="en-GB"/>
              </w:rPr>
              <w:t>2</w:t>
            </w:r>
            <w:r w:rsidR="00E23318">
              <w:rPr>
                <w:rFonts w:ascii="Arial" w:eastAsia="Times New Roman" w:hAnsi="Arial" w:cs="Times New Roman"/>
                <w:spacing w:val="-2"/>
                <w:sz w:val="24"/>
                <w:szCs w:val="20"/>
                <w:lang w:val="en-US" w:eastAsia="en-GB"/>
              </w:rPr>
              <w:t>0 minutes</w:t>
            </w:r>
          </w:p>
          <w:p w14:paraId="4E7CD826" w14:textId="34B71508" w:rsidR="00C81071" w:rsidRDefault="002A3E03"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Arial"/>
                <w:sz w:val="24"/>
                <w:szCs w:val="24"/>
              </w:rPr>
              <w:t xml:space="preserve">Route </w:t>
            </w:r>
            <w:r w:rsidR="00C81071">
              <w:rPr>
                <w:rFonts w:ascii="Arial" w:eastAsia="Times New Roman" w:hAnsi="Arial" w:cs="Times New Roman"/>
                <w:spacing w:val="-2"/>
                <w:sz w:val="24"/>
                <w:szCs w:val="20"/>
                <w:lang w:val="en-US" w:eastAsia="en-GB"/>
              </w:rPr>
              <w:t>N14: 88</w:t>
            </w:r>
            <w:r>
              <w:rPr>
                <w:rFonts w:ascii="Arial" w:eastAsia="Times New Roman" w:hAnsi="Arial" w:cs="Times New Roman"/>
                <w:spacing w:val="-2"/>
                <w:sz w:val="24"/>
                <w:szCs w:val="20"/>
                <w:lang w:val="en-US" w:eastAsia="en-GB"/>
              </w:rPr>
              <w:t>.0</w:t>
            </w:r>
            <w:r w:rsidR="00C81071">
              <w:rPr>
                <w:rFonts w:ascii="Arial" w:eastAsia="Times New Roman" w:hAnsi="Arial" w:cs="Times New Roman"/>
                <w:spacing w:val="-2"/>
                <w:sz w:val="24"/>
                <w:szCs w:val="20"/>
                <w:lang w:val="en-US" w:eastAsia="en-GB"/>
              </w:rPr>
              <w:t>% “On Time”</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082F5C2A"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1911126F"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0D9AD54B"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4094B6AB" w14:textId="77777777" w:rsidR="00262F77" w:rsidRDefault="00262F77" w:rsidP="009307E7">
            <w:pPr>
              <w:spacing w:after="0" w:line="240" w:lineRule="auto"/>
              <w:rPr>
                <w:rFonts w:ascii="Arial" w:eastAsia="Times New Roman" w:hAnsi="Arial" w:cs="Arial"/>
                <w:color w:val="000000"/>
                <w:sz w:val="24"/>
                <w:szCs w:val="24"/>
              </w:rPr>
            </w:pPr>
          </w:p>
          <w:p w14:paraId="7892DAE8" w14:textId="77777777" w:rsidR="00002D8B" w:rsidRDefault="00002D8B" w:rsidP="009307E7">
            <w:pPr>
              <w:spacing w:after="0" w:line="240" w:lineRule="auto"/>
              <w:rPr>
                <w:rFonts w:ascii="Arial" w:eastAsia="Times New Roman" w:hAnsi="Arial" w:cs="Arial"/>
                <w:color w:val="000000"/>
                <w:sz w:val="24"/>
                <w:szCs w:val="24"/>
              </w:rPr>
            </w:pPr>
          </w:p>
          <w:p w14:paraId="6927D976" w14:textId="2430A0BB" w:rsidR="00002D8B" w:rsidRPr="00890205" w:rsidRDefault="00002D8B"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080" w:type="dxa"/>
        <w:jc w:val="center"/>
        <w:tblLook w:val="04A0" w:firstRow="1" w:lastRow="0" w:firstColumn="1" w:lastColumn="0" w:noHBand="0" w:noVBand="1"/>
      </w:tblPr>
      <w:tblGrid>
        <w:gridCol w:w="1083"/>
        <w:gridCol w:w="3640"/>
        <w:gridCol w:w="222"/>
        <w:gridCol w:w="1061"/>
        <w:gridCol w:w="3400"/>
      </w:tblGrid>
      <w:tr w:rsidR="00C81071" w:rsidRPr="00C81071" w14:paraId="62F81BCF" w14:textId="77777777" w:rsidTr="00C81071">
        <w:trPr>
          <w:trHeight w:val="255"/>
          <w:jc w:val="center"/>
        </w:trPr>
        <w:tc>
          <w:tcPr>
            <w:tcW w:w="4580" w:type="dxa"/>
            <w:gridSpan w:val="2"/>
            <w:tcBorders>
              <w:top w:val="nil"/>
              <w:left w:val="nil"/>
              <w:bottom w:val="nil"/>
              <w:right w:val="nil"/>
            </w:tcBorders>
            <w:shd w:val="clear" w:color="auto" w:fill="auto"/>
            <w:noWrap/>
            <w:vAlign w:val="center"/>
            <w:hideMark/>
          </w:tcPr>
          <w:bookmarkEnd w:id="1"/>
          <w:p w14:paraId="7603D3E9" w14:textId="77777777" w:rsidR="00C81071" w:rsidRPr="00C81071" w:rsidRDefault="00C81071" w:rsidP="00C81071">
            <w:pPr>
              <w:spacing w:after="0" w:line="240" w:lineRule="auto"/>
              <w:jc w:val="center"/>
              <w:rPr>
                <w:rFonts w:ascii="Arial" w:eastAsia="Times New Roman" w:hAnsi="Arial" w:cs="Arial"/>
                <w:b/>
                <w:bCs/>
                <w:color w:val="000000"/>
                <w:sz w:val="20"/>
                <w:szCs w:val="20"/>
                <w:lang w:eastAsia="en-GB"/>
              </w:rPr>
            </w:pPr>
            <w:r w:rsidRPr="00C81071">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0BE592C0" w14:textId="77777777" w:rsidR="00C81071" w:rsidRPr="00C81071" w:rsidRDefault="00C81071" w:rsidP="00C81071">
            <w:pPr>
              <w:spacing w:after="0" w:line="240" w:lineRule="auto"/>
              <w:jc w:val="center"/>
              <w:rPr>
                <w:rFonts w:ascii="Arial" w:eastAsia="Times New Roman" w:hAnsi="Arial" w:cs="Arial"/>
                <w:b/>
                <w:bCs/>
                <w:color w:val="000000"/>
                <w:sz w:val="20"/>
                <w:szCs w:val="20"/>
                <w:lang w:eastAsia="en-GB"/>
              </w:rPr>
            </w:pPr>
          </w:p>
        </w:tc>
        <w:tc>
          <w:tcPr>
            <w:tcW w:w="4340" w:type="dxa"/>
            <w:gridSpan w:val="2"/>
            <w:tcBorders>
              <w:top w:val="nil"/>
              <w:left w:val="nil"/>
              <w:bottom w:val="nil"/>
              <w:right w:val="nil"/>
            </w:tcBorders>
            <w:shd w:val="clear" w:color="auto" w:fill="auto"/>
            <w:noWrap/>
            <w:vAlign w:val="center"/>
            <w:hideMark/>
          </w:tcPr>
          <w:p w14:paraId="013B8208" w14:textId="77777777" w:rsidR="00C81071" w:rsidRPr="00C81071" w:rsidRDefault="00C81071" w:rsidP="00C81071">
            <w:pPr>
              <w:spacing w:after="0" w:line="240" w:lineRule="auto"/>
              <w:jc w:val="center"/>
              <w:rPr>
                <w:rFonts w:ascii="Arial" w:eastAsia="Times New Roman" w:hAnsi="Arial" w:cs="Arial"/>
                <w:b/>
                <w:bCs/>
                <w:color w:val="000000"/>
                <w:sz w:val="20"/>
                <w:szCs w:val="20"/>
                <w:lang w:eastAsia="en-GB"/>
              </w:rPr>
            </w:pPr>
            <w:r w:rsidRPr="00C81071">
              <w:rPr>
                <w:rFonts w:ascii="Arial" w:eastAsia="Times New Roman" w:hAnsi="Arial" w:cs="Arial"/>
                <w:b/>
                <w:bCs/>
                <w:color w:val="000000"/>
                <w:sz w:val="20"/>
                <w:szCs w:val="20"/>
                <w:lang w:eastAsia="en-GB"/>
              </w:rPr>
              <w:t>BACK DIRECTION</w:t>
            </w:r>
          </w:p>
        </w:tc>
      </w:tr>
      <w:tr w:rsidR="00C81071" w:rsidRPr="00C81071" w14:paraId="7D76BFD9" w14:textId="77777777" w:rsidTr="00C81071">
        <w:trPr>
          <w:trHeight w:val="255"/>
          <w:jc w:val="center"/>
        </w:trPr>
        <w:tc>
          <w:tcPr>
            <w:tcW w:w="940" w:type="dxa"/>
            <w:tcBorders>
              <w:top w:val="nil"/>
              <w:left w:val="nil"/>
              <w:bottom w:val="nil"/>
              <w:right w:val="nil"/>
            </w:tcBorders>
            <w:shd w:val="clear" w:color="auto" w:fill="auto"/>
            <w:noWrap/>
            <w:vAlign w:val="center"/>
            <w:hideMark/>
          </w:tcPr>
          <w:p w14:paraId="634FC929" w14:textId="77777777" w:rsidR="00C81071" w:rsidRPr="00C81071" w:rsidRDefault="00C81071" w:rsidP="00C81071">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06E523F5"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1FA11D5C"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center"/>
            <w:hideMark/>
          </w:tcPr>
          <w:p w14:paraId="02F02479"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center"/>
            <w:hideMark/>
          </w:tcPr>
          <w:p w14:paraId="51B3E576"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3CCCAF04" w14:textId="77777777" w:rsidTr="00C81071">
        <w:trPr>
          <w:trHeight w:val="510"/>
          <w:jc w:val="center"/>
        </w:trPr>
        <w:tc>
          <w:tcPr>
            <w:tcW w:w="940" w:type="dxa"/>
            <w:tcBorders>
              <w:top w:val="nil"/>
              <w:left w:val="nil"/>
              <w:bottom w:val="nil"/>
              <w:right w:val="nil"/>
            </w:tcBorders>
            <w:shd w:val="clear" w:color="auto" w:fill="auto"/>
            <w:vAlign w:val="bottom"/>
            <w:hideMark/>
          </w:tcPr>
          <w:p w14:paraId="4FAAF2D3" w14:textId="77777777" w:rsidR="00C81071" w:rsidRPr="00C81071" w:rsidRDefault="00C81071" w:rsidP="00C81071">
            <w:pPr>
              <w:spacing w:after="0" w:line="240" w:lineRule="auto"/>
              <w:jc w:val="center"/>
              <w:rPr>
                <w:rFonts w:ascii="Arial" w:eastAsia="Times New Roman" w:hAnsi="Arial" w:cs="Arial"/>
                <w:b/>
                <w:bCs/>
                <w:color w:val="000000"/>
                <w:sz w:val="20"/>
                <w:szCs w:val="20"/>
                <w:lang w:eastAsia="en-GB"/>
              </w:rPr>
            </w:pPr>
            <w:r w:rsidRPr="00C81071">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vAlign w:val="bottom"/>
            <w:hideMark/>
          </w:tcPr>
          <w:p w14:paraId="6C326064" w14:textId="77777777" w:rsidR="00C81071" w:rsidRPr="00C81071" w:rsidRDefault="00C81071" w:rsidP="00C81071">
            <w:pPr>
              <w:spacing w:after="0" w:line="240" w:lineRule="auto"/>
              <w:jc w:val="center"/>
              <w:rPr>
                <w:rFonts w:ascii="Arial" w:eastAsia="Times New Roman" w:hAnsi="Arial" w:cs="Arial"/>
                <w:b/>
                <w:bCs/>
                <w:color w:val="000000"/>
                <w:sz w:val="20"/>
                <w:szCs w:val="20"/>
                <w:lang w:eastAsia="en-GB"/>
              </w:rPr>
            </w:pPr>
            <w:r w:rsidRPr="00C81071">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vAlign w:val="bottom"/>
            <w:hideMark/>
          </w:tcPr>
          <w:p w14:paraId="63A8D111" w14:textId="77777777" w:rsidR="00C81071" w:rsidRPr="00C81071" w:rsidRDefault="00C81071" w:rsidP="00C81071">
            <w:pPr>
              <w:spacing w:after="0" w:line="240" w:lineRule="auto"/>
              <w:jc w:val="center"/>
              <w:rPr>
                <w:rFonts w:ascii="Arial" w:eastAsia="Times New Roman" w:hAnsi="Arial" w:cs="Arial"/>
                <w:b/>
                <w:bCs/>
                <w:color w:val="000000"/>
                <w:sz w:val="20"/>
                <w:szCs w:val="20"/>
                <w:lang w:eastAsia="en-GB"/>
              </w:rPr>
            </w:pPr>
          </w:p>
        </w:tc>
        <w:tc>
          <w:tcPr>
            <w:tcW w:w="940" w:type="dxa"/>
            <w:tcBorders>
              <w:top w:val="nil"/>
              <w:left w:val="nil"/>
              <w:bottom w:val="nil"/>
              <w:right w:val="nil"/>
            </w:tcBorders>
            <w:shd w:val="clear" w:color="auto" w:fill="auto"/>
            <w:vAlign w:val="bottom"/>
            <w:hideMark/>
          </w:tcPr>
          <w:p w14:paraId="5E695303" w14:textId="77777777" w:rsidR="00C81071" w:rsidRPr="00C81071" w:rsidRDefault="00C81071" w:rsidP="00C81071">
            <w:pPr>
              <w:spacing w:after="0" w:line="240" w:lineRule="auto"/>
              <w:jc w:val="center"/>
              <w:rPr>
                <w:rFonts w:ascii="Arial" w:eastAsia="Times New Roman" w:hAnsi="Arial" w:cs="Arial"/>
                <w:b/>
                <w:bCs/>
                <w:sz w:val="20"/>
                <w:szCs w:val="20"/>
                <w:lang w:eastAsia="en-GB"/>
              </w:rPr>
            </w:pPr>
            <w:r w:rsidRPr="00C81071">
              <w:rPr>
                <w:rFonts w:ascii="Arial" w:eastAsia="Times New Roman" w:hAnsi="Arial" w:cs="Arial"/>
                <w:b/>
                <w:bCs/>
                <w:sz w:val="20"/>
                <w:szCs w:val="20"/>
                <w:lang w:eastAsia="en-GB"/>
              </w:rPr>
              <w:t>Timing Point Code</w:t>
            </w:r>
          </w:p>
        </w:tc>
        <w:tc>
          <w:tcPr>
            <w:tcW w:w="3400" w:type="dxa"/>
            <w:tcBorders>
              <w:top w:val="nil"/>
              <w:left w:val="nil"/>
              <w:bottom w:val="nil"/>
              <w:right w:val="nil"/>
            </w:tcBorders>
            <w:shd w:val="clear" w:color="auto" w:fill="auto"/>
            <w:vAlign w:val="bottom"/>
            <w:hideMark/>
          </w:tcPr>
          <w:p w14:paraId="09A29221" w14:textId="77777777" w:rsidR="00C81071" w:rsidRPr="00C81071" w:rsidRDefault="00C81071" w:rsidP="00C81071">
            <w:pPr>
              <w:spacing w:after="0" w:line="240" w:lineRule="auto"/>
              <w:jc w:val="center"/>
              <w:rPr>
                <w:rFonts w:ascii="Arial" w:eastAsia="Times New Roman" w:hAnsi="Arial" w:cs="Arial"/>
                <w:b/>
                <w:bCs/>
                <w:sz w:val="20"/>
                <w:szCs w:val="20"/>
                <w:lang w:eastAsia="en-GB"/>
              </w:rPr>
            </w:pPr>
            <w:r w:rsidRPr="00C81071">
              <w:rPr>
                <w:rFonts w:ascii="Arial" w:eastAsia="Times New Roman" w:hAnsi="Arial" w:cs="Arial"/>
                <w:b/>
                <w:bCs/>
                <w:sz w:val="20"/>
                <w:szCs w:val="20"/>
                <w:lang w:eastAsia="en-GB"/>
              </w:rPr>
              <w:t>Stop Name</w:t>
            </w:r>
          </w:p>
        </w:tc>
      </w:tr>
      <w:tr w:rsidR="00C81071" w:rsidRPr="00C81071" w14:paraId="04B759F2" w14:textId="77777777" w:rsidTr="00C81071">
        <w:trPr>
          <w:trHeight w:val="255"/>
          <w:jc w:val="center"/>
        </w:trPr>
        <w:tc>
          <w:tcPr>
            <w:tcW w:w="940" w:type="dxa"/>
            <w:tcBorders>
              <w:top w:val="nil"/>
              <w:left w:val="nil"/>
              <w:bottom w:val="nil"/>
              <w:right w:val="nil"/>
            </w:tcBorders>
            <w:shd w:val="clear" w:color="auto" w:fill="auto"/>
            <w:vAlign w:val="bottom"/>
            <w:hideMark/>
          </w:tcPr>
          <w:p w14:paraId="1362FAAE" w14:textId="77777777" w:rsidR="00C81071" w:rsidRPr="00C81071" w:rsidRDefault="00C81071" w:rsidP="00C81071">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5737B0F6"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E8CBFB6"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vAlign w:val="bottom"/>
            <w:hideMark/>
          </w:tcPr>
          <w:p w14:paraId="48A363A3"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vAlign w:val="bottom"/>
            <w:hideMark/>
          </w:tcPr>
          <w:p w14:paraId="3F3238BC"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7DDCA129"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09023DA2"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PHTHGM</w:t>
            </w:r>
          </w:p>
        </w:tc>
        <w:tc>
          <w:tcPr>
            <w:tcW w:w="3640" w:type="dxa"/>
            <w:tcBorders>
              <w:top w:val="nil"/>
              <w:left w:val="nil"/>
              <w:bottom w:val="nil"/>
              <w:right w:val="nil"/>
            </w:tcBorders>
            <w:shd w:val="clear" w:color="auto" w:fill="auto"/>
            <w:noWrap/>
            <w:vAlign w:val="bottom"/>
            <w:hideMark/>
          </w:tcPr>
          <w:p w14:paraId="3603237A"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Putney Heath / Green Man</w:t>
            </w:r>
          </w:p>
        </w:tc>
        <w:tc>
          <w:tcPr>
            <w:tcW w:w="160" w:type="dxa"/>
            <w:tcBorders>
              <w:top w:val="nil"/>
              <w:left w:val="nil"/>
              <w:bottom w:val="nil"/>
              <w:right w:val="nil"/>
            </w:tcBorders>
            <w:shd w:val="clear" w:color="auto" w:fill="auto"/>
            <w:noWrap/>
            <w:vAlign w:val="bottom"/>
            <w:hideMark/>
          </w:tcPr>
          <w:p w14:paraId="3174DEEE"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p>
        </w:tc>
        <w:tc>
          <w:tcPr>
            <w:tcW w:w="940" w:type="dxa"/>
            <w:tcBorders>
              <w:top w:val="nil"/>
              <w:left w:val="nil"/>
              <w:bottom w:val="nil"/>
              <w:right w:val="nil"/>
            </w:tcBorders>
            <w:shd w:val="clear" w:color="auto" w:fill="auto"/>
            <w:noWrap/>
            <w:vAlign w:val="bottom"/>
            <w:hideMark/>
          </w:tcPr>
          <w:p w14:paraId="6B99219B"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RSSQNS</w:t>
            </w:r>
          </w:p>
        </w:tc>
        <w:tc>
          <w:tcPr>
            <w:tcW w:w="3400" w:type="dxa"/>
            <w:tcBorders>
              <w:top w:val="nil"/>
              <w:left w:val="nil"/>
              <w:bottom w:val="nil"/>
              <w:right w:val="nil"/>
            </w:tcBorders>
            <w:shd w:val="clear" w:color="auto" w:fill="auto"/>
            <w:noWrap/>
            <w:vAlign w:val="bottom"/>
            <w:hideMark/>
          </w:tcPr>
          <w:p w14:paraId="6CAB2CA5"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Russell Square</w:t>
            </w:r>
          </w:p>
        </w:tc>
      </w:tr>
      <w:tr w:rsidR="00C81071" w:rsidRPr="00C81071" w14:paraId="17ECD0E4"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141F9F67" w14:textId="77777777" w:rsidR="00C81071" w:rsidRPr="00C81071" w:rsidRDefault="00C81071" w:rsidP="00C81071">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1C32EF7D"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91A434F"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2F9510AE"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04ADBB08"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0DACC5D4"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73166A08"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PUTBGS</w:t>
            </w:r>
          </w:p>
        </w:tc>
        <w:tc>
          <w:tcPr>
            <w:tcW w:w="3640" w:type="dxa"/>
            <w:tcBorders>
              <w:top w:val="nil"/>
              <w:left w:val="nil"/>
              <w:bottom w:val="nil"/>
              <w:right w:val="nil"/>
            </w:tcBorders>
            <w:shd w:val="clear" w:color="auto" w:fill="auto"/>
            <w:noWrap/>
            <w:vAlign w:val="bottom"/>
            <w:hideMark/>
          </w:tcPr>
          <w:p w14:paraId="3DEE9F61"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 xml:space="preserve">Putney Bridge </w:t>
            </w:r>
          </w:p>
        </w:tc>
        <w:tc>
          <w:tcPr>
            <w:tcW w:w="160" w:type="dxa"/>
            <w:tcBorders>
              <w:top w:val="nil"/>
              <w:left w:val="nil"/>
              <w:bottom w:val="nil"/>
              <w:right w:val="nil"/>
            </w:tcBorders>
            <w:shd w:val="clear" w:color="auto" w:fill="auto"/>
            <w:noWrap/>
            <w:vAlign w:val="bottom"/>
            <w:hideMark/>
          </w:tcPr>
          <w:p w14:paraId="06652A6D"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p>
        </w:tc>
        <w:tc>
          <w:tcPr>
            <w:tcW w:w="940" w:type="dxa"/>
            <w:tcBorders>
              <w:top w:val="nil"/>
              <w:left w:val="nil"/>
              <w:bottom w:val="nil"/>
              <w:right w:val="nil"/>
            </w:tcBorders>
            <w:shd w:val="clear" w:color="auto" w:fill="auto"/>
            <w:noWrap/>
            <w:vAlign w:val="bottom"/>
            <w:hideMark/>
          </w:tcPr>
          <w:p w14:paraId="7219576F"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TCTRSG</w:t>
            </w:r>
          </w:p>
        </w:tc>
        <w:tc>
          <w:tcPr>
            <w:tcW w:w="3400" w:type="dxa"/>
            <w:tcBorders>
              <w:top w:val="nil"/>
              <w:left w:val="nil"/>
              <w:bottom w:val="nil"/>
              <w:right w:val="nil"/>
            </w:tcBorders>
            <w:shd w:val="clear" w:color="auto" w:fill="auto"/>
            <w:noWrap/>
            <w:vAlign w:val="bottom"/>
            <w:hideMark/>
          </w:tcPr>
          <w:p w14:paraId="513C343C"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 xml:space="preserve">Tottenham Court Road Station </w:t>
            </w:r>
          </w:p>
        </w:tc>
      </w:tr>
      <w:tr w:rsidR="00C81071" w:rsidRPr="00C81071" w14:paraId="1CDAE02C"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382E1C4D" w14:textId="77777777" w:rsidR="00C81071" w:rsidRPr="00C81071" w:rsidRDefault="00C81071" w:rsidP="00C81071">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C0077FC"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907D95D"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5D2A7DF4"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22EEA2F"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03182733"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13D6BC52"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FULHBY</w:t>
            </w:r>
          </w:p>
        </w:tc>
        <w:tc>
          <w:tcPr>
            <w:tcW w:w="3640" w:type="dxa"/>
            <w:tcBorders>
              <w:top w:val="nil"/>
              <w:left w:val="nil"/>
              <w:bottom w:val="nil"/>
              <w:right w:val="nil"/>
            </w:tcBorders>
            <w:shd w:val="clear" w:color="auto" w:fill="auto"/>
            <w:noWrap/>
            <w:vAlign w:val="bottom"/>
            <w:hideMark/>
          </w:tcPr>
          <w:p w14:paraId="30036271"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 xml:space="preserve">Fulham Broadway Station </w:t>
            </w:r>
          </w:p>
        </w:tc>
        <w:tc>
          <w:tcPr>
            <w:tcW w:w="160" w:type="dxa"/>
            <w:tcBorders>
              <w:top w:val="nil"/>
              <w:left w:val="nil"/>
              <w:bottom w:val="nil"/>
              <w:right w:val="nil"/>
            </w:tcBorders>
            <w:shd w:val="clear" w:color="auto" w:fill="auto"/>
            <w:noWrap/>
            <w:vAlign w:val="bottom"/>
            <w:hideMark/>
          </w:tcPr>
          <w:p w14:paraId="0CE45BED"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p>
        </w:tc>
        <w:tc>
          <w:tcPr>
            <w:tcW w:w="940" w:type="dxa"/>
            <w:tcBorders>
              <w:top w:val="nil"/>
              <w:left w:val="nil"/>
              <w:bottom w:val="nil"/>
              <w:right w:val="nil"/>
            </w:tcBorders>
            <w:shd w:val="clear" w:color="auto" w:fill="auto"/>
            <w:noWrap/>
            <w:vAlign w:val="bottom"/>
            <w:hideMark/>
          </w:tcPr>
          <w:p w14:paraId="2FA74287"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PCIRPC</w:t>
            </w:r>
          </w:p>
        </w:tc>
        <w:tc>
          <w:tcPr>
            <w:tcW w:w="3400" w:type="dxa"/>
            <w:tcBorders>
              <w:top w:val="nil"/>
              <w:left w:val="nil"/>
              <w:bottom w:val="nil"/>
              <w:right w:val="nil"/>
            </w:tcBorders>
            <w:shd w:val="clear" w:color="auto" w:fill="auto"/>
            <w:noWrap/>
            <w:vAlign w:val="bottom"/>
            <w:hideMark/>
          </w:tcPr>
          <w:p w14:paraId="3EB00E0F"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 xml:space="preserve">Piccadilly Circus </w:t>
            </w:r>
          </w:p>
        </w:tc>
      </w:tr>
      <w:tr w:rsidR="00C81071" w:rsidRPr="00C81071" w14:paraId="30D0E40B"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50A48985" w14:textId="77777777" w:rsidR="00C81071" w:rsidRPr="00C81071" w:rsidRDefault="00C81071" w:rsidP="00C81071">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33CA3C9"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8643926"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17F14C8F"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1F12D70E"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215F5E0D"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58C93710"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CHELHP</w:t>
            </w:r>
          </w:p>
        </w:tc>
        <w:tc>
          <w:tcPr>
            <w:tcW w:w="3640" w:type="dxa"/>
            <w:tcBorders>
              <w:top w:val="nil"/>
              <w:left w:val="nil"/>
              <w:bottom w:val="nil"/>
              <w:right w:val="nil"/>
            </w:tcBorders>
            <w:shd w:val="clear" w:color="auto" w:fill="auto"/>
            <w:noWrap/>
            <w:vAlign w:val="bottom"/>
            <w:hideMark/>
          </w:tcPr>
          <w:p w14:paraId="3A523C13"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Chelsea and Westminster Hospital</w:t>
            </w:r>
          </w:p>
        </w:tc>
        <w:tc>
          <w:tcPr>
            <w:tcW w:w="160" w:type="dxa"/>
            <w:tcBorders>
              <w:top w:val="nil"/>
              <w:left w:val="nil"/>
              <w:bottom w:val="nil"/>
              <w:right w:val="nil"/>
            </w:tcBorders>
            <w:shd w:val="clear" w:color="auto" w:fill="auto"/>
            <w:noWrap/>
            <w:vAlign w:val="bottom"/>
            <w:hideMark/>
          </w:tcPr>
          <w:p w14:paraId="7FD787E1"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p>
        </w:tc>
        <w:tc>
          <w:tcPr>
            <w:tcW w:w="940" w:type="dxa"/>
            <w:tcBorders>
              <w:top w:val="nil"/>
              <w:left w:val="nil"/>
              <w:bottom w:val="nil"/>
              <w:right w:val="nil"/>
            </w:tcBorders>
            <w:shd w:val="clear" w:color="auto" w:fill="auto"/>
            <w:noWrap/>
            <w:vAlign w:val="bottom"/>
            <w:hideMark/>
          </w:tcPr>
          <w:p w14:paraId="0A84C0EC"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HPCRKB</w:t>
            </w:r>
          </w:p>
        </w:tc>
        <w:tc>
          <w:tcPr>
            <w:tcW w:w="3400" w:type="dxa"/>
            <w:tcBorders>
              <w:top w:val="nil"/>
              <w:left w:val="nil"/>
              <w:bottom w:val="nil"/>
              <w:right w:val="nil"/>
            </w:tcBorders>
            <w:shd w:val="clear" w:color="auto" w:fill="auto"/>
            <w:noWrap/>
            <w:vAlign w:val="bottom"/>
            <w:hideMark/>
          </w:tcPr>
          <w:p w14:paraId="21E9CCB7"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 xml:space="preserve">Hyde Park Corner Station </w:t>
            </w:r>
          </w:p>
        </w:tc>
      </w:tr>
      <w:tr w:rsidR="00C81071" w:rsidRPr="00C81071" w14:paraId="73017972"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62A7DCD5" w14:textId="77777777" w:rsidR="00C81071" w:rsidRPr="00C81071" w:rsidRDefault="00C81071" w:rsidP="00C81071">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CCFB57D"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7725BA5"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69329D9C"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5D54D40"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155ACB87"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1A9D0B85"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SKENSN</w:t>
            </w:r>
          </w:p>
        </w:tc>
        <w:tc>
          <w:tcPr>
            <w:tcW w:w="3640" w:type="dxa"/>
            <w:tcBorders>
              <w:top w:val="nil"/>
              <w:left w:val="nil"/>
              <w:bottom w:val="nil"/>
              <w:right w:val="nil"/>
            </w:tcBorders>
            <w:shd w:val="clear" w:color="auto" w:fill="auto"/>
            <w:noWrap/>
            <w:vAlign w:val="bottom"/>
            <w:hideMark/>
          </w:tcPr>
          <w:p w14:paraId="15CF9F99"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 xml:space="preserve">South Kensington Station </w:t>
            </w:r>
          </w:p>
        </w:tc>
        <w:tc>
          <w:tcPr>
            <w:tcW w:w="160" w:type="dxa"/>
            <w:tcBorders>
              <w:top w:val="nil"/>
              <w:left w:val="nil"/>
              <w:bottom w:val="nil"/>
              <w:right w:val="nil"/>
            </w:tcBorders>
            <w:shd w:val="clear" w:color="auto" w:fill="auto"/>
            <w:noWrap/>
            <w:vAlign w:val="bottom"/>
            <w:hideMark/>
          </w:tcPr>
          <w:p w14:paraId="592A5F7C"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p>
        </w:tc>
        <w:tc>
          <w:tcPr>
            <w:tcW w:w="940" w:type="dxa"/>
            <w:tcBorders>
              <w:top w:val="nil"/>
              <w:left w:val="nil"/>
              <w:bottom w:val="nil"/>
              <w:right w:val="nil"/>
            </w:tcBorders>
            <w:shd w:val="clear" w:color="auto" w:fill="auto"/>
            <w:noWrap/>
            <w:vAlign w:val="bottom"/>
            <w:hideMark/>
          </w:tcPr>
          <w:p w14:paraId="499E0D02"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SKENSN</w:t>
            </w:r>
          </w:p>
        </w:tc>
        <w:tc>
          <w:tcPr>
            <w:tcW w:w="3400" w:type="dxa"/>
            <w:tcBorders>
              <w:top w:val="nil"/>
              <w:left w:val="nil"/>
              <w:bottom w:val="nil"/>
              <w:right w:val="nil"/>
            </w:tcBorders>
            <w:shd w:val="clear" w:color="auto" w:fill="auto"/>
            <w:noWrap/>
            <w:vAlign w:val="bottom"/>
            <w:hideMark/>
          </w:tcPr>
          <w:p w14:paraId="4F65F452"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 xml:space="preserve">South Kensington Station </w:t>
            </w:r>
          </w:p>
        </w:tc>
      </w:tr>
      <w:tr w:rsidR="00C81071" w:rsidRPr="00C81071" w14:paraId="06C23EE0"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573EB66F" w14:textId="77777777" w:rsidR="00C81071" w:rsidRPr="00C81071" w:rsidRDefault="00C81071" w:rsidP="00C81071">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1BE9A99A"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E1C3449"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4B0ECF54"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12349845"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72206FFD"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64F2C681"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HPCRKB</w:t>
            </w:r>
          </w:p>
        </w:tc>
        <w:tc>
          <w:tcPr>
            <w:tcW w:w="3640" w:type="dxa"/>
            <w:tcBorders>
              <w:top w:val="nil"/>
              <w:left w:val="nil"/>
              <w:bottom w:val="nil"/>
              <w:right w:val="nil"/>
            </w:tcBorders>
            <w:shd w:val="clear" w:color="auto" w:fill="auto"/>
            <w:noWrap/>
            <w:vAlign w:val="bottom"/>
            <w:hideMark/>
          </w:tcPr>
          <w:p w14:paraId="50B6265E"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 xml:space="preserve">Hyde Park Corner Station </w:t>
            </w:r>
          </w:p>
        </w:tc>
        <w:tc>
          <w:tcPr>
            <w:tcW w:w="160" w:type="dxa"/>
            <w:tcBorders>
              <w:top w:val="nil"/>
              <w:left w:val="nil"/>
              <w:bottom w:val="nil"/>
              <w:right w:val="nil"/>
            </w:tcBorders>
            <w:shd w:val="clear" w:color="auto" w:fill="auto"/>
            <w:noWrap/>
            <w:vAlign w:val="bottom"/>
            <w:hideMark/>
          </w:tcPr>
          <w:p w14:paraId="76EAC660"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p>
        </w:tc>
        <w:tc>
          <w:tcPr>
            <w:tcW w:w="940" w:type="dxa"/>
            <w:tcBorders>
              <w:top w:val="nil"/>
              <w:left w:val="nil"/>
              <w:bottom w:val="nil"/>
              <w:right w:val="nil"/>
            </w:tcBorders>
            <w:shd w:val="clear" w:color="auto" w:fill="auto"/>
            <w:noWrap/>
            <w:vAlign w:val="bottom"/>
            <w:hideMark/>
          </w:tcPr>
          <w:p w14:paraId="27C95619"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CHELHP</w:t>
            </w:r>
          </w:p>
        </w:tc>
        <w:tc>
          <w:tcPr>
            <w:tcW w:w="3400" w:type="dxa"/>
            <w:tcBorders>
              <w:top w:val="nil"/>
              <w:left w:val="nil"/>
              <w:bottom w:val="nil"/>
              <w:right w:val="nil"/>
            </w:tcBorders>
            <w:shd w:val="clear" w:color="auto" w:fill="auto"/>
            <w:noWrap/>
            <w:vAlign w:val="bottom"/>
            <w:hideMark/>
          </w:tcPr>
          <w:p w14:paraId="71F8D56B"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Chelsea and Westminster Hospital</w:t>
            </w:r>
          </w:p>
        </w:tc>
      </w:tr>
      <w:tr w:rsidR="00C81071" w:rsidRPr="00C81071" w14:paraId="79E07D7B"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61754281" w14:textId="77777777" w:rsidR="00C81071" w:rsidRPr="00C81071" w:rsidRDefault="00C81071" w:rsidP="00C81071">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A8549F8"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67399A5"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6BDA0DA7"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74AC125"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5413E621"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343ADE1B"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PCIRPC</w:t>
            </w:r>
          </w:p>
        </w:tc>
        <w:tc>
          <w:tcPr>
            <w:tcW w:w="3640" w:type="dxa"/>
            <w:tcBorders>
              <w:top w:val="nil"/>
              <w:left w:val="nil"/>
              <w:bottom w:val="nil"/>
              <w:right w:val="nil"/>
            </w:tcBorders>
            <w:shd w:val="clear" w:color="auto" w:fill="auto"/>
            <w:noWrap/>
            <w:vAlign w:val="bottom"/>
            <w:hideMark/>
          </w:tcPr>
          <w:p w14:paraId="5167868D"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r w:rsidRPr="00C81071">
              <w:rPr>
                <w:rFonts w:ascii="Arial" w:eastAsia="Times New Roman" w:hAnsi="Arial" w:cs="Arial"/>
                <w:color w:val="000000"/>
                <w:sz w:val="20"/>
                <w:szCs w:val="20"/>
                <w:lang w:eastAsia="en-GB"/>
              </w:rPr>
              <w:t xml:space="preserve">Piccadilly Circus </w:t>
            </w:r>
          </w:p>
        </w:tc>
        <w:tc>
          <w:tcPr>
            <w:tcW w:w="160" w:type="dxa"/>
            <w:tcBorders>
              <w:top w:val="nil"/>
              <w:left w:val="nil"/>
              <w:bottom w:val="nil"/>
              <w:right w:val="nil"/>
            </w:tcBorders>
            <w:shd w:val="clear" w:color="auto" w:fill="auto"/>
            <w:noWrap/>
            <w:vAlign w:val="bottom"/>
            <w:hideMark/>
          </w:tcPr>
          <w:p w14:paraId="0BA1B9C6" w14:textId="77777777" w:rsidR="00C81071" w:rsidRPr="00C81071" w:rsidRDefault="00C81071" w:rsidP="00C81071">
            <w:pPr>
              <w:spacing w:after="0" w:line="240" w:lineRule="auto"/>
              <w:jc w:val="center"/>
              <w:rPr>
                <w:rFonts w:ascii="Arial" w:eastAsia="Times New Roman" w:hAnsi="Arial" w:cs="Arial"/>
                <w:color w:val="000000"/>
                <w:sz w:val="20"/>
                <w:szCs w:val="20"/>
                <w:lang w:eastAsia="en-GB"/>
              </w:rPr>
            </w:pPr>
          </w:p>
        </w:tc>
        <w:tc>
          <w:tcPr>
            <w:tcW w:w="940" w:type="dxa"/>
            <w:tcBorders>
              <w:top w:val="nil"/>
              <w:left w:val="nil"/>
              <w:bottom w:val="nil"/>
              <w:right w:val="nil"/>
            </w:tcBorders>
            <w:shd w:val="clear" w:color="auto" w:fill="auto"/>
            <w:noWrap/>
            <w:vAlign w:val="bottom"/>
            <w:hideMark/>
          </w:tcPr>
          <w:p w14:paraId="56609FA5"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FULHBY</w:t>
            </w:r>
          </w:p>
        </w:tc>
        <w:tc>
          <w:tcPr>
            <w:tcW w:w="3400" w:type="dxa"/>
            <w:tcBorders>
              <w:top w:val="nil"/>
              <w:left w:val="nil"/>
              <w:bottom w:val="nil"/>
              <w:right w:val="nil"/>
            </w:tcBorders>
            <w:shd w:val="clear" w:color="auto" w:fill="auto"/>
            <w:noWrap/>
            <w:vAlign w:val="bottom"/>
            <w:hideMark/>
          </w:tcPr>
          <w:p w14:paraId="53D9580E"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 xml:space="preserve">Fulham Broadway Station </w:t>
            </w:r>
          </w:p>
        </w:tc>
      </w:tr>
      <w:tr w:rsidR="00C81071" w:rsidRPr="00C81071" w14:paraId="34995F60"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1A70600D" w14:textId="77777777" w:rsidR="00C81071" w:rsidRPr="00C81071" w:rsidRDefault="00C81071" w:rsidP="00C81071">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42180F4" w14:textId="77777777" w:rsidR="00C81071" w:rsidRPr="00C81071" w:rsidRDefault="00C81071" w:rsidP="00C81071">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45CED40" w14:textId="77777777" w:rsidR="00C81071" w:rsidRPr="00C81071" w:rsidRDefault="00C81071" w:rsidP="00C81071">
            <w:pPr>
              <w:spacing w:after="0" w:line="240" w:lineRule="auto"/>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2C069D92"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14D7C47B"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r>
      <w:tr w:rsidR="00C81071" w:rsidRPr="00C81071" w14:paraId="7713153F" w14:textId="77777777" w:rsidTr="00C81071">
        <w:trPr>
          <w:trHeight w:val="255"/>
          <w:jc w:val="center"/>
        </w:trPr>
        <w:tc>
          <w:tcPr>
            <w:tcW w:w="940" w:type="dxa"/>
            <w:tcBorders>
              <w:top w:val="nil"/>
              <w:left w:val="nil"/>
              <w:bottom w:val="nil"/>
              <w:right w:val="nil"/>
            </w:tcBorders>
            <w:shd w:val="clear" w:color="auto" w:fill="auto"/>
            <w:noWrap/>
            <w:vAlign w:val="bottom"/>
            <w:hideMark/>
          </w:tcPr>
          <w:p w14:paraId="7AECC4A8"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841589D"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DF17B58" w14:textId="77777777" w:rsidR="00C81071" w:rsidRPr="00C81071" w:rsidRDefault="00C81071" w:rsidP="00C81071">
            <w:pPr>
              <w:spacing w:after="0" w:line="240" w:lineRule="auto"/>
              <w:jc w:val="center"/>
              <w:rPr>
                <w:rFonts w:ascii="Times New Roman" w:eastAsia="Times New Roman" w:hAnsi="Times New Roman" w:cs="Times New Roman"/>
                <w:sz w:val="20"/>
                <w:szCs w:val="20"/>
                <w:lang w:eastAsia="en-GB"/>
              </w:rPr>
            </w:pPr>
          </w:p>
        </w:tc>
        <w:tc>
          <w:tcPr>
            <w:tcW w:w="940" w:type="dxa"/>
            <w:tcBorders>
              <w:top w:val="nil"/>
              <w:left w:val="nil"/>
              <w:bottom w:val="nil"/>
              <w:right w:val="nil"/>
            </w:tcBorders>
            <w:shd w:val="clear" w:color="auto" w:fill="auto"/>
            <w:noWrap/>
            <w:vAlign w:val="bottom"/>
            <w:hideMark/>
          </w:tcPr>
          <w:p w14:paraId="24159F8F"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PUTBGS</w:t>
            </w:r>
          </w:p>
        </w:tc>
        <w:tc>
          <w:tcPr>
            <w:tcW w:w="3400" w:type="dxa"/>
            <w:tcBorders>
              <w:top w:val="nil"/>
              <w:left w:val="nil"/>
              <w:bottom w:val="nil"/>
              <w:right w:val="nil"/>
            </w:tcBorders>
            <w:shd w:val="clear" w:color="auto" w:fill="auto"/>
            <w:noWrap/>
            <w:vAlign w:val="bottom"/>
            <w:hideMark/>
          </w:tcPr>
          <w:p w14:paraId="6C96FA74" w14:textId="77777777" w:rsidR="00C81071" w:rsidRPr="00C81071" w:rsidRDefault="00C81071" w:rsidP="00C81071">
            <w:pPr>
              <w:spacing w:after="0" w:line="240" w:lineRule="auto"/>
              <w:jc w:val="center"/>
              <w:rPr>
                <w:rFonts w:ascii="Arial" w:eastAsia="Times New Roman" w:hAnsi="Arial" w:cs="Arial"/>
                <w:sz w:val="20"/>
                <w:szCs w:val="20"/>
                <w:lang w:eastAsia="en-GB"/>
              </w:rPr>
            </w:pPr>
            <w:r w:rsidRPr="00C81071">
              <w:rPr>
                <w:rFonts w:ascii="Arial" w:eastAsia="Times New Roman" w:hAnsi="Arial" w:cs="Arial"/>
                <w:sz w:val="20"/>
                <w:szCs w:val="20"/>
                <w:lang w:eastAsia="en-GB"/>
              </w:rPr>
              <w:t xml:space="preserve">Putney Bridge </w:t>
            </w:r>
          </w:p>
        </w:tc>
      </w:tr>
    </w:tbl>
    <w:p w14:paraId="09E725C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3754A25" w14:textId="330C2BBD"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4F6B70A" w14:textId="37D9027B"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1B40E84D" w14:textId="241C8D9E"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671B05A" w14:textId="02875141"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1C44D51A" w14:textId="17AFF98D"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55055C0E" w14:textId="49A96A04"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354E8A2" w14:textId="6B6D45C6"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5A1A9C3D" w14:textId="49E8C2E0"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188E8BD" w14:textId="7C555A92"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18090EB" w14:textId="6C4472BE" w:rsidR="00C81071" w:rsidRDefault="00C81071"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2EEB5632"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CB719E"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AE96EE" w14:textId="77777777"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456EB5" w14:textId="04B4F61E"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5140AC37" w14:textId="77777777" w:rsidR="00FE7416" w:rsidRDefault="00FE7416"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758651C" w14:textId="77777777"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5B7E03D2"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24A448F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0B3F7145"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48307E2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F7A33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575E8AF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32E1477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9"/>
        <w:gridCol w:w="3118"/>
        <w:gridCol w:w="3119"/>
      </w:tblGrid>
      <w:tr w:rsidR="00E23318" w:rsidRPr="00BF5A11" w14:paraId="68BE3EE1" w14:textId="1D3E9B17" w:rsidTr="002A3E03">
        <w:tc>
          <w:tcPr>
            <w:tcW w:w="3529" w:type="dxa"/>
          </w:tcPr>
          <w:p w14:paraId="384EC10E" w14:textId="77777777" w:rsidR="00E23318" w:rsidRPr="00BF5A11" w:rsidRDefault="00E23318"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118" w:type="dxa"/>
          </w:tcPr>
          <w:p w14:paraId="55F07538" w14:textId="77DFDEE9" w:rsidR="00E23318" w:rsidRPr="00475201" w:rsidRDefault="00E2331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c>
          <w:tcPr>
            <w:tcW w:w="3119" w:type="dxa"/>
          </w:tcPr>
          <w:p w14:paraId="05D07655" w14:textId="6639DDF7" w:rsidR="00E23318" w:rsidRDefault="00E23318"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B</w:t>
            </w:r>
          </w:p>
        </w:tc>
      </w:tr>
      <w:tr w:rsidR="0046379A" w:rsidRPr="00BF5A11" w14:paraId="78C038AB" w14:textId="29585E77" w:rsidTr="002A3E03">
        <w:tc>
          <w:tcPr>
            <w:tcW w:w="3529" w:type="dxa"/>
            <w:tcBorders>
              <w:top w:val="nil"/>
            </w:tcBorders>
          </w:tcPr>
          <w:p w14:paraId="657F3818"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Borders>
              <w:top w:val="nil"/>
            </w:tcBorders>
          </w:tcPr>
          <w:p w14:paraId="644EBE31" w14:textId="4EFF3A41"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ADL E400H (Hybrid)</w:t>
            </w:r>
          </w:p>
        </w:tc>
        <w:tc>
          <w:tcPr>
            <w:tcW w:w="3119" w:type="dxa"/>
            <w:tcBorders>
              <w:top w:val="nil"/>
            </w:tcBorders>
          </w:tcPr>
          <w:p w14:paraId="3E2CCEED" w14:textId="073E5574"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Volvo B5LH (Hybrid)</w:t>
            </w:r>
          </w:p>
        </w:tc>
      </w:tr>
      <w:tr w:rsidR="0046379A" w:rsidRPr="00BF5A11" w14:paraId="25E29A6C" w14:textId="580B2FD1" w:rsidTr="002A3E03">
        <w:tc>
          <w:tcPr>
            <w:tcW w:w="3529" w:type="dxa"/>
          </w:tcPr>
          <w:p w14:paraId="014AE66B"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1ADF71F4" w14:textId="0D015024"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ADL E400 MMC</w:t>
            </w:r>
          </w:p>
        </w:tc>
        <w:tc>
          <w:tcPr>
            <w:tcW w:w="3119" w:type="dxa"/>
          </w:tcPr>
          <w:p w14:paraId="403636F9" w14:textId="7FCC90B3"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Wrights Gemini 3</w:t>
            </w:r>
          </w:p>
        </w:tc>
      </w:tr>
      <w:tr w:rsidR="0046379A" w:rsidRPr="00BF5A11" w14:paraId="0FC2D720" w14:textId="7AE7C452" w:rsidTr="002A3E03">
        <w:tc>
          <w:tcPr>
            <w:tcW w:w="3529" w:type="dxa"/>
          </w:tcPr>
          <w:p w14:paraId="014AD577"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2DF99A65" w14:textId="268B420E"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c>
          <w:tcPr>
            <w:tcW w:w="3119" w:type="dxa"/>
          </w:tcPr>
          <w:p w14:paraId="28638423" w14:textId="396427B4"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Double Deck</w:t>
            </w:r>
          </w:p>
        </w:tc>
      </w:tr>
      <w:tr w:rsidR="0046379A" w:rsidRPr="00BF5A11" w14:paraId="271DE1B1" w14:textId="0CD1006B" w:rsidTr="002A3E03">
        <w:tc>
          <w:tcPr>
            <w:tcW w:w="3529" w:type="dxa"/>
          </w:tcPr>
          <w:p w14:paraId="40C3A4D1"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600C7856" w14:textId="54CAA0BB"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c>
          <w:tcPr>
            <w:tcW w:w="3119" w:type="dxa"/>
          </w:tcPr>
          <w:p w14:paraId="4909CA35" w14:textId="152722AC"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r>
      <w:tr w:rsidR="0046379A" w:rsidRPr="00BF5A11" w14:paraId="02C9C9F8" w14:textId="179F3C15" w:rsidTr="002A3E03">
        <w:tc>
          <w:tcPr>
            <w:tcW w:w="3529" w:type="dxa"/>
          </w:tcPr>
          <w:p w14:paraId="406816D9"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6FAB2C54" w14:textId="6FA3C480"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66 + 1 Wheelchair space</w:t>
            </w:r>
          </w:p>
        </w:tc>
        <w:tc>
          <w:tcPr>
            <w:tcW w:w="3119" w:type="dxa"/>
          </w:tcPr>
          <w:p w14:paraId="52D0A986" w14:textId="5BF63312"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63 + 1 Wheelchair space</w:t>
            </w:r>
          </w:p>
        </w:tc>
      </w:tr>
      <w:tr w:rsidR="0046379A" w:rsidRPr="00BF5A11" w14:paraId="0734AAEA" w14:textId="2A0466DA" w:rsidTr="002A3E03">
        <w:tc>
          <w:tcPr>
            <w:tcW w:w="3529" w:type="dxa"/>
          </w:tcPr>
          <w:p w14:paraId="1255D516"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1D85D207" w14:textId="1498F9C5"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24</w:t>
            </w:r>
          </w:p>
        </w:tc>
        <w:tc>
          <w:tcPr>
            <w:tcW w:w="3119" w:type="dxa"/>
          </w:tcPr>
          <w:p w14:paraId="05EA85A0" w14:textId="2197C47D"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29</w:t>
            </w:r>
          </w:p>
        </w:tc>
      </w:tr>
      <w:tr w:rsidR="0046379A" w:rsidRPr="00BF5A11" w14:paraId="6C433BCD" w14:textId="11150918" w:rsidTr="002A3E03">
        <w:tc>
          <w:tcPr>
            <w:tcW w:w="3529" w:type="dxa"/>
          </w:tcPr>
          <w:p w14:paraId="0A8D898F"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25206B87" w14:textId="59A14090"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10,400mm</w:t>
            </w:r>
          </w:p>
        </w:tc>
        <w:tc>
          <w:tcPr>
            <w:tcW w:w="3119" w:type="dxa"/>
          </w:tcPr>
          <w:p w14:paraId="6F0A9982" w14:textId="3DC34AB2"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10,600mm</w:t>
            </w:r>
          </w:p>
        </w:tc>
      </w:tr>
      <w:tr w:rsidR="0046379A" w:rsidRPr="00BF5A11" w14:paraId="55102F3A" w14:textId="04B00E7C" w:rsidTr="002A3E03">
        <w:tc>
          <w:tcPr>
            <w:tcW w:w="3529" w:type="dxa"/>
          </w:tcPr>
          <w:p w14:paraId="6A5A10BF"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4870245A" w14:textId="3868E43F"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2,550mm</w:t>
            </w:r>
          </w:p>
        </w:tc>
        <w:tc>
          <w:tcPr>
            <w:tcW w:w="3119" w:type="dxa"/>
          </w:tcPr>
          <w:p w14:paraId="71286111" w14:textId="2A41D39E"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2,550mm</w:t>
            </w:r>
          </w:p>
        </w:tc>
      </w:tr>
      <w:tr w:rsidR="0046379A" w:rsidRPr="00BF5A11" w14:paraId="5A86C857" w14:textId="3520C7F5" w:rsidTr="002A3E03">
        <w:tc>
          <w:tcPr>
            <w:tcW w:w="3529" w:type="dxa"/>
          </w:tcPr>
          <w:p w14:paraId="68F09A29"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64A0A9B9" w14:textId="28893CF3"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c>
          <w:tcPr>
            <w:tcW w:w="3119" w:type="dxa"/>
          </w:tcPr>
          <w:p w14:paraId="45A3C25E" w14:textId="4B381611"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r>
      <w:tr w:rsidR="0046379A" w:rsidRPr="00BF5A11" w14:paraId="5C4797D4" w14:textId="36646B1D" w:rsidTr="002A3E03">
        <w:tc>
          <w:tcPr>
            <w:tcW w:w="3529" w:type="dxa"/>
          </w:tcPr>
          <w:p w14:paraId="7FC09A47"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3617440E" w14:textId="7605C458"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c>
          <w:tcPr>
            <w:tcW w:w="3119" w:type="dxa"/>
          </w:tcPr>
          <w:p w14:paraId="456DFEA4" w14:textId="7C203E1D"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2016</w:t>
            </w:r>
          </w:p>
        </w:tc>
      </w:tr>
      <w:tr w:rsidR="0046379A" w:rsidRPr="00BF5A11" w14:paraId="13544179" w14:textId="27CEC1E1" w:rsidTr="002A3E03">
        <w:tc>
          <w:tcPr>
            <w:tcW w:w="3529" w:type="dxa"/>
          </w:tcPr>
          <w:p w14:paraId="41988505"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46379A" w:rsidRPr="00BF5A1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118" w:type="dxa"/>
          </w:tcPr>
          <w:p w14:paraId="09561707" w14:textId="7019DE22" w:rsidR="0046379A" w:rsidRPr="00475201"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Cummins ISBE4 Euro VI</w:t>
            </w:r>
          </w:p>
        </w:tc>
        <w:tc>
          <w:tcPr>
            <w:tcW w:w="3119" w:type="dxa"/>
          </w:tcPr>
          <w:p w14:paraId="41F0A895" w14:textId="163BD9F3" w:rsidR="0046379A" w:rsidRDefault="0046379A" w:rsidP="004637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Volvo TD5 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0B0239C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6D0879E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4731C8E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06A77EA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23318">
              <w:rPr>
                <w:rFonts w:ascii="Arial" w:eastAsia="Times New Roman" w:hAnsi="Arial" w:cs="Times New Roman"/>
                <w:b/>
                <w:spacing w:val="-2"/>
                <w:sz w:val="24"/>
                <w:szCs w:val="24"/>
              </w:rPr>
              <w:t>QC0001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2E8EF7E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06424">
              <w:rPr>
                <w:rFonts w:ascii="Arial" w:eastAsia="Times New Roman" w:hAnsi="Arial" w:cs="Times New Roman"/>
                <w:b/>
                <w:spacing w:val="-2"/>
                <w:sz w:val="24"/>
                <w:szCs w:val="24"/>
              </w:rPr>
              <w:t>QC85103</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3C22073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06424">
              <w:rPr>
                <w:rFonts w:ascii="Arial" w:eastAsia="Times New Roman" w:hAnsi="Arial" w:cs="Times New Roman"/>
                <w:b/>
                <w:spacing w:val="-2"/>
                <w:sz w:val="24"/>
                <w:szCs w:val="24"/>
              </w:rPr>
              <w:t>14/N14</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17146A4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Pr="00E23318">
              <w:rPr>
                <w:rFonts w:ascii="Arial" w:eastAsia="Times New Roman" w:hAnsi="Arial" w:cs="Times New Roman"/>
                <w:b/>
                <w:spacing w:val="-2"/>
                <w:sz w:val="24"/>
                <w:szCs w:val="24"/>
              </w:rPr>
              <w:t xml:space="preserve">:  </w:t>
            </w:r>
            <w:r w:rsidR="00E23318">
              <w:rPr>
                <w:rFonts w:ascii="Arial" w:eastAsia="Times New Roman" w:hAnsi="Arial" w:cs="Times New Roman"/>
                <w:b/>
                <w:spacing w:val="-2"/>
                <w:sz w:val="24"/>
                <w:szCs w:val="24"/>
              </w:rPr>
              <w:t>18 NOVEMBER</w:t>
            </w:r>
            <w:r w:rsidR="006721C8" w:rsidRPr="00E23318">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63FD3385"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46379A">
        <w:rPr>
          <w:rFonts w:ascii="Arial" w:hAnsi="Arial" w:cs="Arial"/>
          <w:sz w:val="24"/>
          <w:szCs w:val="24"/>
        </w:rPr>
        <w:t>7,520,269.00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03AE60D8"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53C5E4AE" w14:textId="6CC51B60" w:rsidR="0046379A" w:rsidRDefault="0046379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t>R</w:t>
      </w:r>
      <w:r w:rsidR="002A3E03">
        <w:rPr>
          <w:rFonts w:ascii="Arial" w:eastAsia="Times New Roman" w:hAnsi="Arial" w:cs="Arial"/>
          <w:sz w:val="24"/>
          <w:szCs w:val="24"/>
        </w:rPr>
        <w:t>ou</w:t>
      </w:r>
      <w:r>
        <w:rPr>
          <w:rFonts w:ascii="Arial" w:eastAsia="Times New Roman" w:hAnsi="Arial" w:cs="Arial"/>
          <w:sz w:val="24"/>
          <w:szCs w:val="24"/>
        </w:rPr>
        <w:t>te 14:</w:t>
      </w:r>
      <w:r>
        <w:rPr>
          <w:rFonts w:ascii="Arial" w:eastAsia="Times New Roman" w:hAnsi="Arial" w:cs="Arial"/>
          <w:sz w:val="24"/>
          <w:szCs w:val="24"/>
        </w:rPr>
        <w:tab/>
        <w:t>£6,635,780.00</w:t>
      </w:r>
    </w:p>
    <w:p w14:paraId="70C41910" w14:textId="423BDAFE" w:rsidR="0074103B" w:rsidRDefault="0046379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2A3E03">
        <w:rPr>
          <w:rFonts w:ascii="Arial" w:eastAsia="Times New Roman" w:hAnsi="Arial" w:cs="Arial"/>
          <w:sz w:val="24"/>
          <w:szCs w:val="24"/>
        </w:rPr>
        <w:t xml:space="preserve">Route </w:t>
      </w:r>
      <w:r>
        <w:rPr>
          <w:rFonts w:ascii="Arial" w:eastAsia="Times New Roman" w:hAnsi="Arial" w:cs="Arial"/>
          <w:sz w:val="24"/>
          <w:szCs w:val="24"/>
        </w:rPr>
        <w:t>N14:</w:t>
      </w:r>
      <w:r>
        <w:rPr>
          <w:rFonts w:ascii="Arial" w:eastAsia="Times New Roman" w:hAnsi="Arial" w:cs="Arial"/>
          <w:sz w:val="24"/>
          <w:szCs w:val="24"/>
        </w:rPr>
        <w:tab/>
        <w:t>£884,489.00</w:t>
      </w:r>
      <w:r w:rsidR="00166E0A">
        <w:rPr>
          <w:rFonts w:ascii="Arial" w:eastAsia="Times New Roman" w:hAnsi="Arial" w:cs="Arial"/>
          <w:sz w:val="24"/>
          <w:szCs w:val="24"/>
        </w:rPr>
        <w:t xml:space="preserve">          </w:t>
      </w:r>
    </w:p>
    <w:p w14:paraId="6F37337D" w14:textId="77777777" w:rsidR="0046379A" w:rsidRPr="00E42FC4" w:rsidRDefault="0046379A" w:rsidP="0074103B">
      <w:pPr>
        <w:tabs>
          <w:tab w:val="left" w:pos="720"/>
          <w:tab w:val="left" w:pos="5400"/>
        </w:tabs>
        <w:spacing w:after="0" w:line="240" w:lineRule="auto"/>
        <w:rPr>
          <w:rFonts w:ascii="Arial" w:eastAsia="Times New Roman" w:hAnsi="Arial" w:cs="Arial"/>
          <w:sz w:val="24"/>
          <w:szCs w:val="24"/>
        </w:rPr>
      </w:pPr>
    </w:p>
    <w:p w14:paraId="62735D39" w14:textId="39B04655"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46379A">
        <w:rPr>
          <w:rFonts w:ascii="Arial" w:eastAsia="Times New Roman" w:hAnsi="Arial" w:cs="Arial"/>
          <w:sz w:val="24"/>
          <w:szCs w:val="24"/>
        </w:rPr>
        <w:t>578,482.23</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5C6BDD82"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46379A">
        <w:rPr>
          <w:rFonts w:ascii="Arial" w:eastAsia="Times New Roman" w:hAnsi="Arial" w:cs="Arial"/>
          <w:sz w:val="24"/>
          <w:szCs w:val="24"/>
        </w:rPr>
        <w:t>672,424.22</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311DBEBC" w:rsidR="002130F9" w:rsidRDefault="002130F9" w:rsidP="00166E0A">
      <w:pPr>
        <w:tabs>
          <w:tab w:val="left" w:pos="720"/>
          <w:tab w:val="left" w:pos="5400"/>
        </w:tabs>
        <w:spacing w:after="0" w:line="240" w:lineRule="auto"/>
        <w:rPr>
          <w:rFonts w:ascii="Arial" w:eastAsia="Times New Roman" w:hAnsi="Arial" w:cs="Arial"/>
          <w:sz w:val="24"/>
          <w:szCs w:val="24"/>
        </w:rPr>
      </w:pPr>
    </w:p>
    <w:p w14:paraId="5D2B0B76" w14:textId="63B20565" w:rsidR="0046379A" w:rsidRDefault="0046379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2A3E03">
        <w:rPr>
          <w:rFonts w:ascii="Arial" w:eastAsia="Times New Roman" w:hAnsi="Arial" w:cs="Arial"/>
          <w:sz w:val="24"/>
          <w:szCs w:val="24"/>
        </w:rPr>
        <w:t xml:space="preserve">Route </w:t>
      </w:r>
      <w:r>
        <w:rPr>
          <w:rFonts w:ascii="Arial" w:eastAsia="Times New Roman" w:hAnsi="Arial" w:cs="Arial"/>
          <w:sz w:val="24"/>
          <w:szCs w:val="24"/>
        </w:rPr>
        <w:t>14:</w:t>
      </w:r>
      <w:r>
        <w:rPr>
          <w:rFonts w:ascii="Arial" w:eastAsia="Times New Roman" w:hAnsi="Arial" w:cs="Arial"/>
          <w:sz w:val="24"/>
          <w:szCs w:val="24"/>
        </w:rPr>
        <w:tab/>
        <w:t xml:space="preserve">559,146.44 miles </w:t>
      </w:r>
      <w:proofErr w:type="spellStart"/>
      <w:r>
        <w:rPr>
          <w:rFonts w:ascii="Arial" w:eastAsia="Times New Roman" w:hAnsi="Arial" w:cs="Arial"/>
          <w:sz w:val="24"/>
          <w:szCs w:val="24"/>
        </w:rPr>
        <w:t>p.a</w:t>
      </w:r>
      <w:proofErr w:type="spellEnd"/>
    </w:p>
    <w:p w14:paraId="7854E7AF" w14:textId="6B131CA3" w:rsidR="0046379A" w:rsidRDefault="0046379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r w:rsidR="002A3E03">
        <w:rPr>
          <w:rFonts w:ascii="Arial" w:eastAsia="Times New Roman" w:hAnsi="Arial" w:cs="Arial"/>
          <w:sz w:val="24"/>
          <w:szCs w:val="24"/>
        </w:rPr>
        <w:t xml:space="preserve">Route </w:t>
      </w:r>
      <w:r>
        <w:rPr>
          <w:rFonts w:ascii="Arial" w:eastAsia="Times New Roman" w:hAnsi="Arial" w:cs="Arial"/>
          <w:sz w:val="24"/>
          <w:szCs w:val="24"/>
        </w:rPr>
        <w:t>N14:</w:t>
      </w:r>
      <w:r>
        <w:rPr>
          <w:rFonts w:ascii="Arial" w:eastAsia="Times New Roman" w:hAnsi="Arial" w:cs="Arial"/>
          <w:sz w:val="24"/>
          <w:szCs w:val="24"/>
        </w:rPr>
        <w:tab/>
        <w:t xml:space="preserve">113,277.78 miles </w:t>
      </w:r>
      <w:proofErr w:type="spellStart"/>
      <w:r>
        <w:rPr>
          <w:rFonts w:ascii="Arial" w:eastAsia="Times New Roman" w:hAnsi="Arial" w:cs="Arial"/>
          <w:sz w:val="24"/>
          <w:szCs w:val="24"/>
        </w:rPr>
        <w:t>p.a</w:t>
      </w:r>
      <w:proofErr w:type="spellEnd"/>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3FA2BCDE"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46379A">
        <w:rPr>
          <w:rFonts w:ascii="Arial" w:eastAsia="Times New Roman" w:hAnsi="Arial" w:cs="Arial"/>
          <w:sz w:val="24"/>
          <w:szCs w:val="24"/>
        </w:rPr>
        <w:t>11.18</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1270EFA9"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46379A">
        <w:rPr>
          <w:rFonts w:ascii="Arial" w:eastAsia="Times New Roman" w:hAnsi="Arial" w:cs="Arial"/>
          <w:sz w:val="24"/>
          <w:szCs w:val="24"/>
        </w:rPr>
        <w:t>14 March</w:t>
      </w:r>
      <w:r w:rsidR="00D979D3">
        <w:rPr>
          <w:rFonts w:ascii="Arial" w:eastAsia="Times New Roman" w:hAnsi="Arial" w:cs="Arial"/>
          <w:sz w:val="24"/>
          <w:szCs w:val="24"/>
        </w:rPr>
        <w:t xml:space="preserve"> 202</w:t>
      </w:r>
      <w:r w:rsidR="0046379A">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D6A9" w14:textId="77777777" w:rsidR="00BC4BF0" w:rsidRDefault="00BC4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96480" behindDoc="0" locked="0" layoutInCell="0" allowOverlap="1" wp14:anchorId="47ACB703" wp14:editId="7E640911">
              <wp:simplePos x="0" y="0"/>
              <wp:positionH relativeFrom="page">
                <wp:align>center</wp:align>
              </wp:positionH>
              <wp:positionV relativeFrom="page">
                <wp:align>bottom</wp:align>
              </wp:positionV>
              <wp:extent cx="7772400" cy="442595"/>
              <wp:effectExtent l="0" t="0" r="0" b="14605"/>
              <wp:wrapNone/>
              <wp:docPr id="1" name="MSIPCM5c984f79aec209e67eecdadd"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54F57074" w:rsidR="002A42BF" w:rsidRPr="00BC4BF0" w:rsidRDefault="00BC4BF0" w:rsidP="00BC4BF0">
                          <w:pPr>
                            <w:spacing w:after="0"/>
                            <w:jc w:val="center"/>
                            <w:rPr>
                              <w:rFonts w:ascii="Calibri" w:hAnsi="Calibri" w:cs="Calibri"/>
                              <w:color w:val="000000"/>
                              <w:sz w:val="28"/>
                            </w:rPr>
                          </w:pPr>
                          <w:r w:rsidRPr="00BC4BF0">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5c984f79aec209e67eecdadd"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964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54F57074" w:rsidR="002A42BF" w:rsidRPr="00BC4BF0" w:rsidRDefault="00BC4BF0" w:rsidP="00BC4BF0">
                    <w:pPr>
                      <w:spacing w:after="0"/>
                      <w:jc w:val="center"/>
                      <w:rPr>
                        <w:rFonts w:ascii="Calibri" w:hAnsi="Calibri" w:cs="Calibri"/>
                        <w:color w:val="000000"/>
                        <w:sz w:val="28"/>
                      </w:rPr>
                    </w:pPr>
                    <w:r w:rsidRPr="00BC4BF0">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F16A" w14:textId="77777777" w:rsidR="00BC4BF0" w:rsidRDefault="00BC4B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695DAE">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97504" behindDoc="0" locked="0" layoutInCell="0" allowOverlap="1" wp14:anchorId="29BE1B73" wp14:editId="07E9A9FA">
              <wp:simplePos x="0" y="0"/>
              <wp:positionH relativeFrom="page">
                <wp:align>center</wp:align>
              </wp:positionH>
              <wp:positionV relativeFrom="page">
                <wp:align>bottom</wp:align>
              </wp:positionV>
              <wp:extent cx="7772400" cy="442595"/>
              <wp:effectExtent l="0" t="0" r="0" b="14605"/>
              <wp:wrapNone/>
              <wp:docPr id="3" name="MSIPCM5ac2424d942d1773f1d418e8"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2894EE74" w:rsidR="002130F9" w:rsidRPr="00BC4BF0" w:rsidRDefault="00BC4BF0" w:rsidP="00BC4BF0">
                          <w:pPr>
                            <w:spacing w:after="0"/>
                            <w:jc w:val="center"/>
                            <w:rPr>
                              <w:rFonts w:ascii="Calibri" w:hAnsi="Calibri" w:cs="Calibri"/>
                              <w:color w:val="000000"/>
                              <w:sz w:val="28"/>
                            </w:rPr>
                          </w:pPr>
                          <w:r w:rsidRPr="00BC4BF0">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5ac2424d942d1773f1d418e8"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975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2894EE74" w:rsidR="002130F9" w:rsidRPr="00BC4BF0" w:rsidRDefault="00BC4BF0" w:rsidP="00BC4BF0">
                    <w:pPr>
                      <w:spacing w:after="0"/>
                      <w:jc w:val="center"/>
                      <w:rPr>
                        <w:rFonts w:ascii="Calibri" w:hAnsi="Calibri" w:cs="Calibri"/>
                        <w:color w:val="000000"/>
                        <w:sz w:val="28"/>
                      </w:rPr>
                    </w:pPr>
                    <w:r w:rsidRPr="00BC4BF0">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F9AB" w14:textId="77777777" w:rsidR="00BC4BF0" w:rsidRDefault="00BC4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CF00" w14:textId="77777777" w:rsidR="00BC4BF0" w:rsidRDefault="00BC4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0727" w14:textId="77777777" w:rsidR="00BC4BF0" w:rsidRDefault="00BC4B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695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67655467">
    <w:abstractNumId w:val="0"/>
  </w:num>
  <w:num w:numId="2" w16cid:durableId="2129396619">
    <w:abstractNumId w:val="3"/>
  </w:num>
  <w:num w:numId="3" w16cid:durableId="2010978608">
    <w:abstractNumId w:val="1"/>
  </w:num>
  <w:num w:numId="4" w16cid:durableId="1350332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02D8B"/>
    <w:rsid w:val="00025D8C"/>
    <w:rsid w:val="00041203"/>
    <w:rsid w:val="00063A8E"/>
    <w:rsid w:val="00076104"/>
    <w:rsid w:val="00081F20"/>
    <w:rsid w:val="000858BB"/>
    <w:rsid w:val="000A2556"/>
    <w:rsid w:val="000B2518"/>
    <w:rsid w:val="000B6135"/>
    <w:rsid w:val="000C4D6F"/>
    <w:rsid w:val="000D3000"/>
    <w:rsid w:val="001417E4"/>
    <w:rsid w:val="00163FCB"/>
    <w:rsid w:val="00166E0A"/>
    <w:rsid w:val="001738DE"/>
    <w:rsid w:val="001D2250"/>
    <w:rsid w:val="002130F9"/>
    <w:rsid w:val="00237625"/>
    <w:rsid w:val="00242DE3"/>
    <w:rsid w:val="00251EE7"/>
    <w:rsid w:val="00262F77"/>
    <w:rsid w:val="00272DD0"/>
    <w:rsid w:val="002731A3"/>
    <w:rsid w:val="002A17EB"/>
    <w:rsid w:val="002A3E03"/>
    <w:rsid w:val="002A42BF"/>
    <w:rsid w:val="002A5DDF"/>
    <w:rsid w:val="002B1717"/>
    <w:rsid w:val="002B6228"/>
    <w:rsid w:val="002C5700"/>
    <w:rsid w:val="002D2923"/>
    <w:rsid w:val="00306424"/>
    <w:rsid w:val="00310688"/>
    <w:rsid w:val="00336893"/>
    <w:rsid w:val="0037728D"/>
    <w:rsid w:val="003A49F0"/>
    <w:rsid w:val="003B2FF2"/>
    <w:rsid w:val="003B6D64"/>
    <w:rsid w:val="003C0602"/>
    <w:rsid w:val="003C1980"/>
    <w:rsid w:val="003C48F4"/>
    <w:rsid w:val="003E5B9A"/>
    <w:rsid w:val="003F2EC6"/>
    <w:rsid w:val="00414679"/>
    <w:rsid w:val="0043672A"/>
    <w:rsid w:val="0046379A"/>
    <w:rsid w:val="00475201"/>
    <w:rsid w:val="004947D2"/>
    <w:rsid w:val="004A430D"/>
    <w:rsid w:val="004E498D"/>
    <w:rsid w:val="00512EF4"/>
    <w:rsid w:val="005275E7"/>
    <w:rsid w:val="00527ADA"/>
    <w:rsid w:val="005750F3"/>
    <w:rsid w:val="00596072"/>
    <w:rsid w:val="005A293F"/>
    <w:rsid w:val="005B5010"/>
    <w:rsid w:val="005C2703"/>
    <w:rsid w:val="005C6428"/>
    <w:rsid w:val="005F05E3"/>
    <w:rsid w:val="00623338"/>
    <w:rsid w:val="00653D91"/>
    <w:rsid w:val="0067013F"/>
    <w:rsid w:val="006721C8"/>
    <w:rsid w:val="006D252E"/>
    <w:rsid w:val="007016B6"/>
    <w:rsid w:val="00703FBD"/>
    <w:rsid w:val="00705C90"/>
    <w:rsid w:val="0071184D"/>
    <w:rsid w:val="00726515"/>
    <w:rsid w:val="0074103B"/>
    <w:rsid w:val="00755DA4"/>
    <w:rsid w:val="007601FF"/>
    <w:rsid w:val="00763004"/>
    <w:rsid w:val="00763DA1"/>
    <w:rsid w:val="007B22CA"/>
    <w:rsid w:val="007F1DC6"/>
    <w:rsid w:val="00803F5D"/>
    <w:rsid w:val="00844E9D"/>
    <w:rsid w:val="00883A9F"/>
    <w:rsid w:val="00890205"/>
    <w:rsid w:val="008D2E43"/>
    <w:rsid w:val="008D688D"/>
    <w:rsid w:val="008E2172"/>
    <w:rsid w:val="008E3F62"/>
    <w:rsid w:val="008E4D12"/>
    <w:rsid w:val="008E7D31"/>
    <w:rsid w:val="009110BA"/>
    <w:rsid w:val="00914568"/>
    <w:rsid w:val="00915659"/>
    <w:rsid w:val="009438C3"/>
    <w:rsid w:val="00945C28"/>
    <w:rsid w:val="009548C5"/>
    <w:rsid w:val="00955D6A"/>
    <w:rsid w:val="00987BEA"/>
    <w:rsid w:val="00995C1E"/>
    <w:rsid w:val="00A01BD1"/>
    <w:rsid w:val="00A0274C"/>
    <w:rsid w:val="00A030C6"/>
    <w:rsid w:val="00A06BEA"/>
    <w:rsid w:val="00A14169"/>
    <w:rsid w:val="00A30452"/>
    <w:rsid w:val="00A3163C"/>
    <w:rsid w:val="00A36261"/>
    <w:rsid w:val="00A467D2"/>
    <w:rsid w:val="00A53A9F"/>
    <w:rsid w:val="00A55402"/>
    <w:rsid w:val="00A740A4"/>
    <w:rsid w:val="00A927FF"/>
    <w:rsid w:val="00A96868"/>
    <w:rsid w:val="00AB719B"/>
    <w:rsid w:val="00AB7A64"/>
    <w:rsid w:val="00AC0A32"/>
    <w:rsid w:val="00AC19FF"/>
    <w:rsid w:val="00AC4753"/>
    <w:rsid w:val="00AD02CA"/>
    <w:rsid w:val="00AD34EF"/>
    <w:rsid w:val="00B04C1E"/>
    <w:rsid w:val="00B06C51"/>
    <w:rsid w:val="00B13751"/>
    <w:rsid w:val="00B80F13"/>
    <w:rsid w:val="00BA47B4"/>
    <w:rsid w:val="00BB1590"/>
    <w:rsid w:val="00BC4BF0"/>
    <w:rsid w:val="00BD6661"/>
    <w:rsid w:val="00BE4AF4"/>
    <w:rsid w:val="00BF5A11"/>
    <w:rsid w:val="00C128B4"/>
    <w:rsid w:val="00C13561"/>
    <w:rsid w:val="00C23211"/>
    <w:rsid w:val="00C47932"/>
    <w:rsid w:val="00C5600F"/>
    <w:rsid w:val="00C70B5D"/>
    <w:rsid w:val="00C80B35"/>
    <w:rsid w:val="00C81071"/>
    <w:rsid w:val="00C904DA"/>
    <w:rsid w:val="00CA5131"/>
    <w:rsid w:val="00CA66AA"/>
    <w:rsid w:val="00CB24D5"/>
    <w:rsid w:val="00CD1B36"/>
    <w:rsid w:val="00CD43AB"/>
    <w:rsid w:val="00D0015C"/>
    <w:rsid w:val="00D15ABA"/>
    <w:rsid w:val="00D27C03"/>
    <w:rsid w:val="00D414B7"/>
    <w:rsid w:val="00D52023"/>
    <w:rsid w:val="00D64420"/>
    <w:rsid w:val="00D75AC1"/>
    <w:rsid w:val="00D81217"/>
    <w:rsid w:val="00D97196"/>
    <w:rsid w:val="00D979D3"/>
    <w:rsid w:val="00DA01AD"/>
    <w:rsid w:val="00DA45DC"/>
    <w:rsid w:val="00DC6ED0"/>
    <w:rsid w:val="00DD3E4F"/>
    <w:rsid w:val="00DE6BB3"/>
    <w:rsid w:val="00DF308C"/>
    <w:rsid w:val="00DF4F2E"/>
    <w:rsid w:val="00E23318"/>
    <w:rsid w:val="00E42FC4"/>
    <w:rsid w:val="00E52127"/>
    <w:rsid w:val="00E73F7A"/>
    <w:rsid w:val="00EF4C71"/>
    <w:rsid w:val="00F245C3"/>
    <w:rsid w:val="00F524A0"/>
    <w:rsid w:val="00F600F3"/>
    <w:rsid w:val="00F61F8F"/>
    <w:rsid w:val="00F77336"/>
    <w:rsid w:val="00F82EF0"/>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748676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220635268">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13827923">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2585034">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27100050">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17</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Becky Kinselley</cp:lastModifiedBy>
  <cp:revision>91</cp:revision>
  <cp:lastPrinted>2023-10-04T14:59:00Z</cp:lastPrinted>
  <dcterms:created xsi:type="dcterms:W3CDTF">2022-11-18T11:44:00Z</dcterms:created>
  <dcterms:modified xsi:type="dcterms:W3CDTF">2023-12-08T10:08:00Z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2023-11-24T14:50:48Z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b62eaad4-e3e9-4fb6-949e-1d3d720fb683</vt:lpwstr>
  </property>
  <property fmtid="{D5CDD505-2E9C-101B-9397-08002B2CF9AE}" pid="8" name="MSIP_Label_9ef3ba87-802c-49e2-929f-e58400db79f1_ContentBits">
    <vt:lpwstr>2</vt:lpwstr>
  </property>
</Properties>
</file>