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DC" w:rsidRPr="00353016" w:rsidRDefault="003D4BDC" w:rsidP="003D4BDC">
      <w:pPr>
        <w:rPr>
          <w:b/>
        </w:rPr>
      </w:pPr>
      <w:r w:rsidRPr="00353016">
        <w:rPr>
          <w:b/>
        </w:rPr>
        <w:t>Firewall / RAS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Comprehensive and evidenced knowledge of Palo Alto firewalls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Working knowledge and operation capability of Palo Alto Panorama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Comprehensive and evidenced knowledge of Cisco ASA firewalls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Configuration and operational management of Cisco AnyConnect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Configuration and operational management of Cisco Always on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Excellent knowledge of Cisco wireless security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Working knowledge of data centre security principles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Experience of configuring complex rule sets within both data centre firewalls and WAN ingress / egress firewalls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 xml:space="preserve">Experience of deploying large numbers of firewalls </w:t>
      </w:r>
      <w:proofErr w:type="spellStart"/>
      <w:r>
        <w:t>to</w:t>
      </w:r>
      <w:proofErr w:type="spellEnd"/>
      <w:r>
        <w:t xml:space="preserve"> small to medium size sites located over wide geographical area</w:t>
      </w:r>
    </w:p>
    <w:p w:rsidR="003D4BDC" w:rsidRDefault="003D4BDC" w:rsidP="003D4BDC">
      <w:pPr>
        <w:pStyle w:val="ListParagraph"/>
        <w:numPr>
          <w:ilvl w:val="0"/>
          <w:numId w:val="3"/>
        </w:numPr>
      </w:pPr>
      <w:r>
        <w:t>Ability to produce detailed documentation during and prior to BAU handover</w:t>
      </w:r>
    </w:p>
    <w:p w:rsidR="003D4BDC" w:rsidRDefault="003D4BDC" w:rsidP="003D4BDC"/>
    <w:p w:rsidR="003D4BDC" w:rsidRPr="00353016" w:rsidRDefault="003D4BDC" w:rsidP="003D4BDC">
      <w:pPr>
        <w:rPr>
          <w:b/>
        </w:rPr>
      </w:pPr>
      <w:r w:rsidRPr="00353016">
        <w:rPr>
          <w:b/>
        </w:rPr>
        <w:t>Network WAN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Knowledge of MPLS networks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Experience in configuring routers / switches acting as CE devices on MPLS network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Experience of Nexus 9K switches utilised in data centre environments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Knowledge of networking requirements of Nutanix platforms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Experience of configuring Cisco access layer switches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 xml:space="preserve">Working knowledge and operational deployment of </w:t>
      </w:r>
      <w:proofErr w:type="spellStart"/>
      <w:r>
        <w:t>QoS</w:t>
      </w:r>
      <w:proofErr w:type="spellEnd"/>
      <w:r>
        <w:t xml:space="preserve"> 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 xml:space="preserve">Excellent knowledge of IP addressing and </w:t>
      </w:r>
      <w:proofErr w:type="spellStart"/>
      <w:r>
        <w:t>subnetting</w:t>
      </w:r>
      <w:proofErr w:type="spellEnd"/>
      <w:r>
        <w:t xml:space="preserve"> in complex large scale networks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Experience of upgrading software on Catalyst and Nexus hardware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Experience of upgrading software on ASA and Palo Alto firewalls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 xml:space="preserve">Working experience of </w:t>
      </w:r>
      <w:proofErr w:type="spellStart"/>
      <w:r>
        <w:t>SolarWinds</w:t>
      </w:r>
      <w:proofErr w:type="spellEnd"/>
      <w:r>
        <w:t xml:space="preserve"> within a large enterprise environment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 xml:space="preserve">On-boarding of large numbers of network devices into </w:t>
      </w:r>
      <w:proofErr w:type="spellStart"/>
      <w:r>
        <w:t>SolarWinds</w:t>
      </w:r>
      <w:proofErr w:type="spellEnd"/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Experience of configuring TACACS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Experience supported with evidence of deploying ASR Routers between data centres, including encryption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Familiar with 10Gbps services utilised over long distances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 xml:space="preserve">Experience of policy based routing </w:t>
      </w:r>
    </w:p>
    <w:p w:rsidR="003D4BDC" w:rsidRDefault="003D4BDC" w:rsidP="003D4BDC">
      <w:pPr>
        <w:pStyle w:val="ListParagraph"/>
        <w:numPr>
          <w:ilvl w:val="0"/>
          <w:numId w:val="4"/>
        </w:numPr>
      </w:pPr>
      <w:r>
        <w:t>Ability to produce detailed documentation during and prior to BAU handover</w:t>
      </w:r>
    </w:p>
    <w:p w:rsidR="003D4BDC" w:rsidRDefault="003D4BDC" w:rsidP="003D4BDC"/>
    <w:p w:rsidR="003D4BDC" w:rsidRDefault="003D4BDC" w:rsidP="003D4BDC">
      <w:r>
        <w:br w:type="page"/>
      </w:r>
    </w:p>
    <w:p w:rsidR="003D4BDC" w:rsidRDefault="003D4BDC">
      <w:pPr>
        <w:rPr>
          <w:b/>
        </w:rPr>
      </w:pPr>
    </w:p>
    <w:p w:rsidR="003D4BDC" w:rsidRDefault="003D4BDC">
      <w:pPr>
        <w:rPr>
          <w:b/>
        </w:rPr>
      </w:pPr>
    </w:p>
    <w:p w:rsidR="003D4BDC" w:rsidRDefault="003D4BDC">
      <w:pPr>
        <w:rPr>
          <w:b/>
        </w:rPr>
      </w:pPr>
    </w:p>
    <w:p w:rsidR="00727C09" w:rsidRPr="00353016" w:rsidRDefault="009B3A9E">
      <w:pPr>
        <w:rPr>
          <w:b/>
        </w:rPr>
      </w:pPr>
      <w:r w:rsidRPr="00353016">
        <w:rPr>
          <w:b/>
        </w:rPr>
        <w:t>Windows Server Engineer</w:t>
      </w:r>
    </w:p>
    <w:p w:rsidR="009B3A9E" w:rsidRDefault="0011033B" w:rsidP="009B3A9E">
      <w:pPr>
        <w:pStyle w:val="ListParagraph"/>
        <w:numPr>
          <w:ilvl w:val="0"/>
          <w:numId w:val="1"/>
        </w:numPr>
      </w:pPr>
      <w:r>
        <w:t xml:space="preserve">Comprehensive </w:t>
      </w:r>
      <w:r w:rsidR="009B3A9E">
        <w:t>Windows 2016</w:t>
      </w:r>
      <w:r>
        <w:t xml:space="preserve"> &amp; 2012</w:t>
      </w:r>
      <w:r w:rsidR="009B3A9E">
        <w:t xml:space="preserve"> Active Directory Experience</w:t>
      </w:r>
    </w:p>
    <w:p w:rsidR="009B3A9E" w:rsidRDefault="009B3A9E" w:rsidP="009B3A9E">
      <w:pPr>
        <w:pStyle w:val="ListParagraph"/>
        <w:numPr>
          <w:ilvl w:val="0"/>
          <w:numId w:val="1"/>
        </w:numPr>
      </w:pPr>
      <w:r>
        <w:t>DNS / DHCP (High availability)</w:t>
      </w:r>
    </w:p>
    <w:p w:rsidR="009B3A9E" w:rsidRDefault="009B3A9E" w:rsidP="009B3A9E">
      <w:pPr>
        <w:pStyle w:val="ListParagraph"/>
        <w:numPr>
          <w:ilvl w:val="0"/>
          <w:numId w:val="1"/>
        </w:numPr>
      </w:pPr>
      <w:r>
        <w:t>Microsoft Direct Access</w:t>
      </w:r>
    </w:p>
    <w:p w:rsidR="009B3A9E" w:rsidRDefault="009B3A9E" w:rsidP="009B3A9E">
      <w:pPr>
        <w:pStyle w:val="ListParagraph"/>
        <w:numPr>
          <w:ilvl w:val="0"/>
          <w:numId w:val="1"/>
        </w:numPr>
      </w:pPr>
      <w:r>
        <w:t>Printing services</w:t>
      </w:r>
    </w:p>
    <w:p w:rsidR="009B3A9E" w:rsidRDefault="009B3A9E" w:rsidP="009B3A9E">
      <w:pPr>
        <w:pStyle w:val="ListParagraph"/>
        <w:numPr>
          <w:ilvl w:val="0"/>
          <w:numId w:val="1"/>
        </w:numPr>
      </w:pPr>
      <w:r>
        <w:t>Ability to write PowerShell scripts to manipulate AD / Resources</w:t>
      </w:r>
    </w:p>
    <w:p w:rsidR="009B3A9E" w:rsidRDefault="009B3A9E" w:rsidP="009B3A9E">
      <w:pPr>
        <w:pStyle w:val="ListParagraph"/>
        <w:numPr>
          <w:ilvl w:val="0"/>
          <w:numId w:val="1"/>
        </w:numPr>
      </w:pPr>
      <w:r>
        <w:t>File permissions</w:t>
      </w:r>
    </w:p>
    <w:p w:rsidR="009B3A9E" w:rsidRDefault="009B3A9E" w:rsidP="009B3A9E">
      <w:pPr>
        <w:pStyle w:val="ListParagraph"/>
        <w:numPr>
          <w:ilvl w:val="0"/>
          <w:numId w:val="1"/>
        </w:numPr>
      </w:pPr>
      <w:r>
        <w:t xml:space="preserve">RADIUS </w:t>
      </w:r>
    </w:p>
    <w:p w:rsidR="00482845" w:rsidRDefault="00482845" w:rsidP="009B3A9E">
      <w:pPr>
        <w:pStyle w:val="ListParagraph"/>
        <w:numPr>
          <w:ilvl w:val="0"/>
          <w:numId w:val="1"/>
        </w:numPr>
      </w:pPr>
      <w:r>
        <w:t>Comprehensive experience with group policy (Users and computers)</w:t>
      </w:r>
    </w:p>
    <w:p w:rsidR="009B3A9E" w:rsidRDefault="009B3A9E" w:rsidP="009B3A9E">
      <w:pPr>
        <w:pStyle w:val="ListParagraph"/>
        <w:numPr>
          <w:ilvl w:val="0"/>
          <w:numId w:val="1"/>
        </w:numPr>
      </w:pPr>
      <w:r>
        <w:t>Certificate management</w:t>
      </w:r>
    </w:p>
    <w:p w:rsidR="0011033B" w:rsidRDefault="0011033B" w:rsidP="009B3A9E">
      <w:pPr>
        <w:pStyle w:val="ListParagraph"/>
        <w:numPr>
          <w:ilvl w:val="0"/>
          <w:numId w:val="1"/>
        </w:numPr>
      </w:pPr>
      <w:r>
        <w:t>SQL Server configuration</w:t>
      </w:r>
    </w:p>
    <w:p w:rsidR="0011033B" w:rsidRDefault="0011033B" w:rsidP="009B3A9E">
      <w:pPr>
        <w:pStyle w:val="ListParagraph"/>
        <w:numPr>
          <w:ilvl w:val="0"/>
          <w:numId w:val="1"/>
        </w:numPr>
      </w:pPr>
      <w:r>
        <w:t>Hyper-V host / guests</w:t>
      </w:r>
    </w:p>
    <w:p w:rsidR="0011033B" w:rsidRDefault="0011033B" w:rsidP="009B3A9E">
      <w:pPr>
        <w:pStyle w:val="ListParagraph"/>
        <w:numPr>
          <w:ilvl w:val="0"/>
          <w:numId w:val="1"/>
        </w:numPr>
      </w:pPr>
      <w:r>
        <w:t>Nutanix hyper-converged platform knowledge</w:t>
      </w:r>
    </w:p>
    <w:p w:rsidR="009B3A9E" w:rsidRDefault="0011033B" w:rsidP="0011033B">
      <w:pPr>
        <w:pStyle w:val="ListParagraph"/>
        <w:numPr>
          <w:ilvl w:val="0"/>
          <w:numId w:val="1"/>
        </w:numPr>
      </w:pPr>
      <w:r>
        <w:t>MDT installation and configuration</w:t>
      </w:r>
    </w:p>
    <w:p w:rsidR="0011033B" w:rsidRDefault="0011033B" w:rsidP="0011033B">
      <w:pPr>
        <w:pStyle w:val="ListParagraph"/>
        <w:numPr>
          <w:ilvl w:val="0"/>
          <w:numId w:val="1"/>
        </w:numPr>
      </w:pPr>
      <w:r>
        <w:t>WSUS and its implementation to patch enterprise servers over large geographical area</w:t>
      </w:r>
    </w:p>
    <w:p w:rsidR="0011033B" w:rsidRDefault="0011033B" w:rsidP="0011033B">
      <w:pPr>
        <w:pStyle w:val="ListParagraph"/>
        <w:numPr>
          <w:ilvl w:val="0"/>
          <w:numId w:val="1"/>
        </w:numPr>
      </w:pPr>
      <w:r>
        <w:t>Sophos Enterprise console installation and configuration</w:t>
      </w:r>
    </w:p>
    <w:p w:rsidR="0011033B" w:rsidRDefault="0011033B" w:rsidP="0011033B">
      <w:pPr>
        <w:pStyle w:val="ListParagraph"/>
        <w:numPr>
          <w:ilvl w:val="0"/>
          <w:numId w:val="1"/>
        </w:numPr>
      </w:pPr>
      <w:r>
        <w:t>Physical to virtual migration skills</w:t>
      </w:r>
    </w:p>
    <w:p w:rsidR="0011033B" w:rsidRDefault="0011033B" w:rsidP="0011033B">
      <w:pPr>
        <w:pStyle w:val="ListParagraph"/>
        <w:numPr>
          <w:ilvl w:val="0"/>
          <w:numId w:val="1"/>
        </w:numPr>
      </w:pPr>
      <w:r>
        <w:t>Integration of Windows AD into Cis</w:t>
      </w:r>
      <w:r w:rsidR="003E138C">
        <w:t>co access controls (</w:t>
      </w:r>
      <w:proofErr w:type="spellStart"/>
      <w:r w:rsidR="003E138C">
        <w:t>eg</w:t>
      </w:r>
      <w:proofErr w:type="spellEnd"/>
      <w:r w:rsidR="003E138C">
        <w:t xml:space="preserve"> Wireless)</w:t>
      </w:r>
    </w:p>
    <w:p w:rsidR="003E138C" w:rsidRDefault="003E138C" w:rsidP="003E138C">
      <w:pPr>
        <w:pStyle w:val="ListParagraph"/>
        <w:numPr>
          <w:ilvl w:val="0"/>
          <w:numId w:val="1"/>
        </w:numPr>
      </w:pPr>
      <w:r>
        <w:t>Ability to produce detailed documentation during and prior to BAU handover</w:t>
      </w:r>
    </w:p>
    <w:p w:rsidR="0011033B" w:rsidRDefault="0011033B" w:rsidP="0011033B"/>
    <w:p w:rsidR="00784B95" w:rsidRPr="00353016" w:rsidRDefault="00784B95" w:rsidP="00784B95">
      <w:pPr>
        <w:rPr>
          <w:b/>
        </w:rPr>
      </w:pPr>
      <w:r w:rsidRPr="00353016">
        <w:rPr>
          <w:b/>
        </w:rPr>
        <w:t>Desktop / End Point</w:t>
      </w:r>
    </w:p>
    <w:p w:rsidR="00784B95" w:rsidRDefault="00506AF6" w:rsidP="00506AF6">
      <w:pPr>
        <w:pStyle w:val="ListParagraph"/>
        <w:numPr>
          <w:ilvl w:val="0"/>
          <w:numId w:val="5"/>
        </w:numPr>
      </w:pPr>
      <w:r>
        <w:t>Working knowledge of Windows 7 and Windows 10 within enterprise environment</w:t>
      </w:r>
    </w:p>
    <w:p w:rsidR="00506AF6" w:rsidRDefault="00506AF6" w:rsidP="00506AF6">
      <w:pPr>
        <w:pStyle w:val="ListParagraph"/>
        <w:numPr>
          <w:ilvl w:val="0"/>
          <w:numId w:val="5"/>
        </w:numPr>
      </w:pPr>
      <w:r>
        <w:t>Experience of migrating large numbers of client devices between domains</w:t>
      </w:r>
    </w:p>
    <w:p w:rsidR="00506AF6" w:rsidRDefault="00506AF6" w:rsidP="00506AF6">
      <w:pPr>
        <w:pStyle w:val="ListParagraph"/>
        <w:numPr>
          <w:ilvl w:val="0"/>
          <w:numId w:val="5"/>
        </w:numPr>
      </w:pPr>
      <w:r>
        <w:t>Experience of imaging large numbers of devices using MDT</w:t>
      </w:r>
    </w:p>
    <w:p w:rsidR="00506AF6" w:rsidRDefault="00506AF6" w:rsidP="00506AF6">
      <w:pPr>
        <w:pStyle w:val="ListParagraph"/>
        <w:numPr>
          <w:ilvl w:val="0"/>
          <w:numId w:val="5"/>
        </w:numPr>
      </w:pPr>
      <w:r>
        <w:t xml:space="preserve">Working knowledge </w:t>
      </w:r>
      <w:r w:rsidR="00482845">
        <w:t>of Microsoft Office products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Experience of working with NHS Smartcards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Ability to diagnose network faults within client devices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Experience of active directory policies and impact on client device management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 xml:space="preserve">Familiar with best practice around end users computing 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Experience of using AutoTask to manage patch management of end users devices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Operational experience of using / deploying Sophos AV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Operational experience of migrating Sophos between enterprise consoles (New)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Experience of deploying software packages via AutoTask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Experience of deploying BitLocker within Enterprise environments</w:t>
      </w:r>
    </w:p>
    <w:p w:rsidR="00482845" w:rsidRDefault="00482845" w:rsidP="00506AF6">
      <w:pPr>
        <w:pStyle w:val="ListParagraph"/>
        <w:numPr>
          <w:ilvl w:val="0"/>
          <w:numId w:val="5"/>
        </w:numPr>
      </w:pPr>
      <w:r>
        <w:t>Willingness to travel around large geographical area</w:t>
      </w:r>
    </w:p>
    <w:p w:rsidR="00482845" w:rsidRDefault="00482845" w:rsidP="00482845">
      <w:pPr>
        <w:pStyle w:val="ListParagraph"/>
        <w:numPr>
          <w:ilvl w:val="0"/>
          <w:numId w:val="5"/>
        </w:numPr>
      </w:pPr>
      <w:r>
        <w:t>Ability to produce detailed documentation during and prior to BAU handover</w:t>
      </w:r>
    </w:p>
    <w:p w:rsidR="00506AF6" w:rsidRDefault="00506AF6" w:rsidP="00784B95"/>
    <w:p w:rsidR="0093061E" w:rsidRDefault="0093061E" w:rsidP="00784B95"/>
    <w:p w:rsidR="0093061E" w:rsidRDefault="0093061E" w:rsidP="0093061E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Telephony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Comprehensive knowledge of Cisco IPT version 10.x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lastRenderedPageBreak/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Provisioning of SIP services through CUBE</w:t>
      </w:r>
      <w:bookmarkStart w:id="0" w:name="_GoBack"/>
      <w:bookmarkEnd w:id="0"/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Knowledge of configuring and supporting voice gateways with ISDN 30s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Knowledge of Jabber and its associated components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Experience of configuring call flows within Unity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Experience of configuring voice mail services within Unity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Experience of pattern matching and call handing with UC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Hands on experience of Tiger call logger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Hands on experience of call recording within distributed sites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Integration experience with multiple call manager environments through SP and clustering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Comprehensive knowledge of soft phone deployment within mixed network estates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Comprehensive knowledge of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QoS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requirements for IPT</w:t>
      </w:r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Excellent understanding of Cisco UC licensing.</w:t>
      </w:r>
      <w:proofErr w:type="gramEnd"/>
    </w:p>
    <w:p w:rsidR="0093061E" w:rsidRDefault="0093061E" w:rsidP="0093061E">
      <w:pPr>
        <w:spacing w:before="100" w:beforeAutospacing="1" w:after="100" w:afterAutospacing="1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ymbol" w:eastAsia="Times New Roman" w:hAnsi="Symbol" w:cs="Tahoma"/>
          <w:color w:val="000000"/>
          <w:sz w:val="20"/>
          <w:szCs w:val="20"/>
        </w:rPr>
        <w:t></w:t>
      </w:r>
      <w:r>
        <w:rPr>
          <w:rFonts w:ascii="Symbol" w:eastAsia="Times New Roman" w:cs="Tahoma"/>
          <w:color w:val="000000"/>
          <w:sz w:val="14"/>
          <w:szCs w:val="14"/>
        </w:rPr>
        <w:t>     </w:t>
      </w:r>
      <w:r>
        <w:rPr>
          <w:rFonts w:ascii="Symbol" w:eastAsia="Times New Roman" w:hAnsi="Symbol" w:cs="Tahoma"/>
          <w:color w:val="000000"/>
          <w:sz w:val="14"/>
          <w:szCs w:val="14"/>
        </w:rPr>
        <w:t></w:t>
      </w:r>
      <w:r>
        <w:rPr>
          <w:rFonts w:ascii="Tahoma" w:eastAsia="Times New Roman" w:hAnsi="Tahoma" w:cs="Tahoma"/>
          <w:color w:val="000000"/>
          <w:sz w:val="20"/>
          <w:szCs w:val="20"/>
        </w:rPr>
        <w:t>Ability to produce detailed documentation during and prior to BAU handover</w:t>
      </w:r>
    </w:p>
    <w:p w:rsidR="0093061E" w:rsidRDefault="0093061E" w:rsidP="00784B95"/>
    <w:sectPr w:rsidR="0093061E" w:rsidSect="00D52F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63A"/>
    <w:multiLevelType w:val="multilevel"/>
    <w:tmpl w:val="B9D4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82EF0"/>
    <w:multiLevelType w:val="hybridMultilevel"/>
    <w:tmpl w:val="E838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20B10"/>
    <w:multiLevelType w:val="hybridMultilevel"/>
    <w:tmpl w:val="23AC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56ADD"/>
    <w:multiLevelType w:val="hybridMultilevel"/>
    <w:tmpl w:val="CD20B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2843"/>
    <w:multiLevelType w:val="hybridMultilevel"/>
    <w:tmpl w:val="88EC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A0B87"/>
    <w:multiLevelType w:val="hybridMultilevel"/>
    <w:tmpl w:val="CC24F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16098"/>
    <w:multiLevelType w:val="hybridMultilevel"/>
    <w:tmpl w:val="F202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72FD6"/>
    <w:multiLevelType w:val="hybridMultilevel"/>
    <w:tmpl w:val="DE82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1174"/>
    <w:multiLevelType w:val="hybridMultilevel"/>
    <w:tmpl w:val="771E2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9E"/>
    <w:rsid w:val="0011033B"/>
    <w:rsid w:val="00353016"/>
    <w:rsid w:val="003D4BDC"/>
    <w:rsid w:val="003E138C"/>
    <w:rsid w:val="00482845"/>
    <w:rsid w:val="00506AF6"/>
    <w:rsid w:val="005E6A07"/>
    <w:rsid w:val="00727C09"/>
    <w:rsid w:val="00784B95"/>
    <w:rsid w:val="0093061E"/>
    <w:rsid w:val="009B3A9E"/>
    <w:rsid w:val="00D52F46"/>
    <w:rsid w:val="00F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Nash Andrew (0DE) Arden &amp; GEM CSU</cp:lastModifiedBy>
  <cp:revision>2</cp:revision>
  <dcterms:created xsi:type="dcterms:W3CDTF">2018-05-22T15:22:00Z</dcterms:created>
  <dcterms:modified xsi:type="dcterms:W3CDTF">2018-05-22T15:22:00Z</dcterms:modified>
</cp:coreProperties>
</file>