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E6E5B" w14:textId="77777777" w:rsidR="00DD4432" w:rsidRDefault="00DD4432">
      <w:pPr>
        <w:spacing w:after="0"/>
        <w:rPr>
          <w:b/>
          <w:bCs/>
          <w:color w:val="1F497D"/>
          <w:sz w:val="52"/>
          <w:szCs w:val="52"/>
        </w:rPr>
      </w:pPr>
    </w:p>
    <w:p w14:paraId="4D6C6D5A" w14:textId="77777777" w:rsidR="00DD4432" w:rsidRDefault="00DD4432">
      <w:pPr>
        <w:spacing w:after="0"/>
        <w:rPr>
          <w:b/>
          <w:bCs/>
          <w:color w:val="1F497D"/>
          <w:sz w:val="52"/>
          <w:szCs w:val="52"/>
        </w:rPr>
      </w:pPr>
    </w:p>
    <w:p w14:paraId="53ABFCCC" w14:textId="77777777" w:rsidR="00DD4432" w:rsidRDefault="00AD5C73">
      <w:pPr>
        <w:tabs>
          <w:tab w:val="left" w:pos="8340"/>
        </w:tabs>
        <w:spacing w:after="0"/>
        <w:rPr>
          <w:b/>
          <w:bCs/>
          <w:color w:val="1F497D"/>
          <w:sz w:val="52"/>
          <w:szCs w:val="52"/>
        </w:rPr>
      </w:pPr>
      <w:r>
        <w:rPr>
          <w:b/>
          <w:bCs/>
          <w:color w:val="1F497D"/>
          <w:sz w:val="52"/>
          <w:szCs w:val="52"/>
        </w:rPr>
        <w:tab/>
      </w:r>
    </w:p>
    <w:p w14:paraId="080DF58E" w14:textId="77777777" w:rsidR="00DD4432" w:rsidRDefault="00DD4432">
      <w:pPr>
        <w:spacing w:after="0"/>
        <w:rPr>
          <w:b/>
          <w:bCs/>
          <w:color w:val="1F497D"/>
          <w:sz w:val="52"/>
          <w:szCs w:val="52"/>
        </w:rPr>
      </w:pPr>
    </w:p>
    <w:p w14:paraId="1A91FB17" w14:textId="77777777" w:rsidR="00DD4432" w:rsidRDefault="00DD4432">
      <w:pPr>
        <w:spacing w:after="0"/>
        <w:rPr>
          <w:b/>
          <w:bCs/>
          <w:color w:val="1F497D"/>
          <w:sz w:val="52"/>
          <w:szCs w:val="52"/>
        </w:rPr>
      </w:pPr>
    </w:p>
    <w:p w14:paraId="6D5A652A" w14:textId="77777777" w:rsidR="00DD4432" w:rsidRDefault="00DD4432">
      <w:pPr>
        <w:spacing w:after="0"/>
        <w:rPr>
          <w:b/>
          <w:bCs/>
          <w:color w:val="1F497D"/>
          <w:sz w:val="52"/>
          <w:szCs w:val="52"/>
        </w:rPr>
      </w:pPr>
    </w:p>
    <w:p w14:paraId="3FE7E4DC" w14:textId="77777777" w:rsidR="00DD4432" w:rsidRDefault="00DD4432">
      <w:pPr>
        <w:spacing w:after="0"/>
        <w:rPr>
          <w:b/>
          <w:bCs/>
          <w:color w:val="1F497D"/>
          <w:sz w:val="52"/>
          <w:szCs w:val="52"/>
        </w:rPr>
      </w:pPr>
    </w:p>
    <w:p w14:paraId="3E439547" w14:textId="77777777" w:rsidR="00DD4432" w:rsidRDefault="00DD4432">
      <w:pPr>
        <w:spacing w:after="0"/>
        <w:rPr>
          <w:b/>
          <w:bCs/>
          <w:color w:val="1F497D"/>
          <w:sz w:val="52"/>
          <w:szCs w:val="52"/>
        </w:rPr>
      </w:pPr>
    </w:p>
    <w:p w14:paraId="41C297F7" w14:textId="77777777" w:rsidR="00DD4432" w:rsidRDefault="00AD5C73">
      <w:pPr>
        <w:spacing w:after="0"/>
      </w:pPr>
      <w:r>
        <w:rPr>
          <w:b/>
          <w:bCs/>
          <w:color w:val="1F497D"/>
          <w:sz w:val="52"/>
          <w:szCs w:val="52"/>
        </w:rPr>
        <w:t xml:space="preserve">RM6160: </w:t>
      </w:r>
      <w:proofErr w:type="gramStart"/>
      <w:r>
        <w:rPr>
          <w:b/>
          <w:bCs/>
          <w:color w:val="1F497D"/>
          <w:sz w:val="52"/>
          <w:szCs w:val="52"/>
        </w:rPr>
        <w:t>Non Clinical</w:t>
      </w:r>
      <w:proofErr w:type="gramEnd"/>
      <w:r>
        <w:rPr>
          <w:b/>
          <w:bCs/>
          <w:color w:val="1F497D"/>
          <w:sz w:val="52"/>
          <w:szCs w:val="52"/>
        </w:rPr>
        <w:t xml:space="preserve"> Temporary and Fixed Term Staff</w:t>
      </w:r>
    </w:p>
    <w:p w14:paraId="614CAA08" w14:textId="77777777" w:rsidR="00DD4432" w:rsidRDefault="00AD5C73">
      <w:pPr>
        <w:spacing w:after="0"/>
        <w:rPr>
          <w:b/>
          <w:bCs/>
          <w:color w:val="1F497D"/>
          <w:sz w:val="52"/>
          <w:szCs w:val="52"/>
        </w:rPr>
      </w:pPr>
      <w:r>
        <w:rPr>
          <w:b/>
          <w:bCs/>
          <w:color w:val="1F497D"/>
          <w:sz w:val="52"/>
          <w:szCs w:val="52"/>
        </w:rPr>
        <w:t>(Short Form)</w:t>
      </w:r>
    </w:p>
    <w:p w14:paraId="5523E3CD" w14:textId="77777777" w:rsidR="00DD4432" w:rsidRDefault="00DD4432">
      <w:pPr>
        <w:spacing w:after="0"/>
        <w:rPr>
          <w:b/>
          <w:bCs/>
          <w:color w:val="1F497D"/>
          <w:sz w:val="52"/>
          <w:szCs w:val="52"/>
        </w:rPr>
      </w:pPr>
    </w:p>
    <w:p w14:paraId="5CE702B7" w14:textId="77777777" w:rsidR="00DD4432" w:rsidRDefault="00DD4432">
      <w:pPr>
        <w:spacing w:after="0"/>
        <w:rPr>
          <w:b/>
          <w:bCs/>
          <w:color w:val="1F497D"/>
          <w:sz w:val="52"/>
          <w:szCs w:val="52"/>
        </w:rPr>
      </w:pPr>
    </w:p>
    <w:p w14:paraId="25601F1E" w14:textId="77777777" w:rsidR="00DD4432" w:rsidRDefault="00DD4432">
      <w:pPr>
        <w:spacing w:after="0"/>
        <w:rPr>
          <w:b/>
          <w:bCs/>
          <w:color w:val="1F497D"/>
          <w:sz w:val="52"/>
          <w:szCs w:val="52"/>
        </w:rPr>
      </w:pPr>
    </w:p>
    <w:p w14:paraId="7396864E" w14:textId="77777777" w:rsidR="00DD4432" w:rsidRDefault="00DD4432">
      <w:pPr>
        <w:spacing w:after="0"/>
        <w:rPr>
          <w:b/>
          <w:bCs/>
          <w:color w:val="1F497D"/>
          <w:sz w:val="52"/>
          <w:szCs w:val="52"/>
        </w:rPr>
      </w:pPr>
    </w:p>
    <w:p w14:paraId="70AB5851" w14:textId="77777777" w:rsidR="00DD4432" w:rsidRDefault="00DD4432">
      <w:pPr>
        <w:spacing w:after="0"/>
        <w:rPr>
          <w:b/>
          <w:bCs/>
          <w:color w:val="1F497D"/>
          <w:sz w:val="52"/>
          <w:szCs w:val="52"/>
        </w:rPr>
      </w:pPr>
    </w:p>
    <w:p w14:paraId="78681089" w14:textId="77777777" w:rsidR="00DD4432" w:rsidRDefault="00DD4432">
      <w:pPr>
        <w:spacing w:after="0"/>
        <w:rPr>
          <w:b/>
          <w:bCs/>
          <w:color w:val="1F497D"/>
          <w:sz w:val="52"/>
          <w:szCs w:val="52"/>
        </w:rPr>
      </w:pPr>
    </w:p>
    <w:p w14:paraId="4B4F5460" w14:textId="77777777" w:rsidR="00DD4432" w:rsidRDefault="00DD4432">
      <w:pPr>
        <w:spacing w:after="0"/>
        <w:rPr>
          <w:b/>
          <w:bCs/>
          <w:color w:val="1F497D"/>
          <w:sz w:val="52"/>
          <w:szCs w:val="52"/>
        </w:rPr>
      </w:pPr>
    </w:p>
    <w:p w14:paraId="3D64C369" w14:textId="77777777" w:rsidR="00DD4432" w:rsidRDefault="00AD5C73">
      <w:r>
        <w:rPr>
          <w:rFonts w:ascii="Arial" w:hAnsi="Arial" w:cs="Arial"/>
          <w:b/>
          <w:sz w:val="28"/>
          <w:szCs w:val="28"/>
        </w:rPr>
        <w:lastRenderedPageBreak/>
        <w:t xml:space="preserve">For help with completing this Order Form please refer to the Short Order Form FAQ’s </w:t>
      </w:r>
      <w:hyperlink r:id="rId10" w:history="1">
        <w:r>
          <w:rPr>
            <w:rStyle w:val="Hyperlink"/>
            <w:rFonts w:ascii="Arial" w:hAnsi="Arial" w:cs="Arial"/>
            <w:b/>
            <w:sz w:val="28"/>
            <w:szCs w:val="28"/>
          </w:rPr>
          <w:t>here</w:t>
        </w:r>
      </w:hyperlink>
    </w:p>
    <w:p w14:paraId="5DA9797F" w14:textId="77777777" w:rsidR="00DD4432" w:rsidRDefault="00AD5C73">
      <w:r>
        <w:rPr>
          <w:rFonts w:ascii="Arial" w:hAnsi="Arial" w:cs="Arial"/>
          <w:b/>
          <w:sz w:val="24"/>
          <w:szCs w:val="24"/>
        </w:rPr>
        <w:t>Guidance:</w:t>
      </w:r>
      <w:r>
        <w:rPr>
          <w:rFonts w:ascii="Arial" w:hAnsi="Arial" w:cs="Arial"/>
          <w:sz w:val="24"/>
          <w:szCs w:val="24"/>
        </w:rPr>
        <w:t xml:space="preserve"> </w:t>
      </w:r>
    </w:p>
    <w:p w14:paraId="49A6DB9F" w14:textId="77777777" w:rsidR="00DD4432" w:rsidRDefault="00AD5C73">
      <w:r>
        <w:rPr>
          <w:rFonts w:ascii="Arial" w:hAnsi="Arial" w:cs="Arial"/>
        </w:rPr>
        <w:t xml:space="preserve">This Order Form, when completed and signed by both you (the </w:t>
      </w:r>
      <w:r>
        <w:rPr>
          <w:rStyle w:val="Hyperlink"/>
          <w:rFonts w:ascii="Arial" w:hAnsi="Arial" w:cs="Arial"/>
          <w:color w:val="auto"/>
        </w:rPr>
        <w:t>Contracting Authority)</w:t>
      </w:r>
      <w:r>
        <w:rPr>
          <w:rFonts w:ascii="Arial" w:hAnsi="Arial" w:cs="Arial"/>
        </w:rPr>
        <w:t xml:space="preserve"> and the </w:t>
      </w:r>
      <w:bookmarkStart w:id="0" w:name="Buyer"/>
      <w:bookmarkStart w:id="1" w:name="Supplier"/>
      <w:r>
        <w:rPr>
          <w:rFonts w:ascii="Arial" w:hAnsi="Arial" w:cs="Arial"/>
        </w:rPr>
        <w:t>Supplier</w:t>
      </w:r>
      <w:bookmarkEnd w:id="0"/>
      <w:bookmarkEnd w:id="1"/>
      <w:r>
        <w:rPr>
          <w:rFonts w:ascii="Arial" w:hAnsi="Arial" w:cs="Arial"/>
        </w:rPr>
        <w:t xml:space="preserve">, forms a </w:t>
      </w:r>
      <w:bookmarkStart w:id="2" w:name="Call"/>
      <w:r>
        <w:rPr>
          <w:rFonts w:ascii="Arial" w:hAnsi="Arial" w:cs="Arial"/>
        </w:rPr>
        <w:t xml:space="preserve">Call-Off </w:t>
      </w:r>
      <w:bookmarkEnd w:id="2"/>
      <w:r>
        <w:rPr>
          <w:rFonts w:ascii="Arial" w:hAnsi="Arial" w:cs="Arial"/>
        </w:rPr>
        <w:t xml:space="preserve">Contract from CCS framework RM6160, </w:t>
      </w:r>
      <w:proofErr w:type="gramStart"/>
      <w:r>
        <w:rPr>
          <w:rFonts w:ascii="Arial" w:hAnsi="Arial" w:cs="Arial"/>
        </w:rPr>
        <w:t>Non Clinical</w:t>
      </w:r>
      <w:proofErr w:type="gramEnd"/>
      <w:r>
        <w:rPr>
          <w:rFonts w:ascii="Arial" w:hAnsi="Arial" w:cs="Arial"/>
        </w:rPr>
        <w:t xml:space="preserve"> Temporary and Fixed Term Staff. Signing the Order Form ensures that both parties are able to compliantly use the terms and conditions agreed from the procurement exercise. </w:t>
      </w:r>
    </w:p>
    <w:p w14:paraId="21443E7A" w14:textId="77777777" w:rsidR="00DD4432" w:rsidRDefault="00AD5C73">
      <w:pPr>
        <w:rPr>
          <w:rFonts w:ascii="Arial" w:hAnsi="Arial" w:cs="Arial"/>
        </w:rPr>
      </w:pPr>
      <w:r>
        <w:rPr>
          <w:rFonts w:ascii="Arial" w:hAnsi="Arial" w:cs="Arial"/>
        </w:rPr>
        <w:t>You can complete and execute a Call-Off contract by using an equivalent document or electronic purchase order system.  If an electronic purchasing system is used, the text below must be copied into the electronic order form.</w:t>
      </w:r>
    </w:p>
    <w:p w14:paraId="521D8E62" w14:textId="77777777" w:rsidR="00DD4432" w:rsidRDefault="00AD5C73">
      <w:pPr>
        <w:spacing w:after="0" w:line="249" w:lineRule="auto"/>
        <w:rPr>
          <w:rFonts w:ascii="Arial" w:hAnsi="Arial" w:cs="Arial"/>
          <w:b/>
          <w:sz w:val="28"/>
          <w:szCs w:val="28"/>
        </w:rPr>
      </w:pPr>
      <w:r>
        <w:rPr>
          <w:rFonts w:ascii="Arial" w:hAnsi="Arial" w:cs="Arial"/>
          <w:b/>
          <w:sz w:val="28"/>
          <w:szCs w:val="28"/>
        </w:rPr>
        <w:t>Order Form Template</w:t>
      </w:r>
    </w:p>
    <w:p w14:paraId="52EC2B0E" w14:textId="77777777" w:rsidR="00DD4432" w:rsidRDefault="00DD4432">
      <w:pPr>
        <w:spacing w:after="0" w:line="249" w:lineRule="auto"/>
        <w:rPr>
          <w:rFonts w:ascii="Arial" w:hAnsi="Arial" w:cs="Arial"/>
          <w:sz w:val="16"/>
          <w:szCs w:val="16"/>
        </w:rPr>
      </w:pPr>
    </w:p>
    <w:p w14:paraId="493C8FAD" w14:textId="77777777" w:rsidR="00DD4432" w:rsidRDefault="00AD5C73">
      <w:pPr>
        <w:spacing w:after="0" w:line="249" w:lineRule="auto"/>
        <w:jc w:val="both"/>
      </w:pPr>
      <w:r>
        <w:rPr>
          <w:rFonts w:ascii="Arial" w:hAnsi="Arial" w:cs="Arial"/>
        </w:rPr>
        <w:t xml:space="preserve">This Order Form is for the provision of the Call-Off </w:t>
      </w:r>
      <w:bookmarkStart w:id="3" w:name="Deliverables"/>
      <w:r>
        <w:rPr>
          <w:rFonts w:ascii="Arial" w:hAnsi="Arial" w:cs="Arial"/>
        </w:rPr>
        <w:t>Deliverables</w:t>
      </w:r>
      <w:bookmarkEnd w:id="3"/>
      <w:r>
        <w:rPr>
          <w:rFonts w:ascii="Arial" w:hAnsi="Arial" w:cs="Arial"/>
        </w:rPr>
        <w:t xml:space="preserve">. It is issued under the </w:t>
      </w:r>
      <w:hyperlink r:id="rId11" w:history="1">
        <w:r>
          <w:rPr>
            <w:rStyle w:val="Hyperlink"/>
            <w:rFonts w:ascii="Arial" w:hAnsi="Arial" w:cs="Arial"/>
          </w:rPr>
          <w:t>Framework Contract RM6160</w:t>
        </w:r>
      </w:hyperlink>
      <w:r>
        <w:rPr>
          <w:rFonts w:ascii="Arial" w:hAnsi="Arial" w:cs="Arial"/>
        </w:rPr>
        <w:t xml:space="preserve">: </w:t>
      </w:r>
      <w:proofErr w:type="gramStart"/>
      <w:r>
        <w:rPr>
          <w:rFonts w:ascii="Arial" w:hAnsi="Arial" w:cs="Arial"/>
        </w:rPr>
        <w:t>Non Clinical</w:t>
      </w:r>
      <w:proofErr w:type="gramEnd"/>
      <w:r>
        <w:rPr>
          <w:rFonts w:ascii="Arial" w:hAnsi="Arial" w:cs="Arial"/>
        </w:rPr>
        <w:t xml:space="preserve"> Temporary and Fixed Term Staff.   </w:t>
      </w:r>
    </w:p>
    <w:p w14:paraId="3360C6A6" w14:textId="77777777" w:rsidR="00DD4432" w:rsidRDefault="00DD4432">
      <w:pPr>
        <w:spacing w:after="0" w:line="249" w:lineRule="auto"/>
        <w:rPr>
          <w:rFonts w:ascii="Arial" w:hAnsi="Arial" w:cs="Arial"/>
          <w:b/>
          <w:sz w:val="16"/>
          <w:szCs w:val="16"/>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EC48F1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B1B03D"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C2D726" w14:textId="77777777" w:rsidR="00DD4432" w:rsidRDefault="00AD5C73">
            <w:pPr>
              <w:spacing w:after="0" w:line="240" w:lineRule="auto"/>
              <w:rPr>
                <w:rFonts w:ascii="Arial" w:hAnsi="Arial" w:cs="Arial"/>
                <w:lang w:eastAsia="en-GB"/>
              </w:rPr>
            </w:pPr>
            <w:r>
              <w:rPr>
                <w:rFonts w:ascii="Arial" w:hAnsi="Arial" w:cs="Arial"/>
                <w:lang w:eastAsia="en-GB"/>
              </w:rPr>
              <w:t>The Insolvency Service</w:t>
            </w:r>
          </w:p>
        </w:tc>
      </w:tr>
      <w:tr w:rsidR="00DD4432" w14:paraId="2C9A052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B3423A"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0053C2" w14:textId="53474AD6" w:rsidR="00DD4432" w:rsidRDefault="002C1C46">
            <w:pPr>
              <w:spacing w:after="0" w:line="240" w:lineRule="auto"/>
              <w:rPr>
                <w:rFonts w:ascii="Arial" w:hAnsi="Arial" w:cs="Arial"/>
                <w:lang w:eastAsia="en-GB"/>
              </w:rPr>
            </w:pPr>
            <w:r>
              <w:rPr>
                <w:rFonts w:ascii="Arial" w:hAnsi="Arial" w:cs="Arial"/>
                <w:lang w:eastAsia="en-GB"/>
              </w:rPr>
              <w:t>REDACTED</w:t>
            </w:r>
          </w:p>
        </w:tc>
      </w:tr>
      <w:tr w:rsidR="00DD4432" w14:paraId="04D09AA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C4948B"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Address</w:t>
            </w:r>
          </w:p>
          <w:p w14:paraId="2F835723" w14:textId="77777777" w:rsidR="00DD4432" w:rsidRDefault="00DD4432">
            <w:pPr>
              <w:spacing w:after="0" w:line="240" w:lineRule="auto"/>
              <w:rPr>
                <w:rFonts w:ascii="Arial" w:hAnsi="Arial" w:cs="Arial"/>
                <w:b/>
                <w:lang w:eastAsia="en-GB"/>
              </w:rPr>
            </w:pPr>
          </w:p>
          <w:p w14:paraId="5CB2ADDC"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C4AA16" w14:textId="77777777" w:rsidR="00DD4432" w:rsidRDefault="00AD5C73">
            <w:pPr>
              <w:spacing w:after="0" w:line="240" w:lineRule="auto"/>
              <w:rPr>
                <w:rFonts w:ascii="Arial" w:hAnsi="Arial" w:cs="Arial"/>
                <w:lang w:eastAsia="en-GB"/>
              </w:rPr>
            </w:pPr>
            <w:r>
              <w:rPr>
                <w:rFonts w:ascii="Arial" w:hAnsi="Arial" w:cs="Arial"/>
                <w:lang w:eastAsia="en-GB"/>
              </w:rPr>
              <w:t>Cannon House</w:t>
            </w:r>
          </w:p>
          <w:p w14:paraId="0CBDEDAE" w14:textId="77777777" w:rsidR="00DD4432" w:rsidRDefault="00AD5C73">
            <w:pPr>
              <w:spacing w:after="0" w:line="240" w:lineRule="auto"/>
              <w:rPr>
                <w:rFonts w:ascii="Arial" w:hAnsi="Arial" w:cs="Arial"/>
                <w:lang w:eastAsia="en-GB"/>
              </w:rPr>
            </w:pPr>
            <w:r>
              <w:rPr>
                <w:rFonts w:ascii="Arial" w:hAnsi="Arial" w:cs="Arial"/>
                <w:lang w:eastAsia="en-GB"/>
              </w:rPr>
              <w:t>18 Priory Queensway</w:t>
            </w:r>
          </w:p>
          <w:p w14:paraId="6D53DDF6" w14:textId="77777777" w:rsidR="00DD4432" w:rsidRDefault="00AD5C73">
            <w:pPr>
              <w:spacing w:after="0" w:line="240" w:lineRule="auto"/>
              <w:rPr>
                <w:rFonts w:ascii="Arial" w:hAnsi="Arial" w:cs="Arial"/>
                <w:lang w:eastAsia="en-GB"/>
              </w:rPr>
            </w:pPr>
            <w:r>
              <w:rPr>
                <w:rFonts w:ascii="Arial" w:hAnsi="Arial" w:cs="Arial"/>
                <w:lang w:eastAsia="en-GB"/>
              </w:rPr>
              <w:t>Birmingham</w:t>
            </w:r>
          </w:p>
          <w:p w14:paraId="45771795" w14:textId="77777777" w:rsidR="00DD4432" w:rsidRDefault="00AD5C73">
            <w:pPr>
              <w:spacing w:after="0" w:line="240" w:lineRule="auto"/>
              <w:rPr>
                <w:rFonts w:ascii="Arial" w:hAnsi="Arial" w:cs="Arial"/>
                <w:lang w:eastAsia="en-GB"/>
              </w:rPr>
            </w:pPr>
            <w:r>
              <w:rPr>
                <w:rFonts w:ascii="Arial" w:hAnsi="Arial" w:cs="Arial"/>
                <w:lang w:eastAsia="en-GB"/>
              </w:rPr>
              <w:t>B4 6FD</w:t>
            </w:r>
          </w:p>
        </w:tc>
      </w:tr>
      <w:tr w:rsidR="00DD4432" w14:paraId="6CF6743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C9C53E" w14:textId="77777777" w:rsidR="00DD4432" w:rsidRDefault="00AD5C73">
            <w:pPr>
              <w:spacing w:after="0" w:line="240" w:lineRule="auto"/>
              <w:rPr>
                <w:rFonts w:ascii="Arial" w:hAnsi="Arial" w:cs="Arial"/>
                <w:b/>
                <w:lang w:eastAsia="en-GB"/>
              </w:rPr>
            </w:pPr>
            <w:r>
              <w:rPr>
                <w:rFonts w:ascii="Arial" w:hAnsi="Arial" w:cs="Arial"/>
                <w:b/>
                <w:lang w:eastAsia="en-GB"/>
              </w:rPr>
              <w:t xml:space="preserve">Invoice Address </w:t>
            </w:r>
          </w:p>
          <w:p w14:paraId="44A0CDCA" w14:textId="77777777" w:rsidR="00DD4432" w:rsidRDefault="00AD5C73">
            <w:pPr>
              <w:spacing w:after="0" w:line="240" w:lineRule="auto"/>
              <w:rPr>
                <w:rFonts w:ascii="Arial" w:hAnsi="Arial" w:cs="Arial"/>
                <w:b/>
                <w:lang w:eastAsia="en-GB"/>
              </w:rPr>
            </w:pPr>
            <w:r>
              <w:rPr>
                <w:rFonts w:ascii="Arial" w:hAnsi="Arial" w:cs="Arial"/>
                <w:b/>
                <w:lang w:eastAsia="en-GB"/>
              </w:rPr>
              <w:t>(</w:t>
            </w:r>
            <w:proofErr w:type="gramStart"/>
            <w:r>
              <w:rPr>
                <w:rFonts w:ascii="Arial" w:hAnsi="Arial" w:cs="Arial"/>
                <w:b/>
                <w:lang w:eastAsia="en-GB"/>
              </w:rPr>
              <w:t>if</w:t>
            </w:r>
            <w:proofErr w:type="gramEnd"/>
            <w:r>
              <w:rPr>
                <w:rFonts w:ascii="Arial" w:hAnsi="Arial" w:cs="Arial"/>
                <w:b/>
                <w:lang w:eastAsia="en-GB"/>
              </w:rPr>
              <w:t xml:space="preserve"> different)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A8C1B2" w14:textId="77777777" w:rsidR="00DD4432" w:rsidRDefault="00A71197">
            <w:pPr>
              <w:spacing w:after="0" w:line="240" w:lineRule="auto"/>
              <w:rPr>
                <w:rFonts w:ascii="Arial" w:hAnsi="Arial" w:cs="Arial"/>
                <w:color w:val="000000"/>
                <w:lang w:eastAsia="en-GB"/>
              </w:rPr>
            </w:pPr>
            <w:hyperlink r:id="rId12" w:history="1">
              <w:r w:rsidR="00AD5C73">
                <w:rPr>
                  <w:rStyle w:val="Hyperlink"/>
                  <w:rFonts w:ascii="Arial" w:hAnsi="Arial" w:cs="Arial"/>
                  <w:color w:val="000000"/>
                  <w:lang w:eastAsia="en-GB"/>
                </w:rPr>
                <w:t>payments@insolvency.gov.uk</w:t>
              </w:r>
            </w:hyperlink>
            <w:r w:rsidR="00AD5C73">
              <w:rPr>
                <w:rFonts w:ascii="Arial" w:hAnsi="Arial" w:cs="Arial"/>
                <w:color w:val="000000"/>
                <w:lang w:eastAsia="en-GB"/>
              </w:rPr>
              <w:t xml:space="preserve"> </w:t>
            </w:r>
          </w:p>
          <w:p w14:paraId="208164D6" w14:textId="77777777" w:rsidR="00A12471" w:rsidRDefault="00A12471">
            <w:pPr>
              <w:spacing w:after="0" w:line="240" w:lineRule="auto"/>
              <w:rPr>
                <w:rFonts w:ascii="Arial" w:hAnsi="Arial" w:cs="Arial"/>
                <w:color w:val="000000"/>
                <w:lang w:eastAsia="en-GB"/>
              </w:rPr>
            </w:pPr>
          </w:p>
          <w:p w14:paraId="1F062B5A" w14:textId="77777777" w:rsidR="00A12471" w:rsidRDefault="00A12471" w:rsidP="00A12471">
            <w:pPr>
              <w:spacing w:after="0" w:line="240" w:lineRule="auto"/>
              <w:rPr>
                <w:rFonts w:ascii="Arial" w:hAnsi="Arial" w:cs="Arial"/>
                <w:color w:val="000000"/>
                <w:lang w:eastAsia="en-GB"/>
              </w:rPr>
            </w:pPr>
            <w:r>
              <w:rPr>
                <w:rFonts w:ascii="Arial" w:hAnsi="Arial" w:cs="Arial"/>
                <w:color w:val="000000"/>
                <w:lang w:eastAsia="en-GB"/>
              </w:rPr>
              <w:t xml:space="preserve">PO Number to be provided. The PO Number must be quoted on each invoice with a clear breakdown of all charges incurred. If these details are not provided the Invoice will not be accepted. </w:t>
            </w:r>
          </w:p>
          <w:p w14:paraId="6803984B" w14:textId="6B1BB1D0" w:rsidR="00A12471" w:rsidRDefault="00A12471">
            <w:pPr>
              <w:spacing w:after="0" w:line="240" w:lineRule="auto"/>
            </w:pPr>
          </w:p>
        </w:tc>
      </w:tr>
    </w:tbl>
    <w:p w14:paraId="45D69085"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12AD47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730D11" w14:textId="77777777" w:rsidR="00DD4432" w:rsidRDefault="00AD5C73">
            <w:pPr>
              <w:spacing w:after="0" w:line="240" w:lineRule="auto"/>
            </w:pPr>
            <w:r>
              <w:rPr>
                <w:rStyle w:val="Hyperlink"/>
                <w:rFonts w:ascii="Arial" w:hAnsi="Arial" w:cs="Arial"/>
                <w:b/>
                <w:color w:val="auto"/>
                <w:lang w:eastAsia="en-GB"/>
              </w:rPr>
              <w:t>Supplier</w:t>
            </w:r>
            <w:r>
              <w:rPr>
                <w:rFonts w:ascii="Arial" w:hAnsi="Arial" w:cs="Arial"/>
                <w:b/>
                <w:lang w:eastAsia="en-GB"/>
              </w:rPr>
              <w:t xml:space="preserve">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1B57" w14:textId="7C94DC32" w:rsidR="00DD4432" w:rsidRDefault="0009200D">
            <w:pPr>
              <w:spacing w:after="0" w:line="240" w:lineRule="auto"/>
              <w:rPr>
                <w:rFonts w:ascii="Arial" w:hAnsi="Arial" w:cs="Arial"/>
                <w:lang w:eastAsia="en-GB"/>
              </w:rPr>
            </w:pPr>
            <w:r>
              <w:rPr>
                <w:rFonts w:ascii="Arial" w:hAnsi="Arial" w:cs="Arial"/>
                <w:lang w:eastAsia="en-GB"/>
              </w:rPr>
              <w:t xml:space="preserve">SmartSourcing Limited </w:t>
            </w:r>
          </w:p>
        </w:tc>
      </w:tr>
      <w:tr w:rsidR="00DD4432" w14:paraId="4AFE6DC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259672" w14:textId="77777777" w:rsidR="00DD4432" w:rsidRDefault="00AD5C73">
            <w:pPr>
              <w:spacing w:after="0" w:line="240" w:lineRule="auto"/>
              <w:rPr>
                <w:rFonts w:ascii="Arial" w:hAnsi="Arial" w:cs="Arial"/>
                <w:b/>
                <w:lang w:eastAsia="en-GB"/>
              </w:rPr>
            </w:pPr>
            <w:r>
              <w:rPr>
                <w:rFonts w:ascii="Arial" w:hAnsi="Arial" w:cs="Arial"/>
                <w:b/>
                <w:lang w:eastAsia="en-GB"/>
              </w:rPr>
              <w:t>Supplier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97C9E" w14:textId="31640F8E" w:rsidR="00DD4432" w:rsidRPr="003968E1" w:rsidRDefault="00413D85">
            <w:pPr>
              <w:spacing w:after="0" w:line="240" w:lineRule="auto"/>
              <w:rPr>
                <w:rFonts w:ascii="Arial" w:hAnsi="Arial" w:cs="Arial"/>
                <w:lang w:eastAsia="en-GB"/>
              </w:rPr>
            </w:pPr>
            <w:r>
              <w:rPr>
                <w:rFonts w:ascii="Arial" w:hAnsi="Arial" w:cs="Arial"/>
                <w:lang w:eastAsia="en-GB"/>
              </w:rPr>
              <w:t>REDACTED</w:t>
            </w:r>
          </w:p>
        </w:tc>
      </w:tr>
      <w:tr w:rsidR="00DD4432" w14:paraId="67E6635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C61D7F" w14:textId="77777777" w:rsidR="00DD4432" w:rsidRDefault="00AD5C73">
            <w:pPr>
              <w:spacing w:after="0" w:line="240" w:lineRule="auto"/>
              <w:rPr>
                <w:rFonts w:ascii="Arial" w:hAnsi="Arial" w:cs="Arial"/>
                <w:b/>
                <w:lang w:eastAsia="en-GB"/>
              </w:rPr>
            </w:pPr>
            <w:r>
              <w:rPr>
                <w:rFonts w:ascii="Arial" w:hAnsi="Arial" w:cs="Arial"/>
                <w:b/>
                <w:lang w:eastAsia="en-GB"/>
              </w:rPr>
              <w:t>Supplier Address</w:t>
            </w:r>
          </w:p>
          <w:p w14:paraId="54665F70" w14:textId="77777777" w:rsidR="00DD4432" w:rsidRDefault="00DD4432">
            <w:pPr>
              <w:spacing w:after="0" w:line="240" w:lineRule="auto"/>
              <w:rPr>
                <w:rFonts w:ascii="Arial" w:hAnsi="Arial" w:cs="Arial"/>
                <w:b/>
                <w:lang w:eastAsia="en-GB"/>
              </w:rPr>
            </w:pPr>
          </w:p>
          <w:p w14:paraId="76681E68"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B930" w14:textId="77777777" w:rsidR="0009200D" w:rsidRPr="0009200D" w:rsidRDefault="0009200D" w:rsidP="0009200D">
            <w:pPr>
              <w:pStyle w:val="NoSpacing"/>
              <w:rPr>
                <w:rFonts w:ascii="Arial" w:hAnsi="Arial" w:cs="Arial"/>
              </w:rPr>
            </w:pPr>
            <w:r w:rsidRPr="0009200D">
              <w:rPr>
                <w:rFonts w:ascii="Arial" w:hAnsi="Arial" w:cs="Arial"/>
              </w:rPr>
              <w:t>Tanglewood</w:t>
            </w:r>
          </w:p>
          <w:p w14:paraId="2B411C2D" w14:textId="77777777" w:rsidR="0009200D" w:rsidRPr="0009200D" w:rsidRDefault="0009200D" w:rsidP="0009200D">
            <w:pPr>
              <w:pStyle w:val="NoSpacing"/>
              <w:rPr>
                <w:rFonts w:ascii="Arial" w:hAnsi="Arial" w:cs="Arial"/>
              </w:rPr>
            </w:pPr>
            <w:r w:rsidRPr="0009200D">
              <w:rPr>
                <w:rFonts w:ascii="Arial" w:hAnsi="Arial" w:cs="Arial"/>
              </w:rPr>
              <w:t>90-92 Vicarage Hill</w:t>
            </w:r>
          </w:p>
          <w:p w14:paraId="421ABED0" w14:textId="77777777" w:rsidR="0009200D" w:rsidRPr="0009200D" w:rsidRDefault="0009200D" w:rsidP="0009200D">
            <w:pPr>
              <w:pStyle w:val="NoSpacing"/>
              <w:rPr>
                <w:rFonts w:ascii="Arial" w:hAnsi="Arial" w:cs="Arial"/>
              </w:rPr>
            </w:pPr>
            <w:r w:rsidRPr="0009200D">
              <w:rPr>
                <w:rFonts w:ascii="Arial" w:hAnsi="Arial" w:cs="Arial"/>
              </w:rPr>
              <w:t>South Benfleet</w:t>
            </w:r>
          </w:p>
          <w:p w14:paraId="13636A01" w14:textId="758DD2D4" w:rsidR="00DD4432" w:rsidRPr="008D1888" w:rsidRDefault="0009200D" w:rsidP="0009200D">
            <w:pPr>
              <w:pStyle w:val="NoSpacing"/>
              <w:rPr>
                <w:rFonts w:ascii="Arial" w:hAnsi="Arial" w:cs="Arial"/>
              </w:rPr>
            </w:pPr>
            <w:r w:rsidRPr="0009200D">
              <w:rPr>
                <w:rFonts w:ascii="Arial" w:hAnsi="Arial" w:cs="Arial"/>
              </w:rPr>
              <w:t>SS7 1PE</w:t>
            </w:r>
          </w:p>
        </w:tc>
      </w:tr>
    </w:tbl>
    <w:p w14:paraId="0C7D8BD9"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8CEB2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6AC0C0" w14:textId="77777777" w:rsidR="00DD4432" w:rsidRDefault="00AD5C73">
            <w:pPr>
              <w:spacing w:after="0" w:line="240" w:lineRule="auto"/>
              <w:rPr>
                <w:rFonts w:ascii="Arial" w:hAnsi="Arial" w:cs="Arial"/>
                <w:b/>
                <w:lang w:eastAsia="en-GB"/>
              </w:rPr>
            </w:pPr>
            <w:r>
              <w:rPr>
                <w:rFonts w:ascii="Arial" w:hAnsi="Arial" w:cs="Arial"/>
                <w:b/>
                <w:lang w:eastAsia="en-GB"/>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5313" w14:textId="77777777" w:rsidR="00DD4432" w:rsidRDefault="00AD5C73">
            <w:pPr>
              <w:spacing w:after="0" w:line="240" w:lineRule="auto"/>
              <w:rPr>
                <w:rFonts w:ascii="Arial" w:hAnsi="Arial" w:cs="Arial"/>
                <w:lang w:eastAsia="en-GB"/>
              </w:rPr>
            </w:pPr>
            <w:r>
              <w:rPr>
                <w:rFonts w:ascii="Arial" w:hAnsi="Arial" w:cs="Arial"/>
                <w:lang w:eastAsia="en-GB"/>
              </w:rPr>
              <w:t>RM6160: Non-Clinical Temporary and Fixed Term Staff</w:t>
            </w:r>
          </w:p>
        </w:tc>
      </w:tr>
      <w:tr w:rsidR="00DD4432" w14:paraId="22CC9B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2501B2" w14:textId="24DC05D5" w:rsidR="00DD4432" w:rsidRDefault="00AD5C73">
            <w:pPr>
              <w:spacing w:after="0" w:line="240" w:lineRule="auto"/>
              <w:rPr>
                <w:rFonts w:ascii="Arial" w:hAnsi="Arial" w:cs="Arial"/>
                <w:b/>
                <w:lang w:eastAsia="en-GB"/>
              </w:rPr>
            </w:pPr>
            <w:bookmarkStart w:id="4" w:name="Framework"/>
            <w:r>
              <w:rPr>
                <w:rFonts w:ascii="Arial" w:hAnsi="Arial" w:cs="Arial"/>
                <w:b/>
                <w:lang w:eastAsia="en-GB"/>
              </w:rPr>
              <w:t>Framework Lot</w:t>
            </w:r>
            <w:bookmarkEnd w:id="4"/>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EBFB1" w14:textId="341380A7" w:rsidR="00DD4432" w:rsidRPr="00503B71" w:rsidRDefault="00247737">
            <w:pPr>
              <w:spacing w:after="0" w:line="240" w:lineRule="auto"/>
              <w:rPr>
                <w:rFonts w:ascii="Arial" w:hAnsi="Arial" w:cs="Arial"/>
              </w:rPr>
            </w:pPr>
            <w:r>
              <w:rPr>
                <w:rFonts w:ascii="Arial" w:hAnsi="Arial" w:cs="Arial"/>
              </w:rPr>
              <w:t>Statement of Work</w:t>
            </w:r>
          </w:p>
        </w:tc>
      </w:tr>
      <w:tr w:rsidR="00DD4432" w14:paraId="2C02CFA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70B26D" w14:textId="77777777" w:rsidR="00DD4432" w:rsidRDefault="00AD5C73">
            <w:pPr>
              <w:spacing w:after="0" w:line="240" w:lineRule="auto"/>
            </w:pPr>
            <w:r>
              <w:rPr>
                <w:rFonts w:ascii="Arial" w:hAnsi="Arial" w:cs="Arial"/>
                <w:b/>
                <w:lang w:eastAsia="en-GB"/>
              </w:rPr>
              <w:t xml:space="preserve">Order reference number </w:t>
            </w:r>
            <w:r>
              <w:rPr>
                <w:rFonts w:ascii="Arial" w:hAnsi="Arial" w:cs="Arial"/>
                <w:b/>
                <w:sz w:val="18"/>
                <w:szCs w:val="18"/>
                <w:lang w:eastAsia="en-GB"/>
              </w:rPr>
              <w:t>(</w:t>
            </w:r>
            <w:proofErr w:type="gramStart"/>
            <w:r>
              <w:rPr>
                <w:rFonts w:ascii="Arial" w:hAnsi="Arial" w:cs="Arial"/>
                <w:b/>
                <w:sz w:val="18"/>
                <w:szCs w:val="18"/>
                <w:lang w:eastAsia="en-GB"/>
              </w:rPr>
              <w:t>e.g.</w:t>
            </w:r>
            <w:proofErr w:type="gramEnd"/>
            <w:r>
              <w:rPr>
                <w:rFonts w:ascii="Arial" w:hAnsi="Arial" w:cs="Arial"/>
                <w:b/>
                <w:sz w:val="18"/>
                <w:szCs w:val="18"/>
                <w:lang w:eastAsia="en-GB"/>
              </w:rPr>
              <w:t xml:space="preserve"> purchase order number)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9B432" w14:textId="46AB0716" w:rsidR="00DD4432" w:rsidRPr="00535AF9" w:rsidRDefault="00503B71" w:rsidP="00535AF9">
            <w:pPr>
              <w:rPr>
                <w:rFonts w:ascii="Arial" w:hAnsi="Arial" w:cs="Arial"/>
              </w:rPr>
            </w:pPr>
            <w:r w:rsidRPr="00535AF9">
              <w:rPr>
                <w:rFonts w:ascii="Arial" w:hAnsi="Arial" w:cs="Arial"/>
              </w:rPr>
              <w:t>TIS0</w:t>
            </w:r>
            <w:r w:rsidR="00DB58E2">
              <w:rPr>
                <w:rFonts w:ascii="Arial" w:hAnsi="Arial" w:cs="Arial"/>
              </w:rPr>
              <w:t>5</w:t>
            </w:r>
            <w:r w:rsidR="00247737">
              <w:rPr>
                <w:rFonts w:ascii="Arial" w:hAnsi="Arial" w:cs="Arial"/>
              </w:rPr>
              <w:t>73</w:t>
            </w:r>
          </w:p>
        </w:tc>
      </w:tr>
      <w:tr w:rsidR="00065D0A" w14:paraId="5F0AD93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70B433" w14:textId="7D091E86" w:rsidR="00065D0A" w:rsidRDefault="00065D0A" w:rsidP="00065D0A">
            <w:pPr>
              <w:spacing w:after="0" w:line="240" w:lineRule="auto"/>
              <w:rPr>
                <w:rFonts w:ascii="Arial" w:hAnsi="Arial" w:cs="Arial"/>
                <w:b/>
                <w:lang w:eastAsia="en-GB"/>
              </w:rPr>
            </w:pPr>
            <w:bookmarkStart w:id="5" w:name="Start"/>
            <w:r>
              <w:rPr>
                <w:rFonts w:ascii="Arial" w:hAnsi="Arial" w:cs="Arial"/>
                <w:b/>
                <w:lang w:eastAsia="en-GB"/>
              </w:rPr>
              <w:t>Call off Start Date</w:t>
            </w:r>
            <w:bookmarkEnd w:id="5"/>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AFB7" w14:textId="61FD9488" w:rsidR="00065D0A" w:rsidRPr="00535AF9" w:rsidRDefault="00247737" w:rsidP="00065D0A">
            <w:pPr>
              <w:rPr>
                <w:rFonts w:ascii="Arial" w:hAnsi="Arial" w:cs="Arial"/>
              </w:rPr>
            </w:pPr>
            <w:r>
              <w:rPr>
                <w:rFonts w:ascii="Arial" w:hAnsi="Arial" w:cs="Arial"/>
              </w:rPr>
              <w:t>01/11/22</w:t>
            </w:r>
          </w:p>
        </w:tc>
      </w:tr>
      <w:tr w:rsidR="00065D0A" w14:paraId="1E753A0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3D1097" w14:textId="77777777" w:rsidR="00065D0A" w:rsidRDefault="00065D0A" w:rsidP="00065D0A">
            <w:pPr>
              <w:spacing w:after="0" w:line="240" w:lineRule="auto"/>
              <w:rPr>
                <w:rFonts w:ascii="Arial" w:hAnsi="Arial" w:cs="Arial"/>
                <w:b/>
                <w:lang w:eastAsia="en-GB"/>
              </w:rPr>
            </w:pPr>
            <w:r>
              <w:rPr>
                <w:rFonts w:ascii="Arial" w:hAnsi="Arial" w:cs="Arial"/>
                <w:b/>
                <w:lang w:eastAsia="en-GB"/>
              </w:rPr>
              <w:t xml:space="preserve">Call-Off </w:t>
            </w:r>
            <w:bookmarkStart w:id="6" w:name="End"/>
            <w:r>
              <w:rPr>
                <w:rFonts w:ascii="Arial" w:hAnsi="Arial" w:cs="Arial"/>
                <w:b/>
                <w:lang w:eastAsia="en-GB"/>
              </w:rPr>
              <w:t>Expiry Date</w:t>
            </w:r>
            <w:bookmarkEnd w:id="6"/>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4E5E" w14:textId="4661EE9F" w:rsidR="00065D0A" w:rsidRPr="00535AF9" w:rsidRDefault="00247737" w:rsidP="00065D0A">
            <w:pPr>
              <w:rPr>
                <w:rFonts w:ascii="Arial" w:hAnsi="Arial" w:cs="Arial"/>
              </w:rPr>
            </w:pPr>
            <w:r>
              <w:rPr>
                <w:rFonts w:ascii="Arial" w:hAnsi="Arial" w:cs="Arial"/>
              </w:rPr>
              <w:t>28/02/23</w:t>
            </w:r>
          </w:p>
        </w:tc>
      </w:tr>
      <w:tr w:rsidR="00DD4432" w14:paraId="08FA211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3EE147" w14:textId="5FA9AA81" w:rsidR="00DD4432" w:rsidRPr="00535AF9" w:rsidRDefault="00AD5C73">
            <w:pPr>
              <w:spacing w:after="0" w:line="240" w:lineRule="auto"/>
              <w:rPr>
                <w:rFonts w:ascii="Arial" w:hAnsi="Arial" w:cs="Arial"/>
                <w:b/>
                <w:lang w:eastAsia="en-GB"/>
              </w:rPr>
            </w:pPr>
            <w:bookmarkStart w:id="7" w:name="Extension"/>
            <w:r w:rsidRPr="00535AF9">
              <w:rPr>
                <w:rFonts w:ascii="Arial" w:hAnsi="Arial" w:cs="Arial"/>
                <w:b/>
                <w:lang w:eastAsia="en-GB"/>
              </w:rPr>
              <w:t>Extension Options</w:t>
            </w:r>
            <w:bookmarkEnd w:id="7"/>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51B04" w14:textId="5E198E9B" w:rsidR="00DD4432" w:rsidRPr="00DB58E2" w:rsidRDefault="00751349">
            <w:pPr>
              <w:spacing w:after="0" w:line="240" w:lineRule="auto"/>
              <w:rPr>
                <w:rFonts w:ascii="Arial" w:hAnsi="Arial" w:cs="Arial"/>
                <w:lang w:eastAsia="en-GB"/>
              </w:rPr>
            </w:pPr>
            <w:r w:rsidRPr="00751349">
              <w:rPr>
                <w:rFonts w:ascii="Arial" w:hAnsi="Arial" w:cs="Arial"/>
              </w:rPr>
              <w:t xml:space="preserve">Extension option to extend to the end of the financial year 31/03/23 </w:t>
            </w:r>
            <w:r w:rsidR="00DB58E2" w:rsidRPr="00751349">
              <w:rPr>
                <w:rFonts w:ascii="Arial" w:hAnsi="Arial" w:cs="Arial"/>
              </w:rPr>
              <w:t>subject to</w:t>
            </w:r>
            <w:r w:rsidR="00DB58E2" w:rsidRPr="00DB58E2">
              <w:rPr>
                <w:rFonts w:ascii="Arial" w:hAnsi="Arial" w:cs="Arial"/>
              </w:rPr>
              <w:t xml:space="preserve"> the relevant approvals being obtained.</w:t>
            </w:r>
          </w:p>
        </w:tc>
      </w:tr>
      <w:tr w:rsidR="00DD4432" w14:paraId="799D556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D4A23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lastRenderedPageBreak/>
              <w:t>GDPR Position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BB32" w14:textId="4CD8322A" w:rsidR="00DD4432" w:rsidRDefault="00751349">
            <w:pPr>
              <w:spacing w:after="0" w:line="240" w:lineRule="auto"/>
              <w:rPr>
                <w:rFonts w:ascii="Arial" w:hAnsi="Arial" w:cs="Arial"/>
                <w:lang w:eastAsia="en-GB"/>
              </w:rPr>
            </w:pPr>
            <w:r>
              <w:rPr>
                <w:rFonts w:ascii="Arial" w:hAnsi="Arial" w:cs="Arial"/>
                <w:lang w:eastAsia="en-GB"/>
              </w:rPr>
              <w:t>Statement of Works</w:t>
            </w:r>
          </w:p>
        </w:tc>
      </w:tr>
      <w:tr w:rsidR="00DD4432" w14:paraId="20CD4D4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E1AA3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Job role / Title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74D1" w14:textId="6BA44409" w:rsidR="00DD4432" w:rsidRPr="00751349" w:rsidRDefault="00751349">
            <w:pPr>
              <w:spacing w:after="0" w:line="240" w:lineRule="auto"/>
              <w:rPr>
                <w:rFonts w:ascii="Arial" w:hAnsi="Arial" w:cs="Arial"/>
                <w:bCs/>
                <w:lang w:eastAsia="en-GB"/>
              </w:rPr>
            </w:pPr>
            <w:r w:rsidRPr="00751349">
              <w:rPr>
                <w:rFonts w:ascii="Arial" w:hAnsi="Arial" w:cs="Arial"/>
                <w:bCs/>
              </w:rPr>
              <w:t xml:space="preserve">A Solution Architecture service via the extension of the contract </w:t>
            </w:r>
            <w:r w:rsidR="00A71197">
              <w:rPr>
                <w:rFonts w:ascii="Arial" w:hAnsi="Arial" w:cs="Arial"/>
                <w:lang w:eastAsia="en-GB"/>
              </w:rPr>
              <w:t>REDACTED</w:t>
            </w:r>
          </w:p>
        </w:tc>
      </w:tr>
      <w:tr w:rsidR="00AD5C73" w14:paraId="623693B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1B0824" w14:textId="77777777" w:rsidR="00AD5C73" w:rsidRPr="00535AF9" w:rsidRDefault="00AD5C73">
            <w:pPr>
              <w:spacing w:after="0" w:line="240" w:lineRule="auto"/>
              <w:rPr>
                <w:rFonts w:ascii="Arial" w:hAnsi="Arial" w:cs="Arial"/>
                <w:b/>
                <w:lang w:eastAsia="en-GB"/>
              </w:rPr>
            </w:pPr>
            <w:r w:rsidRPr="00535AF9">
              <w:rPr>
                <w:rFonts w:ascii="Arial" w:hAnsi="Arial" w:cs="Arial"/>
                <w:b/>
                <w:lang w:eastAsia="en-GB"/>
              </w:rPr>
              <w:t>IR35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43B5F" w14:textId="1BD0380D" w:rsidR="00065D0A" w:rsidRPr="00535AF9" w:rsidRDefault="00751349">
            <w:pPr>
              <w:spacing w:after="0" w:line="240" w:lineRule="auto"/>
              <w:rPr>
                <w:rFonts w:ascii="Arial" w:hAnsi="Arial" w:cs="Arial"/>
                <w:lang w:eastAsia="en-GB"/>
              </w:rPr>
            </w:pPr>
            <w:r>
              <w:rPr>
                <w:rFonts w:ascii="Arial" w:hAnsi="Arial" w:cs="Arial"/>
                <w:lang w:eastAsia="en-GB"/>
              </w:rPr>
              <w:t xml:space="preserve">Out of </w:t>
            </w:r>
            <w:r w:rsidR="00461CFC">
              <w:rPr>
                <w:rFonts w:ascii="Arial" w:hAnsi="Arial" w:cs="Arial"/>
                <w:lang w:eastAsia="en-GB"/>
              </w:rPr>
              <w:t>Scope of IR35</w:t>
            </w:r>
          </w:p>
        </w:tc>
      </w:tr>
      <w:tr w:rsidR="00535AF9" w14:paraId="77219ED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DED48" w14:textId="2C876EE4" w:rsidR="00535AF9" w:rsidRPr="00535AF9" w:rsidRDefault="00535AF9">
            <w:pPr>
              <w:spacing w:after="0" w:line="240" w:lineRule="auto"/>
              <w:rPr>
                <w:rFonts w:ascii="Arial" w:hAnsi="Arial" w:cs="Arial"/>
                <w:b/>
                <w:lang w:eastAsia="en-GB"/>
              </w:rPr>
            </w:pPr>
            <w:r w:rsidRPr="00535AF9">
              <w:rPr>
                <w:rFonts w:ascii="Arial" w:hAnsi="Arial" w:cs="Arial"/>
                <w:b/>
                <w:lang w:eastAsia="en-GB"/>
              </w:rPr>
              <w:t>Notice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4A458" w14:textId="285E4092" w:rsidR="00535AF9" w:rsidRPr="00535AF9" w:rsidRDefault="00B5034B">
            <w:pPr>
              <w:spacing w:after="0" w:line="240" w:lineRule="auto"/>
              <w:rPr>
                <w:rFonts w:ascii="Arial" w:hAnsi="Arial" w:cs="Arial"/>
                <w:lang w:eastAsia="en-GB"/>
              </w:rPr>
            </w:pPr>
            <w:r>
              <w:rPr>
                <w:rFonts w:ascii="Arial" w:hAnsi="Arial" w:cs="Arial"/>
                <w:lang w:eastAsia="en-GB"/>
              </w:rPr>
              <w:t>Two</w:t>
            </w:r>
            <w:r w:rsidR="00535AF9" w:rsidRPr="00535AF9">
              <w:rPr>
                <w:rFonts w:ascii="Arial" w:hAnsi="Arial" w:cs="Arial"/>
                <w:lang w:eastAsia="en-GB"/>
              </w:rPr>
              <w:t xml:space="preserve"> Week</w:t>
            </w:r>
            <w:r>
              <w:rPr>
                <w:rFonts w:ascii="Arial" w:hAnsi="Arial" w:cs="Arial"/>
                <w:lang w:eastAsia="en-GB"/>
              </w:rPr>
              <w:t>s</w:t>
            </w:r>
            <w:r w:rsidR="00535AF9" w:rsidRPr="00535AF9">
              <w:rPr>
                <w:rFonts w:ascii="Arial" w:hAnsi="Arial" w:cs="Arial"/>
                <w:lang w:eastAsia="en-GB"/>
              </w:rPr>
              <w:t xml:space="preserve"> (</w:t>
            </w:r>
            <w:r>
              <w:rPr>
                <w:rFonts w:ascii="Arial" w:hAnsi="Arial" w:cs="Arial"/>
                <w:lang w:eastAsia="en-GB"/>
              </w:rPr>
              <w:t>Ten</w:t>
            </w:r>
            <w:r w:rsidR="00535AF9" w:rsidRPr="00535AF9">
              <w:rPr>
                <w:rFonts w:ascii="Arial" w:hAnsi="Arial" w:cs="Arial"/>
                <w:lang w:eastAsia="en-GB"/>
              </w:rPr>
              <w:t xml:space="preserve"> Working Days)</w:t>
            </w:r>
          </w:p>
        </w:tc>
      </w:tr>
      <w:tr w:rsidR="00DD4432" w14:paraId="73D64D4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CE8689" w14:textId="77777777" w:rsidR="00DD4432" w:rsidRPr="00535AF9" w:rsidRDefault="00AD5C73">
            <w:pPr>
              <w:spacing w:after="0" w:line="240" w:lineRule="auto"/>
              <w:rPr>
                <w:b/>
              </w:rPr>
            </w:pPr>
            <w:r w:rsidRPr="00535AF9">
              <w:rPr>
                <w:rFonts w:ascii="Arial" w:hAnsi="Arial" w:cs="Arial"/>
                <w:b/>
                <w:lang w:eastAsia="en-GB"/>
              </w:rPr>
              <w:t>Temporary or Fixed Term Assignment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1D8C" w14:textId="77777777" w:rsidR="00DD4432" w:rsidRPr="00535AF9" w:rsidRDefault="00AD5C73">
            <w:pPr>
              <w:spacing w:after="0" w:line="240" w:lineRule="auto"/>
            </w:pPr>
            <w:r w:rsidRPr="00535AF9">
              <w:rPr>
                <w:rFonts w:ascii="Arial" w:hAnsi="Arial" w:cs="Arial"/>
                <w:lang w:eastAsia="en-GB"/>
              </w:rPr>
              <w:t>Temporary</w:t>
            </w:r>
          </w:p>
        </w:tc>
      </w:tr>
      <w:tr w:rsidR="00DD4432" w14:paraId="5ED42BA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FEA0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Hours / Days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61A07" w14:textId="77777777" w:rsidR="000701AD" w:rsidRDefault="000701AD" w:rsidP="000701AD">
            <w:pPr>
              <w:rPr>
                <w:rFonts w:ascii="Arial" w:hAnsi="Arial" w:cs="Arial"/>
                <w:lang w:eastAsia="en-GB"/>
              </w:rPr>
            </w:pPr>
            <w:r>
              <w:rPr>
                <w:rFonts w:ascii="Arial" w:hAnsi="Arial" w:cs="Arial"/>
                <w:lang w:eastAsia="en-GB"/>
              </w:rPr>
              <w:t>8 hours per day, excluding lunch.</w:t>
            </w:r>
          </w:p>
          <w:p w14:paraId="19114D72" w14:textId="77777777" w:rsidR="000701AD" w:rsidRDefault="000701AD" w:rsidP="000701AD">
            <w:pPr>
              <w:rPr>
                <w:rFonts w:ascii="Arial" w:hAnsi="Arial" w:cs="Arial"/>
                <w:lang w:eastAsia="en-GB"/>
              </w:rPr>
            </w:pPr>
          </w:p>
          <w:p w14:paraId="47D4CC28" w14:textId="77777777" w:rsidR="000701AD" w:rsidRDefault="000701AD" w:rsidP="000701AD">
            <w:pPr>
              <w:rPr>
                <w:rFonts w:ascii="Arial" w:hAnsi="Arial" w:cs="Arial"/>
                <w:lang w:eastAsia="en-GB"/>
              </w:rPr>
            </w:pPr>
            <w:r>
              <w:rPr>
                <w:rFonts w:ascii="Arial" w:hAnsi="Arial" w:cs="Arial"/>
                <w:lang w:eastAsia="en-GB"/>
              </w:rPr>
              <w:t xml:space="preserve">The location of the Services will be carried remotely however there will be a requirement for regular face to face meetings at London office (16th Floor, 1 Westfield Avenue, Stratford, </w:t>
            </w:r>
          </w:p>
          <w:p w14:paraId="49A8E7C8" w14:textId="77777777" w:rsidR="000701AD" w:rsidRDefault="000701AD" w:rsidP="000701AD">
            <w:pPr>
              <w:rPr>
                <w:rFonts w:ascii="Arial" w:hAnsi="Arial" w:cs="Arial"/>
                <w:lang w:eastAsia="en-GB"/>
              </w:rPr>
            </w:pPr>
            <w:r>
              <w:rPr>
                <w:rFonts w:ascii="Arial" w:hAnsi="Arial" w:cs="Arial"/>
                <w:lang w:eastAsia="en-GB"/>
              </w:rPr>
              <w:t>London, E20 1HZ) or Birmingham office (Cannon House, 18 The Priory Queensway, Birmingham, B4 6FD).</w:t>
            </w:r>
          </w:p>
          <w:p w14:paraId="6FD0C7E8" w14:textId="77777777" w:rsidR="000701AD" w:rsidRDefault="000701AD" w:rsidP="000701AD">
            <w:pPr>
              <w:rPr>
                <w:rFonts w:ascii="Arial" w:hAnsi="Arial" w:cs="Arial"/>
                <w:lang w:eastAsia="en-GB"/>
              </w:rPr>
            </w:pPr>
          </w:p>
          <w:p w14:paraId="379210D5" w14:textId="77777777" w:rsidR="000701AD" w:rsidRDefault="000701AD" w:rsidP="000701AD">
            <w:pPr>
              <w:rPr>
                <w:rFonts w:cs="Calibri"/>
              </w:rPr>
            </w:pPr>
            <w:r>
              <w:rPr>
                <w:rFonts w:ascii="Arial" w:hAnsi="Arial" w:cs="Arial"/>
                <w:lang w:eastAsia="en-GB"/>
              </w:rPr>
              <w:t>Travel to the contracted offices of London and Birmingham will be at the Contractor’s own expense. Travel to other offices may be required and INSS T&amp;S policy will apply.</w:t>
            </w:r>
          </w:p>
          <w:p w14:paraId="1DA1AF70" w14:textId="3C011A4F" w:rsidR="00DD4432" w:rsidRPr="00535AF9" w:rsidRDefault="00DD4432">
            <w:pPr>
              <w:spacing w:after="0" w:line="240" w:lineRule="auto"/>
              <w:rPr>
                <w:rFonts w:ascii="Arial" w:hAnsi="Arial" w:cs="Arial"/>
                <w:lang w:eastAsia="en-GB"/>
              </w:rPr>
            </w:pPr>
          </w:p>
        </w:tc>
      </w:tr>
      <w:tr w:rsidR="00DD4432" w14:paraId="390F647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9ADECA" w14:textId="77777777" w:rsidR="00DD4432" w:rsidRPr="00535AF9" w:rsidRDefault="00AD5C73">
            <w:pPr>
              <w:spacing w:after="0" w:line="240" w:lineRule="auto"/>
              <w:rPr>
                <w:b/>
              </w:rPr>
            </w:pPr>
            <w:r w:rsidRPr="00535AF9">
              <w:rPr>
                <w:rFonts w:ascii="Arial" w:hAnsi="Arial" w:cs="Arial"/>
                <w:b/>
                <w:lang w:eastAsia="en-GB"/>
              </w:rPr>
              <w:t>Unsocial hours required – give details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A54E"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None</w:t>
            </w:r>
          </w:p>
        </w:tc>
      </w:tr>
      <w:tr w:rsidR="00DD4432" w14:paraId="03B2D90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8E4635" w14:textId="77777777" w:rsidR="00DD4432" w:rsidRDefault="00A71197">
            <w:pPr>
              <w:spacing w:after="0" w:line="240" w:lineRule="auto"/>
            </w:pPr>
            <w:hyperlink r:id="rId13" w:history="1">
              <w:proofErr w:type="gramStart"/>
              <w:r w:rsidR="00AD5C73">
                <w:rPr>
                  <w:rStyle w:val="Hyperlink"/>
                  <w:rFonts w:ascii="Arial" w:hAnsi="Arial" w:cs="Arial"/>
                  <w:b/>
                  <w:lang w:eastAsia="en-GB"/>
                </w:rPr>
                <w:t>High cost</w:t>
              </w:r>
              <w:proofErr w:type="gramEnd"/>
              <w:r w:rsidR="00AD5C73">
                <w:rPr>
                  <w:rStyle w:val="Hyperlink"/>
                  <w:rFonts w:ascii="Arial" w:hAnsi="Arial" w:cs="Arial"/>
                  <w:b/>
                  <w:lang w:eastAsia="en-GB"/>
                </w:rPr>
                <w:t xml:space="preserve"> area suppl</w:t>
              </w:r>
              <w:bookmarkStart w:id="8" w:name="_Hlt57805969"/>
              <w:bookmarkStart w:id="9" w:name="_Hlt57805970"/>
              <w:r w:rsidR="00AD5C73">
                <w:rPr>
                  <w:rStyle w:val="Hyperlink"/>
                  <w:rFonts w:ascii="Arial" w:hAnsi="Arial" w:cs="Arial"/>
                  <w:b/>
                  <w:lang w:eastAsia="en-GB"/>
                </w:rPr>
                <w:t>e</w:t>
              </w:r>
              <w:bookmarkEnd w:id="8"/>
              <w:bookmarkEnd w:id="9"/>
              <w:r w:rsidR="00AD5C73">
                <w:rPr>
                  <w:rStyle w:val="Hyperlink"/>
                  <w:rFonts w:ascii="Arial" w:hAnsi="Arial" w:cs="Arial"/>
                  <w:b/>
                  <w:lang w:eastAsia="en-GB"/>
                </w:rPr>
                <w:t>ment</w:t>
              </w:r>
            </w:hyperlink>
            <w:r w:rsidR="00AD5C73">
              <w:rPr>
                <w:rFonts w:ascii="Arial" w:hAnsi="Arial" w:cs="Arial"/>
                <w:b/>
                <w:lang w:eastAsia="en-GB"/>
              </w:rPr>
              <w:t xml:space="preserve"> details</w:t>
            </w:r>
          </w:p>
          <w:p w14:paraId="53282756" w14:textId="77777777" w:rsidR="00DD4432" w:rsidRDefault="00AD5C73">
            <w:pPr>
              <w:spacing w:after="0" w:line="240" w:lineRule="auto"/>
            </w:pPr>
            <w:r>
              <w:rPr>
                <w:rFonts w:ascii="Arial" w:hAnsi="Arial" w:cs="Arial"/>
                <w:b/>
                <w:lang w:eastAsia="en-GB"/>
              </w:rPr>
              <w:t>(NHS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DE0A"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1.</w:t>
            </w:r>
            <w:r w:rsidRPr="00535AF9">
              <w:rPr>
                <w:rFonts w:ascii="Arial" w:hAnsi="Arial" w:cs="Arial"/>
                <w:lang w:eastAsia="en-GB"/>
              </w:rPr>
              <w:tab/>
              <w:t>None</w:t>
            </w:r>
          </w:p>
          <w:p w14:paraId="4C4810A1" w14:textId="77777777" w:rsidR="00DD4432" w:rsidRPr="00535AF9" w:rsidRDefault="00DD4432">
            <w:pPr>
              <w:spacing w:after="0" w:line="240" w:lineRule="auto"/>
              <w:rPr>
                <w:rFonts w:ascii="Arial" w:hAnsi="Arial" w:cs="Arial"/>
                <w:lang w:eastAsia="en-GB"/>
              </w:rPr>
            </w:pPr>
          </w:p>
        </w:tc>
      </w:tr>
      <w:tr w:rsidR="00DD4432" w14:paraId="5066370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3C30D6" w14:textId="77777777" w:rsidR="00DD4432" w:rsidRDefault="00AD5C73">
            <w:pPr>
              <w:spacing w:after="0" w:line="240" w:lineRule="auto"/>
            </w:pPr>
            <w:r>
              <w:rPr>
                <w:rFonts w:ascii="Arial" w:hAnsi="Arial" w:cs="Arial"/>
                <w:b/>
                <w:sz w:val="20"/>
                <w:szCs w:val="20"/>
                <w:lang w:eastAsia="en-GB"/>
              </w:rPr>
              <w:t>Immunisation requirements? (Fee type 1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7F66"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N/A</w:t>
            </w:r>
          </w:p>
        </w:tc>
      </w:tr>
    </w:tbl>
    <w:p w14:paraId="7C5B0D77" w14:textId="77777777" w:rsidR="00DD4432" w:rsidRDefault="00DD4432">
      <w:pPr>
        <w:keepNext/>
        <w:spacing w:after="0" w:line="249" w:lineRule="auto"/>
        <w:rPr>
          <w:rFonts w:ascii="Arial" w:hAnsi="Arial" w:cs="Arial"/>
          <w:b/>
          <w:sz w:val="24"/>
          <w:szCs w:val="24"/>
        </w:rPr>
      </w:pPr>
    </w:p>
    <w:p w14:paraId="4C209853"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3260"/>
        <w:gridCol w:w="3261"/>
      </w:tblGrid>
      <w:tr w:rsidR="00DD4432" w14:paraId="7D33806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807901" w14:textId="77777777" w:rsidR="00DD4432" w:rsidRDefault="00AD5C73">
            <w:pPr>
              <w:spacing w:after="0" w:line="240" w:lineRule="auto"/>
              <w:rPr>
                <w:rFonts w:ascii="Arial" w:hAnsi="Arial" w:cs="Arial"/>
                <w:b/>
                <w:lang w:eastAsia="en-GB"/>
              </w:rPr>
            </w:pPr>
            <w:r>
              <w:rPr>
                <w:rFonts w:ascii="Arial" w:hAnsi="Arial" w:cs="Arial"/>
                <w:b/>
                <w:lang w:eastAsia="en-GB"/>
              </w:rPr>
              <w:t>Pay band (use rate card to determine this)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ECE76" w14:textId="188FE970" w:rsidR="00695202" w:rsidRPr="00461CFC" w:rsidRDefault="00751349" w:rsidP="00461CFC">
            <w:pPr>
              <w:pStyle w:val="Heading2"/>
              <w:numPr>
                <w:ilvl w:val="0"/>
                <w:numId w:val="0"/>
              </w:numPr>
              <w:spacing w:after="120"/>
              <w:jc w:val="left"/>
            </w:pPr>
            <w:r>
              <w:t>Statement of Works</w:t>
            </w:r>
          </w:p>
        </w:tc>
      </w:tr>
      <w:tr w:rsidR="00DD4432" w14:paraId="212C520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D29D4E" w14:textId="77777777" w:rsidR="00DD4432" w:rsidRDefault="00AD5C73">
            <w:pPr>
              <w:spacing w:after="0" w:line="240" w:lineRule="auto"/>
              <w:rPr>
                <w:rFonts w:ascii="Arial" w:hAnsi="Arial" w:cs="Arial"/>
                <w:b/>
                <w:lang w:eastAsia="en-GB"/>
              </w:rPr>
            </w:pPr>
            <w:r>
              <w:rPr>
                <w:rFonts w:ascii="Arial" w:hAnsi="Arial" w:cs="Arial"/>
                <w:b/>
                <w:lang w:eastAsia="en-GB"/>
              </w:rPr>
              <w:t>Fee Type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8CBC" w14:textId="77777777" w:rsidR="00DD4432" w:rsidRDefault="00DD4432">
            <w:pPr>
              <w:spacing w:after="0" w:line="240" w:lineRule="auto"/>
              <w:rPr>
                <w:rFonts w:ascii="Arial" w:hAnsi="Arial" w:cs="Arial"/>
                <w:lang w:eastAsia="en-GB"/>
              </w:rPr>
            </w:pPr>
          </w:p>
          <w:p w14:paraId="2FC8C225" w14:textId="77777777" w:rsidR="00DD4432" w:rsidRDefault="00AD5C73">
            <w:pPr>
              <w:spacing w:after="0" w:line="240" w:lineRule="auto"/>
              <w:rPr>
                <w:rFonts w:ascii="Arial" w:hAnsi="Arial" w:cs="Arial"/>
                <w:lang w:eastAsia="en-GB"/>
              </w:rPr>
            </w:pPr>
            <w:r>
              <w:rPr>
                <w:rFonts w:ascii="Arial" w:hAnsi="Arial" w:cs="Arial"/>
                <w:lang w:eastAsia="en-GB"/>
              </w:rPr>
              <w:t>2.</w:t>
            </w:r>
            <w:r>
              <w:rPr>
                <w:rFonts w:ascii="Arial" w:hAnsi="Arial" w:cs="Arial"/>
                <w:lang w:eastAsia="en-GB"/>
              </w:rPr>
              <w:tab/>
              <w:t>Non-Patient Facing (Disclosure required)</w:t>
            </w:r>
          </w:p>
          <w:p w14:paraId="43CCC19C" w14:textId="77777777" w:rsidR="00DD4432" w:rsidRDefault="00DD4432">
            <w:pPr>
              <w:spacing w:after="0" w:line="240" w:lineRule="auto"/>
            </w:pPr>
          </w:p>
        </w:tc>
      </w:tr>
      <w:tr w:rsidR="00DD4432" w14:paraId="749F6A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5437B4" w14:textId="77777777" w:rsidR="00DD4432" w:rsidRDefault="00AD5C73">
            <w:pPr>
              <w:spacing w:after="0" w:line="240" w:lineRule="auto"/>
              <w:rPr>
                <w:rFonts w:ascii="Arial" w:hAnsi="Arial" w:cs="Arial"/>
                <w:b/>
                <w:lang w:eastAsia="en-GB"/>
              </w:rPr>
            </w:pPr>
            <w:r>
              <w:rPr>
                <w:rFonts w:ascii="Arial" w:hAnsi="Arial" w:cs="Arial"/>
                <w:b/>
                <w:lang w:eastAsia="en-GB"/>
              </w:rPr>
              <w:t>Expenses to be paid or benefits offered</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C7B7"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DD4432" w14:paraId="326BF88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00BB6" w14:textId="77777777" w:rsidR="00DD4432" w:rsidRDefault="00AD5C73">
            <w:pPr>
              <w:spacing w:after="0" w:line="240" w:lineRule="auto"/>
              <w:rPr>
                <w:rFonts w:ascii="Arial" w:hAnsi="Arial" w:cs="Arial"/>
                <w:b/>
                <w:lang w:eastAsia="en-GB"/>
              </w:rPr>
            </w:pPr>
            <w:r>
              <w:rPr>
                <w:rFonts w:ascii="Arial" w:hAnsi="Arial" w:cs="Arial"/>
                <w:b/>
                <w:lang w:eastAsia="en-GB"/>
              </w:rPr>
              <w:t>Expenses to be paid by Temporary Worker</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E1943"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461CFC" w14:paraId="5C359AEC" w14:textId="77777777" w:rsidTr="00322314">
        <w:tblPrEx>
          <w:tblLook w:val="04A0" w:firstRow="1" w:lastRow="0" w:firstColumn="1" w:lastColumn="0" w:noHBand="0" w:noVBand="1"/>
        </w:tblPrEx>
        <w:trPr>
          <w:trHeight w:val="192"/>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9D25FE" w14:textId="77777777" w:rsidR="00461CFC" w:rsidRPr="00461CFC" w:rsidRDefault="00461CFC" w:rsidP="00322314">
            <w:pPr>
              <w:spacing w:after="0" w:line="240" w:lineRule="auto"/>
              <w:rPr>
                <w:rFonts w:ascii="Arial" w:hAnsi="Arial" w:cs="Arial"/>
                <w:b/>
                <w:lang w:eastAsia="en-GB"/>
              </w:rPr>
            </w:pPr>
            <w:r w:rsidRPr="00461CFC">
              <w:rPr>
                <w:rFonts w:ascii="Arial" w:hAnsi="Arial" w:cs="Arial"/>
                <w:b/>
                <w:lang w:eastAsia="en-GB"/>
              </w:rPr>
              <w:t>Charge rates</w:t>
            </w:r>
          </w:p>
          <w:p w14:paraId="59C779AF" w14:textId="77777777" w:rsidR="00461CFC" w:rsidRDefault="00461CFC" w:rsidP="00322314">
            <w:pPr>
              <w:spacing w:after="0" w:line="240" w:lineRule="auto"/>
              <w:rPr>
                <w:rFonts w:ascii="Arial" w:hAnsi="Arial" w:cs="Arial"/>
                <w:b/>
                <w:sz w:val="20"/>
                <w:szCs w:val="20"/>
                <w:lang w:eastAsia="en-GB"/>
              </w:rPr>
            </w:pPr>
          </w:p>
          <w:p w14:paraId="54940471" w14:textId="77777777" w:rsidR="00461CFC" w:rsidRDefault="00461CFC" w:rsidP="00322314">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4309" w14:textId="77777777" w:rsidR="00461CFC" w:rsidRDefault="00461CFC" w:rsidP="00322314">
            <w:pPr>
              <w:spacing w:after="0" w:line="240" w:lineRule="auto"/>
              <w:rPr>
                <w:rFonts w:ascii="Arial" w:hAnsi="Arial" w:cs="Arial"/>
                <w:color w:val="000000"/>
                <w:lang w:eastAsia="en-GB"/>
              </w:rPr>
            </w:pPr>
            <w:r>
              <w:rPr>
                <w:rFonts w:ascii="Arial" w:hAnsi="Arial" w:cs="Arial"/>
                <w:color w:val="000000"/>
                <w:lang w:eastAsia="en-GB"/>
              </w:rPr>
              <w:t>Pre-AWR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77DE6" w14:textId="77777777" w:rsidR="00461CFC" w:rsidRDefault="00461CFC" w:rsidP="00322314">
            <w:pPr>
              <w:spacing w:after="0" w:line="240" w:lineRule="auto"/>
              <w:rPr>
                <w:rFonts w:ascii="Arial" w:hAnsi="Arial" w:cs="Arial"/>
                <w:color w:val="000000"/>
                <w:lang w:eastAsia="en-GB"/>
              </w:rPr>
            </w:pPr>
            <w:r>
              <w:rPr>
                <w:rFonts w:ascii="Arial" w:hAnsi="Arial" w:cs="Arial"/>
                <w:color w:val="000000"/>
                <w:lang w:eastAsia="en-GB"/>
              </w:rPr>
              <w:t>Post-AWR</w:t>
            </w:r>
          </w:p>
        </w:tc>
      </w:tr>
      <w:tr w:rsidR="005805C7" w14:paraId="38F20B3D" w14:textId="77777777" w:rsidTr="00322314">
        <w:tblPrEx>
          <w:tblLook w:val="04A0" w:firstRow="1" w:lastRow="0" w:firstColumn="1" w:lastColumn="0" w:noHBand="0" w:noVBand="1"/>
        </w:tblPrEx>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853CAF" w14:textId="77777777" w:rsidR="005805C7" w:rsidRDefault="005805C7" w:rsidP="005805C7">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95B2" w14:textId="77777777" w:rsidR="000B4DF6" w:rsidRDefault="000B4DF6" w:rsidP="005805C7">
            <w:pPr>
              <w:suppressAutoHyphens w:val="0"/>
              <w:autoSpaceDE w:val="0"/>
              <w:spacing w:after="0" w:line="240" w:lineRule="auto"/>
              <w:textAlignment w:val="auto"/>
              <w:rPr>
                <w:rFonts w:ascii="Arial" w:hAnsi="Arial" w:cs="Arial"/>
                <w:color w:val="000000"/>
                <w:lang w:eastAsia="en-GB"/>
              </w:rPr>
            </w:pPr>
          </w:p>
          <w:p w14:paraId="30B87E31" w14:textId="196FEEE8" w:rsidR="005805C7" w:rsidRDefault="00A71197" w:rsidP="005805C7">
            <w:pPr>
              <w:suppressAutoHyphens w:val="0"/>
              <w:autoSpaceDE w:val="0"/>
              <w:spacing w:after="0" w:line="240" w:lineRule="auto"/>
              <w:textAlignment w:val="auto"/>
              <w:rPr>
                <w:rFonts w:ascii="Arial" w:hAnsi="Arial" w:cs="Arial"/>
              </w:rPr>
            </w:pPr>
            <w:r>
              <w:rPr>
                <w:rFonts w:ascii="Arial" w:hAnsi="Arial" w:cs="Arial"/>
                <w:lang w:eastAsia="en-GB"/>
              </w:rPr>
              <w:t>REDACTED</w:t>
            </w:r>
            <w:r w:rsidRPr="005805C7">
              <w:rPr>
                <w:rFonts w:ascii="Arial" w:hAnsi="Arial" w:cs="Arial"/>
                <w:color w:val="000000"/>
                <w:lang w:eastAsia="en-GB"/>
              </w:rPr>
              <w:t xml:space="preserve"> </w:t>
            </w:r>
            <w:r w:rsidR="005805C7" w:rsidRPr="005805C7">
              <w:rPr>
                <w:rFonts w:ascii="Arial" w:hAnsi="Arial" w:cs="Arial"/>
                <w:color w:val="000000"/>
                <w:lang w:eastAsia="en-GB"/>
              </w:rPr>
              <w:t xml:space="preserve">Per Day to </w:t>
            </w:r>
            <w:r w:rsidR="00751349">
              <w:rPr>
                <w:rFonts w:ascii="Arial" w:hAnsi="Arial" w:cs="Arial"/>
                <w:color w:val="000000"/>
                <w:lang w:eastAsia="en-GB"/>
              </w:rPr>
              <w:t>SmartSourcing</w:t>
            </w:r>
          </w:p>
          <w:p w14:paraId="10E4326A" w14:textId="17B909C5" w:rsidR="00751349" w:rsidRPr="005805C7" w:rsidRDefault="00751349" w:rsidP="005805C7">
            <w:pPr>
              <w:suppressAutoHyphens w:val="0"/>
              <w:autoSpaceDE w:val="0"/>
              <w:spacing w:after="0" w:line="240" w:lineRule="auto"/>
              <w:textAlignment w:val="auto"/>
              <w:rPr>
                <w:rFonts w:ascii="Arial" w:hAnsi="Arial" w:cs="Arial"/>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19241" w14:textId="77777777" w:rsidR="000B4DF6" w:rsidRDefault="000B4DF6" w:rsidP="00751349">
            <w:pPr>
              <w:suppressAutoHyphens w:val="0"/>
              <w:autoSpaceDE w:val="0"/>
              <w:spacing w:after="0" w:line="240" w:lineRule="auto"/>
              <w:textAlignment w:val="auto"/>
              <w:rPr>
                <w:rFonts w:ascii="Arial" w:hAnsi="Arial" w:cs="Arial"/>
                <w:color w:val="000000"/>
                <w:lang w:eastAsia="en-GB"/>
              </w:rPr>
            </w:pPr>
          </w:p>
          <w:p w14:paraId="045B4C47" w14:textId="741737C9" w:rsidR="00751349" w:rsidRPr="005805C7" w:rsidRDefault="00A71197" w:rsidP="00751349">
            <w:pPr>
              <w:suppressAutoHyphens w:val="0"/>
              <w:autoSpaceDE w:val="0"/>
              <w:spacing w:after="0" w:line="240" w:lineRule="auto"/>
              <w:textAlignment w:val="auto"/>
              <w:rPr>
                <w:rFonts w:ascii="Arial" w:hAnsi="Arial" w:cs="Arial"/>
              </w:rPr>
            </w:pPr>
            <w:r>
              <w:rPr>
                <w:rFonts w:ascii="Arial" w:hAnsi="Arial" w:cs="Arial"/>
                <w:lang w:eastAsia="en-GB"/>
              </w:rPr>
              <w:t>REDACTED</w:t>
            </w:r>
            <w:r w:rsidRPr="005805C7">
              <w:rPr>
                <w:rFonts w:ascii="Arial" w:hAnsi="Arial" w:cs="Arial"/>
                <w:color w:val="000000"/>
                <w:lang w:eastAsia="en-GB"/>
              </w:rPr>
              <w:t xml:space="preserve"> </w:t>
            </w:r>
            <w:r w:rsidR="00751349" w:rsidRPr="005805C7">
              <w:rPr>
                <w:rFonts w:ascii="Arial" w:hAnsi="Arial" w:cs="Arial"/>
                <w:color w:val="000000"/>
                <w:lang w:eastAsia="en-GB"/>
              </w:rPr>
              <w:t xml:space="preserve">Per Day to </w:t>
            </w:r>
            <w:r w:rsidR="00751349">
              <w:rPr>
                <w:rFonts w:ascii="Arial" w:hAnsi="Arial" w:cs="Arial"/>
                <w:color w:val="000000"/>
                <w:lang w:eastAsia="en-GB"/>
              </w:rPr>
              <w:t>SmartSourcing</w:t>
            </w:r>
          </w:p>
          <w:p w14:paraId="3DDBEBCE" w14:textId="77777777" w:rsidR="005805C7" w:rsidRDefault="005805C7" w:rsidP="005805C7">
            <w:pPr>
              <w:suppressAutoHyphens w:val="0"/>
              <w:autoSpaceDE w:val="0"/>
              <w:spacing w:after="0" w:line="240" w:lineRule="auto"/>
              <w:textAlignment w:val="auto"/>
              <w:rPr>
                <w:rFonts w:ascii="Arial" w:hAnsi="Arial" w:cs="Arial"/>
              </w:rPr>
            </w:pPr>
          </w:p>
        </w:tc>
      </w:tr>
      <w:tr w:rsidR="000B4DF6" w14:paraId="29AA4B10" w14:textId="77777777" w:rsidTr="001531C8">
        <w:tblPrEx>
          <w:tblLook w:val="04A0" w:firstRow="1" w:lastRow="0" w:firstColumn="1" w:lastColumn="0" w:noHBand="0" w:noVBand="1"/>
        </w:tblPrEx>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B35F37" w14:textId="77777777" w:rsidR="000B4DF6" w:rsidRDefault="000B4DF6" w:rsidP="005805C7">
            <w:pPr>
              <w:spacing w:after="0" w:line="240" w:lineRule="auto"/>
              <w:rPr>
                <w:rFonts w:ascii="Arial" w:hAnsi="Arial" w:cs="Arial"/>
                <w:b/>
                <w:sz w:val="20"/>
                <w:szCs w:val="20"/>
                <w:lang w:eastAsia="en-GB"/>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3BB41" w14:textId="77777777" w:rsidR="000B4DF6" w:rsidRDefault="000B4DF6" w:rsidP="00751349">
            <w:pPr>
              <w:suppressAutoHyphens w:val="0"/>
              <w:autoSpaceDE w:val="0"/>
              <w:spacing w:after="0" w:line="240" w:lineRule="auto"/>
              <w:textAlignment w:val="auto"/>
              <w:rPr>
                <w:rFonts w:ascii="Arial" w:hAnsi="Arial" w:cs="Arial"/>
                <w:color w:val="000000"/>
                <w:lang w:eastAsia="en-GB"/>
              </w:rPr>
            </w:pPr>
          </w:p>
          <w:p w14:paraId="68A59D5B" w14:textId="77777777" w:rsidR="000B4DF6" w:rsidRDefault="000B4DF6" w:rsidP="00751349">
            <w:pPr>
              <w:suppressAutoHyphens w:val="0"/>
              <w:autoSpaceDE w:val="0"/>
              <w:spacing w:after="0" w:line="240" w:lineRule="auto"/>
              <w:textAlignment w:val="auto"/>
              <w:rPr>
                <w:rFonts w:ascii="Arial" w:hAnsi="Arial"/>
                <w:color w:val="000000"/>
                <w:lang w:eastAsia="en-GB"/>
              </w:rPr>
            </w:pPr>
          </w:p>
          <w:p w14:paraId="7926C0AC" w14:textId="12E6B016" w:rsidR="000B4DF6" w:rsidRPr="000B4DF6" w:rsidRDefault="000B4DF6" w:rsidP="00751349">
            <w:pPr>
              <w:suppressAutoHyphens w:val="0"/>
              <w:autoSpaceDE w:val="0"/>
              <w:spacing w:after="0" w:line="240" w:lineRule="auto"/>
              <w:textAlignment w:val="auto"/>
              <w:rPr>
                <w:rFonts w:ascii="Arial" w:hAnsi="Arial" w:cs="Arial"/>
                <w:color w:val="000000"/>
                <w:lang w:eastAsia="en-GB"/>
              </w:rPr>
            </w:pPr>
            <w:r w:rsidRPr="000B4DF6">
              <w:rPr>
                <w:rFonts w:ascii="Arial" w:hAnsi="Arial" w:cs="Arial"/>
                <w:bCs/>
              </w:rPr>
              <w:t xml:space="preserve">The Maximum Contract Value for this Call Off will be £72,210 based on a day rate of </w:t>
            </w:r>
            <w:r w:rsidR="00A71197">
              <w:rPr>
                <w:rFonts w:ascii="Arial" w:hAnsi="Arial" w:cs="Arial"/>
                <w:lang w:eastAsia="en-GB"/>
              </w:rPr>
              <w:t>REDACTED</w:t>
            </w:r>
            <w:r w:rsidR="00A71197" w:rsidRPr="000B4DF6">
              <w:rPr>
                <w:rFonts w:ascii="Arial" w:hAnsi="Arial" w:cs="Arial"/>
                <w:bCs/>
              </w:rPr>
              <w:t xml:space="preserve"> </w:t>
            </w:r>
            <w:r w:rsidRPr="000B4DF6">
              <w:rPr>
                <w:rFonts w:ascii="Arial" w:hAnsi="Arial" w:cs="Arial"/>
                <w:bCs/>
              </w:rPr>
              <w:t xml:space="preserve">over </w:t>
            </w:r>
            <w:r w:rsidR="00A71197">
              <w:rPr>
                <w:rFonts w:ascii="Arial" w:hAnsi="Arial" w:cs="Arial"/>
                <w:lang w:eastAsia="en-GB"/>
              </w:rPr>
              <w:t>REDACTED</w:t>
            </w:r>
            <w:r w:rsidRPr="000B4DF6">
              <w:rPr>
                <w:rFonts w:ascii="Arial" w:hAnsi="Arial" w:cs="Arial"/>
                <w:bCs/>
              </w:rPr>
              <w:t xml:space="preserve"> working </w:t>
            </w:r>
            <w:r w:rsidRPr="000B4DF6">
              <w:rPr>
                <w:rFonts w:ascii="Arial" w:hAnsi="Arial" w:cs="Arial"/>
                <w:bCs/>
              </w:rPr>
              <w:lastRenderedPageBreak/>
              <w:t>days. This may rise by £20,010 to £92,220 if the extension option is enacted</w:t>
            </w:r>
          </w:p>
          <w:p w14:paraId="35DEF379" w14:textId="77777777" w:rsidR="000B4DF6" w:rsidRDefault="000B4DF6" w:rsidP="00751349">
            <w:pPr>
              <w:suppressAutoHyphens w:val="0"/>
              <w:autoSpaceDE w:val="0"/>
              <w:spacing w:after="0" w:line="240" w:lineRule="auto"/>
              <w:textAlignment w:val="auto"/>
              <w:rPr>
                <w:rFonts w:ascii="Arial" w:hAnsi="Arial"/>
                <w:color w:val="000000"/>
                <w:lang w:eastAsia="en-GB"/>
              </w:rPr>
            </w:pPr>
          </w:p>
          <w:p w14:paraId="2C35DE9F" w14:textId="5EBA8DCE" w:rsidR="000B4DF6" w:rsidRPr="005805C7" w:rsidRDefault="000B4DF6" w:rsidP="00751349">
            <w:pPr>
              <w:suppressAutoHyphens w:val="0"/>
              <w:autoSpaceDE w:val="0"/>
              <w:spacing w:after="0" w:line="240" w:lineRule="auto"/>
              <w:textAlignment w:val="auto"/>
              <w:rPr>
                <w:rFonts w:ascii="Arial" w:hAnsi="Arial" w:cs="Arial"/>
                <w:color w:val="000000"/>
                <w:lang w:eastAsia="en-GB"/>
              </w:rPr>
            </w:pPr>
          </w:p>
        </w:tc>
      </w:tr>
      <w:tr w:rsidR="00DD4432" w14:paraId="750AD0A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35757E" w14:textId="77777777" w:rsidR="00DD4432" w:rsidRDefault="00AD5C73">
            <w:pPr>
              <w:spacing w:after="0" w:line="240" w:lineRule="auto"/>
              <w:rPr>
                <w:rFonts w:ascii="Arial" w:hAnsi="Arial" w:cs="Arial"/>
                <w:b/>
                <w:lang w:eastAsia="en-GB"/>
              </w:rPr>
            </w:pPr>
            <w:r>
              <w:rPr>
                <w:rFonts w:ascii="Arial" w:hAnsi="Arial" w:cs="Arial"/>
                <w:b/>
                <w:lang w:eastAsia="en-GB"/>
              </w:rPr>
              <w:lastRenderedPageBreak/>
              <w:t>Method of payment</w:t>
            </w:r>
          </w:p>
          <w:p w14:paraId="0DE93A38" w14:textId="77777777" w:rsidR="00DD4432" w:rsidRDefault="00DD4432">
            <w:pPr>
              <w:spacing w:after="0" w:line="240" w:lineRule="auto"/>
              <w:rPr>
                <w:rFonts w:ascii="Arial" w:hAnsi="Arial" w:cs="Arial"/>
                <w:b/>
                <w:lang w:eastAsia="en-GB"/>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9908" w14:textId="77777777" w:rsidR="00DD4432" w:rsidRDefault="00AD5C73">
            <w:pPr>
              <w:spacing w:after="0" w:line="240" w:lineRule="auto"/>
              <w:rPr>
                <w:rFonts w:ascii="Arial" w:hAnsi="Arial" w:cs="Arial"/>
                <w:lang w:eastAsia="en-GB"/>
              </w:rPr>
            </w:pPr>
            <w:r w:rsidRPr="00AD5C73">
              <w:rPr>
                <w:rFonts w:ascii="Arial" w:hAnsi="Arial" w:cs="Arial"/>
                <w:lang w:eastAsia="en-GB"/>
              </w:rPr>
              <w:t>Invoice/BACS</w:t>
            </w:r>
          </w:p>
          <w:p w14:paraId="26718335" w14:textId="77777777" w:rsidR="009A5FB1" w:rsidRDefault="009A5FB1">
            <w:pPr>
              <w:spacing w:after="0" w:line="240" w:lineRule="auto"/>
              <w:rPr>
                <w:rFonts w:ascii="Arial" w:hAnsi="Arial" w:cs="Arial"/>
                <w:lang w:eastAsia="en-GB"/>
              </w:rPr>
            </w:pPr>
          </w:p>
          <w:p w14:paraId="476B28D8" w14:textId="7D32F1C1" w:rsidR="009A5FB1" w:rsidRPr="00AD5C73" w:rsidRDefault="009A5FB1">
            <w:pPr>
              <w:spacing w:after="0" w:line="240" w:lineRule="auto"/>
              <w:rPr>
                <w:rFonts w:ascii="Arial" w:hAnsi="Arial" w:cs="Arial"/>
                <w:lang w:eastAsia="en-GB"/>
              </w:rPr>
            </w:pPr>
          </w:p>
        </w:tc>
      </w:tr>
      <w:tr w:rsidR="00DD4432" w14:paraId="09BA015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F30C2E" w14:textId="77777777" w:rsidR="00DD4432" w:rsidRDefault="00AD5C73">
            <w:pPr>
              <w:spacing w:after="0" w:line="240" w:lineRule="auto"/>
              <w:rPr>
                <w:rFonts w:ascii="Arial" w:hAnsi="Arial" w:cs="Arial"/>
                <w:b/>
                <w:lang w:eastAsia="en-GB"/>
              </w:rPr>
            </w:pPr>
            <w:r>
              <w:rPr>
                <w:rFonts w:ascii="Arial" w:hAnsi="Arial" w:cs="Arial"/>
                <w:b/>
                <w:lang w:eastAsia="en-GB"/>
              </w:rPr>
              <w:t>Discounts applicable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0A12" w14:textId="77777777" w:rsidR="00DD4432" w:rsidRDefault="00AD5C73">
            <w:pPr>
              <w:spacing w:after="0" w:line="240" w:lineRule="auto"/>
              <w:rPr>
                <w:rFonts w:ascii="Arial" w:hAnsi="Arial" w:cs="Arial"/>
                <w:sz w:val="20"/>
                <w:szCs w:val="20"/>
                <w:lang w:eastAsia="en-GB"/>
              </w:rPr>
            </w:pPr>
            <w:r>
              <w:rPr>
                <w:rFonts w:ascii="Arial" w:hAnsi="Arial" w:cs="Arial"/>
                <w:sz w:val="20"/>
                <w:szCs w:val="20"/>
                <w:lang w:eastAsia="en-GB"/>
              </w:rPr>
              <w:t>N/A</w:t>
            </w:r>
          </w:p>
        </w:tc>
      </w:tr>
    </w:tbl>
    <w:p w14:paraId="3FD27EA3" w14:textId="77777777" w:rsidR="00DD4432" w:rsidRDefault="00DD4432">
      <w:pPr>
        <w:keepNext/>
        <w:spacing w:after="0" w:line="249" w:lineRule="auto"/>
        <w:rPr>
          <w:rFonts w:ascii="Arial" w:hAnsi="Arial" w:cs="Arial"/>
          <w:b/>
          <w:sz w:val="24"/>
          <w:szCs w:val="24"/>
        </w:rPr>
      </w:pPr>
    </w:p>
    <w:p w14:paraId="0950FBC0"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A30E0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D6A1A3" w14:textId="77777777" w:rsidR="00DD4432" w:rsidRDefault="00AD5C73">
            <w:pPr>
              <w:spacing w:after="0" w:line="240" w:lineRule="auto"/>
              <w:rPr>
                <w:rFonts w:ascii="Arial" w:hAnsi="Arial" w:cs="Arial"/>
                <w:b/>
                <w:lang w:eastAsia="en-GB"/>
              </w:rPr>
            </w:pPr>
            <w:r>
              <w:rPr>
                <w:rFonts w:ascii="Arial" w:hAnsi="Arial" w:cs="Arial"/>
                <w:b/>
                <w:lang w:eastAsia="en-GB"/>
              </w:rPr>
              <w:t>Criminal records check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3961F"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 xml:space="preserve">No </w:t>
            </w:r>
          </w:p>
        </w:tc>
      </w:tr>
      <w:tr w:rsidR="00DD4432" w14:paraId="0E56475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5E59E4" w14:textId="77777777" w:rsidR="00DD4432" w:rsidRPr="00AD5C73" w:rsidRDefault="00AD5C73">
            <w:pPr>
              <w:spacing w:after="0" w:line="240" w:lineRule="auto"/>
              <w:rPr>
                <w:rFonts w:ascii="Arial" w:hAnsi="Arial" w:cs="Arial"/>
                <w:b/>
                <w:lang w:eastAsia="en-GB"/>
              </w:rPr>
            </w:pPr>
            <w:r w:rsidRPr="00AD5C73">
              <w:rPr>
                <w:rFonts w:ascii="Arial" w:hAnsi="Arial" w:cs="Arial"/>
                <w:b/>
                <w:lang w:eastAsia="en-GB"/>
              </w:rPr>
              <w:t>BPSS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6BE1" w14:textId="77777777" w:rsidR="00DD4432" w:rsidRPr="00535AF9" w:rsidRDefault="00AD5C73">
            <w:pPr>
              <w:spacing w:after="0" w:line="240" w:lineRule="auto"/>
              <w:rPr>
                <w:rFonts w:ascii="Arial" w:hAnsi="Arial" w:cs="Arial"/>
              </w:rPr>
            </w:pPr>
            <w:r w:rsidRPr="00535AF9">
              <w:rPr>
                <w:rFonts w:ascii="Arial" w:hAnsi="Arial" w:cs="Arial"/>
                <w:lang w:eastAsia="en-GB"/>
              </w:rPr>
              <w:t>Yes</w:t>
            </w:r>
          </w:p>
        </w:tc>
      </w:tr>
      <w:tr w:rsidR="00DD4432" w14:paraId="49D8BEF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CB692" w14:textId="77777777" w:rsidR="00DD4432" w:rsidRDefault="00AD5C73">
            <w:pPr>
              <w:spacing w:after="0" w:line="240" w:lineRule="auto"/>
              <w:rPr>
                <w:rFonts w:ascii="Arial" w:hAnsi="Arial" w:cs="Arial"/>
                <w:b/>
                <w:lang w:eastAsia="en-GB"/>
              </w:rPr>
            </w:pPr>
            <w:r>
              <w:rPr>
                <w:rFonts w:ascii="Arial" w:hAnsi="Arial" w:cs="Arial"/>
                <w:b/>
                <w:lang w:eastAsia="en-GB"/>
              </w:rPr>
              <w:t>State any other required clearance and/or background checking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B536" w14:textId="2934C0DB" w:rsidR="00DD4432" w:rsidRPr="00535AF9" w:rsidRDefault="00535AF9">
            <w:pPr>
              <w:spacing w:after="0" w:line="240" w:lineRule="auto"/>
              <w:rPr>
                <w:rFonts w:ascii="Arial" w:hAnsi="Arial" w:cs="Arial"/>
                <w:lang w:eastAsia="en-GB"/>
              </w:rPr>
            </w:pPr>
            <w:r>
              <w:rPr>
                <w:rFonts w:ascii="Arial" w:hAnsi="Arial" w:cs="Arial"/>
                <w:lang w:eastAsia="en-GB"/>
              </w:rPr>
              <w:t>N</w:t>
            </w:r>
            <w:r w:rsidR="00AD5C73" w:rsidRPr="00535AF9">
              <w:rPr>
                <w:rFonts w:ascii="Arial" w:hAnsi="Arial" w:cs="Arial"/>
                <w:lang w:eastAsia="en-GB"/>
              </w:rPr>
              <w:t>one</w:t>
            </w:r>
          </w:p>
        </w:tc>
      </w:tr>
      <w:tr w:rsidR="00DD4432" w14:paraId="4C0B71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230E95" w14:textId="62825714" w:rsidR="00DD4432" w:rsidRDefault="00751349">
            <w:pPr>
              <w:spacing w:after="0" w:line="240" w:lineRule="auto"/>
            </w:pPr>
            <w:r>
              <w:rPr>
                <w:rFonts w:ascii="Arial" w:hAnsi="Arial" w:cs="Arial"/>
                <w:b/>
                <w:lang w:eastAsia="en-GB"/>
              </w:rPr>
              <w:t>Statement of Works: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161DE" w14:textId="4665A570" w:rsidR="00DA2427" w:rsidRDefault="00A71197" w:rsidP="00A65FE0">
            <w:pPr>
              <w:spacing w:after="0" w:line="240" w:lineRule="auto"/>
              <w:rPr>
                <w:rFonts w:ascii="Arial" w:hAnsi="Arial" w:cs="Arial"/>
                <w:lang w:eastAsia="en-GB"/>
              </w:rPr>
            </w:pPr>
            <w:r>
              <w:rPr>
                <w:rFonts w:ascii="Arial" w:hAnsi="Arial" w:cs="Arial"/>
                <w:lang w:eastAsia="en-GB"/>
              </w:rPr>
              <w:t>REDACTED</w:t>
            </w:r>
          </w:p>
          <w:p w14:paraId="2AF31F7B" w14:textId="3D5373E1" w:rsidR="00751349" w:rsidRPr="00535AF9" w:rsidRDefault="00751349" w:rsidP="00751349">
            <w:pPr>
              <w:spacing w:after="0" w:line="240" w:lineRule="auto"/>
              <w:jc w:val="center"/>
              <w:rPr>
                <w:rFonts w:ascii="Arial" w:hAnsi="Arial" w:cs="Arial"/>
                <w:lang w:eastAsia="en-GB"/>
              </w:rPr>
            </w:pPr>
          </w:p>
        </w:tc>
      </w:tr>
    </w:tbl>
    <w:p w14:paraId="6E1791D6" w14:textId="77777777" w:rsidR="00DD4432" w:rsidRDefault="00DD4432">
      <w:pPr>
        <w:keepNext/>
        <w:spacing w:after="0" w:line="249" w:lineRule="auto"/>
        <w:rPr>
          <w:rFonts w:ascii="Arial" w:hAnsi="Arial" w:cs="Arial"/>
          <w:b/>
          <w:sz w:val="24"/>
          <w:szCs w:val="24"/>
        </w:rPr>
      </w:pPr>
    </w:p>
    <w:p w14:paraId="1942BCB3" w14:textId="77777777" w:rsidR="00DD4432" w:rsidRDefault="00DD4432">
      <w:pPr>
        <w:pageBreakBefore/>
        <w:suppressAutoHyphens w:val="0"/>
        <w:rPr>
          <w:rFonts w:ascii="Arial" w:hAnsi="Arial" w:cs="Arial"/>
          <w:b/>
          <w:sz w:val="24"/>
          <w:szCs w:val="24"/>
        </w:rPr>
      </w:pPr>
    </w:p>
    <w:p w14:paraId="304DDF8B" w14:textId="77777777" w:rsidR="00DD4432" w:rsidRDefault="00AD5C73">
      <w:pPr>
        <w:keepNext/>
        <w:spacing w:after="0" w:line="249" w:lineRule="auto"/>
        <w:rPr>
          <w:rFonts w:ascii="Arial" w:hAnsi="Arial" w:cs="Arial"/>
          <w:b/>
          <w:sz w:val="24"/>
          <w:szCs w:val="24"/>
        </w:rPr>
      </w:pPr>
      <w:r>
        <w:rPr>
          <w:rFonts w:ascii="Arial" w:hAnsi="Arial" w:cs="Arial"/>
          <w:b/>
          <w:sz w:val="24"/>
          <w:szCs w:val="24"/>
        </w:rPr>
        <w:t>CALL-OFF INCORPORATED TERMS</w:t>
      </w:r>
    </w:p>
    <w:p w14:paraId="36859A09" w14:textId="77777777" w:rsidR="00DD4432" w:rsidRDefault="00AD5C73">
      <w:pPr>
        <w:keepNext/>
        <w:spacing w:after="0" w:line="249" w:lineRule="auto"/>
      </w:pPr>
      <w:r>
        <w:rPr>
          <w:rFonts w:ascii="Arial" w:hAnsi="Arial" w:cs="Arial"/>
        </w:rPr>
        <w:t xml:space="preserve">The Call-Off Contract, Core Terms and Joint Schedules’ for this Framework Contract are available on the CCS website. Visit the </w:t>
      </w:r>
      <w:hyperlink r:id="rId14" w:history="1">
        <w:r>
          <w:rPr>
            <w:rStyle w:val="Hyperlink"/>
            <w:rFonts w:ascii="Arial" w:hAnsi="Arial" w:cs="Arial"/>
          </w:rPr>
          <w:t>Non Clinical Temporary and Fixed Term Staff</w:t>
        </w:r>
      </w:hyperlink>
      <w:r>
        <w:rPr>
          <w:rFonts w:ascii="Arial" w:hAnsi="Arial" w:cs="Arial"/>
        </w:rPr>
        <w:t xml:space="preserve"> web page and click the ‘Documents’ tab to view and download these. </w:t>
      </w:r>
    </w:p>
    <w:p w14:paraId="3E730A23" w14:textId="77777777" w:rsidR="00DD4432" w:rsidRDefault="00DD4432">
      <w:pPr>
        <w:keepNext/>
        <w:spacing w:after="0" w:line="249" w:lineRule="auto"/>
      </w:pPr>
    </w:p>
    <w:p w14:paraId="5E58A366"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CALL-OFF DELIVERABLES </w:t>
      </w:r>
    </w:p>
    <w:p w14:paraId="09817339" w14:textId="77777777" w:rsidR="00DD4432" w:rsidRDefault="00DD4432">
      <w:pPr>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9493"/>
      </w:tblGrid>
      <w:tr w:rsidR="00DD4432" w14:paraId="6F9501B7" w14:textId="77777777" w:rsidTr="00695202">
        <w:trPr>
          <w:trHeight w:val="340"/>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2E0C27" w14:textId="77777777" w:rsidR="00DD4432" w:rsidRDefault="00AD5C73">
            <w:pPr>
              <w:spacing w:after="0" w:line="249" w:lineRule="auto"/>
              <w:rPr>
                <w:rFonts w:ascii="Arial" w:hAnsi="Arial" w:cs="Arial"/>
                <w:b/>
                <w:sz w:val="24"/>
                <w:szCs w:val="24"/>
                <w:lang w:eastAsia="en-GB"/>
              </w:rPr>
            </w:pPr>
            <w:r>
              <w:rPr>
                <w:rFonts w:ascii="Arial" w:hAnsi="Arial" w:cs="Arial"/>
                <w:b/>
                <w:sz w:val="24"/>
                <w:szCs w:val="24"/>
                <w:lang w:eastAsia="en-GB"/>
              </w:rPr>
              <w:t>The Requirement</w:t>
            </w:r>
          </w:p>
        </w:tc>
      </w:tr>
      <w:tr w:rsidR="00031CF2" w14:paraId="3B97FC24" w14:textId="77777777" w:rsidTr="00695202">
        <w:trPr>
          <w:trHeight w:val="416"/>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059B" w14:textId="29307C75" w:rsidR="00C45F1D" w:rsidRPr="00C45F1D" w:rsidRDefault="00C45F1D" w:rsidP="00C45F1D">
            <w:pPr>
              <w:pStyle w:val="Heading2"/>
              <w:numPr>
                <w:ilvl w:val="0"/>
                <w:numId w:val="0"/>
              </w:numPr>
              <w:rPr>
                <w:rStyle w:val="normaltextrun"/>
                <w:rFonts w:cs="Arial"/>
                <w:szCs w:val="22"/>
              </w:rPr>
            </w:pPr>
            <w:bookmarkStart w:id="10" w:name="_Toc368573032"/>
            <w:r w:rsidRPr="00C45F1D">
              <w:rPr>
                <w:rStyle w:val="normaltextrun"/>
                <w:rFonts w:cs="Arial"/>
                <w:szCs w:val="22"/>
              </w:rPr>
              <w:t xml:space="preserve">The work package </w:t>
            </w:r>
            <w:r>
              <w:rPr>
                <w:rStyle w:val="normaltextrun"/>
                <w:rFonts w:cs="Arial"/>
                <w:szCs w:val="22"/>
              </w:rPr>
              <w:t>will</w:t>
            </w:r>
            <w:r w:rsidRPr="00C45F1D">
              <w:rPr>
                <w:rStyle w:val="normaltextrun"/>
                <w:rFonts w:cs="Arial"/>
                <w:szCs w:val="22"/>
              </w:rPr>
              <w:t xml:space="preserve"> provide solution architect</w:t>
            </w:r>
            <w:r>
              <w:rPr>
                <w:rStyle w:val="normaltextrun"/>
                <w:rFonts w:cs="Arial"/>
                <w:szCs w:val="22"/>
              </w:rPr>
              <w:t>u</w:t>
            </w:r>
            <w:r>
              <w:rPr>
                <w:rStyle w:val="normaltextrun"/>
              </w:rPr>
              <w:t>re</w:t>
            </w:r>
            <w:r w:rsidRPr="00C45F1D">
              <w:rPr>
                <w:rStyle w:val="normaltextrun"/>
                <w:rFonts w:cs="Arial"/>
                <w:szCs w:val="22"/>
              </w:rPr>
              <w:t xml:space="preserve"> capability for the FCP project through the final phase of the project. Please see the following table for the full </w:t>
            </w:r>
            <w:r w:rsidR="00A71197">
              <w:rPr>
                <w:rStyle w:val="normaltextrun"/>
                <w:rFonts w:cs="Arial"/>
                <w:szCs w:val="22"/>
              </w:rPr>
              <w:t>outcomes</w:t>
            </w:r>
            <w:r w:rsidRPr="00C45F1D">
              <w:rPr>
                <w:rStyle w:val="normaltextrun"/>
                <w:rFonts w:cs="Arial"/>
                <w:szCs w:val="22"/>
              </w:rPr>
              <w:t xml:space="preserve">: </w:t>
            </w:r>
          </w:p>
          <w:tbl>
            <w:tblPr>
              <w:tblW w:w="0" w:type="auto"/>
              <w:tblCellMar>
                <w:left w:w="0" w:type="dxa"/>
                <w:right w:w="0" w:type="dxa"/>
              </w:tblCellMar>
              <w:tblLook w:val="04A0" w:firstRow="1" w:lastRow="0" w:firstColumn="1" w:lastColumn="0" w:noHBand="0" w:noVBand="1"/>
            </w:tblPr>
            <w:tblGrid>
              <w:gridCol w:w="1048"/>
              <w:gridCol w:w="2469"/>
              <w:gridCol w:w="3305"/>
              <w:gridCol w:w="2187"/>
            </w:tblGrid>
            <w:tr w:rsidR="00C45F1D" w:rsidRPr="00C45F1D" w14:paraId="2C5B44F6" w14:textId="77777777" w:rsidTr="00AF710E">
              <w:trPr>
                <w:trHeight w:val="585"/>
              </w:trPr>
              <w:tc>
                <w:tcPr>
                  <w:tcW w:w="104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6EC204B1" w14:textId="77777777" w:rsidR="00C45F1D" w:rsidRPr="00C45F1D" w:rsidRDefault="00C45F1D" w:rsidP="00C45F1D">
                  <w:pPr>
                    <w:rPr>
                      <w:rFonts w:ascii="Arial" w:hAnsi="Arial" w:cs="Arial"/>
                      <w:b/>
                    </w:rPr>
                  </w:pPr>
                  <w:r w:rsidRPr="00C45F1D">
                    <w:rPr>
                      <w:rFonts w:ascii="Arial" w:hAnsi="Arial" w:cs="Arial"/>
                      <w:b/>
                    </w:rPr>
                    <w:t>Number</w:t>
                  </w:r>
                </w:p>
              </w:tc>
              <w:tc>
                <w:tcPr>
                  <w:tcW w:w="2469"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243ADE08" w14:textId="12DC70E9" w:rsidR="00C45F1D" w:rsidRPr="00C45F1D" w:rsidRDefault="00C45F1D" w:rsidP="00C45F1D">
                  <w:pPr>
                    <w:rPr>
                      <w:rFonts w:ascii="Arial" w:hAnsi="Arial" w:cs="Arial"/>
                      <w:b/>
                    </w:rPr>
                  </w:pPr>
                  <w:r w:rsidRPr="00C45F1D">
                    <w:rPr>
                      <w:rFonts w:ascii="Arial" w:hAnsi="Arial" w:cs="Arial"/>
                      <w:b/>
                    </w:rPr>
                    <w:t>Outcome</w:t>
                  </w:r>
                </w:p>
              </w:tc>
              <w:tc>
                <w:tcPr>
                  <w:tcW w:w="3305"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tcPr>
                <w:p w14:paraId="0164A9C2" w14:textId="77777777" w:rsidR="00C45F1D" w:rsidRPr="00C45F1D" w:rsidRDefault="00C45F1D" w:rsidP="00C45F1D">
                  <w:pPr>
                    <w:rPr>
                      <w:rFonts w:ascii="Arial" w:hAnsi="Arial" w:cs="Arial"/>
                      <w:b/>
                    </w:rPr>
                  </w:pPr>
                  <w:r w:rsidRPr="00C45F1D">
                    <w:rPr>
                      <w:rFonts w:ascii="Arial" w:hAnsi="Arial" w:cs="Arial"/>
                      <w:b/>
                    </w:rPr>
                    <w:t>Description</w:t>
                  </w:r>
                </w:p>
              </w:tc>
              <w:tc>
                <w:tcPr>
                  <w:tcW w:w="2187" w:type="dxa"/>
                  <w:tcBorders>
                    <w:top w:val="single" w:sz="8" w:space="0" w:color="auto"/>
                    <w:left w:val="nil"/>
                    <w:bottom w:val="single" w:sz="8" w:space="0" w:color="auto"/>
                    <w:right w:val="single" w:sz="8" w:space="0" w:color="auto"/>
                  </w:tcBorders>
                  <w:shd w:val="clear" w:color="auto" w:fill="B4C6E7" w:themeFill="accent1" w:themeFillTint="66"/>
                </w:tcPr>
                <w:p w14:paraId="0DD12A95" w14:textId="77777777" w:rsidR="00C45F1D" w:rsidRPr="00C45F1D" w:rsidRDefault="00C45F1D" w:rsidP="00C45F1D">
                  <w:pPr>
                    <w:rPr>
                      <w:rFonts w:ascii="Arial" w:hAnsi="Arial" w:cs="Arial"/>
                      <w:b/>
                    </w:rPr>
                  </w:pPr>
                  <w:r w:rsidRPr="00C45F1D">
                    <w:rPr>
                      <w:rFonts w:ascii="Arial" w:hAnsi="Arial" w:cs="Arial"/>
                      <w:b/>
                    </w:rPr>
                    <w:t xml:space="preserve"> Acceptance criteria</w:t>
                  </w:r>
                </w:p>
              </w:tc>
            </w:tr>
            <w:tr w:rsidR="00C45F1D" w:rsidRPr="00C45F1D" w14:paraId="74ED700A" w14:textId="77777777" w:rsidTr="00AF710E">
              <w:tc>
                <w:tcPr>
                  <w:tcW w:w="1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16480" w14:textId="77777777" w:rsidR="00C45F1D" w:rsidRPr="00C45F1D" w:rsidRDefault="00C45F1D" w:rsidP="00C45F1D">
                  <w:pPr>
                    <w:jc w:val="center"/>
                    <w:rPr>
                      <w:rFonts w:ascii="Arial" w:hAnsi="Arial" w:cs="Arial"/>
                    </w:rPr>
                  </w:pPr>
                  <w:r w:rsidRPr="00C45F1D">
                    <w:rPr>
                      <w:rFonts w:ascii="Arial" w:hAnsi="Arial" w:cs="Arial"/>
                    </w:rPr>
                    <w:t>1</w:t>
                  </w:r>
                </w:p>
              </w:tc>
              <w:tc>
                <w:tcPr>
                  <w:tcW w:w="24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295D80" w14:textId="77777777" w:rsidR="00C45F1D" w:rsidRPr="00C45F1D" w:rsidRDefault="00C45F1D" w:rsidP="00C45F1D">
                  <w:pPr>
                    <w:rPr>
                      <w:rFonts w:ascii="Arial" w:hAnsi="Arial" w:cs="Arial"/>
                    </w:rPr>
                  </w:pPr>
                  <w:r w:rsidRPr="00C45F1D">
                    <w:rPr>
                      <w:rFonts w:ascii="Arial" w:hAnsi="Arial" w:cs="Arial"/>
                    </w:rPr>
                    <w:t>Technical Oversight and Assurance</w:t>
                  </w:r>
                </w:p>
              </w:tc>
              <w:tc>
                <w:tcPr>
                  <w:tcW w:w="33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F4D54F" w14:textId="77777777" w:rsidR="00C45F1D" w:rsidRPr="00C45F1D" w:rsidRDefault="00C45F1D" w:rsidP="00C45F1D">
                  <w:pPr>
                    <w:rPr>
                      <w:rFonts w:ascii="Arial" w:hAnsi="Arial" w:cs="Arial"/>
                    </w:rPr>
                  </w:pPr>
                  <w:r w:rsidRPr="00C45F1D">
                    <w:rPr>
                      <w:rFonts w:ascii="Arial" w:hAnsi="Arial" w:cs="Arial"/>
                    </w:rPr>
                    <w:t>Responsible for technical assurance to the Forensic Computing Provision (FCP) project team in conjunction with DTS senior stakeholders and governance bodies.</w:t>
                  </w:r>
                </w:p>
                <w:p w14:paraId="39A8216C" w14:textId="77777777" w:rsidR="00C45F1D" w:rsidRPr="00C45F1D" w:rsidRDefault="00C45F1D" w:rsidP="00C45F1D">
                  <w:pPr>
                    <w:rPr>
                      <w:rFonts w:ascii="Arial" w:hAnsi="Arial" w:cs="Arial"/>
                    </w:rPr>
                  </w:pPr>
                </w:p>
                <w:p w14:paraId="02171164" w14:textId="77777777" w:rsidR="00C45F1D" w:rsidRPr="00C45F1D" w:rsidRDefault="00C45F1D" w:rsidP="00C45F1D">
                  <w:pPr>
                    <w:rPr>
                      <w:rFonts w:ascii="Arial" w:hAnsi="Arial" w:cs="Arial"/>
                    </w:rPr>
                  </w:pPr>
                </w:p>
                <w:p w14:paraId="4A02E50C" w14:textId="77777777" w:rsidR="00C45F1D" w:rsidRPr="00C45F1D" w:rsidRDefault="00C45F1D" w:rsidP="00C45F1D">
                  <w:pPr>
                    <w:rPr>
                      <w:rFonts w:ascii="Arial" w:hAnsi="Arial" w:cs="Arial"/>
                    </w:rPr>
                  </w:pPr>
                  <w:r w:rsidRPr="00C45F1D">
                    <w:rPr>
                      <w:rFonts w:ascii="Arial" w:hAnsi="Arial" w:cs="Arial"/>
                    </w:rPr>
                    <w:t>Ensure relevant agreements are obtained through agency technical governance bodies.</w:t>
                  </w:r>
                </w:p>
                <w:p w14:paraId="6C19CE48" w14:textId="77777777" w:rsidR="00C45F1D" w:rsidRPr="00C45F1D" w:rsidRDefault="00C45F1D" w:rsidP="00C45F1D">
                  <w:pPr>
                    <w:rPr>
                      <w:rFonts w:ascii="Arial" w:hAnsi="Arial" w:cs="Arial"/>
                    </w:rPr>
                  </w:pPr>
                </w:p>
                <w:p w14:paraId="350B9798" w14:textId="77777777" w:rsidR="00C45F1D" w:rsidRPr="00C45F1D" w:rsidRDefault="00C45F1D" w:rsidP="00C45F1D">
                  <w:pPr>
                    <w:rPr>
                      <w:rFonts w:ascii="Arial" w:hAnsi="Arial" w:cs="Arial"/>
                    </w:rPr>
                  </w:pPr>
                </w:p>
              </w:tc>
              <w:tc>
                <w:tcPr>
                  <w:tcW w:w="2187" w:type="dxa"/>
                  <w:tcBorders>
                    <w:top w:val="single" w:sz="8" w:space="0" w:color="auto"/>
                    <w:left w:val="nil"/>
                    <w:bottom w:val="single" w:sz="8" w:space="0" w:color="auto"/>
                    <w:right w:val="single" w:sz="8" w:space="0" w:color="auto"/>
                  </w:tcBorders>
                </w:tcPr>
                <w:p w14:paraId="18C36A61" w14:textId="77777777" w:rsidR="00C45F1D" w:rsidRPr="00C45F1D" w:rsidRDefault="00C45F1D" w:rsidP="00C45F1D">
                  <w:pPr>
                    <w:rPr>
                      <w:rFonts w:ascii="Arial" w:hAnsi="Arial" w:cs="Arial"/>
                    </w:rPr>
                  </w:pPr>
                  <w:r w:rsidRPr="00C45F1D">
                    <w:rPr>
                      <w:rFonts w:ascii="Arial" w:hAnsi="Arial" w:cs="Arial"/>
                    </w:rPr>
                    <w:t>Solution delivers services that align with legal and regulatory requirements, Agency IT principles and the required outcomes of the project</w:t>
                  </w:r>
                </w:p>
                <w:p w14:paraId="1BD4BBA5" w14:textId="77777777" w:rsidR="00C45F1D" w:rsidRPr="00C45F1D" w:rsidRDefault="00C45F1D" w:rsidP="00C45F1D">
                  <w:pPr>
                    <w:rPr>
                      <w:rFonts w:ascii="Arial" w:hAnsi="Arial" w:cs="Arial"/>
                    </w:rPr>
                  </w:pPr>
                </w:p>
                <w:p w14:paraId="4B2F6974" w14:textId="77777777" w:rsidR="00C45F1D" w:rsidRPr="00C45F1D" w:rsidRDefault="00C45F1D" w:rsidP="00C45F1D">
                  <w:pPr>
                    <w:rPr>
                      <w:rFonts w:ascii="Arial" w:hAnsi="Arial" w:cs="Arial"/>
                    </w:rPr>
                  </w:pPr>
                  <w:r w:rsidRPr="00C45F1D">
                    <w:rPr>
                      <w:rFonts w:ascii="Arial" w:hAnsi="Arial" w:cs="Arial"/>
                    </w:rPr>
                    <w:t>All project approaches and designs are agreed by Technical Assurance Group (TAG).</w:t>
                  </w:r>
                </w:p>
              </w:tc>
            </w:tr>
            <w:tr w:rsidR="00C45F1D" w:rsidRPr="00C45F1D" w14:paraId="1A8B9F86" w14:textId="77777777" w:rsidTr="00AF710E">
              <w:tc>
                <w:tcPr>
                  <w:tcW w:w="1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F014DC" w14:textId="77777777" w:rsidR="00C45F1D" w:rsidRPr="00C45F1D" w:rsidRDefault="00C45F1D" w:rsidP="00C45F1D">
                  <w:pPr>
                    <w:jc w:val="center"/>
                    <w:rPr>
                      <w:rFonts w:ascii="Arial" w:hAnsi="Arial" w:cs="Arial"/>
                    </w:rPr>
                  </w:pPr>
                  <w:r w:rsidRPr="00C45F1D">
                    <w:rPr>
                      <w:rFonts w:ascii="Arial" w:hAnsi="Arial" w:cs="Arial"/>
                    </w:rPr>
                    <w:t>2</w:t>
                  </w:r>
                </w:p>
              </w:tc>
              <w:tc>
                <w:tcPr>
                  <w:tcW w:w="24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5D250C" w14:textId="77777777" w:rsidR="00C45F1D" w:rsidRPr="00C45F1D" w:rsidRDefault="00C45F1D" w:rsidP="00C45F1D">
                  <w:pPr>
                    <w:rPr>
                      <w:rFonts w:ascii="Arial" w:hAnsi="Arial" w:cs="Arial"/>
                    </w:rPr>
                  </w:pPr>
                  <w:r w:rsidRPr="00C45F1D">
                    <w:rPr>
                      <w:rFonts w:ascii="Arial" w:hAnsi="Arial" w:cs="Arial"/>
                    </w:rPr>
                    <w:t>Architecture</w:t>
                  </w:r>
                </w:p>
              </w:tc>
              <w:tc>
                <w:tcPr>
                  <w:tcW w:w="33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631121" w14:textId="77777777" w:rsidR="00C45F1D" w:rsidRPr="00C45F1D" w:rsidRDefault="00C45F1D" w:rsidP="00C45F1D">
                  <w:pPr>
                    <w:rPr>
                      <w:rFonts w:ascii="Arial" w:hAnsi="Arial" w:cs="Arial"/>
                    </w:rPr>
                  </w:pPr>
                  <w:r w:rsidRPr="00C45F1D">
                    <w:rPr>
                      <w:rFonts w:ascii="Arial" w:hAnsi="Arial" w:cs="Arial"/>
                    </w:rPr>
                    <w:t>To provide architectural documentation of FCP project delivery (either by project resources or third-party suppliers) by either producing or supporting the production of required architectures using agreed methodologies and tooling. With a particular focus on;</w:t>
                  </w:r>
                </w:p>
                <w:p w14:paraId="5F94FBAC" w14:textId="77777777" w:rsidR="00C45F1D" w:rsidRPr="00C45F1D" w:rsidRDefault="00C45F1D" w:rsidP="00C45F1D">
                  <w:pPr>
                    <w:rPr>
                      <w:rFonts w:ascii="Arial" w:hAnsi="Arial" w:cs="Arial"/>
                    </w:rPr>
                  </w:pPr>
                  <w:r w:rsidRPr="00C45F1D">
                    <w:rPr>
                      <w:rFonts w:ascii="Arial" w:hAnsi="Arial" w:cs="Arial"/>
                    </w:rPr>
                    <w:t>•</w:t>
                  </w:r>
                  <w:r w:rsidRPr="00C45F1D">
                    <w:rPr>
                      <w:rFonts w:ascii="Arial" w:hAnsi="Arial" w:cs="Arial"/>
                    </w:rPr>
                    <w:tab/>
                    <w:t xml:space="preserve">Obligations and responsibilities for data security and integrity during the movement of data between </w:t>
                  </w:r>
                  <w:r w:rsidRPr="00C45F1D">
                    <w:rPr>
                      <w:rFonts w:ascii="Arial" w:hAnsi="Arial" w:cs="Arial"/>
                    </w:rPr>
                    <w:lastRenderedPageBreak/>
                    <w:t xml:space="preserve">providers, and between providers and consumers </w:t>
                  </w:r>
                </w:p>
                <w:p w14:paraId="7187E9C5" w14:textId="77777777" w:rsidR="00C45F1D" w:rsidRPr="00C45F1D" w:rsidRDefault="00C45F1D" w:rsidP="00C45F1D">
                  <w:pPr>
                    <w:rPr>
                      <w:rFonts w:ascii="Arial" w:hAnsi="Arial" w:cs="Arial"/>
                    </w:rPr>
                  </w:pPr>
                  <w:r w:rsidRPr="00C45F1D">
                    <w:rPr>
                      <w:rFonts w:ascii="Arial" w:hAnsi="Arial" w:cs="Arial"/>
                    </w:rPr>
                    <w:t>•</w:t>
                  </w:r>
                  <w:r w:rsidRPr="00C45F1D">
                    <w:rPr>
                      <w:rFonts w:ascii="Arial" w:hAnsi="Arial" w:cs="Arial"/>
                    </w:rPr>
                    <w:tab/>
                    <w:t>INSS stakeholders and providers understand their obligations and responsibilities when working with data.</w:t>
                  </w:r>
                </w:p>
              </w:tc>
              <w:tc>
                <w:tcPr>
                  <w:tcW w:w="2187" w:type="dxa"/>
                  <w:tcBorders>
                    <w:top w:val="single" w:sz="8" w:space="0" w:color="auto"/>
                    <w:left w:val="nil"/>
                    <w:bottom w:val="single" w:sz="8" w:space="0" w:color="auto"/>
                    <w:right w:val="single" w:sz="8" w:space="0" w:color="auto"/>
                  </w:tcBorders>
                </w:tcPr>
                <w:p w14:paraId="0620272D" w14:textId="77777777" w:rsidR="00C45F1D" w:rsidRPr="00C45F1D" w:rsidRDefault="00C45F1D" w:rsidP="00C45F1D">
                  <w:pPr>
                    <w:rPr>
                      <w:rFonts w:ascii="Arial" w:hAnsi="Arial" w:cs="Arial"/>
                    </w:rPr>
                  </w:pPr>
                  <w:r w:rsidRPr="00C45F1D">
                    <w:rPr>
                      <w:rFonts w:ascii="Arial" w:hAnsi="Arial" w:cs="Arial"/>
                    </w:rPr>
                    <w:lastRenderedPageBreak/>
                    <w:t>Produce or ensure overarching architecture documentation is drafted and baselined.</w:t>
                  </w:r>
                </w:p>
              </w:tc>
            </w:tr>
            <w:tr w:rsidR="00C45F1D" w:rsidRPr="00C45F1D" w14:paraId="3ED8EADE" w14:textId="77777777" w:rsidTr="00AF710E">
              <w:tc>
                <w:tcPr>
                  <w:tcW w:w="1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7397AA" w14:textId="77777777" w:rsidR="00C45F1D" w:rsidRPr="00C45F1D" w:rsidRDefault="00C45F1D" w:rsidP="00C45F1D">
                  <w:pPr>
                    <w:jc w:val="center"/>
                    <w:rPr>
                      <w:rFonts w:ascii="Arial" w:hAnsi="Arial" w:cs="Arial"/>
                    </w:rPr>
                  </w:pPr>
                  <w:r w:rsidRPr="00C45F1D">
                    <w:rPr>
                      <w:rFonts w:ascii="Arial" w:hAnsi="Arial" w:cs="Arial"/>
                    </w:rPr>
                    <w:t>3</w:t>
                  </w:r>
                </w:p>
              </w:tc>
              <w:tc>
                <w:tcPr>
                  <w:tcW w:w="24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8E599B" w14:textId="77777777" w:rsidR="00C45F1D" w:rsidRPr="00C45F1D" w:rsidRDefault="00C45F1D" w:rsidP="00C45F1D">
                  <w:pPr>
                    <w:rPr>
                      <w:rFonts w:ascii="Arial" w:hAnsi="Arial" w:cs="Arial"/>
                    </w:rPr>
                  </w:pPr>
                  <w:r w:rsidRPr="00C45F1D">
                    <w:rPr>
                      <w:rFonts w:ascii="Arial" w:hAnsi="Arial" w:cs="Arial"/>
                    </w:rPr>
                    <w:t>Management of stakeholders on digital and technology matters</w:t>
                  </w:r>
                </w:p>
              </w:tc>
              <w:tc>
                <w:tcPr>
                  <w:tcW w:w="33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106B19" w14:textId="77777777" w:rsidR="00C45F1D" w:rsidRPr="00C45F1D" w:rsidRDefault="00C45F1D" w:rsidP="00C45F1D">
                  <w:pPr>
                    <w:rPr>
                      <w:rFonts w:ascii="Arial" w:hAnsi="Arial" w:cs="Arial"/>
                    </w:rPr>
                  </w:pPr>
                  <w:r w:rsidRPr="00C45F1D">
                    <w:rPr>
                      <w:rFonts w:ascii="Arial" w:hAnsi="Arial" w:cs="Arial"/>
                    </w:rPr>
                    <w:t>Manage the engagement of key FCP technical stakeholders.</w:t>
                  </w:r>
                </w:p>
              </w:tc>
              <w:tc>
                <w:tcPr>
                  <w:tcW w:w="2187" w:type="dxa"/>
                  <w:tcBorders>
                    <w:top w:val="single" w:sz="8" w:space="0" w:color="auto"/>
                    <w:left w:val="nil"/>
                    <w:bottom w:val="single" w:sz="8" w:space="0" w:color="auto"/>
                    <w:right w:val="single" w:sz="8" w:space="0" w:color="auto"/>
                  </w:tcBorders>
                </w:tcPr>
                <w:p w14:paraId="32E9651D" w14:textId="77777777" w:rsidR="00C45F1D" w:rsidRPr="00C45F1D" w:rsidRDefault="00C45F1D" w:rsidP="00C45F1D">
                  <w:pPr>
                    <w:rPr>
                      <w:rFonts w:ascii="Arial" w:hAnsi="Arial" w:cs="Arial"/>
                    </w:rPr>
                  </w:pPr>
                  <w:r w:rsidRPr="00C45F1D">
                    <w:rPr>
                      <w:rFonts w:ascii="Arial" w:hAnsi="Arial" w:cs="Arial"/>
                    </w:rPr>
                    <w:t>Attendance at TAG, project boards and other DTS meetings as required.</w:t>
                  </w:r>
                </w:p>
              </w:tc>
            </w:tr>
            <w:tr w:rsidR="00C45F1D" w:rsidRPr="00C45F1D" w14:paraId="06531787" w14:textId="77777777" w:rsidTr="00AF710E">
              <w:tc>
                <w:tcPr>
                  <w:tcW w:w="1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B71E9E" w14:textId="77777777" w:rsidR="00C45F1D" w:rsidRPr="00C45F1D" w:rsidRDefault="00C45F1D" w:rsidP="00C45F1D">
                  <w:pPr>
                    <w:jc w:val="center"/>
                    <w:rPr>
                      <w:rFonts w:ascii="Arial" w:hAnsi="Arial" w:cs="Arial"/>
                    </w:rPr>
                  </w:pPr>
                  <w:r w:rsidRPr="00C45F1D">
                    <w:rPr>
                      <w:rFonts w:ascii="Arial" w:hAnsi="Arial" w:cs="Arial"/>
                    </w:rPr>
                    <w:t>4</w:t>
                  </w:r>
                </w:p>
              </w:tc>
              <w:tc>
                <w:tcPr>
                  <w:tcW w:w="2469" w:type="dxa"/>
                  <w:tcBorders>
                    <w:bottom w:val="single" w:sz="4" w:space="0" w:color="auto"/>
                    <w:right w:val="single" w:sz="4" w:space="0" w:color="auto"/>
                  </w:tcBorders>
                  <w:tcMar>
                    <w:top w:w="0" w:type="dxa"/>
                    <w:left w:w="108" w:type="dxa"/>
                    <w:bottom w:w="0" w:type="dxa"/>
                    <w:right w:w="108" w:type="dxa"/>
                  </w:tcMar>
                </w:tcPr>
                <w:p w14:paraId="661E5050" w14:textId="77777777" w:rsidR="00C45F1D" w:rsidRPr="00C45F1D" w:rsidRDefault="00C45F1D" w:rsidP="00C45F1D">
                  <w:pPr>
                    <w:rPr>
                      <w:rFonts w:ascii="Arial" w:hAnsi="Arial" w:cs="Arial"/>
                    </w:rPr>
                  </w:pPr>
                  <w:r w:rsidRPr="00C45F1D">
                    <w:rPr>
                      <w:rFonts w:ascii="Arial" w:hAnsi="Arial" w:cs="Arial"/>
                    </w:rPr>
                    <w:t>DTS architecture process</w:t>
                  </w:r>
                </w:p>
              </w:tc>
              <w:tc>
                <w:tcPr>
                  <w:tcW w:w="3305" w:type="dxa"/>
                  <w:tcBorders>
                    <w:left w:val="single" w:sz="4" w:space="0" w:color="auto"/>
                    <w:bottom w:val="single" w:sz="4" w:space="0" w:color="auto"/>
                    <w:right w:val="single" w:sz="4" w:space="0" w:color="auto"/>
                  </w:tcBorders>
                  <w:tcMar>
                    <w:top w:w="0" w:type="dxa"/>
                    <w:left w:w="108" w:type="dxa"/>
                    <w:bottom w:w="0" w:type="dxa"/>
                    <w:right w:w="108" w:type="dxa"/>
                  </w:tcMar>
                </w:tcPr>
                <w:p w14:paraId="33FC00C1" w14:textId="77777777" w:rsidR="00C45F1D" w:rsidRPr="00C45F1D" w:rsidRDefault="00C45F1D" w:rsidP="00C45F1D">
                  <w:pPr>
                    <w:rPr>
                      <w:rFonts w:ascii="Arial" w:hAnsi="Arial" w:cs="Arial"/>
                      <w:highlight w:val="yellow"/>
                    </w:rPr>
                  </w:pPr>
                  <w:r w:rsidRPr="00C45F1D">
                    <w:rPr>
                      <w:rFonts w:ascii="Arial" w:hAnsi="Arial" w:cs="Arial"/>
                    </w:rPr>
                    <w:t>Assure and contribute between supplier and DTS Architecture, Service Governance and Cyber Security by producing architectural insights and decisions points to the agency Architecture Forum and Technical Assurance Group.</w:t>
                  </w:r>
                </w:p>
              </w:tc>
              <w:tc>
                <w:tcPr>
                  <w:tcW w:w="2187" w:type="dxa"/>
                  <w:tcBorders>
                    <w:left w:val="single" w:sz="4" w:space="0" w:color="auto"/>
                    <w:bottom w:val="single" w:sz="4" w:space="0" w:color="auto"/>
                    <w:right w:val="single" w:sz="4" w:space="0" w:color="auto"/>
                  </w:tcBorders>
                </w:tcPr>
                <w:p w14:paraId="65B5B0F8" w14:textId="77777777" w:rsidR="00C45F1D" w:rsidRPr="00C45F1D" w:rsidRDefault="00C45F1D" w:rsidP="00C45F1D">
                  <w:pPr>
                    <w:rPr>
                      <w:rFonts w:ascii="Arial" w:hAnsi="Arial" w:cs="Arial"/>
                    </w:rPr>
                  </w:pPr>
                  <w:r w:rsidRPr="00C45F1D">
                    <w:rPr>
                      <w:rFonts w:ascii="Arial" w:hAnsi="Arial" w:cs="Arial"/>
                    </w:rPr>
                    <w:t xml:space="preserve">Represent the project at Architecture/Technical  Forums ensuring agreement on technical project deliverables. </w:t>
                  </w:r>
                </w:p>
              </w:tc>
            </w:tr>
            <w:tr w:rsidR="00C45F1D" w:rsidRPr="00C45F1D" w14:paraId="4A66D988" w14:textId="77777777" w:rsidTr="00AF710E">
              <w:tc>
                <w:tcPr>
                  <w:tcW w:w="1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A4C11" w14:textId="77777777" w:rsidR="00C45F1D" w:rsidRPr="00C45F1D" w:rsidRDefault="00C45F1D" w:rsidP="00C45F1D">
                  <w:pPr>
                    <w:jc w:val="center"/>
                    <w:rPr>
                      <w:rFonts w:ascii="Arial" w:hAnsi="Arial" w:cs="Arial"/>
                    </w:rPr>
                  </w:pPr>
                  <w:r w:rsidRPr="00C45F1D">
                    <w:rPr>
                      <w:rFonts w:ascii="Arial" w:hAnsi="Arial" w:cs="Arial"/>
                    </w:rPr>
                    <w:t>5</w:t>
                  </w:r>
                </w:p>
              </w:tc>
              <w:tc>
                <w:tcPr>
                  <w:tcW w:w="2469" w:type="dxa"/>
                  <w:tcBorders>
                    <w:top w:val="single" w:sz="4" w:space="0" w:color="auto"/>
                    <w:right w:val="single" w:sz="4" w:space="0" w:color="auto"/>
                  </w:tcBorders>
                  <w:tcMar>
                    <w:top w:w="0" w:type="dxa"/>
                    <w:left w:w="108" w:type="dxa"/>
                    <w:bottom w:w="0" w:type="dxa"/>
                    <w:right w:w="108" w:type="dxa"/>
                  </w:tcMar>
                </w:tcPr>
                <w:p w14:paraId="52050097" w14:textId="77777777" w:rsidR="00C45F1D" w:rsidRPr="00C45F1D" w:rsidRDefault="00C45F1D" w:rsidP="00C45F1D">
                  <w:pPr>
                    <w:rPr>
                      <w:rFonts w:ascii="Arial" w:hAnsi="Arial" w:cs="Arial"/>
                    </w:rPr>
                  </w:pPr>
                  <w:r w:rsidRPr="00C45F1D">
                    <w:rPr>
                      <w:rFonts w:ascii="Arial" w:hAnsi="Arial" w:cs="Arial"/>
                    </w:rPr>
                    <w:t>FCP Service Design</w:t>
                  </w:r>
                </w:p>
              </w:tc>
              <w:tc>
                <w:tcPr>
                  <w:tcW w:w="3305" w:type="dxa"/>
                  <w:tcBorders>
                    <w:top w:val="single" w:sz="4" w:space="0" w:color="auto"/>
                    <w:left w:val="single" w:sz="4" w:space="0" w:color="auto"/>
                    <w:right w:val="single" w:sz="4" w:space="0" w:color="auto"/>
                  </w:tcBorders>
                  <w:tcMar>
                    <w:top w:w="0" w:type="dxa"/>
                    <w:left w:w="108" w:type="dxa"/>
                    <w:bottom w:w="0" w:type="dxa"/>
                    <w:right w:w="108" w:type="dxa"/>
                  </w:tcMar>
                </w:tcPr>
                <w:p w14:paraId="24F48796" w14:textId="3886B168" w:rsidR="00C45F1D" w:rsidRPr="00C45F1D" w:rsidRDefault="004E5A3E" w:rsidP="00C45F1D">
                  <w:pPr>
                    <w:rPr>
                      <w:rFonts w:ascii="Arial" w:hAnsi="Arial" w:cs="Arial"/>
                    </w:rPr>
                  </w:pPr>
                  <w:r>
                    <w:rPr>
                      <w:rFonts w:ascii="Arial" w:hAnsi="Arial" w:cs="Arial"/>
                    </w:rPr>
                    <w:t>In a consultant role assist the ICF to f</w:t>
                  </w:r>
                  <w:r w:rsidR="00C45F1D" w:rsidRPr="00C45F1D">
                    <w:rPr>
                      <w:rFonts w:ascii="Arial" w:hAnsi="Arial" w:cs="Arial"/>
                    </w:rPr>
                    <w:t>inalise the end-to-end Service Design with IntaForensics which will support Phase 2 Procurement activities.</w:t>
                  </w:r>
                </w:p>
                <w:p w14:paraId="54023A17" w14:textId="77777777" w:rsidR="00C45F1D" w:rsidRPr="00C45F1D" w:rsidRDefault="00C45F1D" w:rsidP="00C45F1D">
                  <w:pPr>
                    <w:rPr>
                      <w:rFonts w:ascii="Arial" w:hAnsi="Arial" w:cs="Arial"/>
                    </w:rPr>
                  </w:pPr>
                </w:p>
                <w:p w14:paraId="747B71D3" w14:textId="09935C38" w:rsidR="00C45F1D" w:rsidRPr="00C45F1D" w:rsidRDefault="004E5A3E" w:rsidP="00C45F1D">
                  <w:pPr>
                    <w:rPr>
                      <w:rFonts w:ascii="Arial" w:hAnsi="Arial" w:cs="Arial"/>
                    </w:rPr>
                  </w:pPr>
                  <w:r>
                    <w:rPr>
                      <w:rFonts w:ascii="Arial" w:hAnsi="Arial" w:cs="Arial"/>
                    </w:rPr>
                    <w:t xml:space="preserve">Assure </w:t>
                  </w:r>
                  <w:r w:rsidR="00C45F1D" w:rsidRPr="00C45F1D">
                    <w:rPr>
                      <w:rFonts w:ascii="Arial" w:hAnsi="Arial" w:cs="Arial"/>
                    </w:rPr>
                    <w:t>the new providers meet INSS architecture standards for SIAM onboarding</w:t>
                  </w:r>
                </w:p>
                <w:p w14:paraId="3ECA93F4" w14:textId="77777777" w:rsidR="00C45F1D" w:rsidRPr="00C45F1D" w:rsidRDefault="00C45F1D" w:rsidP="00C45F1D">
                  <w:pPr>
                    <w:rPr>
                      <w:rFonts w:ascii="Arial" w:hAnsi="Arial" w:cs="Arial"/>
                    </w:rPr>
                  </w:pPr>
                </w:p>
                <w:p w14:paraId="7C9ACB7B" w14:textId="16A8204A" w:rsidR="00C45F1D" w:rsidRPr="00C45F1D" w:rsidRDefault="00C45F1D" w:rsidP="00C45F1D">
                  <w:pPr>
                    <w:rPr>
                      <w:rFonts w:ascii="Arial" w:hAnsi="Arial" w:cs="Arial"/>
                    </w:rPr>
                  </w:pPr>
                  <w:r w:rsidRPr="00C45F1D">
                    <w:rPr>
                      <w:rFonts w:ascii="Arial" w:hAnsi="Arial" w:cs="Arial"/>
                    </w:rPr>
                    <w:t>D</w:t>
                  </w:r>
                  <w:r w:rsidR="004E5A3E">
                    <w:rPr>
                      <w:rFonts w:ascii="Arial" w:hAnsi="Arial" w:cs="Arial"/>
                    </w:rPr>
                    <w:t xml:space="preserve">ocument </w:t>
                  </w:r>
                  <w:r w:rsidRPr="00C45F1D">
                    <w:rPr>
                      <w:rFonts w:ascii="Arial" w:hAnsi="Arial" w:cs="Arial"/>
                    </w:rPr>
                    <w:t xml:space="preserve">overarching solution architecture document that identifies all components, technical integrations, and non-technical hand-offs for the solution, with specific focus on data interfaces between investigators and the review platform, with respect to access and authentication, data storage and retention, technical and physical security controls on data whilst at rest and in </w:t>
                  </w:r>
                  <w:r w:rsidRPr="00C45F1D">
                    <w:rPr>
                      <w:rFonts w:ascii="Arial" w:hAnsi="Arial" w:cs="Arial"/>
                    </w:rPr>
                    <w:lastRenderedPageBreak/>
                    <w:t xml:space="preserve">motion between providers, and between provider and investigators </w:t>
                  </w:r>
                </w:p>
              </w:tc>
              <w:tc>
                <w:tcPr>
                  <w:tcW w:w="2187" w:type="dxa"/>
                  <w:tcBorders>
                    <w:top w:val="single" w:sz="4" w:space="0" w:color="auto"/>
                    <w:left w:val="single" w:sz="4" w:space="0" w:color="auto"/>
                    <w:right w:val="single" w:sz="4" w:space="0" w:color="auto"/>
                  </w:tcBorders>
                </w:tcPr>
                <w:p w14:paraId="597D37B3" w14:textId="1C3387E0" w:rsidR="00C45F1D" w:rsidRPr="00C45F1D" w:rsidRDefault="004E5A3E" w:rsidP="00C45F1D">
                  <w:pPr>
                    <w:rPr>
                      <w:rFonts w:ascii="Arial" w:hAnsi="Arial" w:cs="Arial"/>
                    </w:rPr>
                  </w:pPr>
                  <w:r>
                    <w:rPr>
                      <w:rFonts w:ascii="Arial" w:hAnsi="Arial" w:cs="Arial"/>
                    </w:rPr>
                    <w:lastRenderedPageBreak/>
                    <w:t>Service Design</w:t>
                  </w:r>
                </w:p>
                <w:p w14:paraId="33CEBE59" w14:textId="77777777" w:rsidR="00C45F1D" w:rsidRPr="00C45F1D" w:rsidRDefault="00C45F1D" w:rsidP="00C45F1D">
                  <w:pPr>
                    <w:rPr>
                      <w:rFonts w:ascii="Arial" w:hAnsi="Arial" w:cs="Arial"/>
                    </w:rPr>
                  </w:pPr>
                </w:p>
                <w:p w14:paraId="1D691A86" w14:textId="77777777" w:rsidR="00C45F1D" w:rsidRPr="00C45F1D" w:rsidRDefault="00C45F1D" w:rsidP="00C45F1D">
                  <w:pPr>
                    <w:rPr>
                      <w:rFonts w:ascii="Arial" w:hAnsi="Arial" w:cs="Arial"/>
                    </w:rPr>
                  </w:pPr>
                </w:p>
                <w:p w14:paraId="642B5760" w14:textId="7FF05F22" w:rsidR="00C45F1D" w:rsidRDefault="00C45F1D" w:rsidP="00C45F1D">
                  <w:pPr>
                    <w:rPr>
                      <w:rFonts w:ascii="Arial" w:hAnsi="Arial" w:cs="Arial"/>
                    </w:rPr>
                  </w:pPr>
                </w:p>
                <w:p w14:paraId="437E957C" w14:textId="77777777" w:rsidR="004E5A3E" w:rsidRPr="00C45F1D" w:rsidRDefault="004E5A3E" w:rsidP="00C45F1D">
                  <w:pPr>
                    <w:rPr>
                      <w:rFonts w:ascii="Arial" w:hAnsi="Arial" w:cs="Arial"/>
                    </w:rPr>
                  </w:pPr>
                </w:p>
                <w:p w14:paraId="065D86C9" w14:textId="327E6DC3" w:rsidR="004E5A3E" w:rsidRDefault="004E5A3E" w:rsidP="00C45F1D">
                  <w:pPr>
                    <w:rPr>
                      <w:rFonts w:ascii="Arial" w:hAnsi="Arial" w:cs="Arial"/>
                    </w:rPr>
                  </w:pPr>
                  <w:r>
                    <w:rPr>
                      <w:rFonts w:ascii="Arial" w:hAnsi="Arial" w:cs="Arial"/>
                    </w:rPr>
                    <w:t>Deviations from standards the provider must remedy</w:t>
                  </w:r>
                </w:p>
                <w:p w14:paraId="3745AF20" w14:textId="77777777" w:rsidR="004E5A3E" w:rsidRDefault="004E5A3E" w:rsidP="00C45F1D">
                  <w:pPr>
                    <w:rPr>
                      <w:rFonts w:ascii="Arial" w:hAnsi="Arial" w:cs="Arial"/>
                    </w:rPr>
                  </w:pPr>
                </w:p>
                <w:p w14:paraId="7E0FDB21" w14:textId="48726E05" w:rsidR="00C45F1D" w:rsidRPr="00C45F1D" w:rsidRDefault="004E5A3E" w:rsidP="00C45F1D">
                  <w:pPr>
                    <w:rPr>
                      <w:rFonts w:ascii="Arial" w:hAnsi="Arial" w:cs="Arial"/>
                    </w:rPr>
                  </w:pPr>
                  <w:r>
                    <w:rPr>
                      <w:rFonts w:ascii="Arial" w:hAnsi="Arial" w:cs="Arial"/>
                    </w:rPr>
                    <w:t>A</w:t>
                  </w:r>
                  <w:r w:rsidR="00C45F1D" w:rsidRPr="00C45F1D">
                    <w:rPr>
                      <w:rFonts w:ascii="Arial" w:hAnsi="Arial" w:cs="Arial"/>
                    </w:rPr>
                    <w:t>rchitectural blueprint for service for the FCP</w:t>
                  </w:r>
                </w:p>
                <w:p w14:paraId="41568370" w14:textId="77777777" w:rsidR="00C45F1D" w:rsidRPr="00C45F1D" w:rsidRDefault="00C45F1D" w:rsidP="00C45F1D">
                  <w:pPr>
                    <w:rPr>
                      <w:rFonts w:ascii="Arial" w:hAnsi="Arial" w:cs="Arial"/>
                    </w:rPr>
                  </w:pPr>
                </w:p>
                <w:p w14:paraId="2EFD42AB" w14:textId="77777777" w:rsidR="00C45F1D" w:rsidRPr="00C45F1D" w:rsidRDefault="00C45F1D" w:rsidP="00C45F1D">
                  <w:pPr>
                    <w:rPr>
                      <w:rFonts w:ascii="Arial" w:hAnsi="Arial" w:cs="Arial"/>
                    </w:rPr>
                  </w:pPr>
                </w:p>
                <w:p w14:paraId="44F371F0" w14:textId="77777777" w:rsidR="00C45F1D" w:rsidRPr="00C45F1D" w:rsidRDefault="00C45F1D" w:rsidP="00C45F1D">
                  <w:pPr>
                    <w:rPr>
                      <w:rFonts w:ascii="Arial" w:hAnsi="Arial" w:cs="Arial"/>
                    </w:rPr>
                  </w:pPr>
                </w:p>
              </w:tc>
            </w:tr>
            <w:tr w:rsidR="00C45F1D" w:rsidRPr="00C45F1D" w14:paraId="75B5B6B9" w14:textId="77777777" w:rsidTr="00AF710E">
              <w:tc>
                <w:tcPr>
                  <w:tcW w:w="1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B40BF9" w14:textId="77777777" w:rsidR="00C45F1D" w:rsidRPr="00C45F1D" w:rsidRDefault="00C45F1D" w:rsidP="00C45F1D">
                  <w:pPr>
                    <w:jc w:val="center"/>
                    <w:rPr>
                      <w:rFonts w:ascii="Arial" w:hAnsi="Arial" w:cs="Arial"/>
                      <w:highlight w:val="yellow"/>
                    </w:rPr>
                  </w:pPr>
                  <w:r w:rsidRPr="00C45F1D">
                    <w:rPr>
                      <w:rFonts w:ascii="Arial" w:hAnsi="Arial" w:cs="Arial"/>
                    </w:rPr>
                    <w:t>6</w:t>
                  </w:r>
                </w:p>
              </w:tc>
              <w:tc>
                <w:tcPr>
                  <w:tcW w:w="24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3C39EF" w14:textId="77777777" w:rsidR="00C45F1D" w:rsidRPr="00C45F1D" w:rsidRDefault="00C45F1D" w:rsidP="00C45F1D">
                  <w:pPr>
                    <w:rPr>
                      <w:rFonts w:ascii="Arial" w:hAnsi="Arial" w:cs="Arial"/>
                      <w:highlight w:val="yellow"/>
                    </w:rPr>
                  </w:pPr>
                  <w:r w:rsidRPr="00C45F1D">
                    <w:rPr>
                      <w:rFonts w:ascii="Arial" w:hAnsi="Arial" w:cs="Arial"/>
                    </w:rPr>
                    <w:t>Internal Storage Service Development</w:t>
                  </w:r>
                </w:p>
              </w:tc>
              <w:tc>
                <w:tcPr>
                  <w:tcW w:w="33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873D92" w14:textId="77777777" w:rsidR="00C45F1D" w:rsidRPr="00C45F1D" w:rsidRDefault="00C45F1D" w:rsidP="00C45F1D">
                  <w:pPr>
                    <w:rPr>
                      <w:rFonts w:ascii="Arial" w:hAnsi="Arial" w:cs="Arial"/>
                    </w:rPr>
                  </w:pPr>
                  <w:r w:rsidRPr="00C45F1D">
                    <w:rPr>
                      <w:rFonts w:ascii="Arial" w:hAnsi="Arial" w:cs="Arial"/>
                    </w:rPr>
                    <w:t>Influence Supplier to optimise solution for agency’s preferred direction of travel in respect of the wider forensic/investigative process</w:t>
                  </w:r>
                </w:p>
                <w:p w14:paraId="2051E946" w14:textId="77777777" w:rsidR="00C45F1D" w:rsidRPr="00C45F1D" w:rsidRDefault="00C45F1D" w:rsidP="00C45F1D">
                  <w:pPr>
                    <w:rPr>
                      <w:rFonts w:ascii="Arial" w:hAnsi="Arial" w:cs="Arial"/>
                    </w:rPr>
                  </w:pPr>
                </w:p>
                <w:p w14:paraId="016EF71A" w14:textId="77777777" w:rsidR="00C45F1D" w:rsidRPr="00C45F1D" w:rsidRDefault="00C45F1D" w:rsidP="00C45F1D">
                  <w:pPr>
                    <w:rPr>
                      <w:rFonts w:ascii="Arial" w:hAnsi="Arial" w:cs="Arial"/>
                    </w:rPr>
                  </w:pPr>
                  <w:r w:rsidRPr="00C45F1D">
                    <w:rPr>
                      <w:rFonts w:ascii="Arial" w:hAnsi="Arial" w:cs="Arial"/>
                    </w:rPr>
                    <w:t>Advise project on dependencies and provide delivery foresight especially with respect to deployment and go-live</w:t>
                  </w:r>
                </w:p>
                <w:p w14:paraId="190A5DAA" w14:textId="77777777" w:rsidR="00C45F1D" w:rsidRPr="00C45F1D" w:rsidRDefault="00C45F1D" w:rsidP="00C45F1D">
                  <w:pPr>
                    <w:rPr>
                      <w:rFonts w:ascii="Arial" w:hAnsi="Arial" w:cs="Arial"/>
                      <w:highlight w:val="yellow"/>
                    </w:rPr>
                  </w:pPr>
                </w:p>
                <w:p w14:paraId="3DB80598" w14:textId="77777777" w:rsidR="00C45F1D" w:rsidRPr="00C45F1D" w:rsidRDefault="00C45F1D" w:rsidP="00C45F1D">
                  <w:pPr>
                    <w:rPr>
                      <w:rFonts w:ascii="Arial" w:hAnsi="Arial" w:cs="Arial"/>
                    </w:rPr>
                  </w:pPr>
                  <w:r w:rsidRPr="00C45F1D">
                    <w:rPr>
                      <w:rFonts w:ascii="Arial" w:hAnsi="Arial" w:cs="Arial"/>
                    </w:rPr>
                    <w:t xml:space="preserve">Identify or otherwise provide expected cost metrics for budgetary purposes </w:t>
                  </w:r>
                </w:p>
                <w:p w14:paraId="57BB7E75" w14:textId="77777777" w:rsidR="00C45F1D" w:rsidRPr="00C45F1D" w:rsidRDefault="00C45F1D" w:rsidP="00C45F1D">
                  <w:pPr>
                    <w:rPr>
                      <w:rFonts w:ascii="Arial" w:hAnsi="Arial" w:cs="Arial"/>
                      <w:highlight w:val="yellow"/>
                    </w:rPr>
                  </w:pPr>
                </w:p>
                <w:p w14:paraId="4EEF35C1" w14:textId="77777777" w:rsidR="00C45F1D" w:rsidRPr="00C45F1D" w:rsidRDefault="00C45F1D" w:rsidP="00C45F1D">
                  <w:pPr>
                    <w:rPr>
                      <w:rFonts w:ascii="Arial" w:hAnsi="Arial" w:cs="Arial"/>
                      <w:highlight w:val="yellow"/>
                    </w:rPr>
                  </w:pPr>
                  <w:r w:rsidRPr="00C45F1D">
                    <w:rPr>
                      <w:rFonts w:ascii="Arial" w:hAnsi="Arial" w:cs="Arial"/>
                    </w:rPr>
                    <w:t>Identify and document future direction of travel and options for future improvements (potential Phase 3 onwards)</w:t>
                  </w:r>
                </w:p>
                <w:p w14:paraId="49EE127E" w14:textId="77777777" w:rsidR="00C45F1D" w:rsidRPr="00C45F1D" w:rsidRDefault="00C45F1D" w:rsidP="00C45F1D">
                  <w:pPr>
                    <w:rPr>
                      <w:rFonts w:ascii="Arial" w:hAnsi="Arial" w:cs="Arial"/>
                      <w:highlight w:val="yellow"/>
                    </w:rPr>
                  </w:pPr>
                </w:p>
              </w:tc>
              <w:tc>
                <w:tcPr>
                  <w:tcW w:w="2187" w:type="dxa"/>
                  <w:tcBorders>
                    <w:top w:val="single" w:sz="8" w:space="0" w:color="auto"/>
                    <w:left w:val="nil"/>
                    <w:bottom w:val="single" w:sz="8" w:space="0" w:color="auto"/>
                    <w:right w:val="single" w:sz="8" w:space="0" w:color="auto"/>
                  </w:tcBorders>
                </w:tcPr>
                <w:p w14:paraId="4D483C65" w14:textId="39854ED1" w:rsidR="00C45F1D" w:rsidRPr="00C45F1D" w:rsidRDefault="004E5A3E" w:rsidP="00C45F1D">
                  <w:pPr>
                    <w:rPr>
                      <w:rFonts w:ascii="Arial" w:hAnsi="Arial" w:cs="Arial"/>
                    </w:rPr>
                  </w:pPr>
                  <w:r>
                    <w:rPr>
                      <w:rFonts w:ascii="Arial" w:hAnsi="Arial" w:cs="Arial"/>
                    </w:rPr>
                    <w:t>Approval of S</w:t>
                  </w:r>
                  <w:r w:rsidR="00C45F1D" w:rsidRPr="00C45F1D">
                    <w:rPr>
                      <w:rFonts w:ascii="Arial" w:hAnsi="Arial" w:cs="Arial"/>
                    </w:rPr>
                    <w:t>ervice design for the data storage solution</w:t>
                  </w:r>
                </w:p>
                <w:p w14:paraId="6741D99D" w14:textId="5D899AF9" w:rsidR="00C45F1D" w:rsidRDefault="00C45F1D" w:rsidP="00C45F1D">
                  <w:pPr>
                    <w:rPr>
                      <w:rFonts w:ascii="Arial" w:hAnsi="Arial" w:cs="Arial"/>
                    </w:rPr>
                  </w:pPr>
                </w:p>
                <w:p w14:paraId="030B3148" w14:textId="5F6E3D12" w:rsidR="004E5A3E" w:rsidRDefault="004E5A3E" w:rsidP="00C45F1D">
                  <w:pPr>
                    <w:rPr>
                      <w:rFonts w:ascii="Arial" w:hAnsi="Arial" w:cs="Arial"/>
                    </w:rPr>
                  </w:pPr>
                </w:p>
                <w:p w14:paraId="64463D97" w14:textId="2630CEB3" w:rsidR="00C45F1D" w:rsidRPr="00C45F1D" w:rsidRDefault="004E5A3E" w:rsidP="004E5A3E">
                  <w:pPr>
                    <w:rPr>
                      <w:rFonts w:ascii="Arial" w:hAnsi="Arial" w:cs="Arial"/>
                    </w:rPr>
                  </w:pPr>
                  <w:r>
                    <w:rPr>
                      <w:rFonts w:ascii="Arial" w:hAnsi="Arial" w:cs="Arial"/>
                    </w:rPr>
                    <w:t>Approval of A</w:t>
                  </w:r>
                  <w:r w:rsidR="00C45F1D" w:rsidRPr="00C45F1D">
                    <w:rPr>
                      <w:rFonts w:ascii="Arial" w:hAnsi="Arial" w:cs="Arial"/>
                    </w:rPr>
                    <w:t>rchitectural blueprint for service for the data storage solution</w:t>
                  </w:r>
                </w:p>
              </w:tc>
            </w:tr>
            <w:tr w:rsidR="00C45F1D" w:rsidRPr="00C45F1D" w14:paraId="5D31FBB2" w14:textId="77777777" w:rsidTr="00AF710E">
              <w:tc>
                <w:tcPr>
                  <w:tcW w:w="1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2FD47C" w14:textId="77777777" w:rsidR="00C45F1D" w:rsidRPr="00C45F1D" w:rsidRDefault="00C45F1D" w:rsidP="00C45F1D">
                  <w:pPr>
                    <w:jc w:val="center"/>
                    <w:rPr>
                      <w:rFonts w:ascii="Arial" w:hAnsi="Arial" w:cs="Arial"/>
                    </w:rPr>
                  </w:pPr>
                  <w:r w:rsidRPr="00C45F1D">
                    <w:rPr>
                      <w:rFonts w:ascii="Arial" w:hAnsi="Arial" w:cs="Arial"/>
                    </w:rPr>
                    <w:t>7</w:t>
                  </w:r>
                </w:p>
              </w:tc>
              <w:tc>
                <w:tcPr>
                  <w:tcW w:w="24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78DDC" w14:textId="77777777" w:rsidR="00C45F1D" w:rsidRPr="00C45F1D" w:rsidRDefault="00C45F1D" w:rsidP="00C45F1D">
                  <w:pPr>
                    <w:rPr>
                      <w:rFonts w:ascii="Arial" w:hAnsi="Arial" w:cs="Arial"/>
                    </w:rPr>
                  </w:pPr>
                  <w:r w:rsidRPr="00C45F1D">
                    <w:rPr>
                      <w:rFonts w:ascii="Arial" w:hAnsi="Arial" w:cs="Arial"/>
                    </w:rPr>
                    <w:t>Technical input into preferred Supplier plans</w:t>
                  </w:r>
                </w:p>
              </w:tc>
              <w:tc>
                <w:tcPr>
                  <w:tcW w:w="33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0A1195" w14:textId="77777777" w:rsidR="00C45F1D" w:rsidRPr="00C45F1D" w:rsidRDefault="00C45F1D" w:rsidP="00C45F1D">
                  <w:pPr>
                    <w:rPr>
                      <w:rFonts w:ascii="Arial" w:hAnsi="Arial" w:cs="Arial"/>
                    </w:rPr>
                  </w:pPr>
                  <w:r w:rsidRPr="00C45F1D">
                    <w:rPr>
                      <w:rFonts w:ascii="Arial" w:hAnsi="Arial" w:cs="Arial"/>
                    </w:rPr>
                    <w:t>Review preferred supplier documents and plans. Technical review and assurance of plans to ensure that proposed supplier approach meets requirements.</w:t>
                  </w:r>
                </w:p>
                <w:p w14:paraId="615140BE" w14:textId="77777777" w:rsidR="00C45F1D" w:rsidRPr="00C45F1D" w:rsidRDefault="00C45F1D" w:rsidP="00C45F1D">
                  <w:pPr>
                    <w:rPr>
                      <w:rFonts w:ascii="Arial" w:hAnsi="Arial" w:cs="Arial"/>
                    </w:rPr>
                  </w:pPr>
                </w:p>
                <w:p w14:paraId="052D9B09" w14:textId="77777777" w:rsidR="00C45F1D" w:rsidRPr="00C45F1D" w:rsidRDefault="00C45F1D" w:rsidP="00C45F1D">
                  <w:pPr>
                    <w:rPr>
                      <w:rFonts w:ascii="Arial" w:hAnsi="Arial" w:cs="Arial"/>
                    </w:rPr>
                  </w:pPr>
                  <w:r w:rsidRPr="00C45F1D">
                    <w:rPr>
                      <w:rFonts w:ascii="Arial" w:hAnsi="Arial" w:cs="Arial"/>
                    </w:rPr>
                    <w:t>Assess preferred supplier solution in regards of architecture, sustainability, longevity (including supplier change), and security</w:t>
                  </w:r>
                </w:p>
                <w:p w14:paraId="41A14BDC" w14:textId="77777777" w:rsidR="00C45F1D" w:rsidRPr="00C45F1D" w:rsidRDefault="00C45F1D" w:rsidP="00C45F1D">
                  <w:pPr>
                    <w:rPr>
                      <w:rFonts w:ascii="Arial" w:hAnsi="Arial" w:cs="Arial"/>
                    </w:rPr>
                  </w:pPr>
                </w:p>
                <w:p w14:paraId="63E81B79" w14:textId="77777777" w:rsidR="00C45F1D" w:rsidRPr="00C45F1D" w:rsidRDefault="00C45F1D" w:rsidP="00C45F1D">
                  <w:pPr>
                    <w:rPr>
                      <w:rFonts w:ascii="Arial" w:hAnsi="Arial" w:cs="Arial"/>
                    </w:rPr>
                  </w:pPr>
                </w:p>
                <w:p w14:paraId="5A72E804" w14:textId="77777777" w:rsidR="00C45F1D" w:rsidRPr="00C45F1D" w:rsidRDefault="00C45F1D" w:rsidP="00C45F1D">
                  <w:pPr>
                    <w:rPr>
                      <w:rFonts w:ascii="Arial" w:hAnsi="Arial" w:cs="Arial"/>
                    </w:rPr>
                  </w:pPr>
                  <w:r w:rsidRPr="00C45F1D">
                    <w:rPr>
                      <w:rFonts w:ascii="Arial" w:hAnsi="Arial" w:cs="Arial"/>
                    </w:rPr>
                    <w:lastRenderedPageBreak/>
                    <w:t>Analysis of proposed supplier team to ensure is sufficient for delivery.</w:t>
                  </w:r>
                </w:p>
                <w:p w14:paraId="053BD359" w14:textId="77777777" w:rsidR="00C45F1D" w:rsidRPr="00C45F1D" w:rsidRDefault="00C45F1D" w:rsidP="00C45F1D">
                  <w:pPr>
                    <w:rPr>
                      <w:rFonts w:ascii="Arial" w:hAnsi="Arial" w:cs="Arial"/>
                    </w:rPr>
                  </w:pPr>
                </w:p>
                <w:p w14:paraId="6327B467" w14:textId="77777777" w:rsidR="00C45F1D" w:rsidRPr="00C45F1D" w:rsidRDefault="00C45F1D" w:rsidP="00C45F1D">
                  <w:pPr>
                    <w:rPr>
                      <w:rFonts w:ascii="Arial" w:hAnsi="Arial" w:cs="Arial"/>
                    </w:rPr>
                  </w:pPr>
                </w:p>
              </w:tc>
              <w:tc>
                <w:tcPr>
                  <w:tcW w:w="2187" w:type="dxa"/>
                  <w:tcBorders>
                    <w:top w:val="single" w:sz="8" w:space="0" w:color="auto"/>
                    <w:left w:val="nil"/>
                    <w:bottom w:val="single" w:sz="8" w:space="0" w:color="auto"/>
                    <w:right w:val="single" w:sz="8" w:space="0" w:color="auto"/>
                  </w:tcBorders>
                </w:tcPr>
                <w:p w14:paraId="0540C0AB" w14:textId="77777777" w:rsidR="00C45F1D" w:rsidRPr="00C45F1D" w:rsidRDefault="00C45F1D" w:rsidP="00C45F1D">
                  <w:pPr>
                    <w:rPr>
                      <w:rFonts w:ascii="Arial" w:hAnsi="Arial" w:cs="Arial"/>
                    </w:rPr>
                  </w:pPr>
                  <w:r w:rsidRPr="00C45F1D">
                    <w:rPr>
                      <w:rFonts w:ascii="Arial" w:hAnsi="Arial" w:cs="Arial"/>
                    </w:rPr>
                    <w:lastRenderedPageBreak/>
                    <w:t xml:space="preserve">Delivery plan approved by the project board. </w:t>
                  </w:r>
                </w:p>
                <w:p w14:paraId="202C0D28" w14:textId="77777777" w:rsidR="00C45F1D" w:rsidRPr="00C45F1D" w:rsidRDefault="00C45F1D" w:rsidP="00C45F1D">
                  <w:pPr>
                    <w:rPr>
                      <w:rFonts w:ascii="Arial" w:hAnsi="Arial" w:cs="Arial"/>
                    </w:rPr>
                  </w:pPr>
                </w:p>
                <w:p w14:paraId="55017160" w14:textId="77777777" w:rsidR="00C45F1D" w:rsidRPr="00C45F1D" w:rsidRDefault="00C45F1D" w:rsidP="00C45F1D">
                  <w:pPr>
                    <w:rPr>
                      <w:rFonts w:ascii="Arial" w:hAnsi="Arial" w:cs="Arial"/>
                    </w:rPr>
                  </w:pPr>
                </w:p>
                <w:p w14:paraId="110BE165" w14:textId="77777777" w:rsidR="004E5A3E" w:rsidRDefault="004E5A3E" w:rsidP="00C45F1D">
                  <w:pPr>
                    <w:rPr>
                      <w:rFonts w:ascii="Arial" w:hAnsi="Arial" w:cs="Arial"/>
                    </w:rPr>
                  </w:pPr>
                </w:p>
                <w:p w14:paraId="7DCA83DF" w14:textId="397678FA" w:rsidR="00C45F1D" w:rsidRPr="00C45F1D" w:rsidRDefault="00C45F1D" w:rsidP="00C45F1D">
                  <w:pPr>
                    <w:rPr>
                      <w:rFonts w:ascii="Arial" w:hAnsi="Arial" w:cs="Arial"/>
                    </w:rPr>
                  </w:pPr>
                  <w:r w:rsidRPr="00C45F1D">
                    <w:rPr>
                      <w:rFonts w:ascii="Arial" w:hAnsi="Arial" w:cs="Arial"/>
                    </w:rPr>
                    <w:t>Evaluate and advise through the procurement activity to identify the preferred supplier</w:t>
                  </w:r>
                </w:p>
              </w:tc>
            </w:tr>
            <w:tr w:rsidR="00C45F1D" w:rsidRPr="00C45F1D" w14:paraId="45A74D09" w14:textId="77777777" w:rsidTr="00AF710E">
              <w:tc>
                <w:tcPr>
                  <w:tcW w:w="1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91B4E7" w14:textId="77777777" w:rsidR="00C45F1D" w:rsidRPr="00C45F1D" w:rsidRDefault="00C45F1D" w:rsidP="00C45F1D">
                  <w:pPr>
                    <w:jc w:val="center"/>
                    <w:rPr>
                      <w:rFonts w:ascii="Arial" w:hAnsi="Arial" w:cs="Arial"/>
                    </w:rPr>
                  </w:pPr>
                  <w:r w:rsidRPr="00C45F1D">
                    <w:rPr>
                      <w:rFonts w:ascii="Arial" w:hAnsi="Arial" w:cs="Arial"/>
                    </w:rPr>
                    <w:t>8</w:t>
                  </w:r>
                </w:p>
              </w:tc>
              <w:tc>
                <w:tcPr>
                  <w:tcW w:w="24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D5E892" w14:textId="77777777" w:rsidR="00C45F1D" w:rsidRPr="00C45F1D" w:rsidRDefault="00C45F1D" w:rsidP="00C45F1D">
                  <w:pPr>
                    <w:rPr>
                      <w:rFonts w:ascii="Arial" w:hAnsi="Arial" w:cs="Arial"/>
                    </w:rPr>
                  </w:pPr>
                  <w:r w:rsidRPr="00C45F1D">
                    <w:rPr>
                      <w:rFonts w:ascii="Arial" w:hAnsi="Arial" w:cs="Arial"/>
                    </w:rPr>
                    <w:t>Technical input into Supplier contract discussions</w:t>
                  </w:r>
                </w:p>
              </w:tc>
              <w:tc>
                <w:tcPr>
                  <w:tcW w:w="33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7FD0A" w14:textId="77777777" w:rsidR="00C45F1D" w:rsidRPr="00C45F1D" w:rsidRDefault="00C45F1D" w:rsidP="00C45F1D">
                  <w:pPr>
                    <w:rPr>
                      <w:rFonts w:ascii="Arial" w:hAnsi="Arial" w:cs="Arial"/>
                    </w:rPr>
                  </w:pPr>
                  <w:r w:rsidRPr="00C45F1D">
                    <w:rPr>
                      <w:rFonts w:ascii="Arial" w:hAnsi="Arial" w:cs="Arial"/>
                    </w:rPr>
                    <w:t>Approve technical assurance of the supplier’s delivery and artefacts</w:t>
                  </w:r>
                </w:p>
                <w:p w14:paraId="1EC30D80" w14:textId="77777777" w:rsidR="00C45F1D" w:rsidRPr="00C45F1D" w:rsidRDefault="00C45F1D" w:rsidP="00C45F1D">
                  <w:pPr>
                    <w:rPr>
                      <w:rFonts w:ascii="Arial" w:hAnsi="Arial" w:cs="Arial"/>
                    </w:rPr>
                  </w:pPr>
                </w:p>
                <w:p w14:paraId="3BE9A911" w14:textId="77777777" w:rsidR="00C45F1D" w:rsidRPr="00C45F1D" w:rsidRDefault="00C45F1D" w:rsidP="00C45F1D">
                  <w:pPr>
                    <w:rPr>
                      <w:rFonts w:ascii="Arial" w:hAnsi="Arial" w:cs="Arial"/>
                    </w:rPr>
                  </w:pPr>
                  <w:r w:rsidRPr="00C45F1D">
                    <w:rPr>
                      <w:rFonts w:ascii="Arial" w:hAnsi="Arial" w:cs="Arial"/>
                    </w:rPr>
                    <w:t>Informed by DTS architectural guidance and frameworks, legal and regulatory boundaries and other constraints.</w:t>
                  </w:r>
                </w:p>
                <w:p w14:paraId="0E07B92F" w14:textId="77777777" w:rsidR="00C45F1D" w:rsidRPr="00C45F1D" w:rsidRDefault="00C45F1D" w:rsidP="00C45F1D">
                  <w:pPr>
                    <w:rPr>
                      <w:rFonts w:ascii="Arial" w:hAnsi="Arial" w:cs="Arial"/>
                    </w:rPr>
                  </w:pPr>
                  <w:r w:rsidRPr="00C45F1D">
                    <w:rPr>
                      <w:rFonts w:ascii="Arial" w:hAnsi="Arial" w:cs="Arial"/>
                    </w:rPr>
                    <w:t>•</w:t>
                  </w:r>
                  <w:r w:rsidRPr="00C45F1D">
                    <w:rPr>
                      <w:rFonts w:ascii="Arial" w:hAnsi="Arial" w:cs="Arial"/>
                    </w:rPr>
                    <w:tab/>
                    <w:t>Articulate potential benefits and risks of various approaches during down selection</w:t>
                  </w:r>
                </w:p>
                <w:p w14:paraId="595808E7" w14:textId="77777777" w:rsidR="00C45F1D" w:rsidRPr="00C45F1D" w:rsidRDefault="00C45F1D" w:rsidP="00C45F1D">
                  <w:pPr>
                    <w:rPr>
                      <w:rFonts w:ascii="Arial" w:hAnsi="Arial" w:cs="Arial"/>
                    </w:rPr>
                  </w:pPr>
                  <w:r w:rsidRPr="00C45F1D">
                    <w:rPr>
                      <w:rFonts w:ascii="Arial" w:hAnsi="Arial" w:cs="Arial"/>
                    </w:rPr>
                    <w:t>•</w:t>
                  </w:r>
                  <w:r w:rsidRPr="00C45F1D">
                    <w:rPr>
                      <w:rFonts w:ascii="Arial" w:hAnsi="Arial" w:cs="Arial"/>
                    </w:rPr>
                    <w:tab/>
                    <w:t>Identify and articulate gaps/overlaps between desired outcomes and service/solution capabilities that are cause for concern.</w:t>
                  </w:r>
                </w:p>
                <w:p w14:paraId="215A750A" w14:textId="77777777" w:rsidR="00C45F1D" w:rsidRPr="00C45F1D" w:rsidRDefault="00C45F1D" w:rsidP="00C45F1D">
                  <w:pPr>
                    <w:rPr>
                      <w:rFonts w:ascii="Arial" w:hAnsi="Arial" w:cs="Arial"/>
                      <w:highlight w:val="yellow"/>
                    </w:rPr>
                  </w:pPr>
                </w:p>
              </w:tc>
              <w:tc>
                <w:tcPr>
                  <w:tcW w:w="2187" w:type="dxa"/>
                  <w:tcBorders>
                    <w:top w:val="single" w:sz="8" w:space="0" w:color="auto"/>
                    <w:left w:val="nil"/>
                    <w:bottom w:val="single" w:sz="8" w:space="0" w:color="auto"/>
                    <w:right w:val="single" w:sz="8" w:space="0" w:color="auto"/>
                  </w:tcBorders>
                </w:tcPr>
                <w:p w14:paraId="2648C26C" w14:textId="77777777" w:rsidR="00C45F1D" w:rsidRPr="00C45F1D" w:rsidRDefault="00C45F1D" w:rsidP="00C45F1D">
                  <w:pPr>
                    <w:rPr>
                      <w:rFonts w:ascii="Arial" w:hAnsi="Arial" w:cs="Arial"/>
                    </w:rPr>
                  </w:pPr>
                  <w:r w:rsidRPr="00C45F1D">
                    <w:rPr>
                      <w:rFonts w:ascii="Arial" w:hAnsi="Arial" w:cs="Arial"/>
                    </w:rPr>
                    <w:t>Assured supplier contract signed</w:t>
                  </w:r>
                </w:p>
                <w:p w14:paraId="50576F24" w14:textId="77777777" w:rsidR="00C45F1D" w:rsidRPr="00C45F1D" w:rsidRDefault="00C45F1D" w:rsidP="00C45F1D">
                  <w:pPr>
                    <w:rPr>
                      <w:rFonts w:ascii="Arial" w:hAnsi="Arial" w:cs="Arial"/>
                    </w:rPr>
                  </w:pPr>
                </w:p>
                <w:p w14:paraId="454FA3FA" w14:textId="77777777" w:rsidR="00C45F1D" w:rsidRPr="00C45F1D" w:rsidRDefault="00C45F1D" w:rsidP="00C45F1D">
                  <w:pPr>
                    <w:rPr>
                      <w:rFonts w:ascii="Arial" w:hAnsi="Arial" w:cs="Arial"/>
                    </w:rPr>
                  </w:pPr>
                </w:p>
                <w:p w14:paraId="1B5276E1" w14:textId="77777777" w:rsidR="00C45F1D" w:rsidRPr="00C45F1D" w:rsidRDefault="00C45F1D" w:rsidP="00C45F1D">
                  <w:pPr>
                    <w:rPr>
                      <w:rFonts w:ascii="Arial" w:hAnsi="Arial" w:cs="Arial"/>
                    </w:rPr>
                  </w:pPr>
                </w:p>
              </w:tc>
            </w:tr>
            <w:tr w:rsidR="00C45F1D" w:rsidRPr="00C45F1D" w14:paraId="626EC885" w14:textId="77777777" w:rsidTr="00AF710E">
              <w:tc>
                <w:tcPr>
                  <w:tcW w:w="1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432E0F" w14:textId="77777777" w:rsidR="00C45F1D" w:rsidRPr="00C45F1D" w:rsidRDefault="00C45F1D" w:rsidP="00C45F1D">
                  <w:pPr>
                    <w:jc w:val="center"/>
                    <w:rPr>
                      <w:rFonts w:ascii="Arial" w:hAnsi="Arial" w:cs="Arial"/>
                    </w:rPr>
                  </w:pPr>
                  <w:r w:rsidRPr="00C45F1D">
                    <w:rPr>
                      <w:rFonts w:ascii="Arial" w:hAnsi="Arial" w:cs="Arial"/>
                    </w:rPr>
                    <w:t>9</w:t>
                  </w:r>
                </w:p>
              </w:tc>
              <w:tc>
                <w:tcPr>
                  <w:tcW w:w="24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4ABC7B" w14:textId="77777777" w:rsidR="00C45F1D" w:rsidRPr="00C45F1D" w:rsidRDefault="00C45F1D" w:rsidP="00C45F1D">
                  <w:pPr>
                    <w:rPr>
                      <w:rFonts w:ascii="Arial" w:hAnsi="Arial" w:cs="Arial"/>
                    </w:rPr>
                  </w:pPr>
                  <w:r w:rsidRPr="00C45F1D">
                    <w:rPr>
                      <w:rFonts w:ascii="Arial" w:hAnsi="Arial" w:cs="Arial"/>
                    </w:rPr>
                    <w:t>Implementation &amp; Deployment (working with supplier)</w:t>
                  </w:r>
                </w:p>
              </w:tc>
              <w:tc>
                <w:tcPr>
                  <w:tcW w:w="33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2D9C03" w14:textId="77777777" w:rsidR="00C45F1D" w:rsidRPr="00C45F1D" w:rsidRDefault="00C45F1D" w:rsidP="00C45F1D">
                  <w:pPr>
                    <w:rPr>
                      <w:rFonts w:ascii="Arial" w:hAnsi="Arial" w:cs="Arial"/>
                    </w:rPr>
                  </w:pPr>
                  <w:r w:rsidRPr="00C45F1D">
                    <w:rPr>
                      <w:rFonts w:ascii="Arial" w:hAnsi="Arial" w:cs="Arial"/>
                    </w:rPr>
                    <w:t>Be responsible for successful data migration (whether supplier or internally delivered)</w:t>
                  </w:r>
                </w:p>
                <w:p w14:paraId="08C71D6C" w14:textId="77777777" w:rsidR="00C45F1D" w:rsidRPr="00C45F1D" w:rsidRDefault="00C45F1D" w:rsidP="00C45F1D">
                  <w:pPr>
                    <w:rPr>
                      <w:rFonts w:ascii="Arial" w:hAnsi="Arial" w:cs="Arial"/>
                    </w:rPr>
                  </w:pPr>
                </w:p>
                <w:p w14:paraId="59C0754D" w14:textId="77777777" w:rsidR="00C45F1D" w:rsidRPr="00C45F1D" w:rsidRDefault="00C45F1D" w:rsidP="00C45F1D">
                  <w:pPr>
                    <w:rPr>
                      <w:rFonts w:ascii="Arial" w:hAnsi="Arial" w:cs="Arial"/>
                    </w:rPr>
                  </w:pPr>
                  <w:r w:rsidRPr="00C45F1D">
                    <w:rPr>
                      <w:rFonts w:ascii="Arial" w:hAnsi="Arial" w:cs="Arial"/>
                    </w:rPr>
                    <w:t>Assure delivered solution works within the Agency and will be sustainable</w:t>
                  </w:r>
                </w:p>
                <w:p w14:paraId="4760E63C" w14:textId="77777777" w:rsidR="00C45F1D" w:rsidRPr="00C45F1D" w:rsidRDefault="00C45F1D" w:rsidP="00C45F1D">
                  <w:pPr>
                    <w:rPr>
                      <w:rFonts w:ascii="Arial" w:hAnsi="Arial" w:cs="Arial"/>
                    </w:rPr>
                  </w:pPr>
                </w:p>
              </w:tc>
              <w:tc>
                <w:tcPr>
                  <w:tcW w:w="2187" w:type="dxa"/>
                  <w:tcBorders>
                    <w:top w:val="single" w:sz="8" w:space="0" w:color="auto"/>
                    <w:left w:val="nil"/>
                    <w:bottom w:val="single" w:sz="8" w:space="0" w:color="auto"/>
                    <w:right w:val="single" w:sz="8" w:space="0" w:color="auto"/>
                  </w:tcBorders>
                </w:tcPr>
                <w:p w14:paraId="6B6D6EC6" w14:textId="77777777" w:rsidR="00C45F1D" w:rsidRPr="00C45F1D" w:rsidRDefault="00C45F1D" w:rsidP="00C45F1D">
                  <w:pPr>
                    <w:rPr>
                      <w:rFonts w:ascii="Arial" w:hAnsi="Arial" w:cs="Arial"/>
                    </w:rPr>
                  </w:pPr>
                  <w:r w:rsidRPr="00C45F1D">
                    <w:rPr>
                      <w:rFonts w:ascii="Arial" w:hAnsi="Arial" w:cs="Arial"/>
                    </w:rPr>
                    <w:t>Data Migration approach is successfully delivered</w:t>
                  </w:r>
                </w:p>
                <w:p w14:paraId="603FA01B" w14:textId="77777777" w:rsidR="00C45F1D" w:rsidRPr="00C45F1D" w:rsidRDefault="00C45F1D" w:rsidP="00C45F1D">
                  <w:pPr>
                    <w:rPr>
                      <w:rFonts w:ascii="Arial" w:hAnsi="Arial" w:cs="Arial"/>
                    </w:rPr>
                  </w:pPr>
                </w:p>
                <w:p w14:paraId="03EE2785" w14:textId="77777777" w:rsidR="00C45F1D" w:rsidRPr="00C45F1D" w:rsidRDefault="00C45F1D" w:rsidP="00C45F1D">
                  <w:pPr>
                    <w:rPr>
                      <w:rFonts w:ascii="Arial" w:hAnsi="Arial" w:cs="Arial"/>
                    </w:rPr>
                  </w:pPr>
                  <w:r w:rsidRPr="00C45F1D">
                    <w:rPr>
                      <w:rFonts w:ascii="Arial" w:hAnsi="Arial" w:cs="Arial"/>
                    </w:rPr>
                    <w:t>Designated users on Go-Live will be able to access the new solution</w:t>
                  </w:r>
                </w:p>
              </w:tc>
            </w:tr>
          </w:tbl>
          <w:p w14:paraId="4F0F80CA" w14:textId="2F405855" w:rsidR="00C45F1D" w:rsidRDefault="00C45F1D" w:rsidP="00844778">
            <w:pPr>
              <w:pStyle w:val="Heading2"/>
              <w:numPr>
                <w:ilvl w:val="0"/>
                <w:numId w:val="0"/>
              </w:numPr>
              <w:ind w:left="720" w:hanging="720"/>
              <w:rPr>
                <w:rStyle w:val="normaltextrun"/>
                <w:rFonts w:cs="Arial"/>
                <w:szCs w:val="22"/>
              </w:rPr>
            </w:pPr>
          </w:p>
          <w:p w14:paraId="04678362" w14:textId="630B116A" w:rsidR="00844778" w:rsidRPr="00C45F1D" w:rsidRDefault="00A71197" w:rsidP="00844778">
            <w:pPr>
              <w:pStyle w:val="Heading2"/>
              <w:numPr>
                <w:ilvl w:val="0"/>
                <w:numId w:val="0"/>
              </w:numPr>
              <w:ind w:left="720" w:hanging="720"/>
              <w:rPr>
                <w:rStyle w:val="normaltextrun"/>
                <w:rFonts w:cs="Arial"/>
                <w:szCs w:val="22"/>
              </w:rPr>
            </w:pPr>
            <w:r>
              <w:rPr>
                <w:rFonts w:cs="Arial"/>
                <w:lang w:eastAsia="en-GB"/>
              </w:rPr>
              <w:t>REDACTED</w:t>
            </w:r>
          </w:p>
          <w:p w14:paraId="20CCA37F" w14:textId="77777777" w:rsidR="00C45F1D" w:rsidRPr="00C45F1D" w:rsidRDefault="00C45F1D" w:rsidP="00C45F1D">
            <w:pPr>
              <w:pStyle w:val="Heading1"/>
              <w:numPr>
                <w:ilvl w:val="0"/>
                <w:numId w:val="0"/>
              </w:numPr>
              <w:ind w:left="720" w:hanging="720"/>
              <w:rPr>
                <w:rFonts w:cs="Arial"/>
                <w:szCs w:val="22"/>
              </w:rPr>
            </w:pPr>
            <w:bookmarkStart w:id="11" w:name="_Toc46328514"/>
            <w:r w:rsidRPr="00C45F1D">
              <w:rPr>
                <w:rFonts w:cs="Arial"/>
                <w:szCs w:val="22"/>
              </w:rPr>
              <w:t>key milestones</w:t>
            </w:r>
            <w:bookmarkEnd w:id="10"/>
            <w:bookmarkEnd w:id="11"/>
          </w:p>
          <w:p w14:paraId="65A8F801" w14:textId="12DE8FA9" w:rsidR="00C45F1D" w:rsidRPr="00C45F1D" w:rsidRDefault="00C45F1D" w:rsidP="00C45F1D">
            <w:pPr>
              <w:pStyle w:val="Heading2"/>
              <w:numPr>
                <w:ilvl w:val="0"/>
                <w:numId w:val="0"/>
              </w:numPr>
              <w:tabs>
                <w:tab w:val="num" w:pos="862"/>
              </w:tabs>
              <w:overflowPunct w:val="0"/>
              <w:autoSpaceDE w:val="0"/>
              <w:autoSpaceDN w:val="0"/>
              <w:spacing w:after="120"/>
              <w:textAlignment w:val="baseline"/>
              <w:rPr>
                <w:rFonts w:cs="Arial"/>
                <w:szCs w:val="22"/>
              </w:rPr>
            </w:pPr>
            <w:r w:rsidRPr="00C45F1D">
              <w:rPr>
                <w:rFonts w:cs="Arial"/>
                <w:szCs w:val="22"/>
              </w:rPr>
              <w:t xml:space="preserve">The Supplier should note the following key Milestones that the </w:t>
            </w:r>
            <w:r>
              <w:rPr>
                <w:rFonts w:cs="Arial"/>
                <w:szCs w:val="22"/>
              </w:rPr>
              <w:t>C</w:t>
            </w:r>
            <w:r>
              <w:t xml:space="preserve">ontracting </w:t>
            </w:r>
            <w:r w:rsidRPr="00C45F1D">
              <w:rPr>
                <w:rFonts w:cs="Arial"/>
                <w:szCs w:val="22"/>
              </w:rPr>
              <w:t>Authority will measure the successfulness of delivery against:</w:t>
            </w:r>
          </w:p>
          <w:p w14:paraId="1E3F3966" w14:textId="77777777" w:rsidR="00C45F1D" w:rsidRPr="00C45F1D" w:rsidRDefault="00C45F1D" w:rsidP="00C45F1D">
            <w:pPr>
              <w:pStyle w:val="Heading2"/>
              <w:numPr>
                <w:ilvl w:val="0"/>
                <w:numId w:val="0"/>
              </w:numPr>
              <w:tabs>
                <w:tab w:val="num" w:pos="862"/>
              </w:tabs>
              <w:overflowPunct w:val="0"/>
              <w:autoSpaceDE w:val="0"/>
              <w:autoSpaceDN w:val="0"/>
              <w:spacing w:after="120"/>
              <w:ind w:left="720" w:hanging="720"/>
              <w:textAlignment w:val="baseline"/>
              <w:rPr>
                <w:rFonts w:cs="Arial"/>
                <w:szCs w:val="22"/>
              </w:rPr>
            </w:pPr>
            <w:r w:rsidRPr="00C45F1D">
              <w:rPr>
                <w:rFonts w:cs="Arial"/>
                <w:szCs w:val="22"/>
              </w:rPr>
              <w:lastRenderedPageBreak/>
              <w:t xml:space="preserve">The timeframe for delivery will be 01 November 2022 - 28 February 2023. </w:t>
            </w:r>
          </w:p>
          <w:tbl>
            <w:tblPr>
              <w:tblStyle w:val="TableGrid"/>
              <w:tblW w:w="4917" w:type="pct"/>
              <w:jc w:val="center"/>
              <w:tblLook w:val="04A0" w:firstRow="1" w:lastRow="0" w:firstColumn="1" w:lastColumn="0" w:noHBand="0" w:noVBand="1"/>
            </w:tblPr>
            <w:tblGrid>
              <w:gridCol w:w="1266"/>
              <w:gridCol w:w="3129"/>
              <w:gridCol w:w="1830"/>
              <w:gridCol w:w="1445"/>
              <w:gridCol w:w="1443"/>
            </w:tblGrid>
            <w:tr w:rsidR="00C45F1D" w:rsidRPr="00C45F1D" w14:paraId="639329BF" w14:textId="77777777" w:rsidTr="00AF710E">
              <w:trPr>
                <w:jc w:val="center"/>
              </w:trPr>
              <w:tc>
                <w:tcPr>
                  <w:tcW w:w="694" w:type="pct"/>
                  <w:shd w:val="clear" w:color="auto" w:fill="D5DCE4" w:themeFill="text2" w:themeFillTint="33"/>
                  <w:vAlign w:val="center"/>
                </w:tcPr>
                <w:p w14:paraId="7A89BB45" w14:textId="77777777" w:rsidR="00C45F1D" w:rsidRPr="00C45F1D" w:rsidRDefault="00C45F1D" w:rsidP="00C45F1D">
                  <w:pPr>
                    <w:spacing w:after="120"/>
                    <w:jc w:val="center"/>
                    <w:outlineLvl w:val="2"/>
                    <w:rPr>
                      <w:rFonts w:ascii="Arial" w:eastAsia="STZhongsong" w:hAnsi="Arial" w:cs="Arial"/>
                      <w:b/>
                      <w:sz w:val="22"/>
                      <w:szCs w:val="22"/>
                    </w:rPr>
                  </w:pPr>
                  <w:r w:rsidRPr="00C45F1D">
                    <w:rPr>
                      <w:rFonts w:ascii="Arial" w:eastAsia="STZhongsong" w:hAnsi="Arial" w:cs="Arial"/>
                      <w:b/>
                      <w:sz w:val="22"/>
                      <w:szCs w:val="22"/>
                    </w:rPr>
                    <w:t>Milestone</w:t>
                  </w:r>
                </w:p>
              </w:tc>
              <w:tc>
                <w:tcPr>
                  <w:tcW w:w="1717" w:type="pct"/>
                  <w:shd w:val="clear" w:color="auto" w:fill="D5DCE4" w:themeFill="text2" w:themeFillTint="33"/>
                  <w:vAlign w:val="center"/>
                </w:tcPr>
                <w:p w14:paraId="10E22F45" w14:textId="77777777" w:rsidR="00C45F1D" w:rsidRPr="00C45F1D" w:rsidRDefault="00C45F1D" w:rsidP="00C45F1D">
                  <w:pPr>
                    <w:spacing w:after="120"/>
                    <w:jc w:val="center"/>
                    <w:outlineLvl w:val="2"/>
                    <w:rPr>
                      <w:rFonts w:ascii="Arial" w:eastAsia="STZhongsong" w:hAnsi="Arial" w:cs="Arial"/>
                      <w:b/>
                      <w:sz w:val="22"/>
                      <w:szCs w:val="22"/>
                    </w:rPr>
                  </w:pPr>
                  <w:r w:rsidRPr="00C45F1D">
                    <w:rPr>
                      <w:rFonts w:ascii="Arial" w:eastAsia="STZhongsong" w:hAnsi="Arial" w:cs="Arial"/>
                      <w:b/>
                      <w:sz w:val="22"/>
                      <w:szCs w:val="22"/>
                    </w:rPr>
                    <w:t>Description of Deliverable</w:t>
                  </w:r>
                </w:p>
              </w:tc>
              <w:tc>
                <w:tcPr>
                  <w:tcW w:w="1004" w:type="pct"/>
                  <w:shd w:val="clear" w:color="auto" w:fill="D5DCE4" w:themeFill="text2" w:themeFillTint="33"/>
                </w:tcPr>
                <w:p w14:paraId="503C1E71" w14:textId="77777777" w:rsidR="00C45F1D" w:rsidRPr="00C45F1D" w:rsidRDefault="00C45F1D" w:rsidP="00C45F1D">
                  <w:pPr>
                    <w:spacing w:after="120"/>
                    <w:jc w:val="center"/>
                    <w:outlineLvl w:val="2"/>
                    <w:rPr>
                      <w:rFonts w:ascii="Arial" w:eastAsia="STZhongsong" w:hAnsi="Arial" w:cs="Arial"/>
                      <w:b/>
                      <w:sz w:val="22"/>
                      <w:szCs w:val="22"/>
                    </w:rPr>
                  </w:pPr>
                  <w:r w:rsidRPr="00C45F1D">
                    <w:rPr>
                      <w:rFonts w:ascii="Arial" w:eastAsia="STZhongsong" w:hAnsi="Arial" w:cs="Arial"/>
                      <w:b/>
                      <w:sz w:val="22"/>
                      <w:szCs w:val="22"/>
                    </w:rPr>
                    <w:t>Acceptance Criteria</w:t>
                  </w:r>
                </w:p>
              </w:tc>
              <w:tc>
                <w:tcPr>
                  <w:tcW w:w="793" w:type="pct"/>
                  <w:shd w:val="clear" w:color="auto" w:fill="D5DCE4" w:themeFill="text2" w:themeFillTint="33"/>
                  <w:vAlign w:val="center"/>
                </w:tcPr>
                <w:p w14:paraId="2D68AD9E" w14:textId="77777777" w:rsidR="00C45F1D" w:rsidRPr="00C45F1D" w:rsidRDefault="00C45F1D" w:rsidP="00C45F1D">
                  <w:pPr>
                    <w:spacing w:after="120"/>
                    <w:outlineLvl w:val="2"/>
                    <w:rPr>
                      <w:rFonts w:ascii="Arial" w:eastAsia="STZhongsong" w:hAnsi="Arial" w:cs="Arial"/>
                      <w:b/>
                      <w:sz w:val="22"/>
                      <w:szCs w:val="22"/>
                    </w:rPr>
                  </w:pPr>
                  <w:r w:rsidRPr="00C45F1D">
                    <w:rPr>
                      <w:rFonts w:ascii="Arial" w:eastAsia="STZhongsong" w:hAnsi="Arial" w:cs="Arial"/>
                      <w:b/>
                      <w:sz w:val="22"/>
                      <w:szCs w:val="22"/>
                    </w:rPr>
                    <w:t>Payment Linked</w:t>
                  </w:r>
                </w:p>
              </w:tc>
              <w:tc>
                <w:tcPr>
                  <w:tcW w:w="792" w:type="pct"/>
                  <w:shd w:val="clear" w:color="auto" w:fill="D5DCE4" w:themeFill="text2" w:themeFillTint="33"/>
                  <w:vAlign w:val="center"/>
                </w:tcPr>
                <w:p w14:paraId="23D954B3" w14:textId="77777777" w:rsidR="00C45F1D" w:rsidRPr="00C45F1D" w:rsidRDefault="00C45F1D" w:rsidP="00C45F1D">
                  <w:pPr>
                    <w:spacing w:after="120"/>
                    <w:jc w:val="center"/>
                    <w:outlineLvl w:val="2"/>
                    <w:rPr>
                      <w:rFonts w:ascii="Arial" w:eastAsia="STZhongsong" w:hAnsi="Arial" w:cs="Arial"/>
                      <w:b/>
                      <w:sz w:val="22"/>
                      <w:szCs w:val="22"/>
                    </w:rPr>
                  </w:pPr>
                  <w:r w:rsidRPr="00C45F1D">
                    <w:rPr>
                      <w:rFonts w:ascii="Arial" w:eastAsia="STZhongsong" w:hAnsi="Arial" w:cs="Arial"/>
                      <w:b/>
                      <w:sz w:val="22"/>
                      <w:szCs w:val="22"/>
                    </w:rPr>
                    <w:t>Timeframe</w:t>
                  </w:r>
                </w:p>
              </w:tc>
            </w:tr>
            <w:tr w:rsidR="00C45F1D" w:rsidRPr="00C45F1D" w14:paraId="1B89DF41" w14:textId="77777777" w:rsidTr="00AF710E">
              <w:trPr>
                <w:jc w:val="center"/>
              </w:trPr>
              <w:tc>
                <w:tcPr>
                  <w:tcW w:w="694" w:type="pct"/>
                  <w:vAlign w:val="center"/>
                </w:tcPr>
                <w:p w14:paraId="1FB5729C" w14:textId="77777777" w:rsidR="00C45F1D" w:rsidRPr="00C45F1D" w:rsidRDefault="00C45F1D" w:rsidP="00C45F1D">
                  <w:pPr>
                    <w:spacing w:after="120"/>
                    <w:jc w:val="center"/>
                    <w:outlineLvl w:val="2"/>
                    <w:rPr>
                      <w:rFonts w:ascii="Arial" w:eastAsia="STZhongsong" w:hAnsi="Arial" w:cs="Arial"/>
                      <w:sz w:val="22"/>
                      <w:szCs w:val="22"/>
                      <w:highlight w:val="yellow"/>
                    </w:rPr>
                  </w:pPr>
                  <w:r w:rsidRPr="00C45F1D">
                    <w:rPr>
                      <w:rFonts w:ascii="Arial" w:eastAsia="STZhongsong" w:hAnsi="Arial" w:cs="Arial"/>
                      <w:sz w:val="22"/>
                      <w:szCs w:val="22"/>
                    </w:rPr>
                    <w:t>1-9</w:t>
                  </w:r>
                </w:p>
              </w:tc>
              <w:tc>
                <w:tcPr>
                  <w:tcW w:w="1717" w:type="pct"/>
                  <w:vAlign w:val="center"/>
                </w:tcPr>
                <w:p w14:paraId="0EFA8592" w14:textId="77777777" w:rsidR="00C45F1D" w:rsidRPr="00C45F1D" w:rsidRDefault="00C45F1D" w:rsidP="00C45F1D">
                  <w:pPr>
                    <w:spacing w:after="120"/>
                    <w:jc w:val="left"/>
                    <w:outlineLvl w:val="2"/>
                    <w:rPr>
                      <w:rFonts w:ascii="Arial" w:eastAsia="STZhongsong" w:hAnsi="Arial" w:cs="Arial"/>
                      <w:sz w:val="22"/>
                      <w:szCs w:val="22"/>
                      <w:highlight w:val="yellow"/>
                    </w:rPr>
                  </w:pPr>
                  <w:r w:rsidRPr="00C45F1D">
                    <w:rPr>
                      <w:rFonts w:ascii="Arial" w:eastAsia="STZhongsong" w:hAnsi="Arial" w:cs="Arial"/>
                      <w:sz w:val="22"/>
                      <w:szCs w:val="22"/>
                    </w:rPr>
                    <w:t>The work package deliverables are detailed in “Services” above. Progress against each deliverable will be reviewed and agreed on a monthly basis.</w:t>
                  </w:r>
                </w:p>
              </w:tc>
              <w:tc>
                <w:tcPr>
                  <w:tcW w:w="1004" w:type="pct"/>
                </w:tcPr>
                <w:p w14:paraId="3BE2DCAD" w14:textId="77777777" w:rsidR="00C45F1D" w:rsidRPr="00C45F1D" w:rsidRDefault="00C45F1D" w:rsidP="00C45F1D">
                  <w:pPr>
                    <w:spacing w:after="120"/>
                    <w:jc w:val="center"/>
                    <w:outlineLvl w:val="2"/>
                    <w:rPr>
                      <w:rFonts w:ascii="Arial" w:eastAsia="STZhongsong" w:hAnsi="Arial" w:cs="Arial"/>
                      <w:sz w:val="22"/>
                      <w:szCs w:val="22"/>
                      <w:highlight w:val="yellow"/>
                    </w:rPr>
                  </w:pPr>
                  <w:r w:rsidRPr="00C45F1D">
                    <w:rPr>
                      <w:rFonts w:ascii="Arial" w:eastAsia="STZhongsong" w:hAnsi="Arial" w:cs="Arial"/>
                      <w:sz w:val="22"/>
                      <w:szCs w:val="22"/>
                    </w:rPr>
                    <w:t>To be approved by Project Manager or other nominated INSS representative</w:t>
                  </w:r>
                </w:p>
              </w:tc>
              <w:tc>
                <w:tcPr>
                  <w:tcW w:w="793" w:type="pct"/>
                  <w:vAlign w:val="center"/>
                </w:tcPr>
                <w:p w14:paraId="093899E4" w14:textId="77777777" w:rsidR="00C45F1D" w:rsidRPr="00C45F1D" w:rsidRDefault="00C45F1D" w:rsidP="00C45F1D">
                  <w:pPr>
                    <w:spacing w:after="120"/>
                    <w:jc w:val="center"/>
                    <w:outlineLvl w:val="2"/>
                    <w:rPr>
                      <w:rFonts w:ascii="Arial" w:eastAsia="STZhongsong" w:hAnsi="Arial" w:cs="Arial"/>
                      <w:sz w:val="22"/>
                      <w:szCs w:val="22"/>
                      <w:highlight w:val="yellow"/>
                    </w:rPr>
                  </w:pPr>
                  <w:r w:rsidRPr="00C45F1D">
                    <w:rPr>
                      <w:rFonts w:ascii="Arial" w:eastAsia="STZhongsong" w:hAnsi="Arial" w:cs="Arial"/>
                      <w:sz w:val="22"/>
                      <w:szCs w:val="22"/>
                    </w:rPr>
                    <w:t>All deliverables have equal weighting</w:t>
                  </w:r>
                </w:p>
              </w:tc>
              <w:tc>
                <w:tcPr>
                  <w:tcW w:w="792" w:type="pct"/>
                  <w:vAlign w:val="center"/>
                </w:tcPr>
                <w:p w14:paraId="5B74666A" w14:textId="77777777" w:rsidR="00C45F1D" w:rsidRPr="00C45F1D" w:rsidRDefault="00C45F1D" w:rsidP="00C45F1D">
                  <w:pPr>
                    <w:spacing w:after="120"/>
                    <w:jc w:val="center"/>
                    <w:outlineLvl w:val="2"/>
                    <w:rPr>
                      <w:rFonts w:ascii="Arial" w:eastAsia="STZhongsong" w:hAnsi="Arial" w:cs="Arial"/>
                      <w:sz w:val="22"/>
                      <w:szCs w:val="22"/>
                      <w:highlight w:val="yellow"/>
                    </w:rPr>
                  </w:pPr>
                  <w:r w:rsidRPr="00C45F1D">
                    <w:rPr>
                      <w:rFonts w:ascii="Arial" w:eastAsia="STZhongsong" w:hAnsi="Arial" w:cs="Arial"/>
                      <w:sz w:val="22"/>
                      <w:szCs w:val="22"/>
                    </w:rPr>
                    <w:t>01 November 2022- 28 February 2023</w:t>
                  </w:r>
                </w:p>
              </w:tc>
            </w:tr>
          </w:tbl>
          <w:p w14:paraId="790478B7" w14:textId="61517715" w:rsidR="00031CF2" w:rsidRPr="00C45F1D" w:rsidRDefault="00031CF2" w:rsidP="00C45F1D">
            <w:pPr>
              <w:pStyle w:val="Heading2"/>
              <w:numPr>
                <w:ilvl w:val="0"/>
                <w:numId w:val="0"/>
              </w:numPr>
              <w:spacing w:after="120"/>
              <w:rPr>
                <w:rFonts w:cs="Arial"/>
                <w:szCs w:val="22"/>
              </w:rPr>
            </w:pPr>
          </w:p>
        </w:tc>
      </w:tr>
    </w:tbl>
    <w:tbl>
      <w:tblPr>
        <w:tblpPr w:leftFromText="180" w:rightFromText="180" w:vertAnchor="text" w:horzAnchor="page" w:tblpX="422" w:tblpY="-3464"/>
        <w:tblW w:w="10768" w:type="dxa"/>
        <w:tblLayout w:type="fixed"/>
        <w:tblLook w:val="04A0" w:firstRow="1" w:lastRow="0" w:firstColumn="1" w:lastColumn="0" w:noHBand="0" w:noVBand="1"/>
      </w:tblPr>
      <w:tblGrid>
        <w:gridCol w:w="1838"/>
        <w:gridCol w:w="1847"/>
        <w:gridCol w:w="1559"/>
        <w:gridCol w:w="1418"/>
        <w:gridCol w:w="1134"/>
        <w:gridCol w:w="1219"/>
        <w:gridCol w:w="1753"/>
      </w:tblGrid>
      <w:tr w:rsidR="00E4250F" w:rsidRPr="009743B3" w14:paraId="03FC842C" w14:textId="77777777" w:rsidTr="00031CF2">
        <w:trPr>
          <w:trHeight w:val="285"/>
        </w:trPr>
        <w:tc>
          <w:tcPr>
            <w:tcW w:w="1838" w:type="dxa"/>
            <w:tcBorders>
              <w:top w:val="nil"/>
              <w:left w:val="nil"/>
              <w:bottom w:val="nil"/>
              <w:right w:val="nil"/>
            </w:tcBorders>
            <w:shd w:val="clear" w:color="FFFFFF" w:fill="FFFFFF"/>
            <w:noWrap/>
            <w:hideMark/>
          </w:tcPr>
          <w:p w14:paraId="75DA8331" w14:textId="4B803490" w:rsidR="00E4250F" w:rsidRPr="009743B3" w:rsidRDefault="00844778" w:rsidP="00E4250F">
            <w:pPr>
              <w:suppressAutoHyphens w:val="0"/>
              <w:autoSpaceDN/>
              <w:spacing w:after="0" w:line="240" w:lineRule="auto"/>
              <w:textAlignment w:val="auto"/>
              <w:rPr>
                <w:rFonts w:ascii="Arial" w:eastAsia="Times New Roman" w:hAnsi="Arial" w:cs="Arial"/>
                <w:color w:val="000000"/>
                <w:lang w:eastAsia="en-GB"/>
              </w:rPr>
            </w:pPr>
            <w:r>
              <w:rPr>
                <w:rFonts w:ascii="Arial" w:eastAsia="Times New Roman" w:hAnsi="Arial" w:cs="Arial"/>
                <w:color w:val="000000"/>
                <w:lang w:eastAsia="en-GB"/>
              </w:rPr>
              <w:lastRenderedPageBreak/>
              <w:t xml:space="preserve"> </w:t>
            </w:r>
            <w:r w:rsidR="00E4250F" w:rsidRPr="009743B3">
              <w:rPr>
                <w:rFonts w:ascii="Arial" w:eastAsia="Times New Roman" w:hAnsi="Arial" w:cs="Arial"/>
                <w:color w:val="000000"/>
                <w:lang w:eastAsia="en-GB"/>
              </w:rPr>
              <w:t> </w:t>
            </w:r>
          </w:p>
        </w:tc>
        <w:tc>
          <w:tcPr>
            <w:tcW w:w="1847" w:type="dxa"/>
            <w:tcBorders>
              <w:top w:val="nil"/>
              <w:left w:val="nil"/>
              <w:bottom w:val="nil"/>
              <w:right w:val="nil"/>
            </w:tcBorders>
            <w:shd w:val="clear" w:color="FFFFFF" w:fill="FFFFFF"/>
            <w:noWrap/>
            <w:hideMark/>
          </w:tcPr>
          <w:p w14:paraId="5AE7F7B2"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559" w:type="dxa"/>
            <w:tcBorders>
              <w:top w:val="nil"/>
              <w:left w:val="nil"/>
              <w:bottom w:val="nil"/>
              <w:right w:val="nil"/>
            </w:tcBorders>
            <w:shd w:val="clear" w:color="FFFFFF" w:fill="FFFFFF"/>
            <w:noWrap/>
            <w:hideMark/>
          </w:tcPr>
          <w:p w14:paraId="10163C1D"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418" w:type="dxa"/>
            <w:tcBorders>
              <w:top w:val="nil"/>
              <w:left w:val="nil"/>
              <w:bottom w:val="nil"/>
              <w:right w:val="nil"/>
            </w:tcBorders>
            <w:shd w:val="clear" w:color="FFFFFF" w:fill="FFFFFF"/>
            <w:noWrap/>
            <w:hideMark/>
          </w:tcPr>
          <w:p w14:paraId="400CCCD9"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134" w:type="dxa"/>
            <w:tcBorders>
              <w:top w:val="nil"/>
              <w:left w:val="nil"/>
              <w:bottom w:val="nil"/>
              <w:right w:val="nil"/>
            </w:tcBorders>
            <w:shd w:val="clear" w:color="FFFFFF" w:fill="FFFFFF"/>
            <w:noWrap/>
            <w:hideMark/>
          </w:tcPr>
          <w:p w14:paraId="461B7008"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219" w:type="dxa"/>
            <w:tcBorders>
              <w:top w:val="nil"/>
              <w:left w:val="nil"/>
              <w:bottom w:val="nil"/>
              <w:right w:val="nil"/>
            </w:tcBorders>
            <w:shd w:val="clear" w:color="FFFFFF" w:fill="FFFFFF"/>
            <w:noWrap/>
            <w:hideMark/>
          </w:tcPr>
          <w:p w14:paraId="25A5BC86" w14:textId="77777777" w:rsidR="00E4250F" w:rsidRPr="009743B3" w:rsidRDefault="00E4250F" w:rsidP="00E4250F">
            <w:pPr>
              <w:suppressAutoHyphens w:val="0"/>
              <w:autoSpaceDN/>
              <w:spacing w:after="0" w:line="240" w:lineRule="auto"/>
              <w:jc w:val="center"/>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753" w:type="dxa"/>
            <w:tcBorders>
              <w:top w:val="nil"/>
              <w:left w:val="nil"/>
              <w:bottom w:val="nil"/>
              <w:right w:val="nil"/>
            </w:tcBorders>
            <w:shd w:val="clear" w:color="FFFFFF" w:fill="FFFFFF"/>
            <w:noWrap/>
            <w:hideMark/>
          </w:tcPr>
          <w:p w14:paraId="623E1D72"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r>
    </w:tbl>
    <w:p w14:paraId="50B0CE10" w14:textId="68238406" w:rsidR="00DD4432" w:rsidRDefault="00DD4432">
      <w:pPr>
        <w:spacing w:after="0" w:line="249" w:lineRule="auto"/>
        <w:rPr>
          <w:rFonts w:ascii="Arial" w:hAnsi="Arial" w:cs="Arial"/>
          <w:b/>
          <w:sz w:val="24"/>
          <w:szCs w:val="24"/>
        </w:rPr>
      </w:pPr>
    </w:p>
    <w:p w14:paraId="358CD0A4" w14:textId="77777777" w:rsidR="00031CF2" w:rsidRDefault="00031CF2">
      <w:pPr>
        <w:spacing w:after="0" w:line="249" w:lineRule="auto"/>
        <w:rPr>
          <w:rFonts w:ascii="Arial" w:hAnsi="Arial" w:cs="Arial"/>
          <w:b/>
          <w:sz w:val="24"/>
          <w:szCs w:val="24"/>
        </w:rPr>
      </w:pPr>
    </w:p>
    <w:p w14:paraId="29DE259D"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PERFORMANCE OF THE DELIVERABLES </w:t>
      </w:r>
    </w:p>
    <w:tbl>
      <w:tblPr>
        <w:tblW w:w="9493" w:type="dxa"/>
        <w:tblCellMar>
          <w:left w:w="10" w:type="dxa"/>
          <w:right w:w="10" w:type="dxa"/>
        </w:tblCellMar>
        <w:tblLook w:val="0000" w:firstRow="0" w:lastRow="0" w:firstColumn="0" w:lastColumn="0" w:noHBand="0" w:noVBand="0"/>
      </w:tblPr>
      <w:tblGrid>
        <w:gridCol w:w="9493"/>
      </w:tblGrid>
      <w:tr w:rsidR="00DD4432" w14:paraId="565EF2B5"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55BDCB" w14:textId="77777777" w:rsidR="00DD4432" w:rsidRDefault="00AD5C73">
            <w:pPr>
              <w:spacing w:after="0" w:line="249" w:lineRule="auto"/>
              <w:rPr>
                <w:rFonts w:ascii="Arial" w:hAnsi="Arial" w:cs="Arial"/>
                <w:b/>
                <w:lang w:eastAsia="en-GB"/>
              </w:rPr>
            </w:pPr>
            <w:r>
              <w:rPr>
                <w:rFonts w:ascii="Arial" w:hAnsi="Arial" w:cs="Arial"/>
                <w:b/>
                <w:lang w:eastAsia="en-GB"/>
              </w:rPr>
              <w:t>Key Staff</w:t>
            </w:r>
          </w:p>
        </w:tc>
      </w:tr>
      <w:tr w:rsidR="00DD4432" w14:paraId="13744FAF"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D5EA2" w14:textId="5C2D793A" w:rsidR="00DD4432" w:rsidRPr="003A70A0" w:rsidRDefault="00A71197" w:rsidP="003A70A0">
            <w:pPr>
              <w:pStyle w:val="Heading2"/>
              <w:numPr>
                <w:ilvl w:val="0"/>
                <w:numId w:val="0"/>
              </w:numPr>
              <w:spacing w:after="120"/>
              <w:jc w:val="left"/>
              <w:rPr>
                <w:rFonts w:cs="Arial"/>
              </w:rPr>
            </w:pPr>
            <w:r>
              <w:rPr>
                <w:rFonts w:cs="Arial"/>
                <w:lang w:eastAsia="en-GB"/>
              </w:rPr>
              <w:t>REDACTED</w:t>
            </w:r>
          </w:p>
        </w:tc>
      </w:tr>
      <w:tr w:rsidR="00DD4432" w14:paraId="58615DBA" w14:textId="77777777">
        <w:trPr>
          <w:trHeight w:val="327"/>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21B673" w14:textId="77777777" w:rsidR="00DD4432" w:rsidRDefault="00AD5C73">
            <w:pPr>
              <w:spacing w:after="0" w:line="249" w:lineRule="auto"/>
            </w:pPr>
            <w:bookmarkStart w:id="12" w:name="Subcontractors"/>
            <w:r>
              <w:rPr>
                <w:rStyle w:val="Emphasis"/>
                <w:rFonts w:ascii="Arial" w:hAnsi="Arial" w:cs="Arial"/>
                <w:b/>
                <w:i w:val="0"/>
                <w:iCs w:val="0"/>
                <w:lang w:eastAsia="en-GB"/>
              </w:rPr>
              <w:t>Key Subcontractors</w:t>
            </w:r>
            <w:bookmarkEnd w:id="12"/>
          </w:p>
        </w:tc>
      </w:tr>
      <w:tr w:rsidR="00DD4432" w14:paraId="2CBB105A"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57D77" w14:textId="77777777" w:rsidR="00DD4432" w:rsidRDefault="00AD5C73">
            <w:pPr>
              <w:spacing w:after="0" w:line="249" w:lineRule="auto"/>
            </w:pPr>
            <w:r>
              <w:t>N/A</w:t>
            </w:r>
          </w:p>
        </w:tc>
      </w:tr>
    </w:tbl>
    <w:p w14:paraId="1F6F2989" w14:textId="77777777" w:rsidR="00DD4432" w:rsidRDefault="00AD5C73">
      <w:pPr>
        <w:tabs>
          <w:tab w:val="left" w:pos="2257"/>
        </w:tabs>
        <w:spacing w:after="0" w:line="249" w:lineRule="auto"/>
      </w:pPr>
      <w:r>
        <w:rPr>
          <w:rFonts w:ascii="Arial" w:hAnsi="Arial" w:cs="Arial"/>
          <w:sz w:val="24"/>
          <w:szCs w:val="24"/>
        </w:rPr>
        <w:t xml:space="preserve">  </w:t>
      </w:r>
    </w:p>
    <w:p w14:paraId="06992246" w14:textId="67694828" w:rsidR="00DD4432" w:rsidRDefault="00DD4432">
      <w:pPr>
        <w:tabs>
          <w:tab w:val="left" w:pos="2257"/>
        </w:tabs>
        <w:spacing w:after="0" w:line="249" w:lineRule="auto"/>
        <w:rPr>
          <w:rFonts w:ascii="Arial" w:hAnsi="Arial" w:cs="Arial"/>
          <w:b/>
          <w:sz w:val="16"/>
          <w:szCs w:val="16"/>
        </w:rPr>
      </w:pPr>
    </w:p>
    <w:p w14:paraId="4D022097" w14:textId="795E76D8" w:rsidR="009743B3" w:rsidRDefault="009743B3">
      <w:pPr>
        <w:tabs>
          <w:tab w:val="left" w:pos="2257"/>
        </w:tabs>
        <w:spacing w:after="0" w:line="249" w:lineRule="auto"/>
        <w:rPr>
          <w:rFonts w:ascii="Arial" w:hAnsi="Arial" w:cs="Arial"/>
          <w:b/>
          <w:sz w:val="16"/>
          <w:szCs w:val="16"/>
        </w:rPr>
      </w:pPr>
    </w:p>
    <w:p w14:paraId="22D3D773" w14:textId="33FD2CA5" w:rsidR="009743B3" w:rsidRDefault="009743B3">
      <w:pPr>
        <w:tabs>
          <w:tab w:val="left" w:pos="2257"/>
        </w:tabs>
        <w:spacing w:after="0" w:line="249" w:lineRule="auto"/>
        <w:rPr>
          <w:rFonts w:ascii="Arial" w:hAnsi="Arial" w:cs="Arial"/>
          <w:b/>
          <w:sz w:val="16"/>
          <w:szCs w:val="16"/>
        </w:rPr>
      </w:pPr>
    </w:p>
    <w:p w14:paraId="12A695ED" w14:textId="1BD272BA" w:rsidR="009743B3" w:rsidRDefault="009743B3">
      <w:pPr>
        <w:tabs>
          <w:tab w:val="left" w:pos="2257"/>
        </w:tabs>
        <w:spacing w:after="0" w:line="249" w:lineRule="auto"/>
        <w:rPr>
          <w:rFonts w:ascii="Arial" w:hAnsi="Arial" w:cs="Arial"/>
          <w:b/>
          <w:sz w:val="16"/>
          <w:szCs w:val="16"/>
        </w:rPr>
      </w:pPr>
    </w:p>
    <w:p w14:paraId="738803F0" w14:textId="77777777" w:rsidR="009743B3" w:rsidRDefault="009743B3">
      <w:pPr>
        <w:tabs>
          <w:tab w:val="left" w:pos="2257"/>
        </w:tabs>
        <w:spacing w:after="0" w:line="249" w:lineRule="auto"/>
        <w:rPr>
          <w:rFonts w:ascii="Arial" w:hAnsi="Arial" w:cs="Arial"/>
          <w:b/>
          <w:sz w:val="16"/>
          <w:szCs w:val="16"/>
        </w:rPr>
      </w:pPr>
    </w:p>
    <w:tbl>
      <w:tblPr>
        <w:tblW w:w="9498" w:type="dxa"/>
        <w:tblLayout w:type="fixed"/>
        <w:tblCellMar>
          <w:left w:w="10" w:type="dxa"/>
          <w:right w:w="10" w:type="dxa"/>
        </w:tblCellMar>
        <w:tblLook w:val="0000" w:firstRow="0" w:lastRow="0" w:firstColumn="0" w:lastColumn="0" w:noHBand="0" w:noVBand="0"/>
      </w:tblPr>
      <w:tblGrid>
        <w:gridCol w:w="1514"/>
        <w:gridCol w:w="2957"/>
        <w:gridCol w:w="1544"/>
        <w:gridCol w:w="3483"/>
      </w:tblGrid>
      <w:tr w:rsidR="00DD4432" w14:paraId="79558A4D" w14:textId="77777777">
        <w:trPr>
          <w:trHeight w:val="655"/>
        </w:trPr>
        <w:tc>
          <w:tcPr>
            <w:tcW w:w="4471" w:type="dxa"/>
            <w:gridSpan w:val="2"/>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3BC47F11" w14:textId="77777777" w:rsidR="00DD4432" w:rsidRDefault="00AD5C73">
            <w:pPr>
              <w:pStyle w:val="MarginText"/>
              <w:ind w:left="0"/>
            </w:pPr>
            <w:r>
              <w:rPr>
                <w:rFonts w:cs="Arial"/>
                <w:b/>
                <w:sz w:val="22"/>
                <w:szCs w:val="22"/>
              </w:rPr>
              <w:t>For and on behalf of the Supplier:</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tcMar>
              <w:top w:w="0" w:type="dxa"/>
              <w:left w:w="108" w:type="dxa"/>
              <w:bottom w:w="0" w:type="dxa"/>
              <w:right w:w="108" w:type="dxa"/>
            </w:tcMar>
          </w:tcPr>
          <w:p w14:paraId="7C4B8C62" w14:textId="77777777" w:rsidR="00DD4432" w:rsidRDefault="00AD5C73">
            <w:pPr>
              <w:pStyle w:val="ListParagraph"/>
              <w:keepNext/>
              <w:spacing w:before="240" w:after="120" w:line="240" w:lineRule="auto"/>
              <w:ind w:left="0"/>
              <w:jc w:val="both"/>
              <w:rPr>
                <w:rFonts w:ascii="Arial" w:hAnsi="Arial" w:cs="Arial"/>
                <w:b/>
                <w:lang w:eastAsia="en-GB"/>
              </w:rPr>
            </w:pPr>
            <w:r>
              <w:rPr>
                <w:rFonts w:ascii="Arial" w:hAnsi="Arial" w:cs="Arial"/>
                <w:b/>
                <w:lang w:eastAsia="en-GB"/>
              </w:rPr>
              <w:t>For and on behalf of the Contracting Authority:</w:t>
            </w:r>
          </w:p>
        </w:tc>
      </w:tr>
      <w:tr w:rsidR="00DD4432" w14:paraId="3A3357E7"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1A7B22B" w14:textId="77777777" w:rsidR="00DD4432" w:rsidRDefault="00AD5C73">
            <w:pPr>
              <w:pStyle w:val="MarginText"/>
              <w:ind w:left="0"/>
              <w:jc w:val="left"/>
              <w:rPr>
                <w:rFonts w:cs="Arial"/>
                <w:sz w:val="24"/>
                <w:szCs w:val="24"/>
              </w:rPr>
            </w:pPr>
            <w:r>
              <w:rPr>
                <w:rFonts w:cs="Arial"/>
                <w:sz w:val="24"/>
                <w:szCs w:val="24"/>
              </w:rPr>
              <w:t>Signature: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796B01BF" w14:textId="57908980" w:rsidR="00DD4432" w:rsidRDefault="00A71197">
            <w:pPr>
              <w:pStyle w:val="MarginText"/>
              <w:rPr>
                <w:rFonts w:cs="Arial"/>
                <w:sz w:val="24"/>
                <w:szCs w:val="24"/>
              </w:rPr>
            </w:pPr>
            <w:r>
              <w:rPr>
                <w:rFonts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192EEC55" w14:textId="77777777" w:rsidR="00DD4432" w:rsidRDefault="00AD5C73">
            <w:pPr>
              <w:pStyle w:val="MarginText"/>
              <w:rPr>
                <w:rFonts w:cs="Arial"/>
                <w:sz w:val="24"/>
                <w:szCs w:val="24"/>
              </w:rPr>
            </w:pPr>
            <w:r>
              <w:rPr>
                <w:rFonts w:cs="Arial"/>
                <w:sz w:val="24"/>
                <w:szCs w:val="24"/>
              </w:rPr>
              <w:t>Signature: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382D3ABE" w14:textId="5EF7CEC3" w:rsidR="00DD4432" w:rsidRDefault="00A71197">
            <w:pPr>
              <w:pStyle w:val="MarginText"/>
              <w:rPr>
                <w:rFonts w:cs="Arial"/>
                <w:sz w:val="24"/>
                <w:szCs w:val="24"/>
              </w:rPr>
            </w:pPr>
            <w:r>
              <w:rPr>
                <w:rFonts w:cs="Arial"/>
                <w:lang w:eastAsia="en-GB"/>
              </w:rPr>
              <w:t>REDACTED</w:t>
            </w:r>
          </w:p>
        </w:tc>
      </w:tr>
      <w:tr w:rsidR="00DD4432" w14:paraId="3B1D6ACA"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5EBFFA54" w14:textId="77777777" w:rsidR="00DD4432" w:rsidRDefault="00AD5C73">
            <w:pPr>
              <w:pStyle w:val="MarginText"/>
              <w:ind w:left="0"/>
              <w:jc w:val="left"/>
              <w:rPr>
                <w:rFonts w:cs="Arial"/>
                <w:sz w:val="24"/>
                <w:szCs w:val="24"/>
              </w:rPr>
            </w:pPr>
            <w:r>
              <w:rPr>
                <w:rFonts w:cs="Arial"/>
                <w:sz w:val="24"/>
                <w:szCs w:val="24"/>
              </w:rPr>
              <w:t>Name: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5F35850" w14:textId="63C3F1D1" w:rsidR="00DD4432" w:rsidRDefault="00A71197">
            <w:pPr>
              <w:pStyle w:val="MarginText"/>
              <w:rPr>
                <w:rFonts w:cs="Arial"/>
                <w:sz w:val="24"/>
                <w:szCs w:val="24"/>
              </w:rPr>
            </w:pPr>
            <w:r>
              <w:rPr>
                <w:rFonts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38FA8D6" w14:textId="77777777" w:rsidR="00DD4432" w:rsidRDefault="00AD5C73">
            <w:pPr>
              <w:pStyle w:val="MarginText"/>
              <w:rPr>
                <w:rFonts w:cs="Arial"/>
                <w:sz w:val="24"/>
                <w:szCs w:val="24"/>
              </w:rPr>
            </w:pPr>
            <w:r>
              <w:rPr>
                <w:rFonts w:cs="Arial"/>
                <w:sz w:val="24"/>
                <w:szCs w:val="24"/>
              </w:rPr>
              <w:t>Name: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94D074A" w14:textId="5ACF2A27" w:rsidR="00DD4432" w:rsidRDefault="00A71197">
            <w:pPr>
              <w:pStyle w:val="MarginText"/>
              <w:rPr>
                <w:rFonts w:cs="Arial"/>
                <w:sz w:val="24"/>
                <w:szCs w:val="24"/>
              </w:rPr>
            </w:pPr>
            <w:r>
              <w:rPr>
                <w:rFonts w:cs="Arial"/>
                <w:lang w:eastAsia="en-GB"/>
              </w:rPr>
              <w:t>REDACTED</w:t>
            </w:r>
          </w:p>
        </w:tc>
      </w:tr>
      <w:tr w:rsidR="00DD4432" w14:paraId="5340B44F"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296971B" w14:textId="77777777" w:rsidR="00DD4432" w:rsidRDefault="00AD5C73">
            <w:pPr>
              <w:pStyle w:val="MarginText"/>
              <w:ind w:left="0"/>
              <w:jc w:val="left"/>
              <w:rPr>
                <w:rFonts w:cs="Arial"/>
                <w:sz w:val="24"/>
                <w:szCs w:val="24"/>
              </w:rPr>
            </w:pPr>
            <w:r>
              <w:rPr>
                <w:rFonts w:cs="Arial"/>
                <w:sz w:val="24"/>
                <w:szCs w:val="24"/>
              </w:rPr>
              <w:t>Role: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162FCAD7" w14:textId="5890EFCF" w:rsidR="00DD4432" w:rsidRDefault="00A71197">
            <w:pPr>
              <w:pStyle w:val="MarginText"/>
              <w:rPr>
                <w:rFonts w:cs="Arial"/>
                <w:sz w:val="24"/>
                <w:szCs w:val="24"/>
              </w:rPr>
            </w:pPr>
            <w:r>
              <w:rPr>
                <w:rFonts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42856077" w14:textId="77777777" w:rsidR="00DD4432" w:rsidRDefault="00AD5C73">
            <w:pPr>
              <w:pStyle w:val="MarginText"/>
              <w:rPr>
                <w:rFonts w:cs="Arial"/>
                <w:sz w:val="24"/>
                <w:szCs w:val="24"/>
              </w:rPr>
            </w:pPr>
            <w:r>
              <w:rPr>
                <w:rFonts w:cs="Arial"/>
                <w:sz w:val="24"/>
                <w:szCs w:val="24"/>
              </w:rPr>
              <w:t>Role: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1D27E37" w14:textId="53BCB018" w:rsidR="00DD4432" w:rsidRPr="00461CFC" w:rsidRDefault="00A71197" w:rsidP="00461CFC">
            <w:pPr>
              <w:rPr>
                <w:rFonts w:ascii="Arial" w:hAnsi="Arial" w:cs="Arial"/>
                <w:sz w:val="24"/>
                <w:szCs w:val="24"/>
              </w:rPr>
            </w:pPr>
            <w:r>
              <w:rPr>
                <w:rFonts w:ascii="Arial" w:hAnsi="Arial" w:cs="Arial"/>
                <w:lang w:eastAsia="en-GB"/>
              </w:rPr>
              <w:t>REDACTED</w:t>
            </w:r>
          </w:p>
        </w:tc>
      </w:tr>
      <w:tr w:rsidR="00DD4432" w14:paraId="6B052824" w14:textId="77777777">
        <w:trPr>
          <w:trHeight w:val="890"/>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4521A9B" w14:textId="77777777" w:rsidR="00DD4432" w:rsidRDefault="00AD5C73">
            <w:pPr>
              <w:pStyle w:val="MarginText"/>
              <w:ind w:left="0"/>
              <w:jc w:val="left"/>
              <w:rPr>
                <w:rFonts w:cs="Arial"/>
                <w:sz w:val="24"/>
                <w:szCs w:val="24"/>
              </w:rPr>
            </w:pPr>
            <w:r>
              <w:rPr>
                <w:rFonts w:cs="Arial"/>
                <w:sz w:val="24"/>
                <w:szCs w:val="24"/>
              </w:rPr>
              <w:t>Date: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CD39955" w14:textId="4C980449" w:rsidR="00DD4432" w:rsidRDefault="00A71197">
            <w:pPr>
              <w:pStyle w:val="MarginText"/>
              <w:rPr>
                <w:rFonts w:cs="Arial"/>
                <w:sz w:val="24"/>
                <w:szCs w:val="24"/>
              </w:rPr>
            </w:pPr>
            <w:r>
              <w:rPr>
                <w:rFonts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2CAE1072" w14:textId="77777777" w:rsidR="00DD4432" w:rsidRDefault="00AD5C73">
            <w:pPr>
              <w:pStyle w:val="MarginText"/>
              <w:rPr>
                <w:rFonts w:cs="Arial"/>
                <w:sz w:val="24"/>
                <w:szCs w:val="24"/>
              </w:rPr>
            </w:pPr>
            <w:r>
              <w:rPr>
                <w:rFonts w:cs="Arial"/>
                <w:sz w:val="24"/>
                <w:szCs w:val="24"/>
              </w:rPr>
              <w:t>Date: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2CB9B297" w14:textId="7EE935AA" w:rsidR="00DD4432" w:rsidRDefault="00A71197">
            <w:pPr>
              <w:pStyle w:val="MarginText"/>
              <w:rPr>
                <w:rFonts w:cs="Arial"/>
                <w:sz w:val="24"/>
                <w:szCs w:val="24"/>
              </w:rPr>
            </w:pPr>
            <w:r>
              <w:rPr>
                <w:rFonts w:cs="Arial"/>
                <w:lang w:eastAsia="en-GB"/>
              </w:rPr>
              <w:t>REDACTED</w:t>
            </w:r>
          </w:p>
        </w:tc>
      </w:tr>
    </w:tbl>
    <w:p w14:paraId="5EAF8927" w14:textId="55C9770C" w:rsidR="003B230B" w:rsidRPr="00461CFC" w:rsidRDefault="00465B77">
      <w:r>
        <w:t xml:space="preserve">   </w:t>
      </w:r>
    </w:p>
    <w:p w14:paraId="07CF98B6" w14:textId="4402D1E9" w:rsidR="00465B77" w:rsidRDefault="00465B77"/>
    <w:sectPr w:rsidR="00465B7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17453" w14:textId="77777777" w:rsidR="0081628D" w:rsidRDefault="0081628D">
      <w:pPr>
        <w:spacing w:after="0" w:line="240" w:lineRule="auto"/>
      </w:pPr>
      <w:r>
        <w:separator/>
      </w:r>
    </w:p>
  </w:endnote>
  <w:endnote w:type="continuationSeparator" w:id="0">
    <w:p w14:paraId="7D7B20E0" w14:textId="77777777" w:rsidR="0081628D" w:rsidRDefault="00816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404B" w14:textId="77777777" w:rsidR="00281EEC" w:rsidRDefault="00281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B2DD" w14:textId="77777777" w:rsidR="00281EEC" w:rsidRDefault="00281EEC">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6F9C8F8A" w14:textId="77777777" w:rsidR="00281EEC" w:rsidRDefault="00281EEC">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5C3C" w14:textId="77777777" w:rsidR="00281EEC" w:rsidRDefault="00281EEC">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61312" behindDoc="0" locked="0" layoutInCell="1" allowOverlap="1" wp14:anchorId="6C75CBDD" wp14:editId="7E1AD6BE">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3360" behindDoc="0" locked="0" layoutInCell="1" allowOverlap="1" wp14:anchorId="66AD21CB" wp14:editId="1AF662CF">
          <wp:simplePos x="0" y="0"/>
          <wp:positionH relativeFrom="column">
            <wp:posOffset>4485003</wp:posOffset>
          </wp:positionH>
          <wp:positionV relativeFrom="paragraph">
            <wp:posOffset>-327656</wp:posOffset>
          </wp:positionV>
          <wp:extent cx="2041526" cy="698501"/>
          <wp:effectExtent l="0" t="0" r="0" b="6349"/>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14:paraId="61A065CD" w14:textId="77777777" w:rsidR="00281EEC" w:rsidRDefault="00281EEC">
    <w:pPr>
      <w:tabs>
        <w:tab w:val="center" w:pos="4513"/>
        <w:tab w:val="right" w:pos="9026"/>
      </w:tabs>
      <w:spacing w:after="0"/>
    </w:pPr>
    <w:r>
      <w:rPr>
        <w:b/>
        <w:bCs/>
        <w:noProof/>
        <w:color w:val="1F497D"/>
        <w:sz w:val="52"/>
        <w:szCs w:val="52"/>
        <w:lang w:eastAsia="en-GB"/>
      </w:rPr>
      <w:drawing>
        <wp:anchor distT="0" distB="0" distL="114300" distR="114300" simplePos="0" relativeHeight="251662336" behindDoc="0" locked="0" layoutInCell="1" allowOverlap="1" wp14:anchorId="79394E8D" wp14:editId="26876FA2">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4"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14:paraId="616E5AFD" w14:textId="77777777" w:rsidR="00281EEC" w:rsidRDefault="00281EEC">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61A57CDE" w14:textId="77777777" w:rsidR="00281EEC" w:rsidRDefault="00281EEC">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EF29" w14:textId="77777777" w:rsidR="0081628D" w:rsidRDefault="0081628D">
      <w:pPr>
        <w:spacing w:after="0" w:line="240" w:lineRule="auto"/>
      </w:pPr>
      <w:r>
        <w:rPr>
          <w:color w:val="000000"/>
        </w:rPr>
        <w:separator/>
      </w:r>
    </w:p>
  </w:footnote>
  <w:footnote w:type="continuationSeparator" w:id="0">
    <w:p w14:paraId="2F972C52" w14:textId="77777777" w:rsidR="0081628D" w:rsidRDefault="00816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CE95" w14:textId="77777777" w:rsidR="00281EEC" w:rsidRDefault="00281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0E33" w14:textId="77777777" w:rsidR="00281EEC" w:rsidRDefault="00281EEC">
    <w:pPr>
      <w:pStyle w:val="Header"/>
    </w:pPr>
    <w:r>
      <w:rPr>
        <w:rFonts w:ascii="Arial" w:hAnsi="Arial" w:cs="Arial"/>
        <w:b/>
        <w:sz w:val="20"/>
      </w:rPr>
      <w:t>Order Form Template (Short Form)</w:t>
    </w:r>
    <w:r>
      <w:t xml:space="preserve"> </w:t>
    </w:r>
  </w:p>
  <w:p w14:paraId="29188D8D" w14:textId="77777777" w:rsidR="00281EEC" w:rsidRDefault="00281EEC">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E343" w14:textId="77777777" w:rsidR="00281EEC" w:rsidRDefault="00281EEC">
    <w:pPr>
      <w:pStyle w:val="Header"/>
    </w:pPr>
    <w:r>
      <w:rPr>
        <w:noProof/>
        <w:lang w:eastAsia="en-GB"/>
      </w:rPr>
      <w:drawing>
        <wp:anchor distT="0" distB="0" distL="114300" distR="114300" simplePos="0" relativeHeight="251659264" behindDoc="1" locked="0" layoutInCell="1" allowOverlap="1" wp14:anchorId="48F84B9D" wp14:editId="78799C80">
          <wp:simplePos x="0" y="0"/>
          <wp:positionH relativeFrom="column">
            <wp:posOffset>4451354</wp:posOffset>
          </wp:positionH>
          <wp:positionV relativeFrom="paragraph">
            <wp:posOffset>-216539</wp:posOffset>
          </wp:positionV>
          <wp:extent cx="1974847" cy="1351400"/>
          <wp:effectExtent l="0" t="0" r="6353" b="1150"/>
          <wp:wrapNone/>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4847" cy="1351400"/>
                  </a:xfrm>
                  <a:prstGeom prst="rect">
                    <a:avLst/>
                  </a:prstGeom>
                  <a:noFill/>
                  <a:ln>
                    <a:noFill/>
                    <a:prstDash/>
                  </a:ln>
                </pic:spPr>
              </pic:pic>
            </a:graphicData>
          </a:graphic>
        </wp:anchor>
      </w:drawing>
    </w:r>
    <w:r>
      <w:rPr>
        <w:rFonts w:ascii="Arial" w:hAnsi="Arial" w:cs="Arial"/>
        <w:b/>
        <w:sz w:val="20"/>
      </w:rPr>
      <w:t>Framework Schedule 6 (Order Form Template and Call-Off Schedules)</w:t>
    </w:r>
    <w:r>
      <w:rPr>
        <w:lang w:eastAsia="en-GB"/>
      </w:rPr>
      <w:t xml:space="preserve"> </w:t>
    </w:r>
  </w:p>
  <w:p w14:paraId="515D73AE" w14:textId="77777777" w:rsidR="00281EEC" w:rsidRDefault="00281EEC">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1" w15:restartNumberingAfterBreak="0">
    <w:nsid w:val="00167C57"/>
    <w:multiLevelType w:val="hybridMultilevel"/>
    <w:tmpl w:val="E6A4C9C2"/>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2" w15:restartNumberingAfterBreak="0">
    <w:nsid w:val="0059133A"/>
    <w:multiLevelType w:val="hybridMultilevel"/>
    <w:tmpl w:val="737258E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23B3232"/>
    <w:multiLevelType w:val="hybridMultilevel"/>
    <w:tmpl w:val="C5C83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6749B"/>
    <w:multiLevelType w:val="hybridMultilevel"/>
    <w:tmpl w:val="7070D414"/>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5" w15:restartNumberingAfterBreak="0">
    <w:nsid w:val="168E7403"/>
    <w:multiLevelType w:val="multilevel"/>
    <w:tmpl w:val="EAECF76E"/>
    <w:styleLink w:val="WWOutlineListStyle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D4A6835"/>
    <w:multiLevelType w:val="hybridMultilevel"/>
    <w:tmpl w:val="1A407A7A"/>
    <w:lvl w:ilvl="0" w:tplc="658E736E">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CC2AFB"/>
    <w:multiLevelType w:val="hybridMultilevel"/>
    <w:tmpl w:val="F6A02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22DFC"/>
    <w:multiLevelType w:val="hybridMultilevel"/>
    <w:tmpl w:val="B27E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B71A2"/>
    <w:multiLevelType w:val="hybridMultilevel"/>
    <w:tmpl w:val="6584DE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8DF7F3E"/>
    <w:multiLevelType w:val="hybridMultilevel"/>
    <w:tmpl w:val="75048B02"/>
    <w:lvl w:ilvl="0" w:tplc="61741852">
      <w:numFmt w:val="bullet"/>
      <w:lvlText w:val="-"/>
      <w:lvlJc w:val="left"/>
      <w:pPr>
        <w:ind w:left="1789" w:hanging="360"/>
      </w:pPr>
      <w:rPr>
        <w:rFonts w:ascii="Arial" w:eastAsia="SimSun" w:hAnsi="Arial" w:cs="Aria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1" w15:restartNumberingAfterBreak="0">
    <w:nsid w:val="3C4151C2"/>
    <w:multiLevelType w:val="hybridMultilevel"/>
    <w:tmpl w:val="7A78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642D6"/>
    <w:multiLevelType w:val="hybridMultilevel"/>
    <w:tmpl w:val="BA281EB2"/>
    <w:lvl w:ilvl="0" w:tplc="61741852">
      <w:numFmt w:val="bullet"/>
      <w:lvlText w:val="-"/>
      <w:lvlJc w:val="left"/>
      <w:pPr>
        <w:ind w:left="1069"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96050B"/>
    <w:multiLevelType w:val="hybridMultilevel"/>
    <w:tmpl w:val="62A23DC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4A2D76A7"/>
    <w:multiLevelType w:val="hybridMultilevel"/>
    <w:tmpl w:val="5FA84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FF64B5"/>
    <w:multiLevelType w:val="multilevel"/>
    <w:tmpl w:val="8C06275E"/>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51200365"/>
    <w:multiLevelType w:val="multilevel"/>
    <w:tmpl w:val="28C8ED7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514D45E9"/>
    <w:multiLevelType w:val="hybridMultilevel"/>
    <w:tmpl w:val="716A50B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BA688F"/>
    <w:multiLevelType w:val="hybridMultilevel"/>
    <w:tmpl w:val="1C3E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72A42"/>
    <w:multiLevelType w:val="hybridMultilevel"/>
    <w:tmpl w:val="D3DE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F73D4E"/>
    <w:multiLevelType w:val="multilevel"/>
    <w:tmpl w:val="28B61744"/>
    <w:styleLink w:val="LFO1"/>
    <w:lvl w:ilvl="0">
      <w:start w:val="1"/>
      <w:numFmt w:val="decimal"/>
      <w:pStyle w:val="GPSL1SCHEDULEHeading"/>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9780C62"/>
    <w:multiLevelType w:val="multilevel"/>
    <w:tmpl w:val="55CAA7AE"/>
    <w:styleLink w:val="WWOutlineListStyle3"/>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6F802CC"/>
    <w:multiLevelType w:val="hybridMultilevel"/>
    <w:tmpl w:val="DEF4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D7014"/>
    <w:multiLevelType w:val="multilevel"/>
    <w:tmpl w:val="2118E3F4"/>
    <w:styleLink w:val="WWOutlineListStyle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DA7608F"/>
    <w:multiLevelType w:val="hybridMultilevel"/>
    <w:tmpl w:val="26CCD68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6E690FE2"/>
    <w:multiLevelType w:val="multilevel"/>
    <w:tmpl w:val="EAB26B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C120E4"/>
    <w:multiLevelType w:val="hybridMultilevel"/>
    <w:tmpl w:val="E384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4F2E94"/>
    <w:multiLevelType w:val="hybridMultilevel"/>
    <w:tmpl w:val="8A8CB184"/>
    <w:lvl w:ilvl="0" w:tplc="61741852">
      <w:numFmt w:val="bullet"/>
      <w:lvlText w:val="-"/>
      <w:lvlJc w:val="left"/>
      <w:pPr>
        <w:ind w:left="1069" w:hanging="360"/>
      </w:pPr>
      <w:rPr>
        <w:rFonts w:ascii="Arial" w:eastAsia="SimSu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7E317503"/>
    <w:multiLevelType w:val="multilevel"/>
    <w:tmpl w:val="7F92A34A"/>
    <w:styleLink w:val="LFO6"/>
    <w:lvl w:ilvl="0">
      <w:start w:val="1"/>
      <w:numFmt w:val="decimal"/>
      <w:pStyle w:val="GPSL6numbered"/>
      <w:lvlText w:val="%1."/>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02"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78"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130"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207"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21"/>
  </w:num>
  <w:num w:numId="2">
    <w:abstractNumId w:val="5"/>
  </w:num>
  <w:num w:numId="3">
    <w:abstractNumId w:val="23"/>
  </w:num>
  <w:num w:numId="4">
    <w:abstractNumId w:val="15"/>
  </w:num>
  <w:num w:numId="5">
    <w:abstractNumId w:val="20"/>
  </w:num>
  <w:num w:numId="6">
    <w:abstractNumId w:val="29"/>
  </w:num>
  <w:num w:numId="7">
    <w:abstractNumId w:val="25"/>
  </w:num>
  <w:num w:numId="8">
    <w:abstractNumId w:val="26"/>
  </w:num>
  <w:num w:numId="9">
    <w:abstractNumId w:val="16"/>
  </w:num>
  <w:num w:numId="10">
    <w:abstractNumId w:val="28"/>
  </w:num>
  <w:num w:numId="11">
    <w:abstractNumId w:val="13"/>
  </w:num>
  <w:num w:numId="12">
    <w:abstractNumId w:val="27"/>
  </w:num>
  <w:num w:numId="13">
    <w:abstractNumId w:val="19"/>
  </w:num>
  <w:num w:numId="14">
    <w:abstractNumId w:val="18"/>
  </w:num>
  <w:num w:numId="15">
    <w:abstractNumId w:val="0"/>
  </w:num>
  <w:num w:numId="16">
    <w:abstractNumId w:val="9"/>
  </w:num>
  <w:num w:numId="17">
    <w:abstractNumId w:val="11"/>
  </w:num>
  <w:num w:numId="18">
    <w:abstractNumId w:val="6"/>
  </w:num>
  <w:num w:numId="19">
    <w:abstractNumId w:val="4"/>
  </w:num>
  <w:num w:numId="20">
    <w:abstractNumId w:val="3"/>
  </w:num>
  <w:num w:numId="21">
    <w:abstractNumId w:val="1"/>
  </w:num>
  <w:num w:numId="22">
    <w:abstractNumId w:val="12"/>
  </w:num>
  <w:num w:numId="23">
    <w:abstractNumId w:val="17"/>
  </w:num>
  <w:num w:numId="24">
    <w:abstractNumId w:val="10"/>
  </w:num>
  <w:num w:numId="25">
    <w:abstractNumId w:val="2"/>
  </w:num>
  <w:num w:numId="26">
    <w:abstractNumId w:val="22"/>
  </w:num>
  <w:num w:numId="27">
    <w:abstractNumId w:val="24"/>
  </w:num>
  <w:num w:numId="28">
    <w:abstractNumId w:val="14"/>
  </w:num>
  <w:num w:numId="29">
    <w:abstractNumId w:val="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432"/>
    <w:rsid w:val="00031CF2"/>
    <w:rsid w:val="000443AE"/>
    <w:rsid w:val="00051D1D"/>
    <w:rsid w:val="00065D0A"/>
    <w:rsid w:val="000701AD"/>
    <w:rsid w:val="0009200D"/>
    <w:rsid w:val="000B4DF6"/>
    <w:rsid w:val="00115783"/>
    <w:rsid w:val="0017684D"/>
    <w:rsid w:val="001E0436"/>
    <w:rsid w:val="001E60D2"/>
    <w:rsid w:val="00247737"/>
    <w:rsid w:val="00281EEC"/>
    <w:rsid w:val="002C1C46"/>
    <w:rsid w:val="00320364"/>
    <w:rsid w:val="003949AB"/>
    <w:rsid w:val="003968E1"/>
    <w:rsid w:val="003A70A0"/>
    <w:rsid w:val="003B230B"/>
    <w:rsid w:val="00413D85"/>
    <w:rsid w:val="00461CFC"/>
    <w:rsid w:val="00465B77"/>
    <w:rsid w:val="004E454F"/>
    <w:rsid w:val="004E5A3E"/>
    <w:rsid w:val="00503B71"/>
    <w:rsid w:val="00535AF9"/>
    <w:rsid w:val="005427CB"/>
    <w:rsid w:val="0055071C"/>
    <w:rsid w:val="005776EF"/>
    <w:rsid w:val="005805C7"/>
    <w:rsid w:val="005D7CF6"/>
    <w:rsid w:val="0068161F"/>
    <w:rsid w:val="00695202"/>
    <w:rsid w:val="007416FD"/>
    <w:rsid w:val="00751349"/>
    <w:rsid w:val="00763CF3"/>
    <w:rsid w:val="0077485D"/>
    <w:rsid w:val="0081628D"/>
    <w:rsid w:val="008222FA"/>
    <w:rsid w:val="00844778"/>
    <w:rsid w:val="008D1888"/>
    <w:rsid w:val="008E445D"/>
    <w:rsid w:val="009330A7"/>
    <w:rsid w:val="009743B3"/>
    <w:rsid w:val="009A5FB1"/>
    <w:rsid w:val="009B267C"/>
    <w:rsid w:val="009C0F68"/>
    <w:rsid w:val="009F2047"/>
    <w:rsid w:val="00A12471"/>
    <w:rsid w:val="00A65FE0"/>
    <w:rsid w:val="00A71197"/>
    <w:rsid w:val="00AD5C73"/>
    <w:rsid w:val="00B5034B"/>
    <w:rsid w:val="00B66255"/>
    <w:rsid w:val="00C45F1D"/>
    <w:rsid w:val="00C649B2"/>
    <w:rsid w:val="00C7250F"/>
    <w:rsid w:val="00CA0242"/>
    <w:rsid w:val="00D13138"/>
    <w:rsid w:val="00D80292"/>
    <w:rsid w:val="00D82410"/>
    <w:rsid w:val="00D84999"/>
    <w:rsid w:val="00DA2427"/>
    <w:rsid w:val="00DB58E2"/>
    <w:rsid w:val="00DD4432"/>
    <w:rsid w:val="00DF4732"/>
    <w:rsid w:val="00E4250F"/>
    <w:rsid w:val="00E626A6"/>
    <w:rsid w:val="00EA0986"/>
    <w:rsid w:val="00EC1F14"/>
    <w:rsid w:val="00F832D0"/>
    <w:rsid w:val="00F97940"/>
    <w:rsid w:val="00FE7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AF74BC"/>
  <w15:docId w15:val="{B722693E-997A-4D0B-BAEF-B41241CF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B5034B"/>
    <w:pPr>
      <w:keepNext/>
      <w:numPr>
        <w:numId w:val="9"/>
      </w:numPr>
      <w:suppressAutoHyphens w:val="0"/>
      <w:autoSpaceDN/>
      <w:adjustRightInd w:val="0"/>
      <w:spacing w:after="240" w:line="240" w:lineRule="auto"/>
      <w:jc w:val="both"/>
      <w:textAlignment w:val="auto"/>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B5034B"/>
    <w:pPr>
      <w:numPr>
        <w:ilvl w:val="1"/>
        <w:numId w:val="9"/>
      </w:numPr>
      <w:suppressAutoHyphens w:val="0"/>
      <w:autoSpaceDN/>
      <w:adjustRightInd w:val="0"/>
      <w:spacing w:after="240" w:line="240" w:lineRule="auto"/>
      <w:jc w:val="both"/>
      <w:textAlignment w:val="auto"/>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B5034B"/>
    <w:pPr>
      <w:numPr>
        <w:ilvl w:val="2"/>
        <w:numId w:val="9"/>
      </w:numPr>
      <w:suppressAutoHyphens w:val="0"/>
      <w:autoSpaceDN/>
      <w:adjustRightInd w:val="0"/>
      <w:spacing w:after="240" w:line="240" w:lineRule="auto"/>
      <w:jc w:val="both"/>
      <w:textAlignment w:val="auto"/>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B5034B"/>
    <w:pPr>
      <w:numPr>
        <w:ilvl w:val="3"/>
        <w:numId w:val="9"/>
      </w:numPr>
      <w:suppressAutoHyphens w:val="0"/>
      <w:autoSpaceDN/>
      <w:adjustRightInd w:val="0"/>
      <w:spacing w:after="240" w:line="240" w:lineRule="auto"/>
      <w:jc w:val="both"/>
      <w:textAlignment w:val="auto"/>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B5034B"/>
    <w:pPr>
      <w:numPr>
        <w:ilvl w:val="4"/>
        <w:numId w:val="9"/>
      </w:numPr>
      <w:suppressAutoHyphens w:val="0"/>
      <w:autoSpaceDN/>
      <w:adjustRightInd w:val="0"/>
      <w:spacing w:after="240" w:line="240" w:lineRule="auto"/>
      <w:jc w:val="both"/>
      <w:textAlignment w:val="auto"/>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B5034B"/>
    <w:pPr>
      <w:numPr>
        <w:ilvl w:val="5"/>
        <w:numId w:val="9"/>
      </w:numPr>
      <w:suppressAutoHyphens w:val="0"/>
      <w:autoSpaceDN/>
      <w:adjustRightInd w:val="0"/>
      <w:spacing w:after="240" w:line="240" w:lineRule="auto"/>
      <w:jc w:val="both"/>
      <w:textAlignment w:val="auto"/>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
    <w:basedOn w:val="Normal"/>
    <w:link w:val="Heading7Char"/>
    <w:qFormat/>
    <w:rsid w:val="00B5034B"/>
    <w:pPr>
      <w:numPr>
        <w:ilvl w:val="6"/>
        <w:numId w:val="9"/>
      </w:numPr>
      <w:suppressAutoHyphens w:val="0"/>
      <w:autoSpaceDN/>
      <w:adjustRightInd w:val="0"/>
      <w:spacing w:after="240" w:line="240" w:lineRule="auto"/>
      <w:jc w:val="both"/>
      <w:textAlignment w:val="auto"/>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B5034B"/>
    <w:pPr>
      <w:numPr>
        <w:ilvl w:val="7"/>
        <w:numId w:val="9"/>
      </w:numPr>
      <w:suppressAutoHyphens w:val="0"/>
      <w:autoSpaceDN/>
      <w:adjustRightInd w:val="0"/>
      <w:spacing w:after="240" w:line="240" w:lineRule="auto"/>
      <w:jc w:val="both"/>
      <w:textAlignment w:val="auto"/>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B5034B"/>
    <w:pPr>
      <w:numPr>
        <w:ilvl w:val="8"/>
        <w:numId w:val="9"/>
      </w:numPr>
      <w:suppressAutoHyphens w:val="0"/>
      <w:autoSpaceDN/>
      <w:adjustRightInd w:val="0"/>
      <w:spacing w:after="240" w:line="240" w:lineRule="auto"/>
      <w:jc w:val="both"/>
      <w:textAlignment w:val="auto"/>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GPSL1CLAUSEHEADING">
    <w:name w:val="GPS L1 CLAUSE HEADING"/>
    <w:basedOn w:val="Normal"/>
    <w:next w:val="Normal"/>
    <w:pPr>
      <w:numPr>
        <w:ilvl w:val="1"/>
        <w:numId w:val="1"/>
      </w:numPr>
      <w:tabs>
        <w:tab w:val="left" w:pos="-2008"/>
      </w:tabs>
      <w:spacing w:before="240" w:after="240" w:line="240" w:lineRule="auto"/>
      <w:jc w:val="both"/>
      <w:outlineLvl w:val="1"/>
    </w:pPr>
    <w:rPr>
      <w:rFonts w:ascii="Arial Bold" w:eastAsia="STZhongsong" w:hAnsi="Arial Bold" w:cs="Arial"/>
      <w:b/>
      <w:caps/>
      <w:lang w:eastAsia="zh-CN"/>
    </w:rPr>
  </w:style>
  <w:style w:type="paragraph" w:styleId="NoSpacing">
    <w:name w:val="No Spacing"/>
    <w:link w:val="NoSpacingChar"/>
    <w:uiPriority w:val="1"/>
    <w:qFormat/>
    <w:rsid w:val="008D1888"/>
    <w:pPr>
      <w:suppressAutoHyphens/>
      <w:spacing w:after="0" w:line="240" w:lineRule="auto"/>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aliases w:val="bullet point,F5 List Paragraph,List Paragraph2,MAIN CONTENT,List Paragraph12,Dot pt,List Paragraph1,Colorful List - Accent 11,No Spacing1,List Paragraph Char Char Char,Indicator Text,Numbered Para 1,Bullet Points,Bullet 1,Normal numbered"/>
    <w:basedOn w:val="Normal"/>
    <w:link w:val="ListParagraphChar"/>
    <w:uiPriority w:val="34"/>
    <w:qFormat/>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style>
  <w:style w:type="paragraph" w:customStyle="1" w:styleId="GPSL2numberedclause">
    <w:name w:val="GPS L2 numbered clause"/>
    <w:basedOn w:val="Normal"/>
    <w:pPr>
      <w:tabs>
        <w:tab w:val="left" w:pos="632"/>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632"/>
        <w:tab w:val="left" w:pos="1407"/>
        <w:tab w:val="left" w:pos="1549"/>
      </w:tabs>
    </w:pPr>
  </w:style>
  <w:style w:type="paragraph" w:customStyle="1" w:styleId="GPSL4numberedclause">
    <w:name w:val="GPS L4 numbered clause"/>
    <w:basedOn w:val="GPSL3numberedclause"/>
    <w:pPr>
      <w:tabs>
        <w:tab w:val="clear" w:pos="1407"/>
        <w:tab w:val="clear" w:pos="1549"/>
        <w:tab w:val="left" w:pos="360"/>
        <w:tab w:val="left" w:pos="1985"/>
      </w:tabs>
      <w:ind w:left="2835" w:hanging="708"/>
    </w:pPr>
    <w:rPr>
      <w:szCs w:val="20"/>
    </w:rPr>
  </w:style>
  <w:style w:type="paragraph" w:customStyle="1" w:styleId="GPSL5numberedclause">
    <w:name w:val="GPS L5 numbered clause"/>
    <w:basedOn w:val="GPSL4numberedclause"/>
    <w:pPr>
      <w:tabs>
        <w:tab w:val="left" w:pos="3402"/>
      </w:tabs>
      <w:ind w:left="3402" w:hanging="567"/>
    </w:pPr>
  </w:style>
  <w:style w:type="paragraph" w:customStyle="1" w:styleId="GPSL6numbered">
    <w:name w:val="GPS L6 numbered"/>
    <w:basedOn w:val="GPSL5numberedclause"/>
    <w:pPr>
      <w:numPr>
        <w:numId w:val="6"/>
      </w:numPr>
      <w:tabs>
        <w:tab w:val="clear" w:pos="360"/>
        <w:tab w:val="clear" w:pos="1985"/>
        <w:tab w:val="clear" w:pos="3402"/>
        <w:tab w:val="left" w:pos="9060"/>
        <w:tab w:val="left" w:pos="10685"/>
        <w:tab w:val="left" w:pos="12102"/>
        <w:tab w:val="left" w:pos="12953"/>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5"/>
      </w:numPr>
      <w:tabs>
        <w:tab w:val="clear" w:pos="-2008"/>
        <w:tab w:val="left" w:pos="-129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character" w:styleId="Hyperlink">
    <w:name w:val="Hyperlink"/>
    <w:basedOn w:val="DefaultParagraphFont"/>
    <w:rPr>
      <w:color w:val="C00000"/>
      <w:u w:val="none"/>
    </w:rPr>
  </w:style>
  <w:style w:type="character" w:styleId="FollowedHyperlink">
    <w:name w:val="FollowedHyperlink"/>
    <w:basedOn w:val="DefaultParagraphFont"/>
    <w:rPr>
      <w:color w:val="800080"/>
      <w:u w:val="single"/>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1">
    <w:name w:val="LFO1"/>
    <w:basedOn w:val="NoList"/>
    <w:pPr>
      <w:numPr>
        <w:numId w:val="5"/>
      </w:numPr>
    </w:pPr>
  </w:style>
  <w:style w:type="numbering" w:customStyle="1" w:styleId="LFO6">
    <w:name w:val="LFO6"/>
    <w:basedOn w:val="NoList"/>
    <w:pPr>
      <w:numPr>
        <w:numId w:val="6"/>
      </w:numPr>
    </w:pPr>
  </w:style>
  <w:style w:type="paragraph" w:customStyle="1" w:styleId="Default">
    <w:name w:val="Default"/>
    <w:rsid w:val="00DA2427"/>
    <w:pPr>
      <w:autoSpaceDE w:val="0"/>
      <w:adjustRightInd w:val="0"/>
      <w:spacing w:after="0" w:line="240" w:lineRule="auto"/>
      <w:textAlignment w:val="auto"/>
    </w:pPr>
    <w:rPr>
      <w:rFonts w:ascii="Arial" w:eastAsiaTheme="minorHAnsi" w:hAnsi="Arial" w:cs="Arial"/>
      <w:color w:val="000000"/>
      <w:sz w:val="24"/>
      <w:szCs w:val="24"/>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B5034B"/>
    <w:rPr>
      <w:rFonts w:ascii="Arial" w:eastAsia="STZhongsong" w:hAnsi="Arial"/>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B5034B"/>
    <w:rPr>
      <w:rFonts w:ascii="Arial" w:eastAsia="STZhongsong" w:hAnsi="Arial"/>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B5034B"/>
    <w:rPr>
      <w:rFonts w:ascii="Arial" w:eastAsia="STZhongsong" w:hAnsi="Arial"/>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B5034B"/>
    <w:rPr>
      <w:rFonts w:ascii="Arial" w:eastAsia="STZhongsong" w:hAnsi="Arial"/>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5034B"/>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B5034B"/>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5034B"/>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B5034B"/>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B5034B"/>
    <w:rPr>
      <w:rFonts w:ascii="Arial" w:eastAsia="STZhongsong" w:hAnsi="Arial"/>
      <w:szCs w:val="20"/>
      <w:lang w:eastAsia="zh-CN"/>
    </w:rPr>
  </w:style>
  <w:style w:type="table" w:styleId="TableGrid">
    <w:name w:val="Table Grid"/>
    <w:aliases w:val="Header Table Grid"/>
    <w:basedOn w:val="TableNormal"/>
    <w:uiPriority w:val="59"/>
    <w:rsid w:val="00B5034B"/>
    <w:pPr>
      <w:overflowPunct w:val="0"/>
      <w:autoSpaceDE w:val="0"/>
      <w:adjustRightInd w:val="0"/>
      <w:spacing w:after="0" w:line="240" w:lineRule="auto"/>
      <w:jc w:val="both"/>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5034B"/>
  </w:style>
  <w:style w:type="paragraph" w:styleId="ListNumber">
    <w:name w:val="List Number"/>
    <w:basedOn w:val="Normal"/>
    <w:rsid w:val="00695202"/>
    <w:pPr>
      <w:numPr>
        <w:numId w:val="15"/>
      </w:numPr>
      <w:suppressAutoHyphens w:val="0"/>
      <w:autoSpaceDN/>
      <w:spacing w:after="0" w:line="240" w:lineRule="auto"/>
      <w:textAlignment w:val="auto"/>
    </w:pPr>
    <w:rPr>
      <w:rFonts w:ascii="Arial" w:eastAsia="SimSun" w:hAnsi="Arial"/>
      <w:szCs w:val="24"/>
      <w:lang w:eastAsia="zh-CN"/>
    </w:rPr>
  </w:style>
  <w:style w:type="character" w:customStyle="1" w:styleId="NoSpacingChar">
    <w:name w:val="No Spacing Char"/>
    <w:basedOn w:val="DefaultParagraphFont"/>
    <w:link w:val="NoSpacing"/>
    <w:uiPriority w:val="1"/>
    <w:rsid w:val="00031CF2"/>
  </w:style>
  <w:style w:type="paragraph" w:customStyle="1" w:styleId="Table">
    <w:name w:val="Table"/>
    <w:basedOn w:val="Normal"/>
    <w:qFormat/>
    <w:rsid w:val="00031CF2"/>
    <w:pPr>
      <w:suppressAutoHyphens w:val="0"/>
      <w:autoSpaceDN/>
      <w:spacing w:after="0" w:line="240" w:lineRule="auto"/>
      <w:textAlignment w:val="auto"/>
    </w:pPr>
    <w:rPr>
      <w:rFonts w:ascii="Arial" w:eastAsia="Times New Roman" w:hAnsi="Arial"/>
      <w:szCs w:val="20"/>
      <w:lang w:eastAsia="en-GB"/>
    </w:rPr>
  </w:style>
  <w:style w:type="character" w:customStyle="1" w:styleId="normaltextrun">
    <w:name w:val="normaltextrun"/>
    <w:basedOn w:val="DefaultParagraphFont"/>
    <w:rsid w:val="00C45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4544">
      <w:bodyDiv w:val="1"/>
      <w:marLeft w:val="0"/>
      <w:marRight w:val="0"/>
      <w:marTop w:val="0"/>
      <w:marBottom w:val="0"/>
      <w:divBdr>
        <w:top w:val="none" w:sz="0" w:space="0" w:color="auto"/>
        <w:left w:val="none" w:sz="0" w:space="0" w:color="auto"/>
        <w:bottom w:val="none" w:sz="0" w:space="0" w:color="auto"/>
        <w:right w:val="none" w:sz="0" w:space="0" w:color="auto"/>
      </w:divBdr>
    </w:div>
    <w:div w:id="833373510">
      <w:bodyDiv w:val="1"/>
      <w:marLeft w:val="0"/>
      <w:marRight w:val="0"/>
      <w:marTop w:val="0"/>
      <w:marBottom w:val="0"/>
      <w:divBdr>
        <w:top w:val="none" w:sz="0" w:space="0" w:color="auto"/>
        <w:left w:val="none" w:sz="0" w:space="0" w:color="auto"/>
        <w:bottom w:val="none" w:sz="0" w:space="0" w:color="auto"/>
        <w:right w:val="none" w:sz="0" w:space="0" w:color="auto"/>
      </w:divBdr>
    </w:div>
    <w:div w:id="1124234033">
      <w:bodyDiv w:val="1"/>
      <w:marLeft w:val="0"/>
      <w:marRight w:val="0"/>
      <w:marTop w:val="0"/>
      <w:marBottom w:val="0"/>
      <w:divBdr>
        <w:top w:val="none" w:sz="0" w:space="0" w:color="auto"/>
        <w:left w:val="none" w:sz="0" w:space="0" w:color="auto"/>
        <w:bottom w:val="none" w:sz="0" w:space="0" w:color="auto"/>
        <w:right w:val="none" w:sz="0" w:space="0" w:color="auto"/>
      </w:divBdr>
    </w:div>
    <w:div w:id="134219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employers.org/tchandbook/annex-4-to-10/annex-8-high-cost-area-payment-zo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ayments@insolvency.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wncommercial.gov.uk/agreements/RM616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ssets.crowncommercial.gov.uk/wp-content/uploads/RM6160-Short-Order-Form-FAQ-v2.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rowncommercial.gov.uk/agreements/RM6160"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444DF82C4944AA651334490C14B96" ma:contentTypeVersion="4" ma:contentTypeDescription="Create a new document." ma:contentTypeScope="" ma:versionID="6a545492d5d5347420bcec22a988eb39">
  <xsd:schema xmlns:xsd="http://www.w3.org/2001/XMLSchema" xmlns:xs="http://www.w3.org/2001/XMLSchema" xmlns:p="http://schemas.microsoft.com/office/2006/metadata/properties" xmlns:ns3="2193b8e9-09ff-471a-9e44-536a01d5ac26" targetNamespace="http://schemas.microsoft.com/office/2006/metadata/properties" ma:root="true" ma:fieldsID="0416a43c7654b9c584ba73385a1814d4" ns3:_="">
    <xsd:import namespace="2193b8e9-09ff-471a-9e44-536a01d5a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b8e9-09ff-471a-9e44-536a01d5a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79E7E-753B-40C1-BF96-C926E5708C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0E18DE-34FD-494D-8F9D-D85DEBCCCA32}">
  <ds:schemaRefs>
    <ds:schemaRef ds:uri="http://schemas.microsoft.com/sharepoint/v3/contenttype/forms"/>
  </ds:schemaRefs>
</ds:datastoreItem>
</file>

<file path=customXml/itemProps3.xml><?xml version="1.0" encoding="utf-8"?>
<ds:datastoreItem xmlns:ds="http://schemas.openxmlformats.org/officeDocument/2006/customXml" ds:itemID="{564A2603-D701-4C7B-8183-C41016AEA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b8e9-09ff-471a-9e44-536a01d5a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Withey</dc:creator>
  <cp:lastModifiedBy>Jane.Cooper</cp:lastModifiedBy>
  <cp:revision>4</cp:revision>
  <dcterms:created xsi:type="dcterms:W3CDTF">2022-11-29T17:05:00Z</dcterms:created>
  <dcterms:modified xsi:type="dcterms:W3CDTF">2022-11-29T17:09:00Z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0x01010062A444DF82C4944AA651334490C14B96</vt:lpwstr>
  </property>
</Properties>
</file>