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638" w:rsidRDefault="00BC0F20">
      <w:pPr>
        <w:shd w:val="clear" w:color="auto" w:fill="FFFF00"/>
        <w:spacing w:after="0" w:line="259" w:lineRule="auto"/>
        <w:rPr>
          <w:rFonts w:ascii="Arial" w:eastAsia="Arial" w:hAnsi="Arial" w:cs="Arial"/>
          <w:b/>
          <w:sz w:val="36"/>
          <w:szCs w:val="36"/>
        </w:rPr>
      </w:pPr>
      <w:bookmarkStart w:id="0" w:name="_GoBack"/>
      <w:bookmarkEnd w:id="0"/>
      <w:r>
        <w:rPr>
          <w:rFonts w:ascii="Arial" w:eastAsia="Arial" w:hAnsi="Arial" w:cs="Arial"/>
          <w:b/>
          <w:sz w:val="36"/>
          <w:szCs w:val="36"/>
        </w:rPr>
        <w:t>Framework Schedule 6 (Order Form Template and Call-Off Schedules)</w:t>
      </w:r>
    </w:p>
    <w:p w:rsidR="00836638" w:rsidRDefault="00836638">
      <w:pPr>
        <w:spacing w:after="0" w:line="259" w:lineRule="auto"/>
        <w:rPr>
          <w:rFonts w:ascii="Arial" w:eastAsia="Arial" w:hAnsi="Arial" w:cs="Arial"/>
          <w:b/>
          <w:sz w:val="36"/>
          <w:szCs w:val="36"/>
        </w:rPr>
      </w:pPr>
    </w:p>
    <w:p w:rsidR="00836638" w:rsidRDefault="00BC0F20">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836638" w:rsidRDefault="00836638">
      <w:pPr>
        <w:spacing w:after="0" w:line="259" w:lineRule="auto"/>
        <w:rPr>
          <w:rFonts w:ascii="Arial" w:eastAsia="Arial" w:hAnsi="Arial" w:cs="Arial"/>
          <w:b/>
          <w:sz w:val="24"/>
          <w:szCs w:val="24"/>
        </w:rPr>
      </w:pPr>
    </w:p>
    <w:p w:rsidR="00836638" w:rsidRDefault="00836638">
      <w:pPr>
        <w:spacing w:after="0" w:line="259" w:lineRule="auto"/>
        <w:rPr>
          <w:rFonts w:ascii="Arial" w:eastAsia="Arial" w:hAnsi="Arial" w:cs="Arial"/>
          <w:b/>
          <w:sz w:val="24"/>
          <w:szCs w:val="24"/>
        </w:rPr>
      </w:pPr>
    </w:p>
    <w:p w:rsidR="00836638" w:rsidRDefault="00BC0F20">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836638" w:rsidRDefault="00836638">
      <w:pPr>
        <w:spacing w:after="0" w:line="259" w:lineRule="auto"/>
        <w:rPr>
          <w:rFonts w:ascii="Arial" w:eastAsia="Arial" w:hAnsi="Arial" w:cs="Arial"/>
          <w:sz w:val="24"/>
          <w:szCs w:val="24"/>
        </w:rPr>
      </w:pPr>
    </w:p>
    <w:p w:rsidR="00836638" w:rsidRDefault="00BC0F20">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836638" w:rsidRDefault="00BC0F20">
      <w:pPr>
        <w:spacing w:after="0" w:line="259" w:lineRule="auto"/>
        <w:rPr>
          <w:rFonts w:ascii="Arial" w:eastAsia="Arial" w:hAnsi="Arial" w:cs="Arial"/>
          <w:sz w:val="24"/>
          <w:szCs w:val="24"/>
        </w:rPr>
      </w:pPr>
      <w:r>
        <w:rPr>
          <w:rFonts w:ascii="Arial" w:eastAsia="Arial" w:hAnsi="Arial" w:cs="Arial"/>
          <w:sz w:val="24"/>
          <w:szCs w:val="24"/>
        </w:rPr>
        <w:t xml:space="preserve"> </w:t>
      </w:r>
    </w:p>
    <w:p w:rsidR="00836638" w:rsidRDefault="00BC0F20">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836638" w:rsidRDefault="00836638">
      <w:pPr>
        <w:spacing w:after="0" w:line="259" w:lineRule="auto"/>
        <w:rPr>
          <w:rFonts w:ascii="Arial" w:eastAsia="Arial" w:hAnsi="Arial" w:cs="Arial"/>
          <w:sz w:val="24"/>
          <w:szCs w:val="24"/>
        </w:rPr>
      </w:pPr>
    </w:p>
    <w:p w:rsidR="00836638" w:rsidRDefault="00BC0F20">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836638" w:rsidRDefault="00BC0F20">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836638" w:rsidRDefault="00BC0F20">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836638" w:rsidRDefault="00BC0F20">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836638" w:rsidRDefault="00BC0F20">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836638" w:rsidRDefault="00836638">
      <w:pPr>
        <w:rPr>
          <w:rFonts w:ascii="Arial" w:eastAsia="Arial" w:hAnsi="Arial" w:cs="Arial"/>
          <w:sz w:val="24"/>
          <w:szCs w:val="24"/>
        </w:rPr>
      </w:pPr>
    </w:p>
    <w:p w:rsidR="00836638" w:rsidRDefault="00BC0F20">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rsidR="00836638" w:rsidRDefault="00836638">
      <w:pPr>
        <w:spacing w:after="0" w:line="259" w:lineRule="auto"/>
        <w:rPr>
          <w:rFonts w:ascii="Arial" w:eastAsia="Arial" w:hAnsi="Arial" w:cs="Arial"/>
          <w:sz w:val="24"/>
          <w:szCs w:val="24"/>
        </w:rPr>
      </w:pPr>
    </w:p>
    <w:p w:rsidR="00836638" w:rsidRDefault="00BC0F20">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836638" w:rsidRDefault="00836638">
      <w:pPr>
        <w:spacing w:after="0" w:line="259" w:lineRule="auto"/>
        <w:rPr>
          <w:rFonts w:ascii="Arial" w:eastAsia="Arial" w:hAnsi="Arial" w:cs="Arial"/>
          <w:b/>
          <w:sz w:val="24"/>
          <w:szCs w:val="24"/>
        </w:rPr>
      </w:pPr>
    </w:p>
    <w:p w:rsidR="00836638" w:rsidRDefault="00BC0F20">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836638" w:rsidRDefault="00836638">
      <w:pPr>
        <w:spacing w:after="0" w:line="259" w:lineRule="auto"/>
        <w:rPr>
          <w:rFonts w:ascii="Arial" w:eastAsia="Arial" w:hAnsi="Arial" w:cs="Arial"/>
          <w:sz w:val="24"/>
          <w:szCs w:val="24"/>
        </w:rPr>
      </w:pPr>
    </w:p>
    <w:p w:rsidR="00836638" w:rsidRDefault="00BC0F20">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836638" w:rsidRDefault="00836638">
      <w:pPr>
        <w:spacing w:after="0" w:line="259" w:lineRule="auto"/>
        <w:rPr>
          <w:rFonts w:ascii="Arial" w:eastAsia="Arial" w:hAnsi="Arial" w:cs="Arial"/>
          <w:sz w:val="24"/>
          <w:szCs w:val="24"/>
        </w:rPr>
      </w:pPr>
    </w:p>
    <w:p w:rsidR="00836638" w:rsidRDefault="00BC0F20">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rsidR="00836638" w:rsidRDefault="00BC0F20">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Pr>
          <w:rFonts w:ascii="Arial" w:eastAsia="Arial" w:hAnsi="Arial" w:cs="Arial"/>
          <w:b/>
          <w:sz w:val="24"/>
          <w:szCs w:val="24"/>
        </w:rPr>
        <w:t>RM6299</w:t>
      </w:r>
      <w:r>
        <w:rPr>
          <w:rFonts w:ascii="Arial" w:eastAsia="Arial" w:hAnsi="Arial" w:cs="Arial"/>
          <w:sz w:val="24"/>
          <w:szCs w:val="24"/>
        </w:rPr>
        <w:t xml:space="preserve">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rsidR="00836638" w:rsidRDefault="00836638">
      <w:pPr>
        <w:tabs>
          <w:tab w:val="left" w:pos="2257"/>
        </w:tabs>
        <w:spacing w:after="0" w:line="259" w:lineRule="auto"/>
        <w:rPr>
          <w:rFonts w:ascii="Arial" w:eastAsia="Arial" w:hAnsi="Arial" w:cs="Arial"/>
          <w:b/>
          <w:sz w:val="24"/>
          <w:szCs w:val="24"/>
        </w:rPr>
      </w:pPr>
      <w:bookmarkStart w:id="1" w:name="_heading=h.30j0zll" w:colFirst="0" w:colLast="0"/>
      <w:bookmarkEnd w:id="1"/>
    </w:p>
    <w:p w:rsidR="00836638" w:rsidRDefault="00836638">
      <w:pPr>
        <w:tabs>
          <w:tab w:val="left" w:pos="2257"/>
        </w:tabs>
        <w:spacing w:after="0" w:line="259" w:lineRule="auto"/>
        <w:ind w:left="2880" w:hanging="2880"/>
        <w:rPr>
          <w:rFonts w:ascii="Arial" w:eastAsia="Arial" w:hAnsi="Arial" w:cs="Arial"/>
          <w:sz w:val="24"/>
          <w:szCs w:val="24"/>
        </w:rPr>
      </w:pPr>
    </w:p>
    <w:p w:rsidR="00836638" w:rsidRDefault="00836638">
      <w:pPr>
        <w:tabs>
          <w:tab w:val="left" w:pos="2257"/>
        </w:tabs>
        <w:spacing w:after="0" w:line="259" w:lineRule="auto"/>
        <w:ind w:left="2880" w:hanging="2880"/>
        <w:rPr>
          <w:rFonts w:ascii="Arial" w:eastAsia="Arial" w:hAnsi="Arial" w:cs="Arial"/>
          <w:sz w:val="24"/>
          <w:szCs w:val="24"/>
        </w:rPr>
      </w:pPr>
    </w:p>
    <w:p w:rsidR="00836638" w:rsidRDefault="00836638">
      <w:pPr>
        <w:tabs>
          <w:tab w:val="left" w:pos="2257"/>
        </w:tabs>
        <w:spacing w:after="0" w:line="259" w:lineRule="auto"/>
        <w:ind w:left="2880" w:hanging="2880"/>
        <w:rPr>
          <w:rFonts w:ascii="Arial" w:eastAsia="Arial" w:hAnsi="Arial" w:cs="Arial"/>
          <w:sz w:val="24"/>
          <w:szCs w:val="24"/>
        </w:rPr>
      </w:pPr>
    </w:p>
    <w:p w:rsidR="00836638" w:rsidRDefault="00836638">
      <w:pPr>
        <w:tabs>
          <w:tab w:val="left" w:pos="2257"/>
        </w:tabs>
        <w:spacing w:after="0" w:line="259" w:lineRule="auto"/>
        <w:ind w:left="2880" w:hanging="2880"/>
        <w:rPr>
          <w:rFonts w:ascii="Arial" w:eastAsia="Arial" w:hAnsi="Arial" w:cs="Arial"/>
          <w:sz w:val="24"/>
          <w:szCs w:val="24"/>
        </w:rPr>
      </w:pPr>
    </w:p>
    <w:p w:rsidR="00836638" w:rsidRDefault="00BC0F20">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lastRenderedPageBreak/>
        <w:t>CALL-OFF LOT(S):</w:t>
      </w:r>
    </w:p>
    <w:p w:rsidR="00836638" w:rsidRDefault="00836638">
      <w:pPr>
        <w:tabs>
          <w:tab w:val="left" w:pos="2257"/>
        </w:tabs>
        <w:spacing w:after="0" w:line="259" w:lineRule="auto"/>
        <w:ind w:left="2880" w:hanging="2880"/>
        <w:rPr>
          <w:rFonts w:ascii="Arial" w:eastAsia="Arial" w:hAnsi="Arial" w:cs="Arial"/>
          <w:b/>
          <w:sz w:val="24"/>
          <w:szCs w:val="24"/>
          <w:highlight w:val="yellow"/>
        </w:rPr>
      </w:pPr>
    </w:p>
    <w:p w:rsidR="00836638" w:rsidRDefault="00BC0F20">
      <w:pPr>
        <w:tabs>
          <w:tab w:val="left" w:pos="2257"/>
        </w:tabs>
        <w:spacing w:after="0" w:line="259" w:lineRule="auto"/>
        <w:ind w:left="2880" w:hanging="2880"/>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the relevant lot numbers </w:t>
      </w:r>
      <w:r>
        <w:rPr>
          <w:rFonts w:ascii="Arial" w:eastAsia="Arial" w:hAnsi="Arial" w:cs="Arial"/>
          <w:b/>
          <w:sz w:val="24"/>
          <w:szCs w:val="24"/>
          <w:highlight w:val="yellow"/>
        </w:rPr>
        <w:t>or insert</w:t>
      </w:r>
      <w:r>
        <w:rPr>
          <w:rFonts w:ascii="Arial" w:eastAsia="Arial" w:hAnsi="Arial" w:cs="Arial"/>
          <w:sz w:val="24"/>
          <w:szCs w:val="24"/>
          <w:highlight w:val="yellow"/>
        </w:rPr>
        <w:t xml:space="preserve"> </w:t>
      </w:r>
      <w:r>
        <w:rPr>
          <w:rFonts w:ascii="Arial" w:eastAsia="Arial" w:hAnsi="Arial" w:cs="Arial"/>
          <w:sz w:val="24"/>
          <w:szCs w:val="24"/>
        </w:rPr>
        <w:t xml:space="preserve"> not applicable] </w:t>
      </w:r>
    </w:p>
    <w:p w:rsidR="00836638" w:rsidRDefault="00836638">
      <w:pPr>
        <w:tabs>
          <w:tab w:val="left" w:pos="2257"/>
        </w:tabs>
        <w:spacing w:after="0" w:line="259" w:lineRule="auto"/>
        <w:ind w:left="2880" w:hanging="2880"/>
        <w:rPr>
          <w:rFonts w:ascii="Arial" w:eastAsia="Arial" w:hAnsi="Arial" w:cs="Arial"/>
          <w:sz w:val="24"/>
          <w:szCs w:val="24"/>
        </w:rPr>
      </w:pPr>
    </w:p>
    <w:tbl>
      <w:tblPr>
        <w:tblStyle w:val="a1"/>
        <w:tblW w:w="9125" w:type="dxa"/>
        <w:tblLayout w:type="fixed"/>
        <w:tblLook w:val="0400" w:firstRow="0" w:lastRow="0" w:firstColumn="0" w:lastColumn="0" w:noHBand="0" w:noVBand="1"/>
      </w:tblPr>
      <w:tblGrid>
        <w:gridCol w:w="8788"/>
        <w:gridCol w:w="337"/>
      </w:tblGrid>
      <w:tr w:rsidR="00836638">
        <w:trPr>
          <w:trHeight w:val="362"/>
        </w:trPr>
        <w:tc>
          <w:tcPr>
            <w:tcW w:w="8788" w:type="dxa"/>
            <w:tcBorders>
              <w:top w:val="single" w:sz="4" w:space="0" w:color="95B3D7"/>
              <w:left w:val="single" w:sz="4" w:space="0" w:color="000000"/>
              <w:bottom w:val="single" w:sz="4" w:space="0" w:color="95B3D7"/>
              <w:right w:val="single" w:sz="4" w:space="0" w:color="95B3D7"/>
            </w:tcBorders>
          </w:tcPr>
          <w:p w:rsidR="00836638" w:rsidRDefault="00BC0F20">
            <w:pPr>
              <w:spacing w:after="0" w:line="240" w:lineRule="auto"/>
              <w:rPr>
                <w:rFonts w:ascii="Times New Roman" w:eastAsia="Times New Roman" w:hAnsi="Times New Roman"/>
                <w:sz w:val="24"/>
                <w:szCs w:val="24"/>
              </w:rPr>
            </w:pPr>
            <w:bookmarkStart w:id="2" w:name="_heading=h.gjdgxs" w:colFirst="0" w:colLast="0"/>
            <w:bookmarkEnd w:id="2"/>
            <w:r>
              <w:rPr>
                <w:rFonts w:ascii="Arial" w:eastAsia="Arial" w:hAnsi="Arial" w:cs="Arial"/>
                <w:color w:val="000000"/>
                <w:sz w:val="24"/>
                <w:szCs w:val="24"/>
              </w:rPr>
              <w:t>Lot 1 – Office Stationery and Electronic Office Supplies (EOS) Multi Supplier Lot</w:t>
            </w:r>
          </w:p>
        </w:tc>
        <w:tc>
          <w:tcPr>
            <w:tcW w:w="337" w:type="dxa"/>
            <w:tcBorders>
              <w:top w:val="single" w:sz="4" w:space="0" w:color="95B3D7"/>
              <w:left w:val="single" w:sz="4" w:space="0" w:color="95B3D7"/>
              <w:bottom w:val="single" w:sz="4" w:space="0" w:color="95B3D7"/>
              <w:right w:val="single" w:sz="4" w:space="0" w:color="000000"/>
            </w:tcBorders>
          </w:tcPr>
          <w:p w:rsidR="00836638" w:rsidRDefault="00836638">
            <w:pPr>
              <w:rPr>
                <w:rFonts w:ascii="Times New Roman" w:eastAsia="Times New Roman" w:hAnsi="Times New Roman"/>
                <w:sz w:val="24"/>
                <w:szCs w:val="24"/>
              </w:rPr>
            </w:pPr>
          </w:p>
        </w:tc>
      </w:tr>
      <w:tr w:rsidR="00836638">
        <w:trPr>
          <w:trHeight w:val="286"/>
        </w:trPr>
        <w:tc>
          <w:tcPr>
            <w:tcW w:w="8788" w:type="dxa"/>
            <w:tcBorders>
              <w:top w:val="single" w:sz="4" w:space="0" w:color="95B3D7"/>
              <w:left w:val="single" w:sz="4" w:space="0" w:color="000000"/>
              <w:bottom w:val="single" w:sz="4" w:space="0" w:color="95B3D7"/>
              <w:right w:val="single" w:sz="4" w:space="0" w:color="95B3D7"/>
            </w:tcBorders>
          </w:tcPr>
          <w:p w:rsidR="00836638" w:rsidRDefault="00BC0F20">
            <w:pPr>
              <w:spacing w:after="0" w:line="240" w:lineRule="auto"/>
              <w:rPr>
                <w:rFonts w:ascii="Times New Roman" w:eastAsia="Times New Roman" w:hAnsi="Times New Roman"/>
                <w:sz w:val="24"/>
                <w:szCs w:val="24"/>
              </w:rPr>
            </w:pPr>
            <w:r>
              <w:rPr>
                <w:rFonts w:ascii="Arial" w:eastAsia="Arial" w:hAnsi="Arial" w:cs="Arial"/>
                <w:color w:val="000000"/>
                <w:sz w:val="24"/>
                <w:szCs w:val="24"/>
              </w:rPr>
              <w:t xml:space="preserve">Lot 2 – Electronic Office Supplies (EOS) Multi Supplier Lot </w:t>
            </w:r>
          </w:p>
        </w:tc>
        <w:tc>
          <w:tcPr>
            <w:tcW w:w="337" w:type="dxa"/>
            <w:tcBorders>
              <w:top w:val="single" w:sz="4" w:space="0" w:color="95B3D7"/>
              <w:left w:val="single" w:sz="4" w:space="0" w:color="95B3D7"/>
              <w:bottom w:val="single" w:sz="4" w:space="0" w:color="95B3D7"/>
              <w:right w:val="single" w:sz="4" w:space="0" w:color="000000"/>
            </w:tcBorders>
          </w:tcPr>
          <w:p w:rsidR="00836638" w:rsidRDefault="00836638">
            <w:pPr>
              <w:rPr>
                <w:rFonts w:ascii="Times New Roman" w:eastAsia="Times New Roman" w:hAnsi="Times New Roman"/>
                <w:sz w:val="24"/>
                <w:szCs w:val="24"/>
              </w:rPr>
            </w:pPr>
          </w:p>
        </w:tc>
      </w:tr>
    </w:tbl>
    <w:p w:rsidR="00836638" w:rsidRDefault="00836638">
      <w:pPr>
        <w:keepNext/>
        <w:spacing w:after="0" w:line="259" w:lineRule="auto"/>
        <w:rPr>
          <w:rFonts w:ascii="Arial" w:eastAsia="Arial" w:hAnsi="Arial" w:cs="Arial"/>
          <w:sz w:val="24"/>
          <w:szCs w:val="24"/>
        </w:rPr>
      </w:pPr>
    </w:p>
    <w:p w:rsidR="00836638" w:rsidRDefault="00BC0F20">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rsidR="00836638" w:rsidRDefault="00BC0F20">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836638" w:rsidRDefault="00BC0F2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836638" w:rsidRDefault="00BC0F2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 (Definitions and Interpretation)</w:t>
      </w:r>
      <w:r>
        <w:rPr>
          <w:rFonts w:ascii="Arial" w:eastAsia="Arial" w:hAnsi="Arial" w:cs="Arial"/>
          <w:b/>
          <w:color w:val="000000"/>
          <w:sz w:val="24"/>
          <w:szCs w:val="24"/>
        </w:rPr>
        <w:t xml:space="preserve"> RM6299 </w:t>
      </w:r>
      <w:r>
        <w:rPr>
          <w:rFonts w:ascii="Arial" w:eastAsia="Arial" w:hAnsi="Arial" w:cs="Arial"/>
          <w:color w:val="000000"/>
          <w:sz w:val="24"/>
          <w:szCs w:val="24"/>
        </w:rPr>
        <w:t>framework 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836638" w:rsidRDefault="00BC0F20">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836638" w:rsidRDefault="00836638">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836638" w:rsidRDefault="00BC0F20">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836638" w:rsidRDefault="00836638">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836638" w:rsidRDefault="00BC0F20">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RM6299</w:t>
      </w:r>
      <w:r>
        <w:rPr>
          <w:rFonts w:ascii="Arial" w:eastAsia="Arial" w:hAnsi="Arial" w:cs="Arial"/>
          <w:color w:val="000000"/>
          <w:sz w:val="24"/>
          <w:szCs w:val="24"/>
        </w:rPr>
        <w:t xml:space="preserve"> framework </w:t>
      </w:r>
    </w:p>
    <w:p w:rsidR="00836638" w:rsidRDefault="00836638">
      <w:pPr>
        <w:pBdr>
          <w:top w:val="nil"/>
          <w:left w:val="nil"/>
          <w:bottom w:val="nil"/>
          <w:right w:val="nil"/>
          <w:between w:val="nil"/>
        </w:pBdr>
        <w:spacing w:after="0"/>
        <w:rPr>
          <w:rFonts w:ascii="Arial" w:eastAsia="Arial" w:hAnsi="Arial" w:cs="Arial"/>
          <w:color w:val="000000"/>
          <w:sz w:val="24"/>
          <w:szCs w:val="24"/>
        </w:rPr>
      </w:pPr>
      <w:bookmarkStart w:id="3" w:name="_heading=h.1fob9te" w:colFirst="0" w:colLast="0"/>
      <w:bookmarkEnd w:id="3"/>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10 (Rectification Plan) </w:t>
      </w:r>
      <w:r>
        <w:rPr>
          <w:rFonts w:ascii="Arial" w:eastAsia="Arial" w:hAnsi="Arial" w:cs="Arial"/>
          <w:color w:val="000000"/>
          <w:sz w:val="24"/>
          <w:szCs w:val="24"/>
          <w:highlight w:val="yellow"/>
        </w:rPr>
        <w:tab/>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836638" w:rsidRDefault="00BC0F20">
      <w:pPr>
        <w:numPr>
          <w:ilvl w:val="1"/>
          <w:numId w:val="2"/>
        </w:numPr>
        <w:pBdr>
          <w:top w:val="nil"/>
          <w:left w:val="nil"/>
          <w:bottom w:val="nil"/>
          <w:right w:val="nil"/>
          <w:between w:val="nil"/>
        </w:pBdr>
        <w:shd w:val="clear" w:color="auto" w:fill="FFFF00"/>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t xml:space="preserve">                                ]</w:t>
      </w:r>
    </w:p>
    <w:p w:rsidR="00836638" w:rsidRDefault="00BC0F20">
      <w:pPr>
        <w:numPr>
          <w:ilvl w:val="1"/>
          <w:numId w:val="2"/>
        </w:numPr>
        <w:pBdr>
          <w:top w:val="nil"/>
          <w:left w:val="nil"/>
          <w:bottom w:val="nil"/>
          <w:right w:val="nil"/>
          <w:between w:val="nil"/>
        </w:pBdr>
        <w:shd w:val="clear" w:color="auto" w:fill="FFFF00"/>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13</w:t>
      </w:r>
      <w:r>
        <w:rPr>
          <w:rFonts w:ascii="Arial" w:eastAsia="Arial" w:hAnsi="Arial" w:cs="Arial"/>
          <w:color w:val="000000"/>
          <w:sz w:val="24"/>
          <w:szCs w:val="24"/>
        </w:rPr>
        <w:t xml:space="preserve"> (Continuous Improvement)                              ]</w:t>
      </w:r>
    </w:p>
    <w:p w:rsidR="00836638" w:rsidRDefault="00BC0F20">
      <w:pPr>
        <w:numPr>
          <w:ilvl w:val="1"/>
          <w:numId w:val="2"/>
        </w:numPr>
        <w:pBdr>
          <w:top w:val="nil"/>
          <w:left w:val="nil"/>
          <w:bottom w:val="nil"/>
          <w:right w:val="nil"/>
          <w:between w:val="nil"/>
        </w:pBdr>
        <w:shd w:val="clear" w:color="auto" w:fill="FFFF00"/>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14 (Benchmarking)</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36638" w:rsidRDefault="00836638">
      <w:pPr>
        <w:pBdr>
          <w:top w:val="nil"/>
          <w:left w:val="nil"/>
          <w:bottom w:val="nil"/>
          <w:right w:val="nil"/>
          <w:between w:val="nil"/>
        </w:pBdr>
        <w:spacing w:after="0" w:line="259" w:lineRule="auto"/>
        <w:ind w:left="1800"/>
        <w:rPr>
          <w:rFonts w:ascii="Arial" w:eastAsia="Arial" w:hAnsi="Arial" w:cs="Arial"/>
          <w:sz w:val="24"/>
          <w:szCs w:val="24"/>
          <w:highlight w:val="yellow"/>
        </w:rPr>
      </w:pPr>
    </w:p>
    <w:p w:rsidR="00836638" w:rsidRDefault="00836638">
      <w:pPr>
        <w:pBdr>
          <w:top w:val="nil"/>
          <w:left w:val="nil"/>
          <w:bottom w:val="nil"/>
          <w:right w:val="nil"/>
          <w:between w:val="nil"/>
        </w:pBdr>
        <w:spacing w:after="0"/>
        <w:ind w:left="720"/>
        <w:rPr>
          <w:rFonts w:ascii="Arial" w:eastAsia="Arial" w:hAnsi="Arial" w:cs="Arial"/>
          <w:color w:val="000000"/>
          <w:sz w:val="24"/>
          <w:szCs w:val="24"/>
        </w:rPr>
      </w:pPr>
    </w:p>
    <w:p w:rsidR="00836638" w:rsidRDefault="00836638">
      <w:pPr>
        <w:pBdr>
          <w:top w:val="nil"/>
          <w:left w:val="nil"/>
          <w:bottom w:val="nil"/>
          <w:right w:val="nil"/>
          <w:between w:val="nil"/>
        </w:pBdr>
        <w:spacing w:after="0"/>
        <w:ind w:left="720"/>
        <w:rPr>
          <w:rFonts w:ascii="Arial" w:eastAsia="Arial" w:hAnsi="Arial" w:cs="Arial"/>
          <w:color w:val="000000"/>
          <w:sz w:val="24"/>
          <w:szCs w:val="24"/>
        </w:rPr>
      </w:pPr>
    </w:p>
    <w:p w:rsidR="00836638" w:rsidRDefault="00BC0F20">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rPr>
        <w:t xml:space="preserve">RM6299 </w:t>
      </w:r>
      <w:r>
        <w:rPr>
          <w:rFonts w:ascii="Arial" w:eastAsia="Arial" w:hAnsi="Arial" w:cs="Arial"/>
          <w:color w:val="000000"/>
          <w:sz w:val="24"/>
          <w:szCs w:val="24"/>
        </w:rPr>
        <w:t>Call-Off reference number</w:t>
      </w:r>
    </w:p>
    <w:p w:rsidR="00836638" w:rsidRDefault="00BC0F20">
      <w:pPr>
        <w:pBdr>
          <w:top w:val="nil"/>
          <w:left w:val="nil"/>
          <w:bottom w:val="nil"/>
          <w:right w:val="nil"/>
          <w:between w:val="nil"/>
        </w:pBdr>
        <w:spacing w:after="0"/>
        <w:ind w:left="72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Call-Off Schedule 1 (Transparency Reports)</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t xml:space="preserve">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6 (ICT Services) </w:t>
      </w:r>
      <w:r>
        <w:rPr>
          <w:rFonts w:ascii="Arial" w:eastAsia="Arial" w:hAnsi="Arial" w:cs="Arial"/>
          <w:color w:val="000000"/>
          <w:sz w:val="24"/>
          <w:szCs w:val="24"/>
          <w:highlight w:val="yellow"/>
        </w:rPr>
        <w:tab/>
        <w:t>]</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t xml:space="preserve">  ]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10 (Exit Management)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11 (Installation Works) </w:t>
      </w:r>
      <w:r>
        <w:rPr>
          <w:rFonts w:ascii="Arial" w:eastAsia="Arial" w:hAnsi="Arial" w:cs="Arial"/>
          <w:color w:val="000000"/>
          <w:sz w:val="24"/>
          <w:szCs w:val="24"/>
          <w:highlight w:val="yellow"/>
        </w:rPr>
        <w:tab/>
        <w:t xml:space="preserve">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t xml:space="preserve">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t>]</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t>]</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15 (Call-Off Contract Management)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18 (Background Checks)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20 (Call-Off Specification)]</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t xml:space="preserve"> ]</w:t>
      </w:r>
    </w:p>
    <w:p w:rsidR="00836638" w:rsidRDefault="00BC0F20">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24 (Corporate Resolution Planning ] </w:t>
      </w:r>
    </w:p>
    <w:p w:rsidR="00836638" w:rsidRDefault="00836638">
      <w:pPr>
        <w:pBdr>
          <w:top w:val="nil"/>
          <w:left w:val="nil"/>
          <w:bottom w:val="nil"/>
          <w:right w:val="nil"/>
          <w:between w:val="nil"/>
        </w:pBdr>
        <w:spacing w:after="0" w:line="259" w:lineRule="auto"/>
        <w:rPr>
          <w:rFonts w:ascii="Arial" w:eastAsia="Arial" w:hAnsi="Arial" w:cs="Arial"/>
          <w:color w:val="000000"/>
          <w:sz w:val="24"/>
          <w:szCs w:val="24"/>
          <w:highlight w:val="yellow"/>
        </w:rPr>
      </w:pPr>
    </w:p>
    <w:p w:rsidR="00836638" w:rsidRDefault="00BC0F2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rsidR="00836638" w:rsidRDefault="00BC0F20">
      <w:pPr>
        <w:numPr>
          <w:ilvl w:val="0"/>
          <w:numId w:val="1"/>
        </w:numPr>
        <w:pBdr>
          <w:top w:val="nil"/>
          <w:left w:val="nil"/>
          <w:bottom w:val="nil"/>
          <w:right w:val="nil"/>
          <w:between w:val="nil"/>
        </w:pBdr>
        <w:spacing w:after="0" w:line="259" w:lineRule="auto"/>
        <w:rPr>
          <w:rFonts w:ascii="Arial" w:eastAsia="Arial" w:hAnsi="Arial" w:cs="Arial"/>
          <w:b/>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RM6299</w:t>
      </w:r>
    </w:p>
    <w:p w:rsidR="00836638" w:rsidRDefault="00BC0F20">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rsidR="00836638" w:rsidRDefault="00836638">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836638" w:rsidRDefault="00836638">
      <w:pPr>
        <w:tabs>
          <w:tab w:val="left" w:pos="2257"/>
        </w:tabs>
        <w:spacing w:after="0" w:line="259" w:lineRule="auto"/>
        <w:rPr>
          <w:rFonts w:ascii="Arial" w:eastAsia="Arial" w:hAnsi="Arial" w:cs="Arial"/>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Call Off Schedule</w:t>
      </w:r>
      <w:bookmarkStart w:id="4" w:name="bookmark=id.30j0zll" w:colFirst="0" w:colLast="0"/>
      <w:bookmarkEnd w:id="4"/>
      <w:r>
        <w:rPr>
          <w:rFonts w:ascii="Arial" w:eastAsia="Arial" w:hAnsi="Arial" w:cs="Arial"/>
          <w:sz w:val="24"/>
          <w:szCs w:val="24"/>
        </w:rPr>
        <w:t>s; or none]</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836638" w:rsidRDefault="00BC0F20">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836638" w:rsidRDefault="00BC0F20">
      <w:pPr>
        <w:spacing w:after="0"/>
        <w:ind w:right="936"/>
        <w:rPr>
          <w:rFonts w:ascii="Arial" w:eastAsia="Arial" w:hAnsi="Arial" w:cs="Arial"/>
          <w:sz w:val="24"/>
          <w:szCs w:val="24"/>
        </w:rPr>
      </w:pPr>
      <w:r>
        <w:rPr>
          <w:rFonts w:ascii="Arial" w:eastAsia="Arial" w:hAnsi="Arial" w:cs="Arial"/>
          <w:sz w:val="24"/>
          <w:szCs w:val="24"/>
        </w:rPr>
        <w:t>[None]</w:t>
      </w:r>
    </w:p>
    <w:p w:rsidR="00836638" w:rsidRDefault="00836638">
      <w:pPr>
        <w:spacing w:after="0" w:line="259" w:lineRule="auto"/>
        <w:rPr>
          <w:rFonts w:ascii="Arial" w:eastAsia="Arial" w:hAnsi="Arial" w:cs="Arial"/>
          <w:b/>
          <w:sz w:val="24"/>
          <w:szCs w:val="24"/>
        </w:rPr>
      </w:pPr>
    </w:p>
    <w:p w:rsidR="00836638" w:rsidRDefault="00BC0F20">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rsidR="00836638" w:rsidRDefault="00836638">
      <w:pPr>
        <w:spacing w:after="0" w:line="259" w:lineRule="auto"/>
        <w:rPr>
          <w:rFonts w:ascii="Arial" w:eastAsia="Arial" w:hAnsi="Arial" w:cs="Arial"/>
          <w:sz w:val="24"/>
          <w:szCs w:val="24"/>
        </w:rPr>
      </w:pPr>
    </w:p>
    <w:p w:rsidR="00836638" w:rsidRDefault="00BC0F20">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rsidR="00836638" w:rsidRDefault="00836638">
      <w:pPr>
        <w:spacing w:after="0" w:line="259" w:lineRule="auto"/>
        <w:rPr>
          <w:rFonts w:ascii="Arial" w:eastAsia="Arial" w:hAnsi="Arial" w:cs="Arial"/>
          <w:sz w:val="24"/>
          <w:szCs w:val="24"/>
        </w:rPr>
      </w:pPr>
    </w:p>
    <w:p w:rsidR="00836638" w:rsidRDefault="00BC0F20">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836638" w:rsidRDefault="00836638">
      <w:pPr>
        <w:spacing w:after="0" w:line="259" w:lineRule="auto"/>
        <w:rPr>
          <w:rFonts w:ascii="Arial" w:eastAsia="Arial" w:hAnsi="Arial" w:cs="Arial"/>
          <w:sz w:val="24"/>
          <w:szCs w:val="24"/>
        </w:rPr>
      </w:pPr>
    </w:p>
    <w:p w:rsidR="00836638" w:rsidRDefault="00BC0F20">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lastRenderedPageBreak/>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[Name of Deliverable][Quantity][Delivery date][Details]]</w:t>
      </w:r>
    </w:p>
    <w:p w:rsidR="00836638" w:rsidRDefault="00BC0F20">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rsidR="00836638" w:rsidRDefault="00836638">
      <w:pPr>
        <w:tabs>
          <w:tab w:val="left" w:pos="2257"/>
        </w:tabs>
        <w:spacing w:after="0" w:line="259" w:lineRule="auto"/>
        <w:rPr>
          <w:rFonts w:ascii="Arial" w:eastAsia="Arial" w:hAnsi="Arial" w:cs="Arial"/>
          <w:b/>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rsidR="00836638" w:rsidRDefault="00836638">
      <w:pPr>
        <w:tabs>
          <w:tab w:val="left" w:pos="2257"/>
        </w:tabs>
        <w:spacing w:after="0" w:line="259" w:lineRule="auto"/>
        <w:rPr>
          <w:rFonts w:ascii="Arial" w:eastAsia="Arial" w:hAnsi="Arial" w:cs="Arial"/>
          <w:sz w:val="24"/>
          <w:szCs w:val="24"/>
        </w:rPr>
      </w:pPr>
    </w:p>
    <w:p w:rsidR="00836638" w:rsidRDefault="00BC0F20">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rsidR="00836638" w:rsidRDefault="00836638">
      <w:pPr>
        <w:tabs>
          <w:tab w:val="left" w:pos="2257"/>
        </w:tabs>
        <w:spacing w:after="0" w:line="259" w:lineRule="auto"/>
        <w:rPr>
          <w:rFonts w:ascii="Arial" w:eastAsia="Arial" w:hAnsi="Arial" w:cs="Arial"/>
          <w:b/>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by direct award or if not otherwise used: The Charges will not be impacted by any change to the Framework Prices. The Charges can only be changed by agreement in writing between the Buyer and the Supplier because of:</w:t>
      </w:r>
    </w:p>
    <w:p w:rsidR="00836638" w:rsidRDefault="00BC0F20">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rsidR="00836638" w:rsidRDefault="00BC0F20">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rsidR="00836638" w:rsidRDefault="00BC0F20">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rsidR="00836638" w:rsidRDefault="00836638">
      <w:pPr>
        <w:tabs>
          <w:tab w:val="left" w:pos="2257"/>
        </w:tabs>
        <w:spacing w:after="0" w:line="259" w:lineRule="auto"/>
        <w:rPr>
          <w:rFonts w:ascii="Arial" w:eastAsia="Arial" w:hAnsi="Arial" w:cs="Arial"/>
          <w:sz w:val="24"/>
          <w:szCs w:val="24"/>
          <w:highlight w:val="yellow"/>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rsidR="00836638" w:rsidRDefault="00836638">
      <w:pPr>
        <w:tabs>
          <w:tab w:val="left" w:pos="2257"/>
        </w:tabs>
        <w:spacing w:after="0" w:line="259" w:lineRule="auto"/>
        <w:rPr>
          <w:rFonts w:ascii="Arial" w:eastAsia="Arial" w:hAnsi="Arial" w:cs="Arial"/>
          <w:b/>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836638" w:rsidRDefault="00836638">
      <w:pPr>
        <w:tabs>
          <w:tab w:val="left" w:pos="2257"/>
        </w:tabs>
        <w:spacing w:after="0" w:line="259" w:lineRule="auto"/>
        <w:rPr>
          <w:rFonts w:ascii="Arial" w:eastAsia="Arial" w:hAnsi="Arial" w:cs="Arial"/>
          <w:b/>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36638" w:rsidRDefault="00836638">
      <w:pPr>
        <w:tabs>
          <w:tab w:val="left" w:pos="2257"/>
        </w:tabs>
        <w:spacing w:after="0" w:line="259" w:lineRule="auto"/>
        <w:rPr>
          <w:rFonts w:ascii="Arial" w:eastAsia="Arial" w:hAnsi="Arial" w:cs="Arial"/>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lastRenderedPageBreak/>
        <w:t>[Insert</w:t>
      </w:r>
      <w:r>
        <w:rPr>
          <w:rFonts w:ascii="Arial" w:eastAsia="Arial" w:hAnsi="Arial" w:cs="Arial"/>
          <w:sz w:val="24"/>
          <w:szCs w:val="24"/>
        </w:rPr>
        <w:t xml:space="preserve"> role] </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36638" w:rsidRDefault="00836638">
      <w:pPr>
        <w:tabs>
          <w:tab w:val="left" w:pos="2257"/>
        </w:tabs>
        <w:spacing w:after="0" w:line="259" w:lineRule="auto"/>
        <w:rPr>
          <w:rFonts w:ascii="Arial" w:eastAsia="Arial" w:hAnsi="Arial" w:cs="Arial"/>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836638" w:rsidRDefault="00836638">
      <w:pPr>
        <w:tabs>
          <w:tab w:val="left" w:pos="2257"/>
        </w:tabs>
        <w:spacing w:after="0" w:line="259" w:lineRule="auto"/>
        <w:rPr>
          <w:rFonts w:ascii="Arial" w:eastAsia="Arial" w:hAnsi="Arial" w:cs="Arial"/>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836638" w:rsidRDefault="00836638">
      <w:pPr>
        <w:tabs>
          <w:tab w:val="left" w:pos="2257"/>
        </w:tabs>
        <w:spacing w:after="0" w:line="259" w:lineRule="auto"/>
        <w:rPr>
          <w:rFonts w:ascii="Arial" w:eastAsia="Arial" w:hAnsi="Arial" w:cs="Arial"/>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36638" w:rsidRDefault="00836638">
      <w:pPr>
        <w:tabs>
          <w:tab w:val="left" w:pos="2257"/>
        </w:tabs>
        <w:spacing w:after="0" w:line="259" w:lineRule="auto"/>
        <w:rPr>
          <w:rFonts w:ascii="Arial" w:eastAsia="Arial" w:hAnsi="Arial" w:cs="Arial"/>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36638" w:rsidRDefault="00836638">
      <w:pPr>
        <w:tabs>
          <w:tab w:val="left" w:pos="2257"/>
        </w:tabs>
        <w:spacing w:after="0" w:line="259" w:lineRule="auto"/>
        <w:rPr>
          <w:rFonts w:ascii="Arial" w:eastAsia="Arial" w:hAnsi="Arial" w:cs="Arial"/>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836638" w:rsidRDefault="00836638">
      <w:pPr>
        <w:tabs>
          <w:tab w:val="left" w:pos="2257"/>
        </w:tabs>
        <w:spacing w:after="0" w:line="259" w:lineRule="auto"/>
        <w:rPr>
          <w:rFonts w:ascii="Arial" w:eastAsia="Arial" w:hAnsi="Arial" w:cs="Arial"/>
          <w:b/>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836638" w:rsidRDefault="00836638">
      <w:pPr>
        <w:tabs>
          <w:tab w:val="left" w:pos="2257"/>
        </w:tabs>
        <w:spacing w:after="0" w:line="259" w:lineRule="auto"/>
        <w:rPr>
          <w:rFonts w:ascii="Arial" w:eastAsia="Arial" w:hAnsi="Arial" w:cs="Arial"/>
          <w:b/>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36638" w:rsidRDefault="00BC0F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rsidR="00836638" w:rsidRDefault="00836638">
      <w:pPr>
        <w:tabs>
          <w:tab w:val="left" w:pos="2257"/>
        </w:tabs>
        <w:spacing w:after="0" w:line="259" w:lineRule="auto"/>
        <w:rPr>
          <w:rFonts w:ascii="Arial" w:eastAsia="Arial" w:hAnsi="Arial" w:cs="Arial"/>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836638" w:rsidRDefault="00836638">
      <w:pPr>
        <w:tabs>
          <w:tab w:val="left" w:pos="2257"/>
        </w:tabs>
        <w:spacing w:after="0" w:line="259" w:lineRule="auto"/>
        <w:rPr>
          <w:rFonts w:ascii="Arial" w:eastAsia="Arial" w:hAnsi="Arial" w:cs="Arial"/>
          <w:b/>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rsidR="00836638" w:rsidRDefault="00836638">
      <w:pPr>
        <w:tabs>
          <w:tab w:val="left" w:pos="2257"/>
        </w:tabs>
        <w:spacing w:after="0" w:line="259" w:lineRule="auto"/>
        <w:rPr>
          <w:rFonts w:ascii="Arial" w:eastAsia="Arial" w:hAnsi="Arial" w:cs="Arial"/>
          <w:b/>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 </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836638" w:rsidRDefault="00BC0F20">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836638" w:rsidRDefault="00836638">
      <w:pPr>
        <w:tabs>
          <w:tab w:val="left" w:pos="2257"/>
        </w:tabs>
        <w:spacing w:after="0" w:line="259" w:lineRule="auto"/>
        <w:rPr>
          <w:rFonts w:ascii="Arial" w:eastAsia="Arial" w:hAnsi="Arial" w:cs="Arial"/>
          <w:b/>
          <w:sz w:val="24"/>
          <w:szCs w:val="24"/>
        </w:rPr>
      </w:pPr>
    </w:p>
    <w:p w:rsidR="00836638" w:rsidRDefault="00836638">
      <w:pPr>
        <w:tabs>
          <w:tab w:val="left" w:pos="2257"/>
        </w:tabs>
        <w:spacing w:after="0" w:line="259" w:lineRule="auto"/>
        <w:rPr>
          <w:rFonts w:ascii="Arial" w:eastAsia="Arial" w:hAnsi="Arial" w:cs="Arial"/>
          <w:b/>
          <w:sz w:val="24"/>
          <w:szCs w:val="24"/>
        </w:rPr>
      </w:pP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836638" w:rsidRDefault="00BC0F20">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836638" w:rsidRDefault="00BC0F20">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 ]</w:t>
      </w:r>
    </w:p>
    <w:p w:rsidR="00836638" w:rsidRDefault="00836638">
      <w:pPr>
        <w:spacing w:after="0" w:line="240" w:lineRule="auto"/>
        <w:jc w:val="both"/>
        <w:rPr>
          <w:rFonts w:ascii="Arial" w:eastAsia="Arial" w:hAnsi="Arial" w:cs="Arial"/>
          <w:sz w:val="24"/>
          <w:szCs w:val="24"/>
        </w:rPr>
      </w:pPr>
    </w:p>
    <w:p w:rsidR="00836638" w:rsidRDefault="00BC0F20">
      <w:pPr>
        <w:spacing w:after="0" w:line="240" w:lineRule="auto"/>
        <w:jc w:val="both"/>
        <w:rPr>
          <w:rFonts w:ascii="Arial" w:eastAsia="Arial" w:hAnsi="Arial" w:cs="Arial"/>
          <w:sz w:val="24"/>
          <w:szCs w:val="24"/>
        </w:rPr>
      </w:pPr>
      <w:r>
        <w:rPr>
          <w:rFonts w:ascii="Arial" w:eastAsia="Arial" w:hAnsi="Arial" w:cs="Arial"/>
          <w:sz w:val="24"/>
          <w:szCs w:val="24"/>
        </w:rPr>
        <w:t>GUARANTEE</w:t>
      </w:r>
    </w:p>
    <w:p w:rsidR="00836638" w:rsidRDefault="00BC0F20">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836638" w:rsidRDefault="00BC0F20">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rsidR="00836638" w:rsidRDefault="00BC0F20">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rsidR="00836638" w:rsidRDefault="00836638">
      <w:pPr>
        <w:spacing w:after="0" w:line="259" w:lineRule="auto"/>
        <w:rPr>
          <w:rFonts w:ascii="Arial" w:eastAsia="Arial" w:hAnsi="Arial" w:cs="Arial"/>
          <w:b/>
          <w:sz w:val="24"/>
          <w:szCs w:val="24"/>
          <w:highlight w:val="yellow"/>
        </w:rPr>
      </w:pPr>
    </w:p>
    <w:p w:rsidR="00836638" w:rsidRDefault="00BC0F20">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836638" w:rsidRDefault="00BC0F20">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rsidR="00836638" w:rsidRDefault="00836638">
      <w:pPr>
        <w:spacing w:after="240"/>
        <w:jc w:val="both"/>
        <w:rPr>
          <w:rFonts w:ascii="Arial" w:eastAsia="Arial" w:hAnsi="Arial" w:cs="Arial"/>
          <w:sz w:val="24"/>
          <w:szCs w:val="24"/>
        </w:rPr>
      </w:pPr>
    </w:p>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36638" w:rsidTr="0083663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836638" w:rsidRDefault="00BC0F20">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836638" w:rsidRDefault="00BC0F20">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36638" w:rsidTr="00836638">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36638" w:rsidRDefault="00BC0F2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836638" w:rsidRDefault="0083663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36638" w:rsidRDefault="00BC0F2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836638" w:rsidRDefault="0083663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36638" w:rsidTr="0083663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836638" w:rsidRDefault="00BC0F2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836638" w:rsidRDefault="0083663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36638" w:rsidRDefault="00BC0F2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836638" w:rsidRDefault="0083663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836638" w:rsidTr="00836638">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36638" w:rsidRDefault="00BC0F2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836638" w:rsidRDefault="0083663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36638" w:rsidRDefault="00BC0F2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836638" w:rsidRDefault="0083663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36638" w:rsidTr="00836638">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836638" w:rsidRDefault="00BC0F2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836638" w:rsidRDefault="0083663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36638" w:rsidRDefault="00BC0F2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836638" w:rsidRDefault="0083663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836638" w:rsidRDefault="00836638">
      <w:pPr>
        <w:rPr>
          <w:rFonts w:ascii="Arial" w:eastAsia="Arial" w:hAnsi="Arial" w:cs="Arial"/>
          <w:color w:val="1F497D"/>
          <w:sz w:val="24"/>
          <w:szCs w:val="24"/>
          <w:highlight w:val="yellow"/>
        </w:rPr>
      </w:pPr>
    </w:p>
    <w:p w:rsidR="00836638" w:rsidRDefault="00BC0F20">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836638" w:rsidRDefault="00836638">
      <w:pPr>
        <w:rPr>
          <w:rFonts w:ascii="Arial" w:eastAsia="Arial" w:hAnsi="Arial" w:cs="Arial"/>
        </w:rPr>
      </w:pPr>
    </w:p>
    <w:sectPr w:rsidR="00836638">
      <w:headerReference w:type="default" r:id="rId8"/>
      <w:footerReference w:type="default" r:id="rId9"/>
      <w:headerReference w:type="first" r:id="rId10"/>
      <w:footerReference w:type="first" r:id="rId11"/>
      <w:pgSz w:w="11906" w:h="16838"/>
      <w:pgMar w:top="1276" w:right="1440" w:bottom="1276"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54E" w:rsidRDefault="00C5254E">
      <w:pPr>
        <w:spacing w:after="0" w:line="240" w:lineRule="auto"/>
      </w:pPr>
      <w:r>
        <w:separator/>
      </w:r>
    </w:p>
  </w:endnote>
  <w:endnote w:type="continuationSeparator" w:id="0">
    <w:p w:rsidR="00C5254E" w:rsidRDefault="00C5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38" w:rsidRDefault="00BC0F2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RM6299</w:t>
    </w:r>
    <w:r>
      <w:rPr>
        <w:rFonts w:ascii="Arial" w:eastAsia="Arial" w:hAnsi="Arial" w:cs="Arial"/>
        <w:sz w:val="20"/>
        <w:szCs w:val="20"/>
      </w:rPr>
      <w:tab/>
      <w:t xml:space="preserve">                                           </w:t>
    </w:r>
  </w:p>
  <w:p w:rsidR="00836638" w:rsidRDefault="00BC0F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86648">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836638" w:rsidRDefault="00BC0F20">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38" w:rsidRDefault="00836638">
    <w:pPr>
      <w:tabs>
        <w:tab w:val="center" w:pos="4513"/>
        <w:tab w:val="right" w:pos="9026"/>
      </w:tabs>
      <w:spacing w:after="0"/>
      <w:jc w:val="both"/>
      <w:rPr>
        <w:color w:val="A6A6A6"/>
      </w:rPr>
    </w:pPr>
  </w:p>
  <w:p w:rsidR="00836638" w:rsidRDefault="00BC0F2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836638" w:rsidRDefault="00BC0F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836638" w:rsidRDefault="00BC0F20">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54E" w:rsidRDefault="00C5254E">
      <w:pPr>
        <w:spacing w:after="0" w:line="240" w:lineRule="auto"/>
      </w:pPr>
      <w:r>
        <w:separator/>
      </w:r>
    </w:p>
  </w:footnote>
  <w:footnote w:type="continuationSeparator" w:id="0">
    <w:p w:rsidR="00C5254E" w:rsidRDefault="00C5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38" w:rsidRDefault="00BC0F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836638" w:rsidRDefault="00BC0F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638" w:rsidRDefault="00BC0F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836638" w:rsidRDefault="00BC0F2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A593D"/>
    <w:multiLevelType w:val="multilevel"/>
    <w:tmpl w:val="705272BA"/>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FB6995"/>
    <w:multiLevelType w:val="multilevel"/>
    <w:tmpl w:val="7EA855F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5D18AF"/>
    <w:multiLevelType w:val="multilevel"/>
    <w:tmpl w:val="2898D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F6A5EA5"/>
    <w:multiLevelType w:val="multilevel"/>
    <w:tmpl w:val="316A36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778"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638"/>
    <w:rsid w:val="00241798"/>
    <w:rsid w:val="004F0353"/>
    <w:rsid w:val="00586648"/>
    <w:rsid w:val="00836638"/>
    <w:rsid w:val="00851BD9"/>
    <w:rsid w:val="00BC0F20"/>
    <w:rsid w:val="00C5254E"/>
    <w:rsid w:val="00E24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9D068-D665-4B21-97B1-3D395E22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CZtUW1fnpnJcoMszD4IMvvHLw==">CgMxLjAyCWguMzBqMHpsbDIIaC5namRneHMyCWguMWZvYjl0ZTIKaWQuMzBqMHpsbDgAciExRElQTEdQeWQwcTh3a2duMlQ5UktMVlpqd2xCZ212QVk=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Angela Critchley</cp:lastModifiedBy>
  <cp:revision>2</cp:revision>
  <dcterms:created xsi:type="dcterms:W3CDTF">2023-12-15T14:55:00Z</dcterms:created>
  <dcterms:modified xsi:type="dcterms:W3CDTF">2023-12-15T14:55:00Z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