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D643D" w:rsidR="001D643D" w:rsidP="001D643D" w:rsidRDefault="001D643D" w14:paraId="1FDFBCEC" w14:textId="5EDB9A2F">
      <w:pPr>
        <w:pStyle w:val="Blockheading"/>
        <w:rPr>
          <w:rFonts w:ascii="Arial" w:hAnsi="Arial" w:cs="Arial"/>
        </w:rPr>
      </w:pPr>
      <w:r w:rsidRPr="2DA1664B" w:rsidR="0BE40A94">
        <w:rPr>
          <w:rFonts w:ascii="Arial" w:hAnsi="Arial" w:cs="Arial"/>
        </w:rPr>
        <w:t>Annex</w:t>
      </w:r>
      <w:r w:rsidRPr="2DA1664B" w:rsidR="001D643D">
        <w:rPr>
          <w:rFonts w:ascii="Arial" w:hAnsi="Arial" w:cs="Arial"/>
        </w:rPr>
        <w:t xml:space="preserve"> </w:t>
      </w:r>
      <w:r w:rsidRPr="2DA1664B" w:rsidR="4E2A7A4D">
        <w:rPr>
          <w:rFonts w:ascii="Arial" w:hAnsi="Arial" w:cs="Arial"/>
        </w:rPr>
        <w:t>4</w:t>
      </w:r>
      <w:r w:rsidRPr="2DA1664B" w:rsidR="001D643D">
        <w:rPr>
          <w:rFonts w:ascii="Arial" w:hAnsi="Arial" w:cs="Arial"/>
        </w:rPr>
        <w:t xml:space="preserve"> </w:t>
      </w:r>
      <w:r w:rsidRPr="2DA1664B" w:rsidR="006A5424">
        <w:rPr>
          <w:rFonts w:ascii="Arial" w:hAnsi="Arial" w:cs="Arial"/>
        </w:rPr>
        <w:t xml:space="preserve">- </w:t>
      </w:r>
      <w:r w:rsidRPr="2DA1664B" w:rsidR="001D643D">
        <w:rPr>
          <w:rFonts w:ascii="Arial" w:hAnsi="Arial" w:cs="Arial"/>
        </w:rPr>
        <w:t>Detailed Specification.</w:t>
      </w:r>
    </w:p>
    <w:p w:rsidRPr="001D643D" w:rsidR="001D643D" w:rsidP="001D643D" w:rsidRDefault="001D643D" w14:paraId="655F65C0" w14:textId="77777777">
      <w:pPr>
        <w:pStyle w:val="Blockheading"/>
        <w:rPr>
          <w:rFonts w:ascii="Arial" w:hAnsi="Arial" w:cs="Arial"/>
        </w:rPr>
      </w:pPr>
      <w:r w:rsidRPr="001D643D">
        <w:rPr>
          <w:rFonts w:ascii="Arial" w:hAnsi="Arial" w:cs="Arial"/>
        </w:rPr>
        <w:t xml:space="preserve">Background to Natural England. </w:t>
      </w:r>
    </w:p>
    <w:p w:rsidRPr="001D643D" w:rsidR="001D643D" w:rsidP="001D643D" w:rsidRDefault="001D643D" w14:paraId="17CF638C" w14:textId="77777777">
      <w:pPr>
        <w:rPr>
          <w:rFonts w:cs="Arial"/>
          <w:lang w:eastAsia="en-GB"/>
        </w:rPr>
      </w:pPr>
      <w:r w:rsidRPr="001D643D">
        <w:rPr>
          <w:rFonts w:cs="Arial"/>
          <w:lang w:eastAsia="en-GB"/>
        </w:rPr>
        <w:t>Our remit</w:t>
      </w:r>
    </w:p>
    <w:p w:rsidRPr="001D643D" w:rsidR="001D643D" w:rsidP="001D643D" w:rsidRDefault="001D643D" w14:paraId="0A2AC1D0" w14:textId="77777777">
      <w:pPr>
        <w:rPr>
          <w:rFonts w:cs="Arial"/>
          <w:lang w:eastAsia="en-GB"/>
        </w:rPr>
      </w:pPr>
      <w:r w:rsidRPr="001D643D">
        <w:rPr>
          <w:rFonts w:cs="Arial"/>
          <w:lang w:eastAsia="en-GB"/>
        </w:rPr>
        <w:t>Natural England is the government’s advisor on the natural environment. We provide practical advice, grounded in science, on how best to safeguard England’s natural wealth for the benefit of everyone.</w:t>
      </w:r>
    </w:p>
    <w:p w:rsidRPr="001D643D" w:rsidR="001D643D" w:rsidP="001D643D" w:rsidRDefault="001D643D" w14:paraId="2559F4C6" w14:textId="77777777">
      <w:pPr>
        <w:rPr>
          <w:rFonts w:cs="Arial"/>
          <w:lang w:eastAsia="en-GB"/>
        </w:rPr>
      </w:pPr>
      <w:r w:rsidRPr="001D643D">
        <w:rPr>
          <w:rFonts w:cs="Arial"/>
          <w:lang w:eastAsia="en-GB"/>
        </w:rPr>
        <w:t>Our remit is to ensure sustainable stewardship of the land and sea so that people and nature can thrive. It is our responsibility to see that England’s rich natural environment can adapt and survive intact for future generations to enjoy.</w:t>
      </w:r>
    </w:p>
    <w:p w:rsidRPr="001D643D" w:rsidR="001D643D" w:rsidP="001D643D" w:rsidRDefault="001D643D" w14:paraId="071009DA" w14:textId="77777777">
      <w:pPr>
        <w:rPr>
          <w:rFonts w:cs="Arial"/>
          <w:lang w:eastAsia="en-GB"/>
        </w:rPr>
      </w:pPr>
      <w:r w:rsidRPr="001D643D">
        <w:rPr>
          <w:rFonts w:cs="Arial"/>
          <w:lang w:eastAsia="en-GB"/>
        </w:rPr>
        <w:t>NERC Act</w:t>
      </w:r>
    </w:p>
    <w:p w:rsidRPr="001D643D" w:rsidR="001D643D" w:rsidP="001D643D" w:rsidRDefault="001D643D" w14:paraId="0D56B356" w14:textId="77777777">
      <w:pPr>
        <w:rPr>
          <w:rFonts w:cs="Arial"/>
          <w:lang w:eastAsia="en-GB"/>
        </w:rPr>
      </w:pPr>
      <w:r w:rsidRPr="001D643D">
        <w:rPr>
          <w:rFonts w:cs="Arial"/>
          <w:lang w:eastAsia="en-GB"/>
        </w:rPr>
        <w:t>Natural England was formally established on 01 October 2006 following the successful passage of the </w:t>
      </w:r>
      <w:hyperlink w:history="1" r:id="rId11">
        <w:r w:rsidRPr="001D643D">
          <w:rPr>
            <w:rFonts w:cs="Arial"/>
            <w:lang w:eastAsia="en-GB"/>
          </w:rPr>
          <w:t>Natural Environment and Rural Communities (NERC) Act 2006</w:t>
        </w:r>
      </w:hyperlink>
      <w:r w:rsidRPr="001D643D">
        <w:rPr>
          <w:rFonts w:cs="Arial"/>
          <w:lang w:eastAsia="en-GB"/>
        </w:rPr>
        <w:t> through Parliament. We are an independent statutory Non-Departmental Public Body.  </w:t>
      </w:r>
    </w:p>
    <w:p w:rsidRPr="001D643D" w:rsidR="001D643D" w:rsidP="001D643D" w:rsidRDefault="001D643D" w14:paraId="522A9420" w14:textId="77777777">
      <w:pPr>
        <w:rPr>
          <w:rFonts w:cs="Arial"/>
          <w:lang w:eastAsia="en-GB"/>
        </w:rPr>
      </w:pPr>
      <w:r w:rsidRPr="001D643D">
        <w:rPr>
          <w:rFonts w:cs="Arial"/>
          <w:lang w:eastAsia="en-GB"/>
        </w:rPr>
        <w:t>The NERC Act sets out Natural England's purpose: to ensure that the natural environment is conserved, enhanced and managed for the benefit of present and future generations, thereby contributing to sustainable development. </w:t>
      </w:r>
    </w:p>
    <w:p w:rsidRPr="001D643D" w:rsidR="001D643D" w:rsidP="00B1776E" w:rsidRDefault="001D643D" w14:paraId="46817E12" w14:textId="1A4BBF05">
      <w:pPr>
        <w:spacing w:after="0"/>
        <w:rPr>
          <w:rFonts w:cs="Arial"/>
          <w:lang w:eastAsia="en-GB"/>
        </w:rPr>
      </w:pPr>
      <w:r w:rsidRPr="001D643D">
        <w:rPr>
          <w:rFonts w:cs="Arial"/>
          <w:lang w:eastAsia="en-GB"/>
        </w:rPr>
        <w:t>The Act states that this purpose includes:</w:t>
      </w:r>
      <w:r w:rsidRPr="001D643D">
        <w:rPr>
          <w:rFonts w:cs="Arial"/>
          <w:lang w:eastAsia="en-GB"/>
        </w:rPr>
        <w:br/>
      </w:r>
      <w:r w:rsidRPr="001D643D">
        <w:rPr>
          <w:rFonts w:cs="Arial"/>
          <w:lang w:eastAsia="en-GB"/>
        </w:rPr>
        <w:t>​​​​​​</w:t>
      </w:r>
    </w:p>
    <w:p w:rsidRPr="001D643D" w:rsidR="001D643D" w:rsidP="00B1776E" w:rsidRDefault="001D643D" w14:paraId="70CE4856" w14:textId="77777777">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nature conservation and protecting biodiversity</w:t>
      </w:r>
    </w:p>
    <w:p w:rsidRPr="001D643D" w:rsidR="001D643D" w:rsidP="00B1776E" w:rsidRDefault="001D643D" w14:paraId="34B9F63E" w14:textId="77777777">
      <w:pPr>
        <w:pStyle w:val="BulletText2"/>
        <w:spacing w:before="0" w:after="0"/>
        <w:rPr>
          <w:rFonts w:ascii="Arial" w:hAnsi="Arial" w:cs="Arial"/>
          <w:sz w:val="24"/>
          <w:szCs w:val="24"/>
          <w:lang w:eastAsia="en-GB"/>
        </w:rPr>
      </w:pPr>
      <w:r w:rsidRPr="001D643D">
        <w:rPr>
          <w:rFonts w:ascii="Arial" w:hAnsi="Arial" w:cs="Arial"/>
          <w:sz w:val="24"/>
          <w:szCs w:val="24"/>
          <w:lang w:eastAsia="en-GB"/>
        </w:rPr>
        <w:t>conserving and enhancing the landscape</w:t>
      </w:r>
    </w:p>
    <w:p w:rsidRPr="001D643D" w:rsidR="001D643D" w:rsidP="00B1776E" w:rsidRDefault="001D643D" w14:paraId="5D286AAF" w14:textId="3B5A47AF">
      <w:pPr>
        <w:pStyle w:val="BulletText2"/>
        <w:spacing w:before="0" w:after="0"/>
        <w:rPr>
          <w:rFonts w:ascii="Arial" w:hAnsi="Arial" w:cs="Arial"/>
          <w:sz w:val="24"/>
          <w:szCs w:val="24"/>
          <w:lang w:eastAsia="en-GB"/>
        </w:rPr>
      </w:pPr>
      <w:r w:rsidRPr="001D643D">
        <w:rPr>
          <w:rFonts w:ascii="Arial" w:hAnsi="Arial" w:cs="Arial"/>
          <w:sz w:val="24"/>
          <w:szCs w:val="24"/>
          <w:lang w:eastAsia="en-GB"/>
        </w:rPr>
        <w:t>securing the provision and improvement of facilities for the study, understanding and enjoyment of the natural environment</w:t>
      </w:r>
    </w:p>
    <w:p w:rsidR="00B1776E" w:rsidP="00B1776E" w:rsidRDefault="001D643D" w14:paraId="5048E613" w14:textId="77777777">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access to the countryside, open spaces and encouraging open air recreation </w:t>
      </w:r>
    </w:p>
    <w:p w:rsidR="00B1776E" w:rsidP="00B1776E" w:rsidRDefault="001D643D" w14:paraId="2C34258E" w14:textId="477CD031">
      <w:pPr>
        <w:pStyle w:val="BulletText2"/>
        <w:spacing w:before="0" w:after="0"/>
        <w:rPr>
          <w:rFonts w:ascii="Arial" w:hAnsi="Arial" w:cs="Arial"/>
          <w:sz w:val="24"/>
          <w:szCs w:val="24"/>
          <w:lang w:eastAsia="en-GB"/>
        </w:rPr>
      </w:pPr>
      <w:r w:rsidRPr="00B1776E">
        <w:rPr>
          <w:rFonts w:ascii="Arial" w:hAnsi="Arial" w:cs="Arial"/>
          <w:sz w:val="24"/>
          <w:szCs w:val="24"/>
          <w:lang w:eastAsia="en-GB"/>
        </w:rPr>
        <w:t>contributing in other ways to social and economic wellbeing through management of the natural</w:t>
      </w:r>
      <w:r w:rsidRPr="00B1776E">
        <w:rPr>
          <w:rFonts w:ascii="Arial" w:hAnsi="Arial" w:cs="Arial"/>
          <w:sz w:val="24"/>
          <w:szCs w:val="24"/>
        </w:rPr>
        <w:t xml:space="preserve"> environment.</w:t>
      </w:r>
      <w:r w:rsidRPr="00B1776E">
        <w:rPr>
          <w:rFonts w:cs="Arial"/>
          <w:sz w:val="24"/>
          <w:szCs w:val="24"/>
        </w:rPr>
        <w:t xml:space="preserve"> </w:t>
      </w:r>
      <w:r w:rsidR="00B1776E">
        <w:rPr>
          <w:rFonts w:cs="Arial"/>
          <w:sz w:val="24"/>
          <w:szCs w:val="24"/>
        </w:rPr>
        <w:br/>
      </w:r>
    </w:p>
    <w:p w:rsidRPr="00C777F7" w:rsidR="001D643D" w:rsidP="00C777F7" w:rsidRDefault="001D643D" w14:paraId="23DAC48F" w14:textId="44A85761">
      <w:pPr>
        <w:pStyle w:val="BulletText2"/>
        <w:numPr>
          <w:ilvl w:val="0"/>
          <w:numId w:val="0"/>
        </w:numPr>
        <w:rPr>
          <w:rStyle w:val="Important"/>
          <w:b w:val="0"/>
          <w:color w:val="auto"/>
          <w:szCs w:val="24"/>
          <w:lang w:eastAsia="en-GB"/>
        </w:rPr>
      </w:pPr>
      <w:r w:rsidRPr="00B1776E">
        <w:rPr>
          <w:rFonts w:ascii="Arial" w:hAnsi="Arial" w:cs="Arial"/>
          <w:sz w:val="24"/>
          <w:szCs w:val="24"/>
          <w:lang w:eastAsia="en-GB"/>
        </w:rPr>
        <w:t>You can </w:t>
      </w:r>
      <w:hyperlink w:history="1" r:id="rId12">
        <w:r w:rsidRPr="00B1776E">
          <w:rPr>
            <w:rFonts w:ascii="Arial" w:hAnsi="Arial" w:cs="Arial"/>
            <w:sz w:val="24"/>
            <w:szCs w:val="24"/>
            <w:lang w:eastAsia="en-GB"/>
          </w:rPr>
          <w:t>read more about what we do</w:t>
        </w:r>
      </w:hyperlink>
      <w:r w:rsidRPr="00B1776E">
        <w:rPr>
          <w:rFonts w:ascii="Arial" w:hAnsi="Arial" w:cs="Arial"/>
          <w:sz w:val="24"/>
          <w:szCs w:val="24"/>
          <w:lang w:eastAsia="en-GB"/>
        </w:rPr>
        <w:t> on GOV.UK.</w:t>
      </w:r>
    </w:p>
    <w:p w:rsidRPr="001F291F" w:rsidR="001D643D" w:rsidP="001D643D" w:rsidRDefault="001D643D" w14:paraId="1AB372CD" w14:textId="04E6A3B6">
      <w:pPr>
        <w:pStyle w:val="Topictitle"/>
        <w:rPr>
          <w:rStyle w:val="Text"/>
        </w:rPr>
      </w:pPr>
      <w:r w:rsidRPr="726E5EE9">
        <w:rPr>
          <w:rStyle w:val="Text"/>
        </w:rPr>
        <w:t xml:space="preserve">England Green Infrastructure Mapping Database - Urban Habitat </w:t>
      </w:r>
      <w:r w:rsidR="009952C2">
        <w:rPr>
          <w:rStyle w:val="Text"/>
        </w:rPr>
        <w:t>Mapping Method Review</w:t>
      </w:r>
      <w:r w:rsidRPr="726E5EE9">
        <w:rPr>
          <w:rStyle w:val="Text"/>
        </w:rPr>
        <w:t xml:space="preserve">.  </w:t>
      </w:r>
    </w:p>
    <w:p w:rsidRPr="001F291F" w:rsidR="001D643D" w:rsidP="001D643D" w:rsidRDefault="001D643D" w14:paraId="7147D592" w14:textId="4C11ECA0">
      <w:pPr>
        <w:pStyle w:val="Topictitle"/>
        <w:rPr>
          <w:rStyle w:val="Text"/>
        </w:rPr>
      </w:pPr>
      <w:r w:rsidRPr="726E5EE9">
        <w:rPr>
          <w:rStyle w:val="Text"/>
        </w:rPr>
        <w:t>Project reference - UHM R</w:t>
      </w:r>
      <w:r w:rsidR="004156AE">
        <w:rPr>
          <w:rStyle w:val="Text"/>
        </w:rPr>
        <w:t>eview</w:t>
      </w:r>
      <w:r w:rsidRPr="726E5EE9">
        <w:rPr>
          <w:rStyle w:val="Text"/>
        </w:rPr>
        <w:t>.</w:t>
      </w:r>
    </w:p>
    <w:p w:rsidRPr="001D643D" w:rsidR="001D643D" w:rsidP="001D643D" w:rsidRDefault="001D643D" w14:paraId="6BD93D98" w14:textId="77777777">
      <w:pPr>
        <w:pStyle w:val="Blockheading"/>
        <w:rPr>
          <w:rFonts w:ascii="Arial" w:hAnsi="Arial" w:cs="Arial"/>
        </w:rPr>
      </w:pPr>
      <w:r w:rsidRPr="001D643D">
        <w:rPr>
          <w:rFonts w:ascii="Arial" w:hAnsi="Arial" w:cs="Arial"/>
        </w:rPr>
        <w:t xml:space="preserve">Background to the specific work area relevant to this purchase </w:t>
      </w:r>
    </w:p>
    <w:p w:rsidR="001D643D" w:rsidP="001D643D" w:rsidRDefault="001D643D" w14:paraId="081CDE4B" w14:textId="77777777">
      <w:r>
        <w:t>The England Green Infrastructure Mapping database is a part of the England Green Infrastructure Standards Framework and is being delivered as part of the Natural Capital and Ecosystems Assessment Programme</w:t>
      </w:r>
    </w:p>
    <w:p w:rsidR="001D643D" w:rsidP="001D643D" w:rsidRDefault="001D643D" w14:paraId="56889047" w14:textId="616A14AE">
      <w:r>
        <w:t>The current version of the England Green Infrastructure Mapping can be viewed via the link below.  Please note that this does not include any of the existing (Phase 1) Urban Habitat and Naturalness mapping</w:t>
      </w:r>
      <w:r w:rsidR="00CF0F7E">
        <w:t xml:space="preserve"> (Pilot and phase 1 mapping is due to go live during late September 2024)</w:t>
      </w:r>
      <w:r>
        <w:t>.</w:t>
      </w:r>
    </w:p>
    <w:bookmarkStart w:name="_Hlk140047867" w:id="0"/>
    <w:p w:rsidRPr="001C3EA3" w:rsidR="001D643D" w:rsidP="001D643D" w:rsidRDefault="001D643D" w14:paraId="5013D400" w14:textId="77777777">
      <w:r>
        <w:fldChar w:fldCharType="begin"/>
      </w:r>
      <w:r>
        <w:instrText xml:space="preserve"> HYPERLINK "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01%7CMartin.Moss%40naturalengland.org.uk%7C160138e94e8e43b0c07408dad38ce2d7%7C770a245002274c6290c74e38537f1102%7C0%7C0%7C638054899321484718%7CUnknown%7CTWFpbGZsb3d8eyJWIjoiMC4wLjAwMDAiLCJQIjoiV2luMzIiLCJBTiI6Ik1haWwiLCJXVCI6Mn0%3D%7C3000%7C%7C%7C&amp;sdata=aN0BFX6dI2E03vTyi3So%2Boj9CgIWmLrVQTUphCSn0E4%3D&amp;reserved=0" </w:instrText>
      </w:r>
      <w:r>
        <w:fldChar w:fldCharType="separate"/>
      </w:r>
      <w:r w:rsidRPr="001C3EA3">
        <w:rPr>
          <w:rStyle w:val="Hyperlink"/>
        </w:rPr>
        <w:t>Home (naturalengland.org.uk)</w:t>
      </w:r>
      <w:r>
        <w:rPr>
          <w:rStyle w:val="Hyperlink"/>
        </w:rPr>
        <w:fldChar w:fldCharType="end"/>
      </w:r>
    </w:p>
    <w:bookmarkEnd w:id="0"/>
    <w:p w:rsidR="001D643D" w:rsidP="001D643D" w:rsidRDefault="001D643D" w14:paraId="23B8E688" w14:textId="77777777">
      <w:r>
        <w:t>Information about the Natural Capital and Ecosystems Assessment Programme can be found via the link below.</w:t>
      </w:r>
    </w:p>
    <w:bookmarkStart w:name="_Hlk140047763" w:id="1"/>
    <w:p w:rsidR="001D643D" w:rsidP="001D643D" w:rsidRDefault="001D643D" w14:paraId="0770C3C7" w14:textId="77777777">
      <w:r>
        <w:fldChar w:fldCharType="begin"/>
      </w:r>
      <w:r>
        <w:instrText xml:space="preserve"> HYPERLINK "https://www.gov.uk/government/publications/natural-capital-and-ecosystem-assessment-programme/natural-capital-and-ecosystem-assessment-programme" </w:instrText>
      </w:r>
      <w:r>
        <w:fldChar w:fldCharType="separate"/>
      </w:r>
      <w:r w:rsidRPr="001C3EA3">
        <w:t>Natural Capital and Ecosystem Assessment Programme - GOV.UK (www.gov.uk)</w:t>
      </w:r>
      <w:r>
        <w:fldChar w:fldCharType="end"/>
      </w:r>
      <w:bookmarkEnd w:id="1"/>
    </w:p>
    <w:p w:rsidR="001D643D" w:rsidP="001D643D" w:rsidRDefault="001D643D" w14:paraId="0C137101" w14:textId="77777777">
      <w:r w:rsidRPr="001C3EA3">
        <w:rPr>
          <w:noProof/>
        </w:rPr>
        <w:drawing>
          <wp:inline distT="0" distB="0" distL="0" distR="0" wp14:anchorId="64460920" wp14:editId="6DD90343">
            <wp:extent cx="1714500" cy="1286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464" cy="1294847"/>
                    </a:xfrm>
                    <a:prstGeom prst="rect">
                      <a:avLst/>
                    </a:prstGeom>
                    <a:noFill/>
                    <a:ln>
                      <a:noFill/>
                    </a:ln>
                  </pic:spPr>
                </pic:pic>
              </a:graphicData>
            </a:graphic>
          </wp:inline>
        </w:drawing>
      </w:r>
    </w:p>
    <w:p w:rsidR="001D643D" w:rsidP="001D643D" w:rsidRDefault="001D643D" w14:paraId="60E2E052" w14:textId="77777777">
      <w:r>
        <w:t>The overall purpose of the England Green Infrastructure Mapping Database is to provide England level data to support a range of planning, strategy and resource targeting processes to help and designed to help deliver the England Green Infrastructure Standards framework.</w:t>
      </w:r>
    </w:p>
    <w:p w:rsidRPr="001D643D" w:rsidR="001D643D" w:rsidP="001D643D" w:rsidRDefault="001D643D" w14:paraId="7AC48307" w14:textId="77777777">
      <w:pPr>
        <w:pStyle w:val="Topictitle"/>
        <w:rPr>
          <w:rFonts w:ascii="Arial" w:hAnsi="Arial" w:cs="Arial"/>
        </w:rPr>
      </w:pPr>
      <w:r w:rsidRPr="001D643D">
        <w:rPr>
          <w:rFonts w:ascii="Arial" w:hAnsi="Arial" w:cs="Arial"/>
        </w:rPr>
        <w:t>Project scope and overview.</w:t>
      </w:r>
    </w:p>
    <w:p w:rsidR="001D643D" w:rsidP="001D643D" w:rsidRDefault="001D643D" w14:paraId="5FE38A31" w14:textId="77777777">
      <w:r>
        <w:t>An Earth Observation based approach to developing Urban Habitat and Naturalness Maps was developed during 2021/22 and further refined during 2022/23 which included the upscaling of application of the method to a small selection of major urban conurbations in England (Tyneside, Greater Manchester, Greater Birmingham).</w:t>
      </w:r>
    </w:p>
    <w:p w:rsidR="001D643D" w:rsidP="001D643D" w:rsidRDefault="001D643D" w14:paraId="3739744F" w14:textId="29EAC1B2">
      <w:r>
        <w:t xml:space="preserve">In upscaling (known as the Phase 1 roll out), the Urban Habitat and Naturalness method was refined to a point where it is intended that no further refinements will be made (see exceptions below) so as to ensure that a suite of maps for all the major </w:t>
      </w:r>
      <w:r>
        <w:t xml:space="preserve">urban conurbations in England can be developed with a consistent method underpinning their development.  </w:t>
      </w:r>
    </w:p>
    <w:p w:rsidR="00F50475" w:rsidP="001D643D" w:rsidRDefault="00AB57A5" w14:paraId="0ECF81CE" w14:textId="42AD6596">
      <w:r>
        <w:t>Subsequent phases of work (Rollout Phases 2 and 3) resulted in some minor modifications but the overall approach remains essentially as developed by the end of Phase 1.</w:t>
      </w:r>
    </w:p>
    <w:p w:rsidRPr="00B85436" w:rsidR="001D643D" w:rsidP="001D643D" w:rsidRDefault="001D643D" w14:paraId="71C89635" w14:textId="46B2E500">
      <w:pPr>
        <w:rPr>
          <w:color w:val="auto"/>
        </w:rPr>
      </w:pPr>
      <w:r w:rsidR="001D643D">
        <w:rPr/>
        <w:t xml:space="preserve">An overview of Urban Habitat and Naturalness Mapping and the essential process steps is set out </w:t>
      </w:r>
      <w:r w:rsidRPr="2631E763" w:rsidR="001D643D">
        <w:rPr>
          <w:color w:val="auto"/>
        </w:rPr>
        <w:t>in</w:t>
      </w:r>
      <w:r w:rsidRPr="2631E763" w:rsidR="56E7DBA1">
        <w:rPr>
          <w:color w:val="auto"/>
        </w:rPr>
        <w:t xml:space="preserve"> </w:t>
      </w:r>
      <w:r w:rsidRPr="2631E763" w:rsidR="56E7DBA1">
        <w:rPr>
          <w:b w:val="1"/>
          <w:bCs w:val="1"/>
          <w:color w:val="auto"/>
        </w:rPr>
        <w:t>Annex</w:t>
      </w:r>
      <w:r w:rsidRPr="2631E763" w:rsidR="56E7DBA1">
        <w:rPr>
          <w:b w:val="1"/>
          <w:bCs w:val="1"/>
          <w:color w:val="auto"/>
        </w:rPr>
        <w:t xml:space="preserve"> 6</w:t>
      </w:r>
      <w:r w:rsidRPr="2631E763" w:rsidR="001D643D">
        <w:rPr>
          <w:rFonts w:ascii="Calibri" w:hAnsi="Calibri" w:eastAsia="Calibri" w:cs="Arial" w:asciiTheme="minorAscii" w:hAnsiTheme="minorAscii" w:eastAsiaTheme="minorAscii" w:cstheme="minorBidi"/>
          <w:b w:val="1"/>
          <w:bCs w:val="1"/>
          <w:color w:val="000000" w:themeColor="text1" w:themeTint="FF" w:themeShade="FF"/>
          <w:sz w:val="24"/>
          <w:szCs w:val="24"/>
          <w:lang w:eastAsia="en-US" w:bidi="ar-SA"/>
        </w:rPr>
        <w:t xml:space="preserve"> </w:t>
      </w:r>
      <w:r w:rsidRPr="2631E763" w:rsidR="001D643D">
        <w:rPr>
          <w:color w:val="auto"/>
        </w:rPr>
        <w:t>- Urban Habitat and Naturalness Mapping - Briefing.</w:t>
      </w:r>
    </w:p>
    <w:p w:rsidR="00B21D0A" w:rsidP="001D643D" w:rsidRDefault="00A165CC" w14:paraId="0329256E" w14:textId="243866E1">
      <w:r w:rsidR="00A165CC">
        <w:rPr/>
        <w:t>A detailed explanation of the U</w:t>
      </w:r>
      <w:r w:rsidRPr="3B98DC31" w:rsidR="00A165CC">
        <w:rPr>
          <w:rFonts w:ascii="Calibri" w:hAnsi="Calibri" w:eastAsia="Calibri" w:cs="Arial" w:asciiTheme="minorAscii" w:hAnsiTheme="minorAscii" w:eastAsiaTheme="minorAscii" w:cstheme="minorBidi"/>
          <w:color w:val="000000" w:themeColor="text1" w:themeTint="FF" w:themeShade="FF"/>
          <w:sz w:val="24"/>
          <w:szCs w:val="24"/>
          <w:lang w:eastAsia="en-US" w:bidi="ar-SA"/>
        </w:rPr>
        <w:t>rban Hab</w:t>
      </w:r>
      <w:r w:rsidR="00A165CC">
        <w:rPr/>
        <w:t xml:space="preserve">itat method is set out </w:t>
      </w:r>
      <w:r w:rsidRPr="3B98DC31" w:rsidR="00A165CC">
        <w:rPr>
          <w:rFonts w:ascii="Calibri" w:hAnsi="Calibri" w:eastAsia="Calibri" w:cs="Arial" w:asciiTheme="minorAscii" w:hAnsiTheme="minorAscii" w:eastAsiaTheme="minorAscii" w:cstheme="minorBidi"/>
          <w:color w:val="000000" w:themeColor="text1" w:themeTint="FF" w:themeShade="FF"/>
          <w:sz w:val="24"/>
          <w:szCs w:val="24"/>
          <w:lang w:eastAsia="en-US" w:bidi="ar-SA"/>
        </w:rPr>
        <w:t xml:space="preserve">in </w:t>
      </w:r>
      <w:r w:rsidRPr="3B98DC31" w:rsidR="286F5EF7">
        <w:rPr>
          <w:rFonts w:ascii="Arial" w:hAnsi="Arial" w:eastAsia="Arial" w:cs="Arial"/>
          <w:b w:val="1"/>
          <w:bCs w:val="1"/>
          <w:color w:val="000000" w:themeColor="text1" w:themeTint="FF" w:themeShade="FF"/>
          <w:sz w:val="24"/>
          <w:szCs w:val="24"/>
          <w:lang w:eastAsia="en-US" w:bidi="ar-SA"/>
        </w:rPr>
        <w:t>Annex 5</w:t>
      </w:r>
      <w:r w:rsidRPr="3B98DC31" w:rsidR="286F5EF7">
        <w:rPr>
          <w:rFonts w:ascii="Calibri" w:hAnsi="Calibri" w:eastAsia="Calibri" w:cs="Arial" w:asciiTheme="minorAscii" w:hAnsiTheme="minorAscii" w:eastAsiaTheme="minorAscii" w:cstheme="minorBidi"/>
          <w:color w:val="000000" w:themeColor="text1" w:themeTint="FF" w:themeShade="FF"/>
          <w:sz w:val="24"/>
          <w:szCs w:val="24"/>
          <w:lang w:eastAsia="en-US" w:bidi="ar-SA"/>
        </w:rPr>
        <w:t>.</w:t>
      </w:r>
      <w:r w:rsidR="00A165CC">
        <w:rPr/>
        <w:t xml:space="preserve">  </w:t>
      </w:r>
      <w:r w:rsidR="00A165CC">
        <w:rPr/>
        <w:t xml:space="preserve">Please note that the “Naturalness” aspect of the approach is NOT </w:t>
      </w:r>
      <w:r w:rsidR="00B21D0A">
        <w:rPr/>
        <w:t>part of the scope of this project and the project will focus on the Urban Habitat Mapping Method only.</w:t>
      </w:r>
    </w:p>
    <w:p w:rsidR="00900D15" w:rsidP="001D643D" w:rsidRDefault="00900D15" w14:paraId="41D68171" w14:textId="38DA25FE">
      <w:r>
        <w:t xml:space="preserve">Natural England </w:t>
      </w:r>
      <w:r w:rsidR="003C0E2B">
        <w:t>now undertake a review of experience gained applying the Urban Habitat Mapping approach over the last 3 year</w:t>
      </w:r>
      <w:r w:rsidR="00422815">
        <w:t xml:space="preserve">s and update the approach based on experience gained and </w:t>
      </w:r>
      <w:r w:rsidR="00E16213">
        <w:t>to identify options for improvement, including those offered by any recent developments in data availability and/or software developments.</w:t>
      </w:r>
    </w:p>
    <w:p w:rsidR="00151AE4" w:rsidP="001D643D" w:rsidRDefault="00151AE4" w14:paraId="76B648C3" w14:textId="7255B186">
      <w:r>
        <w:t>This project will</w:t>
      </w:r>
      <w:r w:rsidR="00BE6707">
        <w:t xml:space="preserve"> essentially comprise 4 core tasks</w:t>
      </w:r>
      <w:r>
        <w:t>;</w:t>
      </w:r>
    </w:p>
    <w:p w:rsidR="00151AE4" w:rsidP="00BE6707" w:rsidRDefault="000F3417" w14:paraId="026BDD90" w14:textId="4CA81931">
      <w:pPr>
        <w:pStyle w:val="ListParagraph"/>
        <w:numPr>
          <w:ilvl w:val="0"/>
          <w:numId w:val="2"/>
        </w:numPr>
      </w:pPr>
      <w:r>
        <w:t>Work</w:t>
      </w:r>
      <w:r w:rsidR="00672CEB">
        <w:t xml:space="preserve"> </w:t>
      </w:r>
      <w:r>
        <w:t xml:space="preserve">with </w:t>
      </w:r>
      <w:r w:rsidR="00B308CE">
        <w:t>6 stak</w:t>
      </w:r>
      <w:r w:rsidR="00672CEB">
        <w:t>eh</w:t>
      </w:r>
      <w:r w:rsidR="00B308CE">
        <w:t>olders (representing the areas for which Pilot and Phase 1 data are available from Natural England</w:t>
      </w:r>
      <w:r w:rsidR="009B45D5">
        <w:t xml:space="preserve"> – contacts will be provided by Natu</w:t>
      </w:r>
      <w:r w:rsidR="00E34560">
        <w:t>ral England at the start of the project</w:t>
      </w:r>
      <w:r w:rsidR="00B308CE">
        <w:t>) to gain feedback on the data</w:t>
      </w:r>
      <w:r w:rsidR="003514F1">
        <w:t>.  This will involve participating stakeholders being provided with their data (under license from and by Natural England)</w:t>
      </w:r>
      <w:r w:rsidR="0026297C">
        <w:t xml:space="preserve"> and a process being run to gather their feedback on </w:t>
      </w:r>
      <w:r w:rsidR="00E610E7">
        <w:t>the quality, usability and structure of the data</w:t>
      </w:r>
      <w:r w:rsidR="00672CEB">
        <w:t>.</w:t>
      </w:r>
    </w:p>
    <w:p w:rsidR="00672CEB" w:rsidP="00BE6707" w:rsidRDefault="00672CEB" w14:paraId="4BA33454" w14:textId="47BD60B7">
      <w:pPr>
        <w:pStyle w:val="ListParagraph"/>
        <w:numPr>
          <w:ilvl w:val="0"/>
          <w:numId w:val="2"/>
        </w:numPr>
      </w:pPr>
      <w:r>
        <w:t>Undertake a detailed methodo</w:t>
      </w:r>
      <w:r w:rsidR="00B94080">
        <w:t xml:space="preserve">logical review and </w:t>
      </w:r>
      <w:r w:rsidR="00A83EAC">
        <w:t xml:space="preserve">develop proposals for how a “next iteration” Urban Habitat Method can be developed.  </w:t>
      </w:r>
      <w:r w:rsidR="002408C7">
        <w:t>This will include establishing options for improvement relating to data used to create the maps, approaches to processing the data</w:t>
      </w:r>
      <w:r w:rsidR="00900D15">
        <w:t xml:space="preserve"> and potential software changes.</w:t>
      </w:r>
    </w:p>
    <w:p w:rsidR="00900D15" w:rsidP="00BE6707" w:rsidRDefault="00E764C2" w14:paraId="323377C6" w14:textId="646B197F">
      <w:pPr>
        <w:pStyle w:val="ListParagraph"/>
        <w:numPr>
          <w:ilvl w:val="0"/>
          <w:numId w:val="2"/>
        </w:numPr>
      </w:pPr>
      <w:r>
        <w:t xml:space="preserve">Run a test </w:t>
      </w:r>
      <w:r w:rsidR="003A260A">
        <w:t>for one location (this will be somewhere that is covered by Phase 1 data</w:t>
      </w:r>
      <w:r w:rsidR="00D8088A">
        <w:t>, probably at district level and to be agreed at commencement of the project).</w:t>
      </w:r>
      <w:r w:rsidR="00B520CD">
        <w:t xml:space="preserve"> This will involve creating a new Urban Habitat map for the selected location using the agreed modifications for the proposed “iteration 2” of the mapping approach.</w:t>
      </w:r>
    </w:p>
    <w:p w:rsidR="001D643D" w:rsidP="00BE6707" w:rsidRDefault="00000E8F" w14:paraId="5EC51EC2" w14:textId="736C655C">
      <w:pPr>
        <w:pStyle w:val="ListParagraph"/>
        <w:numPr>
          <w:ilvl w:val="0"/>
          <w:numId w:val="2"/>
        </w:numPr>
      </w:pPr>
      <w:r>
        <w:t xml:space="preserve">Undertake a statistical and accuracy </w:t>
      </w:r>
      <w:r w:rsidR="00EE110C">
        <w:t xml:space="preserve">(confusion assessment) </w:t>
      </w:r>
      <w:r>
        <w:t>review of the outputs of the test “iteration 2” in comparison the existing Phase 1 data</w:t>
      </w:r>
      <w:r w:rsidR="009B3534">
        <w:t xml:space="preserve"> </w:t>
      </w:r>
      <w:r w:rsidR="000539F4">
        <w:t xml:space="preserve">for the selected location </w:t>
      </w:r>
      <w:r w:rsidR="009B3534">
        <w:t>to identify the impact of the methodological changes</w:t>
      </w:r>
      <w:r>
        <w:t>.</w:t>
      </w:r>
    </w:p>
    <w:p w:rsidR="009B3534" w:rsidP="001D643D" w:rsidRDefault="009B3534" w14:paraId="39A8CD47" w14:textId="77777777"/>
    <w:p w:rsidRPr="001D643D" w:rsidR="001D643D" w:rsidP="001D643D" w:rsidRDefault="001D643D" w14:paraId="4B39F468" w14:textId="77777777">
      <w:pPr>
        <w:pStyle w:val="Topictitle"/>
        <w:rPr>
          <w:rFonts w:ascii="Arial" w:hAnsi="Arial" w:cs="Arial"/>
        </w:rPr>
      </w:pPr>
      <w:r w:rsidRPr="001D643D">
        <w:rPr>
          <w:rFonts w:ascii="Arial" w:hAnsi="Arial" w:cs="Arial"/>
        </w:rPr>
        <w:t>Timetable.</w:t>
      </w:r>
    </w:p>
    <w:p w:rsidR="001D643D" w:rsidP="001D643D" w:rsidRDefault="001D643D" w14:paraId="09622442" w14:textId="37503302">
      <w:r w:rsidR="001D643D">
        <w:rPr/>
        <w:t xml:space="preserve">The project is </w:t>
      </w:r>
      <w:r w:rsidR="001D643D">
        <w:rPr/>
        <w:t>anticipated</w:t>
      </w:r>
      <w:r w:rsidR="001D643D">
        <w:rPr/>
        <w:t xml:space="preserve"> to begin in early </w:t>
      </w:r>
      <w:r w:rsidR="225EDBA7">
        <w:rPr/>
        <w:t>November</w:t>
      </w:r>
      <w:r w:rsidR="001D643D">
        <w:rPr/>
        <w:t xml:space="preserve"> 202</w:t>
      </w:r>
      <w:r w:rsidR="00E22C7C">
        <w:rPr/>
        <w:t>4</w:t>
      </w:r>
      <w:r w:rsidR="001D643D">
        <w:rPr/>
        <w:t xml:space="preserve"> with a target outputs delivery date of </w:t>
      </w:r>
      <w:r w:rsidR="3AABF6D7">
        <w:rPr/>
        <w:t>3</w:t>
      </w:r>
      <w:r w:rsidR="530EA54F">
        <w:rPr/>
        <w:t>1</w:t>
      </w:r>
      <w:r w:rsidRPr="073784D2" w:rsidR="530EA54F">
        <w:rPr>
          <w:vertAlign w:val="superscript"/>
        </w:rPr>
        <w:t>st</w:t>
      </w:r>
      <w:r w:rsidR="530EA54F">
        <w:rPr/>
        <w:t xml:space="preserve"> March </w:t>
      </w:r>
      <w:r w:rsidR="001D643D">
        <w:rPr/>
        <w:t>202</w:t>
      </w:r>
      <w:r w:rsidR="00E22C7C">
        <w:rPr/>
        <w:t>5</w:t>
      </w:r>
      <w:r w:rsidR="001D643D">
        <w:rPr/>
        <w:t xml:space="preserve">. A detailed </w:t>
      </w:r>
      <w:r w:rsidR="001D643D">
        <w:rPr/>
        <w:t>time</w:t>
      </w:r>
      <w:r w:rsidR="001D643D">
        <w:rPr/>
        <w:t>line is set out in the Request for Quote.</w:t>
      </w:r>
    </w:p>
    <w:p w:rsidRPr="00E0663E" w:rsidR="001D643D" w:rsidP="001D643D" w:rsidRDefault="001D643D" w14:paraId="1515AFBA" w14:textId="77777777"/>
    <w:p w:rsidRPr="001D643D" w:rsidR="001D643D" w:rsidP="001D643D" w:rsidRDefault="001D643D" w14:paraId="7C032B70" w14:textId="77777777">
      <w:pPr>
        <w:pStyle w:val="Topictitle"/>
        <w:rPr>
          <w:rFonts w:ascii="Arial" w:hAnsi="Arial" w:cs="Arial"/>
        </w:rPr>
      </w:pPr>
      <w:r w:rsidRPr="001D643D">
        <w:rPr>
          <w:rFonts w:ascii="Arial" w:hAnsi="Arial" w:cs="Arial"/>
        </w:rPr>
        <w:t>Requirement</w:t>
      </w:r>
    </w:p>
    <w:p w:rsidRPr="001D643D" w:rsidR="001D643D" w:rsidP="001D643D" w:rsidRDefault="001D643D" w14:paraId="65C9239F" w14:textId="77777777">
      <w:pPr>
        <w:pStyle w:val="Blockheading"/>
        <w:rPr>
          <w:rFonts w:ascii="Arial" w:hAnsi="Arial" w:cs="Arial"/>
        </w:rPr>
      </w:pPr>
      <w:r w:rsidRPr="001D643D">
        <w:rPr>
          <w:rFonts w:ascii="Arial" w:hAnsi="Arial" w:cs="Arial"/>
        </w:rPr>
        <w:t>Tasks.</w:t>
      </w:r>
    </w:p>
    <w:p w:rsidRPr="00B22B0B" w:rsidR="001D643D" w:rsidP="001D643D" w:rsidRDefault="001D643D" w14:paraId="706884D1" w14:textId="4670D287">
      <w:pPr>
        <w:rPr>
          <w:b/>
          <w:bCs/>
        </w:rPr>
      </w:pPr>
      <w:r w:rsidRPr="00B22B0B">
        <w:rPr>
          <w:b/>
          <w:bCs/>
        </w:rPr>
        <w:t>Task 1.</w:t>
      </w:r>
      <w:r w:rsidRPr="00B22B0B" w:rsidR="005726A2">
        <w:rPr>
          <w:b/>
          <w:bCs/>
        </w:rPr>
        <w:t xml:space="preserve"> Stakeholder engagement and feedback.</w:t>
      </w:r>
    </w:p>
    <w:p w:rsidR="00C10B56" w:rsidP="001D643D" w:rsidRDefault="00C10B56" w14:paraId="48A7FAD6" w14:textId="50E3A589">
      <w:r>
        <w:t>Natural England will</w:t>
      </w:r>
      <w:r w:rsidR="00BD74DC">
        <w:t xml:space="preserve"> </w:t>
      </w:r>
      <w:r>
        <w:t xml:space="preserve">provide contacts (up to 6) for the </w:t>
      </w:r>
      <w:r w:rsidR="00BD74DC">
        <w:t>Pilot and Phase 1 mapping locations. This task will provide the contacts with their Urban Habitat Data (this will be done by Natural England)</w:t>
      </w:r>
      <w:r w:rsidR="00412906">
        <w:t xml:space="preserve"> and the project will seek user feedback and suggestions for the stakeholders regarding their views on the maps and potential for improvements.</w:t>
      </w:r>
    </w:p>
    <w:p w:rsidRPr="00B22B0B" w:rsidR="001D643D" w:rsidP="001D643D" w:rsidRDefault="001D643D" w14:paraId="753D18C5" w14:textId="5EF4062A">
      <w:pPr>
        <w:rPr>
          <w:b/>
          <w:bCs/>
          <w:color w:val="auto"/>
        </w:rPr>
      </w:pPr>
      <w:r w:rsidRPr="00B22B0B">
        <w:rPr>
          <w:b/>
          <w:bCs/>
          <w:color w:val="auto"/>
        </w:rPr>
        <w:t>Task 2.</w:t>
      </w:r>
      <w:r w:rsidRPr="00B22B0B" w:rsidR="005726A2">
        <w:rPr>
          <w:b/>
          <w:bCs/>
          <w:color w:val="auto"/>
        </w:rPr>
        <w:t xml:space="preserve"> Methodo</w:t>
      </w:r>
      <w:r w:rsidRPr="00B22B0B" w:rsidR="00B65863">
        <w:rPr>
          <w:b/>
          <w:bCs/>
          <w:color w:val="auto"/>
        </w:rPr>
        <w:t>logical review and identification of amendments.</w:t>
      </w:r>
    </w:p>
    <w:p w:rsidRPr="006073AF" w:rsidR="00412906" w:rsidP="001D643D" w:rsidRDefault="00412906" w14:paraId="1AC4AA80" w14:textId="4778ACE9">
      <w:pPr>
        <w:rPr>
          <w:color w:val="auto"/>
        </w:rPr>
      </w:pPr>
      <w:r>
        <w:rPr>
          <w:color w:val="auto"/>
        </w:rPr>
        <w:t xml:space="preserve">Following stakeholder feedback, proposals </w:t>
      </w:r>
      <w:r w:rsidR="008A0EB8">
        <w:rPr>
          <w:color w:val="auto"/>
        </w:rPr>
        <w:t xml:space="preserve">should be developed for how the existing Urban Habitat Mapping method could be enhanced, improved, simplified and / or </w:t>
      </w:r>
      <w:r w:rsidR="00CF0097">
        <w:rPr>
          <w:color w:val="auto"/>
        </w:rPr>
        <w:t>speeded up (in terms of processing times). Options and proposals will be discussed with the Project Steering Group and an agreed set of modifications developed for taking forward to the next task.</w:t>
      </w:r>
    </w:p>
    <w:p w:rsidRPr="00B22B0B" w:rsidR="001D643D" w:rsidP="001D643D" w:rsidRDefault="001D643D" w14:paraId="58750709" w14:textId="506F1F81">
      <w:pPr>
        <w:rPr>
          <w:b/>
          <w:bCs/>
        </w:rPr>
      </w:pPr>
      <w:r w:rsidRPr="00B22B0B">
        <w:rPr>
          <w:b/>
          <w:bCs/>
        </w:rPr>
        <w:t>Task 3.</w:t>
      </w:r>
      <w:r w:rsidRPr="00B22B0B" w:rsidR="00B65863">
        <w:rPr>
          <w:b/>
          <w:bCs/>
        </w:rPr>
        <w:t xml:space="preserve"> New method test application.</w:t>
      </w:r>
    </w:p>
    <w:p w:rsidR="000A0411" w:rsidP="001D643D" w:rsidRDefault="009A0859" w14:paraId="57672AFB" w14:textId="74477942">
      <w:r>
        <w:t xml:space="preserve">For a selected location (likely to be a </w:t>
      </w:r>
      <w:r w:rsidR="00DC76CC">
        <w:t xml:space="preserve">Local Authority </w:t>
      </w:r>
      <w:r>
        <w:t>district area already covered by Phase 1 data (and therefore not a Pilot location)</w:t>
      </w:r>
      <w:r w:rsidR="0097514F">
        <w:t>, the agreed new approach (Iteration 2) will be applied to develop a “second generation” Urban Habitat map for that location.</w:t>
      </w:r>
    </w:p>
    <w:p w:rsidRPr="00B22B0B" w:rsidR="001D643D" w:rsidP="001D643D" w:rsidRDefault="001D643D" w14:paraId="223177CC" w14:textId="30F91684">
      <w:pPr>
        <w:rPr>
          <w:b/>
          <w:bCs/>
        </w:rPr>
      </w:pPr>
      <w:r w:rsidRPr="00B22B0B">
        <w:rPr>
          <w:b/>
          <w:bCs/>
        </w:rPr>
        <w:t>Task 4.</w:t>
      </w:r>
      <w:r w:rsidRPr="00B22B0B" w:rsidR="00B65863">
        <w:rPr>
          <w:b/>
          <w:bCs/>
        </w:rPr>
        <w:t xml:space="preserve"> </w:t>
      </w:r>
      <w:r w:rsidRPr="00B22B0B" w:rsidR="007A0790">
        <w:rPr>
          <w:b/>
          <w:bCs/>
        </w:rPr>
        <w:t>Comparative assessment of “New test</w:t>
      </w:r>
      <w:r w:rsidRPr="00B22B0B" w:rsidR="000A15A1">
        <w:rPr>
          <w:b/>
          <w:bCs/>
        </w:rPr>
        <w:t xml:space="preserve"> application” with existing Phase 1 Urban Habitat Mapping data.</w:t>
      </w:r>
    </w:p>
    <w:p w:rsidR="00E371F8" w:rsidP="001D643D" w:rsidRDefault="00C70590" w14:paraId="2D298DA1" w14:textId="04035B84">
      <w:r>
        <w:t xml:space="preserve">An analysis of the impact of the “iteration 2” method as compared to the existing Urban Habitat data for the selected test location </w:t>
      </w:r>
      <w:r w:rsidR="000B00B2">
        <w:t>will assess the impact of the methodological modifications of the data generated. This will involve impacts o</w:t>
      </w:r>
      <w:r w:rsidR="0015422B">
        <w:t>n</w:t>
      </w:r>
      <w:r w:rsidR="000B00B2">
        <w:t xml:space="preserve"> accuracy and confusion characteristics</w:t>
      </w:r>
      <w:r w:rsidR="0015422B">
        <w:t xml:space="preserve"> at both Broad and Detailed Habitat level, </w:t>
      </w:r>
      <w:r w:rsidR="00E61B7F">
        <w:t xml:space="preserve">and </w:t>
      </w:r>
      <w:r w:rsidR="000664CC">
        <w:t>processing times and requirements</w:t>
      </w:r>
      <w:r w:rsidR="00305ECA">
        <w:t xml:space="preserve"> involved in delivering the “iteration 2” Urban Habitat maps.</w:t>
      </w:r>
    </w:p>
    <w:p w:rsidRPr="00B22B0B" w:rsidR="000A15A1" w:rsidP="001D643D" w:rsidRDefault="000A15A1" w14:paraId="0E54DC19" w14:textId="4CBA242D">
      <w:pPr>
        <w:rPr>
          <w:b/>
          <w:bCs/>
        </w:rPr>
      </w:pPr>
      <w:r w:rsidRPr="00B22B0B">
        <w:rPr>
          <w:b/>
          <w:bCs/>
        </w:rPr>
        <w:t>Task 5. Outputs and reporting.</w:t>
      </w:r>
    </w:p>
    <w:p w:rsidR="007353B2" w:rsidP="001D643D" w:rsidRDefault="007353B2" w14:paraId="5E0D43E5" w14:textId="77777777">
      <w:r>
        <w:t>The following outputs will be required;</w:t>
      </w:r>
    </w:p>
    <w:p w:rsidR="00E371F8" w:rsidP="007353B2" w:rsidRDefault="00C91166" w14:paraId="7EA6BBF7" w14:textId="4D6CB29E">
      <w:pPr>
        <w:pStyle w:val="ListParagraph"/>
        <w:numPr>
          <w:ilvl w:val="0"/>
          <w:numId w:val="3"/>
        </w:numPr>
      </w:pPr>
      <w:r>
        <w:t xml:space="preserve">A detailed report setting out the </w:t>
      </w:r>
      <w:r w:rsidR="009F7286">
        <w:t>results</w:t>
      </w:r>
      <w:r>
        <w:t xml:space="preserve"> from tasks 1 to </w:t>
      </w:r>
      <w:r w:rsidR="009F7286">
        <w:t>2</w:t>
      </w:r>
      <w:r>
        <w:t xml:space="preserve"> will be required.</w:t>
      </w:r>
    </w:p>
    <w:p w:rsidR="009F7286" w:rsidP="007353B2" w:rsidRDefault="00F441AC" w14:paraId="26365554" w14:textId="184F1BE0">
      <w:pPr>
        <w:pStyle w:val="ListParagraph"/>
        <w:numPr>
          <w:ilvl w:val="0"/>
          <w:numId w:val="3"/>
        </w:numPr>
      </w:pPr>
      <w:r>
        <w:t>A new “Iteration 2” Urban Habitat map data for the selected location for task 3</w:t>
      </w:r>
      <w:r w:rsidR="009861A5">
        <w:t>, including accuracy assessment / confusion matrix</w:t>
      </w:r>
      <w:r>
        <w:t>.</w:t>
      </w:r>
      <w:r w:rsidR="00C23506">
        <w:t xml:space="preserve"> Data provided should be compatible with ArcPro GIS.</w:t>
      </w:r>
    </w:p>
    <w:p w:rsidR="00705F78" w:rsidP="007353B2" w:rsidRDefault="00705F78" w14:paraId="0592D6AA" w14:textId="2CF4F55B">
      <w:pPr>
        <w:pStyle w:val="ListParagraph"/>
        <w:numPr>
          <w:ilvl w:val="0"/>
          <w:numId w:val="3"/>
        </w:numPr>
      </w:pPr>
      <w:r>
        <w:t>A new “User Guide” for delivering “iteration 2” Urban Habitat Maps.</w:t>
      </w:r>
      <w:r w:rsidR="009763B1">
        <w:t xml:space="preserve"> This should be a step by step technical guide to </w:t>
      </w:r>
      <w:r w:rsidR="00114E3D">
        <w:t>generating the Urban Habitat maps using the agreed “Iteration 2” approach within the selected software environment.</w:t>
      </w:r>
    </w:p>
    <w:p w:rsidR="00F441AC" w:rsidP="007353B2" w:rsidRDefault="001F2BA5" w14:paraId="365001A2" w14:textId="5BCE8A83">
      <w:pPr>
        <w:pStyle w:val="ListParagraph"/>
        <w:numPr>
          <w:ilvl w:val="0"/>
          <w:numId w:val="3"/>
        </w:numPr>
      </w:pPr>
      <w:r>
        <w:t>A report detailing the results of the comparative review.</w:t>
      </w:r>
    </w:p>
    <w:p w:rsidR="001F2BA5" w:rsidP="001D643D" w:rsidRDefault="001F2BA5" w14:paraId="26B8D526" w14:textId="29E20DEC">
      <w:pPr>
        <w:pStyle w:val="ListParagraph"/>
        <w:numPr>
          <w:ilvl w:val="0"/>
          <w:numId w:val="3"/>
        </w:numPr>
      </w:pPr>
      <w:r>
        <w:t>Copies of any codes used (example use of “R”).</w:t>
      </w:r>
    </w:p>
    <w:p w:rsidR="00C91166" w:rsidP="001D643D" w:rsidRDefault="00C91166" w14:paraId="7BB3A0BE" w14:textId="3DEE99E6">
      <w:r>
        <w:t xml:space="preserve"> </w:t>
      </w:r>
    </w:p>
    <w:p w:rsidRPr="001D643D" w:rsidR="001D643D" w:rsidP="001D643D" w:rsidRDefault="001D643D" w14:paraId="5084E455" w14:textId="77777777">
      <w:pPr>
        <w:pStyle w:val="Blockheading"/>
        <w:rPr>
          <w:rFonts w:ascii="Arial" w:hAnsi="Arial" w:cs="Arial"/>
        </w:rPr>
      </w:pPr>
      <w:r w:rsidRPr="001D643D">
        <w:rPr>
          <w:rFonts w:ascii="Arial" w:hAnsi="Arial" w:cs="Arial"/>
        </w:rPr>
        <w:t>Data requirements.</w:t>
      </w:r>
    </w:p>
    <w:p w:rsidR="001D643D" w:rsidP="001D643D" w:rsidRDefault="00FC78B0" w14:paraId="153865B3" w14:textId="1AFD2DB8">
      <w:r w:rsidR="00FC78B0">
        <w:rPr/>
        <w:t xml:space="preserve">Data used for the Phase 1 (and later) Urban Habitat Mapping are listed in </w:t>
      </w:r>
      <w:r w:rsidRPr="5EFF99D1" w:rsidR="6EEB66D4">
        <w:rPr>
          <w:b w:val="1"/>
          <w:bCs w:val="1"/>
        </w:rPr>
        <w:t>Annex 6</w:t>
      </w:r>
      <w:r w:rsidR="00FC78B0">
        <w:rPr/>
        <w:t>.</w:t>
      </w:r>
      <w:r w:rsidR="00FC78B0">
        <w:rPr/>
        <w:t xml:space="preserve"> </w:t>
      </w:r>
      <w:r w:rsidRPr="5EFF99D1" w:rsidR="001D643D">
        <w:rPr>
          <w:color w:val="auto"/>
        </w:rPr>
        <w:t xml:space="preserve">Please </w:t>
      </w:r>
      <w:r w:rsidR="001D643D">
        <w:rPr/>
        <w:t>note that data that is not Open Government License will be provided to the successful contractor under PSGA Contractor License terms and conditions once the contract is live.</w:t>
      </w:r>
    </w:p>
    <w:p w:rsidRPr="001D643D" w:rsidR="001D643D" w:rsidP="001D643D" w:rsidRDefault="001D643D" w14:paraId="2FA24F2F" w14:textId="77777777">
      <w:pPr>
        <w:pStyle w:val="Blockheading"/>
        <w:rPr>
          <w:rFonts w:ascii="Arial" w:hAnsi="Arial" w:cs="Arial"/>
        </w:rPr>
      </w:pPr>
    </w:p>
    <w:p w:rsidRPr="001D643D" w:rsidR="001D643D" w:rsidP="001D643D" w:rsidRDefault="001D643D" w14:paraId="00C478AC" w14:textId="77777777">
      <w:pPr>
        <w:pStyle w:val="Blockheading"/>
        <w:rPr>
          <w:rFonts w:ascii="Arial" w:hAnsi="Arial" w:cs="Arial"/>
        </w:rPr>
      </w:pPr>
      <w:r w:rsidRPr="001D643D">
        <w:rPr>
          <w:rFonts w:ascii="Arial" w:hAnsi="Arial" w:cs="Arial"/>
        </w:rPr>
        <w:t xml:space="preserve">Sustainability </w:t>
      </w:r>
    </w:p>
    <w:p w:rsidRPr="00E41FBF" w:rsidR="001D643D" w:rsidP="001D643D" w:rsidRDefault="001D643D" w14:paraId="0C56139D" w14:textId="77777777">
      <w:pPr>
        <w:pStyle w:val="Blockheading"/>
        <w:rPr>
          <w:rStyle w:val="Boldtext"/>
        </w:rPr>
      </w:pPr>
      <w:r w:rsidRPr="00E41FBF">
        <w:rPr>
          <w:rStyle w:val="Bold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C23D6C" w:rsidR="001D643D" w:rsidP="001D643D" w:rsidRDefault="001D643D" w14:paraId="3F426A1E" w14:textId="009A8A8F">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rsidR="00E22C7C" w:rsidP="001D643D" w:rsidRDefault="00E22C7C" w14:paraId="169EDF64" w14:textId="77777777">
      <w:pPr>
        <w:pStyle w:val="Blockheading"/>
        <w:rPr>
          <w:rFonts w:ascii="Arial" w:hAnsi="Arial" w:cs="Arial"/>
        </w:rPr>
      </w:pPr>
      <w:r>
        <w:rPr>
          <w:rFonts w:ascii="Arial" w:hAnsi="Arial" w:cs="Arial"/>
        </w:rPr>
        <w:t xml:space="preserve">Outputs and </w:t>
      </w:r>
      <w:r w:rsidRPr="001D643D" w:rsidR="001D643D">
        <w:rPr>
          <w:rFonts w:ascii="Arial" w:hAnsi="Arial" w:cs="Arial"/>
        </w:rPr>
        <w:t>Contract Management</w:t>
      </w:r>
    </w:p>
    <w:p w:rsidR="001D643D" w:rsidP="001D643D" w:rsidRDefault="00E22C7C" w14:paraId="71EDE60D" w14:textId="4012CD85">
      <w:pPr>
        <w:pStyle w:val="Blockheading"/>
        <w:rPr>
          <w:color w:val="000000"/>
          <w:sz w:val="27"/>
          <w:szCs w:val="27"/>
        </w:rPr>
      </w:pPr>
      <w:r w:rsidRPr="4C9A8928" w:rsidR="00E22C7C">
        <w:rPr>
          <w:color w:val="000000" w:themeColor="text1" w:themeTint="FF" w:themeShade="FF"/>
          <w:sz w:val="27"/>
          <w:szCs w:val="27"/>
        </w:rPr>
        <w:t xml:space="preserve">The project is </w:t>
      </w:r>
      <w:r w:rsidRPr="4C9A8928" w:rsidR="00E22C7C">
        <w:rPr>
          <w:color w:val="000000" w:themeColor="text1" w:themeTint="FF" w:themeShade="FF"/>
          <w:sz w:val="27"/>
          <w:szCs w:val="27"/>
        </w:rPr>
        <w:t>anticipated</w:t>
      </w:r>
      <w:r w:rsidRPr="4C9A8928" w:rsidR="00E22C7C">
        <w:rPr>
          <w:color w:val="000000" w:themeColor="text1" w:themeTint="FF" w:themeShade="FF"/>
          <w:sz w:val="27"/>
          <w:szCs w:val="27"/>
        </w:rPr>
        <w:t xml:space="preserve"> to begin in early</w:t>
      </w:r>
      <w:r w:rsidRPr="4C9A8928" w:rsidR="10904315">
        <w:rPr>
          <w:color w:val="000000" w:themeColor="text1" w:themeTint="FF" w:themeShade="FF"/>
          <w:sz w:val="27"/>
          <w:szCs w:val="27"/>
        </w:rPr>
        <w:t xml:space="preserve"> November</w:t>
      </w:r>
      <w:r w:rsidRPr="4C9A8928" w:rsidR="00E22C7C">
        <w:rPr>
          <w:color w:val="000000" w:themeColor="text1" w:themeTint="FF" w:themeShade="FF"/>
          <w:sz w:val="27"/>
          <w:szCs w:val="27"/>
        </w:rPr>
        <w:t xml:space="preserve"> 2024 with a target outputs delivery date of </w:t>
      </w:r>
      <w:r w:rsidRPr="4C9A8928" w:rsidR="07C13282">
        <w:rPr>
          <w:color w:val="000000" w:themeColor="text1" w:themeTint="FF" w:themeShade="FF"/>
          <w:sz w:val="27"/>
          <w:szCs w:val="27"/>
        </w:rPr>
        <w:t>3</w:t>
      </w:r>
      <w:r w:rsidRPr="4C9A8928" w:rsidR="5D101101">
        <w:rPr>
          <w:color w:val="000000" w:themeColor="text1" w:themeTint="FF" w:themeShade="FF"/>
          <w:sz w:val="27"/>
          <w:szCs w:val="27"/>
        </w:rPr>
        <w:t>1</w:t>
      </w:r>
      <w:r w:rsidRPr="4C9A8928" w:rsidR="5D101101">
        <w:rPr>
          <w:color w:val="000000" w:themeColor="text1" w:themeTint="FF" w:themeShade="FF"/>
          <w:sz w:val="27"/>
          <w:szCs w:val="27"/>
          <w:vertAlign w:val="superscript"/>
        </w:rPr>
        <w:t>st</w:t>
      </w:r>
      <w:r w:rsidRPr="4C9A8928" w:rsidR="5D101101">
        <w:rPr>
          <w:color w:val="000000" w:themeColor="text1" w:themeTint="FF" w:themeShade="FF"/>
          <w:sz w:val="27"/>
          <w:szCs w:val="27"/>
        </w:rPr>
        <w:t xml:space="preserve"> </w:t>
      </w:r>
      <w:r w:rsidRPr="4C9A8928" w:rsidR="5D101101">
        <w:rPr>
          <w:color w:val="000000" w:themeColor="text1" w:themeTint="FF" w:themeShade="FF"/>
          <w:sz w:val="27"/>
          <w:szCs w:val="27"/>
        </w:rPr>
        <w:t>March</w:t>
      </w:r>
      <w:r w:rsidRPr="4C9A8928" w:rsidR="5D101101">
        <w:rPr>
          <w:color w:val="000000" w:themeColor="text1" w:themeTint="FF" w:themeShade="FF"/>
          <w:sz w:val="27"/>
          <w:szCs w:val="27"/>
        </w:rPr>
        <w:t xml:space="preserve"> </w:t>
      </w:r>
      <w:r w:rsidRPr="4C9A8928" w:rsidR="00E22C7C">
        <w:rPr>
          <w:color w:val="000000" w:themeColor="text1" w:themeTint="FF" w:themeShade="FF"/>
          <w:sz w:val="27"/>
          <w:szCs w:val="27"/>
        </w:rPr>
        <w:t>2025.</w:t>
      </w:r>
    </w:p>
    <w:p w:rsidR="4C9A8928" w:rsidP="4C9A8928" w:rsidRDefault="4C9A8928" w14:paraId="6BD469AC" w14:textId="54B25665">
      <w:pPr>
        <w:pStyle w:val="Normal"/>
      </w:pPr>
    </w:p>
    <w:tbl>
      <w:tblPr>
        <w:tblStyle w:val="TableGrid"/>
        <w:tblW w:w="0" w:type="auto"/>
        <w:tblLook w:val="04A0" w:firstRow="1" w:lastRow="0" w:firstColumn="1" w:lastColumn="0" w:noHBand="0" w:noVBand="1"/>
      </w:tblPr>
      <w:tblGrid>
        <w:gridCol w:w="4508"/>
        <w:gridCol w:w="4508"/>
      </w:tblGrid>
      <w:tr w:rsidR="00E22C7C" w:rsidTr="149EAF6C" w14:paraId="3491D48A" w14:textId="77777777">
        <w:tc>
          <w:tcPr>
            <w:tcW w:w="4508" w:type="dxa"/>
            <w:shd w:val="clear" w:color="auto" w:fill="000000" w:themeFill="text1"/>
            <w:tcMar/>
          </w:tcPr>
          <w:p w:rsidRPr="006073AF" w:rsidR="00E22C7C" w:rsidP="00E22C7C" w:rsidRDefault="00E22C7C" w14:paraId="135A2D02" w14:textId="24094AFA">
            <w:pPr>
              <w:rPr>
                <w:color w:val="FFFFFF" w:themeColor="background1"/>
              </w:rPr>
            </w:pPr>
            <w:r w:rsidRPr="006073AF">
              <w:rPr>
                <w:color w:val="FFFFFF" w:themeColor="background1"/>
              </w:rPr>
              <w:t xml:space="preserve">Action </w:t>
            </w:r>
          </w:p>
        </w:tc>
        <w:tc>
          <w:tcPr>
            <w:tcW w:w="4508" w:type="dxa"/>
            <w:shd w:val="clear" w:color="auto" w:fill="000000" w:themeFill="text1"/>
            <w:tcMar/>
          </w:tcPr>
          <w:p w:rsidRPr="006073AF" w:rsidR="00E22C7C" w:rsidP="00E22C7C" w:rsidRDefault="00E22C7C" w14:paraId="057D577C" w14:textId="51BAF9B5">
            <w:pPr>
              <w:rPr>
                <w:color w:val="FFFFFF" w:themeColor="background1"/>
              </w:rPr>
            </w:pPr>
            <w:r w:rsidRPr="006073AF">
              <w:rPr>
                <w:color w:val="FFFFFF" w:themeColor="background1"/>
              </w:rPr>
              <w:t xml:space="preserve">Date </w:t>
            </w:r>
          </w:p>
        </w:tc>
      </w:tr>
      <w:tr w:rsidR="00E22C7C" w:rsidTr="149EAF6C" w14:paraId="129AB4AB" w14:textId="77777777">
        <w:tc>
          <w:tcPr>
            <w:tcW w:w="4508" w:type="dxa"/>
            <w:tcMar/>
          </w:tcPr>
          <w:p w:rsidR="00E22C7C" w:rsidP="00E22C7C" w:rsidRDefault="00E22C7C" w14:paraId="59937737" w14:textId="71E85F1E">
            <w:r>
              <w:t>Date of issue RFQ</w:t>
            </w:r>
          </w:p>
        </w:tc>
        <w:tc>
          <w:tcPr>
            <w:tcW w:w="4508" w:type="dxa"/>
            <w:tcMar/>
          </w:tcPr>
          <w:p w:rsidR="00E22C7C" w:rsidP="00E22C7C" w:rsidRDefault="00E22C7C" w14:paraId="095164F5" w14:textId="0793D22E">
            <w:r w:rsidR="37204C18">
              <w:rPr/>
              <w:t>30</w:t>
            </w:r>
            <w:r w:rsidR="312A3C63">
              <w:rPr/>
              <w:t>/09/202</w:t>
            </w:r>
            <w:r w:rsidR="07E89166">
              <w:rPr/>
              <w:t>4</w:t>
            </w:r>
          </w:p>
        </w:tc>
      </w:tr>
      <w:tr w:rsidR="00E22C7C" w:rsidTr="149EAF6C" w14:paraId="2B570171" w14:textId="77777777">
        <w:tc>
          <w:tcPr>
            <w:tcW w:w="4508" w:type="dxa"/>
            <w:tcMar/>
          </w:tcPr>
          <w:p w:rsidR="00E22C7C" w:rsidP="00E22C7C" w:rsidRDefault="009D36E3" w14:paraId="5411B74C" w14:textId="109DB820">
            <w:r>
              <w:t>Deadline for clarifications questions</w:t>
            </w:r>
          </w:p>
        </w:tc>
        <w:tc>
          <w:tcPr>
            <w:tcW w:w="4508" w:type="dxa"/>
            <w:tcMar/>
          </w:tcPr>
          <w:p w:rsidR="00E22C7C" w:rsidP="00E22C7C" w:rsidRDefault="009D36E3" w14:paraId="46B1BAC5" w14:textId="4369C6E2">
            <w:r w:rsidR="0215DCC0">
              <w:rPr/>
              <w:t>1</w:t>
            </w:r>
            <w:r w:rsidR="3915E028">
              <w:rPr/>
              <w:t>4</w:t>
            </w:r>
            <w:r w:rsidR="0215DCC0">
              <w:rPr/>
              <w:t>/10/2024</w:t>
            </w:r>
          </w:p>
        </w:tc>
      </w:tr>
      <w:tr w:rsidR="00E22C7C" w:rsidTr="149EAF6C" w14:paraId="35FC3E06" w14:textId="77777777">
        <w:tc>
          <w:tcPr>
            <w:tcW w:w="4508" w:type="dxa"/>
            <w:tcMar/>
          </w:tcPr>
          <w:p w:rsidR="00E22C7C" w:rsidP="00E22C7C" w:rsidRDefault="009D36E3" w14:paraId="43DF18C7" w14:textId="17301144">
            <w:r>
              <w:t xml:space="preserve">Deadline for receipt of quotation </w:t>
            </w:r>
          </w:p>
        </w:tc>
        <w:tc>
          <w:tcPr>
            <w:tcW w:w="4508" w:type="dxa"/>
            <w:tcMar/>
          </w:tcPr>
          <w:p w:rsidR="00E22C7C" w:rsidP="00E22C7C" w:rsidRDefault="009D36E3" w14:paraId="60C66421" w14:textId="31D1A3DE">
            <w:r w:rsidR="6B9B4398">
              <w:rPr/>
              <w:t>2</w:t>
            </w:r>
            <w:r w:rsidR="1D356533">
              <w:rPr/>
              <w:t>8</w:t>
            </w:r>
            <w:r w:rsidR="6B9B4398">
              <w:rPr/>
              <w:t>/10/2024</w:t>
            </w:r>
          </w:p>
        </w:tc>
      </w:tr>
      <w:tr w:rsidR="00E22C7C" w:rsidTr="149EAF6C" w14:paraId="39D5BC75" w14:textId="77777777">
        <w:tc>
          <w:tcPr>
            <w:tcW w:w="4508" w:type="dxa"/>
            <w:tcMar/>
          </w:tcPr>
          <w:p w:rsidR="00E22C7C" w:rsidP="00E22C7C" w:rsidRDefault="009D36E3" w14:paraId="28E44592" w14:textId="7707C296">
            <w:r>
              <w:t>Intended date of contract award</w:t>
            </w:r>
          </w:p>
        </w:tc>
        <w:tc>
          <w:tcPr>
            <w:tcW w:w="4508" w:type="dxa"/>
            <w:tcMar/>
          </w:tcPr>
          <w:p w:rsidR="00E22C7C" w:rsidP="00E22C7C" w:rsidRDefault="009D36E3" w14:paraId="584DC043" w14:textId="09197364">
            <w:r w:rsidR="18615B4E">
              <w:rPr/>
              <w:t>0</w:t>
            </w:r>
            <w:r w:rsidR="736EAAA0">
              <w:rPr/>
              <w:t>4/11/2024</w:t>
            </w:r>
          </w:p>
        </w:tc>
      </w:tr>
      <w:tr w:rsidR="00E22C7C" w:rsidTr="149EAF6C" w14:paraId="061CE233" w14:textId="77777777">
        <w:tc>
          <w:tcPr>
            <w:tcW w:w="4508" w:type="dxa"/>
            <w:tcMar/>
          </w:tcPr>
          <w:p w:rsidR="00E22C7C" w:rsidP="00E22C7C" w:rsidRDefault="009D36E3" w14:paraId="57ABA07B" w14:textId="12B0B04F">
            <w:r>
              <w:t xml:space="preserve">Intended contract start date </w:t>
            </w:r>
          </w:p>
        </w:tc>
        <w:tc>
          <w:tcPr>
            <w:tcW w:w="4508" w:type="dxa"/>
            <w:tcMar/>
          </w:tcPr>
          <w:p w:rsidR="00E22C7C" w:rsidP="00E22C7C" w:rsidRDefault="009D36E3" w14:paraId="6E386F90" w14:textId="2CCBE2CA">
            <w:r w:rsidR="4BCC980A">
              <w:rPr/>
              <w:t>11</w:t>
            </w:r>
            <w:r w:rsidR="2F368C51">
              <w:rPr/>
              <w:t>/11/2024</w:t>
            </w:r>
          </w:p>
        </w:tc>
      </w:tr>
    </w:tbl>
    <w:p w:rsidRPr="00E22C7C" w:rsidR="00E22C7C" w:rsidP="006073AF" w:rsidRDefault="00E22C7C" w14:paraId="756D17B4" w14:textId="77777777"/>
    <w:p w:rsidR="00E22C7C" w:rsidP="001D643D" w:rsidRDefault="00E22C7C" w14:paraId="02DD85A9" w14:textId="77777777"/>
    <w:p w:rsidR="001D643D" w:rsidP="001D643D" w:rsidRDefault="001D643D" w14:paraId="4E9F62CE" w14:textId="2A0E54F2">
      <w:r>
        <w:t>Martin Moss will be the Natural England Contract Manager for this project.</w:t>
      </w:r>
    </w:p>
    <w:p w:rsidR="001D643D" w:rsidP="001D643D" w:rsidRDefault="001D643D" w14:paraId="7A8357C7" w14:textId="7F375104">
      <w: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rsidR="005E2FE8" w:rsidRDefault="001D643D" w14:paraId="57853947" w14:textId="7660EDA6">
      <w:r>
        <w:t>All meetings will be online via Teams.</w:t>
      </w:r>
    </w:p>
    <w:sectPr w:rsidR="005E2FE8" w:rsidSect="0044684B">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6946" w:rsidP="00340B58" w:rsidRDefault="008F6946" w14:paraId="656C2962" w14:textId="77777777">
      <w:pPr>
        <w:spacing w:after="0" w:line="240" w:lineRule="auto"/>
      </w:pPr>
      <w:r>
        <w:separator/>
      </w:r>
    </w:p>
  </w:endnote>
  <w:endnote w:type="continuationSeparator" w:id="0">
    <w:p w:rsidR="008F6946" w:rsidP="00340B58" w:rsidRDefault="008F6946" w14:paraId="2020FA25" w14:textId="77777777">
      <w:pPr>
        <w:spacing w:after="0" w:line="240" w:lineRule="auto"/>
      </w:pPr>
      <w:r>
        <w:continuationSeparator/>
      </w:r>
    </w:p>
  </w:endnote>
  <w:endnote w:type="continuationNotice" w:id="1">
    <w:p w:rsidR="008F6946" w:rsidRDefault="008F6946" w14:paraId="3FE7F4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84B" w:rsidRDefault="0044684B" w14:paraId="098642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84B" w:rsidRDefault="0044684B" w14:paraId="54A60C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684B" w:rsidRDefault="0044684B" w14:paraId="6CF2B805" w14:textId="07247C71">
    <w:pPr>
      <w:pStyle w:val="Footer"/>
    </w:pPr>
    <w:r>
      <w:rPr>
        <w:noProof/>
      </w:rPr>
      <w:drawing>
        <wp:anchor distT="0" distB="0" distL="114300" distR="114300" simplePos="0" relativeHeight="251658241" behindDoc="1" locked="0" layoutInCell="1" allowOverlap="1" wp14:anchorId="7A6A13A3" wp14:editId="1CE032EB">
          <wp:simplePos x="0" y="0"/>
          <wp:positionH relativeFrom="page">
            <wp:align>left</wp:align>
          </wp:positionH>
          <wp:positionV relativeFrom="margin">
            <wp:posOffset>6897370</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6946" w:rsidP="00340B58" w:rsidRDefault="008F6946" w14:paraId="5DCAA9A7" w14:textId="77777777">
      <w:pPr>
        <w:spacing w:after="0" w:line="240" w:lineRule="auto"/>
      </w:pPr>
      <w:r>
        <w:separator/>
      </w:r>
    </w:p>
  </w:footnote>
  <w:footnote w:type="continuationSeparator" w:id="0">
    <w:p w:rsidR="008F6946" w:rsidP="00340B58" w:rsidRDefault="008F6946" w14:paraId="7572EAF1" w14:textId="77777777">
      <w:pPr>
        <w:spacing w:after="0" w:line="240" w:lineRule="auto"/>
      </w:pPr>
      <w:r>
        <w:continuationSeparator/>
      </w:r>
    </w:p>
  </w:footnote>
  <w:footnote w:type="continuationNotice" w:id="1">
    <w:p w:rsidR="008F6946" w:rsidRDefault="008F6946" w14:paraId="685C971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84B" w:rsidRDefault="0044684B" w14:paraId="34CCBD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84B" w:rsidRDefault="0044684B" w14:paraId="2B6D27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684B" w:rsidP="0044684B" w:rsidRDefault="0044684B" w14:paraId="607E3E8B" w14:textId="4BDD0E6C">
    <w:pPr>
      <w:pStyle w:val="Header"/>
      <w:jc w:val="right"/>
    </w:pPr>
    <w:r>
      <w:rPr>
        <w:noProof/>
      </w:rPr>
      <w:drawing>
        <wp:anchor distT="0" distB="0" distL="114300" distR="114300" simplePos="0" relativeHeight="251658240" behindDoc="0" locked="0" layoutInCell="1" allowOverlap="1" wp14:anchorId="7A7F110F" wp14:editId="1371C435">
          <wp:simplePos x="0" y="0"/>
          <wp:positionH relativeFrom="column">
            <wp:posOffset>5039656</wp:posOffset>
          </wp:positionH>
          <wp:positionV relativeFrom="paragraph">
            <wp:posOffset>0</wp:posOffset>
          </wp:positionV>
          <wp:extent cx="1076400" cy="1076400"/>
          <wp:effectExtent l="0" t="0" r="9525" b="9525"/>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10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hint="default" w:ascii="Courier New" w:hAnsi="Courier New" w:cs="Courier New"/>
      </w:rPr>
    </w:lvl>
    <w:lvl w:ilvl="2" w:tplc="08090005">
      <w:start w:val="1"/>
      <w:numFmt w:val="bullet"/>
      <w:lvlText w:val=""/>
      <w:lvlJc w:val="left"/>
      <w:pPr>
        <w:ind w:left="2500" w:hanging="360"/>
      </w:pPr>
      <w:rPr>
        <w:rFonts w:hint="default" w:ascii="Wingdings" w:hAnsi="Wingdings"/>
      </w:rPr>
    </w:lvl>
    <w:lvl w:ilvl="3" w:tplc="08090001">
      <w:start w:val="1"/>
      <w:numFmt w:val="bullet"/>
      <w:lvlText w:val=""/>
      <w:lvlJc w:val="left"/>
      <w:pPr>
        <w:ind w:left="3220" w:hanging="360"/>
      </w:pPr>
      <w:rPr>
        <w:rFonts w:hint="default" w:ascii="Symbol" w:hAnsi="Symbol"/>
      </w:rPr>
    </w:lvl>
    <w:lvl w:ilvl="4" w:tplc="08090003">
      <w:start w:val="1"/>
      <w:numFmt w:val="bullet"/>
      <w:lvlText w:val="o"/>
      <w:lvlJc w:val="left"/>
      <w:pPr>
        <w:ind w:left="3940" w:hanging="360"/>
      </w:pPr>
      <w:rPr>
        <w:rFonts w:hint="default" w:ascii="Courier New" w:hAnsi="Courier New" w:cs="Courier New"/>
      </w:rPr>
    </w:lvl>
    <w:lvl w:ilvl="5" w:tplc="08090005">
      <w:start w:val="1"/>
      <w:numFmt w:val="bullet"/>
      <w:lvlText w:val=""/>
      <w:lvlJc w:val="left"/>
      <w:pPr>
        <w:ind w:left="4660" w:hanging="360"/>
      </w:pPr>
      <w:rPr>
        <w:rFonts w:hint="default" w:ascii="Wingdings" w:hAnsi="Wingdings"/>
      </w:rPr>
    </w:lvl>
    <w:lvl w:ilvl="6" w:tplc="08090001">
      <w:start w:val="1"/>
      <w:numFmt w:val="bullet"/>
      <w:lvlText w:val=""/>
      <w:lvlJc w:val="left"/>
      <w:pPr>
        <w:ind w:left="5380" w:hanging="360"/>
      </w:pPr>
      <w:rPr>
        <w:rFonts w:hint="default" w:ascii="Symbol" w:hAnsi="Symbol"/>
      </w:rPr>
    </w:lvl>
    <w:lvl w:ilvl="7" w:tplc="08090003">
      <w:start w:val="1"/>
      <w:numFmt w:val="bullet"/>
      <w:lvlText w:val="o"/>
      <w:lvlJc w:val="left"/>
      <w:pPr>
        <w:ind w:left="6100" w:hanging="360"/>
      </w:pPr>
      <w:rPr>
        <w:rFonts w:hint="default" w:ascii="Courier New" w:hAnsi="Courier New" w:cs="Courier New"/>
      </w:rPr>
    </w:lvl>
    <w:lvl w:ilvl="8" w:tplc="08090005">
      <w:start w:val="1"/>
      <w:numFmt w:val="bullet"/>
      <w:lvlText w:val=""/>
      <w:lvlJc w:val="left"/>
      <w:pPr>
        <w:ind w:left="6820" w:hanging="360"/>
      </w:pPr>
      <w:rPr>
        <w:rFonts w:hint="default" w:ascii="Wingdings" w:hAnsi="Wingdings"/>
      </w:rPr>
    </w:lvl>
  </w:abstractNum>
  <w:abstractNum w:abstractNumId="1" w15:restartNumberingAfterBreak="0">
    <w:nsid w:val="08F66977"/>
    <w:multiLevelType w:val="hybridMultilevel"/>
    <w:tmpl w:val="9B06C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23FFC"/>
    <w:multiLevelType w:val="hybridMultilevel"/>
    <w:tmpl w:val="CF22F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466066">
    <w:abstractNumId w:val="0"/>
  </w:num>
  <w:num w:numId="2" w16cid:durableId="509682343">
    <w:abstractNumId w:val="2"/>
  </w:num>
  <w:num w:numId="3" w16cid:durableId="21416824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3D"/>
    <w:rsid w:val="00000E8F"/>
    <w:rsid w:val="000252CB"/>
    <w:rsid w:val="000539F4"/>
    <w:rsid w:val="000664CC"/>
    <w:rsid w:val="000A0411"/>
    <w:rsid w:val="000A15A1"/>
    <w:rsid w:val="000B00B2"/>
    <w:rsid w:val="000F3417"/>
    <w:rsid w:val="00114E3D"/>
    <w:rsid w:val="00126A87"/>
    <w:rsid w:val="00151AE4"/>
    <w:rsid w:val="0015422B"/>
    <w:rsid w:val="001C4B26"/>
    <w:rsid w:val="001D643D"/>
    <w:rsid w:val="001F2BA5"/>
    <w:rsid w:val="00203DFE"/>
    <w:rsid w:val="002408C7"/>
    <w:rsid w:val="00254262"/>
    <w:rsid w:val="00261589"/>
    <w:rsid w:val="0026297C"/>
    <w:rsid w:val="003006B9"/>
    <w:rsid w:val="00305ECA"/>
    <w:rsid w:val="00316605"/>
    <w:rsid w:val="00340B58"/>
    <w:rsid w:val="003463CA"/>
    <w:rsid w:val="003514F1"/>
    <w:rsid w:val="003A260A"/>
    <w:rsid w:val="003B1693"/>
    <w:rsid w:val="003C0E2B"/>
    <w:rsid w:val="003F4BCE"/>
    <w:rsid w:val="00412906"/>
    <w:rsid w:val="004156AE"/>
    <w:rsid w:val="00422815"/>
    <w:rsid w:val="004435B2"/>
    <w:rsid w:val="0044684B"/>
    <w:rsid w:val="0049306C"/>
    <w:rsid w:val="004C5196"/>
    <w:rsid w:val="00531409"/>
    <w:rsid w:val="005726A2"/>
    <w:rsid w:val="005D0283"/>
    <w:rsid w:val="005E2FE8"/>
    <w:rsid w:val="006073AF"/>
    <w:rsid w:val="00672CEB"/>
    <w:rsid w:val="006A5424"/>
    <w:rsid w:val="00705F78"/>
    <w:rsid w:val="007353B2"/>
    <w:rsid w:val="007A0790"/>
    <w:rsid w:val="0080333D"/>
    <w:rsid w:val="00870110"/>
    <w:rsid w:val="008A0EB8"/>
    <w:rsid w:val="008B2A29"/>
    <w:rsid w:val="008E16B6"/>
    <w:rsid w:val="008F6946"/>
    <w:rsid w:val="00900D15"/>
    <w:rsid w:val="0097514F"/>
    <w:rsid w:val="009763B1"/>
    <w:rsid w:val="009861A5"/>
    <w:rsid w:val="00990B52"/>
    <w:rsid w:val="009952C2"/>
    <w:rsid w:val="009A0859"/>
    <w:rsid w:val="009A7008"/>
    <w:rsid w:val="009A7ACD"/>
    <w:rsid w:val="009B3534"/>
    <w:rsid w:val="009B45D5"/>
    <w:rsid w:val="009D36E3"/>
    <w:rsid w:val="009F7286"/>
    <w:rsid w:val="00A165CC"/>
    <w:rsid w:val="00A44432"/>
    <w:rsid w:val="00A83EAC"/>
    <w:rsid w:val="00A853A5"/>
    <w:rsid w:val="00AB57A5"/>
    <w:rsid w:val="00B1776E"/>
    <w:rsid w:val="00B21D0A"/>
    <w:rsid w:val="00B22B0B"/>
    <w:rsid w:val="00B308CE"/>
    <w:rsid w:val="00B520CD"/>
    <w:rsid w:val="00B65863"/>
    <w:rsid w:val="00B85436"/>
    <w:rsid w:val="00B94080"/>
    <w:rsid w:val="00BC3D48"/>
    <w:rsid w:val="00BD4969"/>
    <w:rsid w:val="00BD74DC"/>
    <w:rsid w:val="00BE6707"/>
    <w:rsid w:val="00C10B56"/>
    <w:rsid w:val="00C23506"/>
    <w:rsid w:val="00C47CAD"/>
    <w:rsid w:val="00C70590"/>
    <w:rsid w:val="00C777F7"/>
    <w:rsid w:val="00C91166"/>
    <w:rsid w:val="00CF0097"/>
    <w:rsid w:val="00CF0F7E"/>
    <w:rsid w:val="00CF5C3C"/>
    <w:rsid w:val="00D034B2"/>
    <w:rsid w:val="00D8088A"/>
    <w:rsid w:val="00DC76CC"/>
    <w:rsid w:val="00E16213"/>
    <w:rsid w:val="00E20705"/>
    <w:rsid w:val="00E22C7C"/>
    <w:rsid w:val="00E34560"/>
    <w:rsid w:val="00E371F8"/>
    <w:rsid w:val="00E610E7"/>
    <w:rsid w:val="00E61B7F"/>
    <w:rsid w:val="00E64355"/>
    <w:rsid w:val="00E764C2"/>
    <w:rsid w:val="00E87158"/>
    <w:rsid w:val="00ED5E0C"/>
    <w:rsid w:val="00EE110C"/>
    <w:rsid w:val="00EF558D"/>
    <w:rsid w:val="00F04F12"/>
    <w:rsid w:val="00F441AC"/>
    <w:rsid w:val="00F50475"/>
    <w:rsid w:val="00FC78B0"/>
    <w:rsid w:val="0215DCC0"/>
    <w:rsid w:val="073784D2"/>
    <w:rsid w:val="07C13282"/>
    <w:rsid w:val="07E89166"/>
    <w:rsid w:val="09A005D5"/>
    <w:rsid w:val="0BE40A94"/>
    <w:rsid w:val="0C95D8AF"/>
    <w:rsid w:val="10904315"/>
    <w:rsid w:val="133F349C"/>
    <w:rsid w:val="149EAF6C"/>
    <w:rsid w:val="1503409D"/>
    <w:rsid w:val="1581B1BD"/>
    <w:rsid w:val="18615B4E"/>
    <w:rsid w:val="1994D7E6"/>
    <w:rsid w:val="1A0C33E0"/>
    <w:rsid w:val="1D356533"/>
    <w:rsid w:val="1D8A752D"/>
    <w:rsid w:val="225EDBA7"/>
    <w:rsid w:val="260E5C1B"/>
    <w:rsid w:val="2631E763"/>
    <w:rsid w:val="26ABE1C9"/>
    <w:rsid w:val="286F5EF7"/>
    <w:rsid w:val="2AD825DD"/>
    <w:rsid w:val="2DA1664B"/>
    <w:rsid w:val="2F368C51"/>
    <w:rsid w:val="312A3C63"/>
    <w:rsid w:val="31311ADD"/>
    <w:rsid w:val="37204C18"/>
    <w:rsid w:val="3915E028"/>
    <w:rsid w:val="3AABF6D7"/>
    <w:rsid w:val="3B98DC31"/>
    <w:rsid w:val="3FAD1BC0"/>
    <w:rsid w:val="41FF218D"/>
    <w:rsid w:val="461E87BC"/>
    <w:rsid w:val="4BCC980A"/>
    <w:rsid w:val="4C9A8928"/>
    <w:rsid w:val="4DB50D15"/>
    <w:rsid w:val="4E2A7A4D"/>
    <w:rsid w:val="4EB4F6CC"/>
    <w:rsid w:val="4EB9D6B2"/>
    <w:rsid w:val="530EA54F"/>
    <w:rsid w:val="56E7DBA1"/>
    <w:rsid w:val="5850FEE4"/>
    <w:rsid w:val="5A8AC5B9"/>
    <w:rsid w:val="5D101101"/>
    <w:rsid w:val="5EFF99D1"/>
    <w:rsid w:val="67184CDC"/>
    <w:rsid w:val="6A509547"/>
    <w:rsid w:val="6AB2363C"/>
    <w:rsid w:val="6B9B4398"/>
    <w:rsid w:val="6EEB66D4"/>
    <w:rsid w:val="6EF6F61C"/>
    <w:rsid w:val="6F6C45CD"/>
    <w:rsid w:val="726E5EE9"/>
    <w:rsid w:val="736EAAA0"/>
    <w:rsid w:val="785E84F1"/>
    <w:rsid w:val="7A56F6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4CEE"/>
  <w15:chartTrackingRefBased/>
  <w15:docId w15:val="{92F3FCDB-EF1E-4572-9380-0641EB333C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D643D"/>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1D643D"/>
    <w:pPr>
      <w:keepNext/>
      <w:keepLines/>
      <w:spacing w:before="40" w:after="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1D643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opictitleChar" w:customStyle="1">
    <w:name w:val="Topic title Char"/>
    <w:link w:val="Topictitle"/>
    <w:locked/>
    <w:rsid w:val="001D643D"/>
    <w:rPr>
      <w:b/>
      <w:bCs/>
      <w:sz w:val="32"/>
      <w:szCs w:val="32"/>
    </w:rPr>
  </w:style>
  <w:style w:type="paragraph" w:styleId="Topictitle" w:customStyle="1">
    <w:name w:val="Topic title"/>
    <w:basedOn w:val="Heading3"/>
    <w:next w:val="Normal"/>
    <w:link w:val="TopictitleChar"/>
    <w:qFormat/>
    <w:rsid w:val="001D643D"/>
    <w:pPr>
      <w:keepLines w:val="0"/>
      <w:spacing w:before="0" w:after="240" w:line="276" w:lineRule="auto"/>
      <w:outlineLvl w:val="1"/>
    </w:pPr>
    <w:rPr>
      <w:rFonts w:asciiTheme="minorHAnsi" w:hAnsiTheme="minorHAnsi" w:eastAsiaTheme="minorHAnsi" w:cstheme="minorBidi"/>
      <w:b/>
      <w:bCs/>
      <w:color w:val="auto"/>
      <w:sz w:val="32"/>
      <w:szCs w:val="32"/>
    </w:rPr>
  </w:style>
  <w:style w:type="character" w:styleId="BlockheadingChar" w:customStyle="1">
    <w:name w:val="Block heading Char"/>
    <w:link w:val="Blockheading"/>
    <w:locked/>
    <w:rsid w:val="001D643D"/>
    <w:rPr>
      <w:rFonts w:eastAsiaTheme="majorEastAsia" w:cstheme="majorBidi"/>
      <w:b/>
      <w:iCs/>
      <w:sz w:val="26"/>
    </w:rPr>
  </w:style>
  <w:style w:type="paragraph" w:styleId="Blockheading" w:customStyle="1">
    <w:name w:val="Block heading"/>
    <w:basedOn w:val="Heading4"/>
    <w:next w:val="Normal"/>
    <w:link w:val="BlockheadingChar"/>
    <w:qFormat/>
    <w:rsid w:val="001D643D"/>
    <w:pPr>
      <w:spacing w:before="0" w:after="240" w:line="276" w:lineRule="auto"/>
      <w:outlineLvl w:val="2"/>
    </w:pPr>
    <w:rPr>
      <w:rFonts w:asciiTheme="minorHAnsi" w:hAnsiTheme="minorHAnsi"/>
      <w:b/>
      <w:i w:val="0"/>
      <w:color w:val="auto"/>
      <w:sz w:val="26"/>
      <w:szCs w:val="22"/>
    </w:rPr>
  </w:style>
  <w:style w:type="character" w:styleId="Text" w:customStyle="1">
    <w:name w:val="Text"/>
    <w:qFormat/>
    <w:rsid w:val="001D643D"/>
    <w:rPr>
      <w:rFonts w:ascii="Arial" w:hAnsi="Arial"/>
      <w:sz w:val="24"/>
    </w:rPr>
  </w:style>
  <w:style w:type="character" w:styleId="BulletText2Char" w:customStyle="1">
    <w:name w:val="Bullet Text 2 Char"/>
    <w:link w:val="BulletText2"/>
    <w:locked/>
    <w:rsid w:val="001D643D"/>
  </w:style>
  <w:style w:type="paragraph" w:styleId="BulletText2" w:customStyle="1">
    <w:name w:val="Bullet Text 2"/>
    <w:basedOn w:val="Normal"/>
    <w:link w:val="BulletText2Char"/>
    <w:qFormat/>
    <w:rsid w:val="001D643D"/>
    <w:pPr>
      <w:numPr>
        <w:numId w:val="1"/>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1D643D"/>
    <w:rPr>
      <w:color w:val="0000FF"/>
      <w:u w:val="single"/>
    </w:rPr>
  </w:style>
  <w:style w:type="character" w:styleId="Boldtext" w:customStyle="1">
    <w:name w:val="Bold text"/>
    <w:uiPriority w:val="1"/>
    <w:qFormat/>
    <w:rsid w:val="001D643D"/>
    <w:rPr>
      <w:rFonts w:hint="default" w:ascii="Arial" w:hAnsi="Arial" w:cs="Arial"/>
      <w:b/>
      <w:bCs w:val="0"/>
      <w:sz w:val="24"/>
    </w:rPr>
  </w:style>
  <w:style w:type="character" w:styleId="Important" w:customStyle="1">
    <w:name w:val="! Important"/>
    <w:uiPriority w:val="1"/>
    <w:qFormat/>
    <w:rsid w:val="001D643D"/>
    <w:rPr>
      <w:rFonts w:hint="default" w:ascii="Arial" w:hAnsi="Arial" w:cs="Arial"/>
      <w:b/>
      <w:bCs w:val="0"/>
      <w:i w:val="0"/>
      <w:iCs w:val="0"/>
      <w:color w:val="D9262E"/>
      <w:sz w:val="24"/>
    </w:rPr>
  </w:style>
  <w:style w:type="character" w:styleId="Heading3Char" w:customStyle="1">
    <w:name w:val="Heading 3 Char"/>
    <w:basedOn w:val="DefaultParagraphFont"/>
    <w:link w:val="Heading3"/>
    <w:uiPriority w:val="9"/>
    <w:semiHidden/>
    <w:rsid w:val="001D643D"/>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1D643D"/>
    <w:rPr>
      <w:rFonts w:asciiTheme="majorHAnsi" w:hAnsiTheme="majorHAnsi" w:eastAsiaTheme="majorEastAsia" w:cstheme="majorBidi"/>
      <w:i/>
      <w:iCs/>
      <w:color w:val="2F5496" w:themeColor="accent1" w:themeShade="BF"/>
      <w:sz w:val="24"/>
      <w:szCs w:val="24"/>
    </w:rPr>
  </w:style>
  <w:style w:type="paragraph" w:styleId="Header">
    <w:name w:val="header"/>
    <w:basedOn w:val="Normal"/>
    <w:link w:val="HeaderChar"/>
    <w:uiPriority w:val="99"/>
    <w:unhideWhenUsed/>
    <w:rsid w:val="00340B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0B58"/>
    <w:rPr>
      <w:rFonts w:ascii="Arial" w:hAnsi="Arial"/>
      <w:color w:val="000000" w:themeColor="text1"/>
      <w:sz w:val="24"/>
      <w:szCs w:val="24"/>
    </w:rPr>
  </w:style>
  <w:style w:type="paragraph" w:styleId="Footer">
    <w:name w:val="footer"/>
    <w:basedOn w:val="Normal"/>
    <w:link w:val="FooterChar"/>
    <w:uiPriority w:val="99"/>
    <w:unhideWhenUsed/>
    <w:rsid w:val="00340B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0B58"/>
    <w:rPr>
      <w:rFonts w:ascii="Arial" w:hAnsi="Arial"/>
      <w:color w:val="000000" w:themeColor="text1"/>
      <w:sz w:val="24"/>
      <w:szCs w:val="24"/>
    </w:rPr>
  </w:style>
  <w:style w:type="paragraph" w:styleId="Revision">
    <w:name w:val="Revision"/>
    <w:hidden/>
    <w:uiPriority w:val="99"/>
    <w:semiHidden/>
    <w:rsid w:val="00203DFE"/>
    <w:pPr>
      <w:spacing w:after="0" w:line="240" w:lineRule="auto"/>
    </w:pPr>
    <w:rPr>
      <w:rFonts w:ascii="Arial" w:hAnsi="Arial"/>
      <w:color w:val="000000" w:themeColor="text1"/>
      <w:sz w:val="24"/>
      <w:szCs w:val="24"/>
    </w:rPr>
  </w:style>
  <w:style w:type="table" w:styleId="TableGrid">
    <w:name w:val="Table Grid"/>
    <w:basedOn w:val="TableNormal"/>
    <w:uiPriority w:val="39"/>
    <w:rsid w:val="00E22C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6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922127">
      <w:bodyDiv w:val="1"/>
      <w:marLeft w:val="0"/>
      <w:marRight w:val="0"/>
      <w:marTop w:val="0"/>
      <w:marBottom w:val="0"/>
      <w:divBdr>
        <w:top w:val="none" w:sz="0" w:space="0" w:color="auto"/>
        <w:left w:val="none" w:sz="0" w:space="0" w:color="auto"/>
        <w:bottom w:val="none" w:sz="0" w:space="0" w:color="auto"/>
        <w:right w:val="none" w:sz="0" w:space="0" w:color="auto"/>
      </w:divBdr>
    </w:div>
    <w:div w:id="8125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gov.uk/government/organisations/natural-england/about"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psi.gov.uk/acts/acts2006/ukpga_20060016_en_1"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29" ma:contentTypeDescription="Create a new document." ma:contentTypeScope="" ma:versionID="3e80c91b6719870d600290946ce3221a">
  <xsd:schema xmlns:xsd="http://www.w3.org/2001/XMLSchema" xmlns:xs="http://www.w3.org/2001/XMLSchema" xmlns:p="http://schemas.microsoft.com/office/2006/metadata/properties" xmlns:ns2="662745e8-e224-48e8-a2e3-254862b8c2f5" xmlns:ns3="e81f44ce-2a7b-4522-9cf8-31d244008906" xmlns:ns4="dedfcf1f-2de5-42da-89db-7ad95f22089e" targetNamespace="http://schemas.microsoft.com/office/2006/metadata/properties" ma:root="true" ma:fieldsID="08ce43bb0cf9e8ac970dac3e4d310960" ns2:_="" ns3:_="" ns4:_="">
    <xsd:import namespace="662745e8-e224-48e8-a2e3-254862b8c2f5"/>
    <xsd:import namespace="e81f44ce-2a7b-4522-9cf8-31d244008906"/>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1.7 - Green Infrastructure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1E61CBA-34F7-4048-83FF-0ABABE9117C1}"/>
</file>

<file path=customXml/itemProps2.xml><?xml version="1.0" encoding="utf-8"?>
<ds:datastoreItem xmlns:ds="http://schemas.openxmlformats.org/officeDocument/2006/customXml" ds:itemID="{E38505F4-68BC-44E8-A17E-912EF77C6440}"/>
</file>

<file path=customXml/itemProps3.xml><?xml version="1.0" encoding="utf-8"?>
<ds:datastoreItem xmlns:ds="http://schemas.openxmlformats.org/officeDocument/2006/customXml" ds:itemID="{160682C0-884F-45F8-81FE-0E9B9C281A3B}">
  <ds:schemaRefs>
    <ds:schemaRef ds:uri="http://schemas.microsoft.com/sharepoint/v3/contenttype/forms"/>
  </ds:schemaRefs>
</ds:datastoreItem>
</file>

<file path=customXml/itemProps4.xml><?xml version="1.0" encoding="utf-8"?>
<ds:datastoreItem xmlns:ds="http://schemas.openxmlformats.org/officeDocument/2006/customXml" ds:itemID="{9F53D4C7-5CBB-4291-8B34-037E4C0E0D73}">
  <ds:schemaRefs>
    <ds:schemaRef ds:uri="http://schemas.microsoft.com/office/2006/metadata/properties"/>
    <ds:schemaRef ds:uri="http://schemas.microsoft.com/office/infopath/2007/PartnerControls"/>
    <ds:schemaRef ds:uri="cf83942a-78f8-4660-95fb-6b1a8bd22478"/>
    <ds:schemaRef ds:uri="662745e8-e224-48e8-a2e3-254862b8c2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Hartup, Michael</dc:creator>
  <cp:keywords/>
  <dc:description/>
  <cp:lastModifiedBy>Hartup, Michael</cp:lastModifiedBy>
  <cp:revision>27</cp:revision>
  <dcterms:created xsi:type="dcterms:W3CDTF">2024-09-09T12:58:00Z</dcterms:created>
  <dcterms:modified xsi:type="dcterms:W3CDTF">2024-09-25T15:08:59Z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11;#Team|ff0485df-0575-416f-802f-e999165821b7</vt:lpwstr>
  </property>
  <property fmtid="{D5CDD505-2E9C-101B-9397-08002B2CF9AE}" pid="6" name="Distribution">
    <vt:lpwstr>15;#Internal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