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50DCEF86" w:rsidR="001F518D" w:rsidRPr="00C24B6F" w:rsidRDefault="002766FF" w:rsidP="005C6250">
      <w:pPr>
        <w:jc w:val="center"/>
        <w:rPr>
          <w:rFonts w:cs="Calibri"/>
        </w:rPr>
      </w:pPr>
      <w:r>
        <w:rPr>
          <w:noProof/>
        </w:rPr>
        <w:drawing>
          <wp:inline distT="0" distB="0" distL="0" distR="0" wp14:anchorId="5544F0F6" wp14:editId="7EA56E17">
            <wp:extent cx="4077335" cy="723900"/>
            <wp:effectExtent l="0" t="0" r="0" b="0"/>
            <wp:docPr id="1843159823" name="Picture 1843159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77335" cy="723900"/>
                    </a:xfrm>
                    <a:prstGeom prst="rect">
                      <a:avLst/>
                    </a:prstGeom>
                  </pic:spPr>
                </pic:pic>
              </a:graphicData>
            </a:graphic>
          </wp:inline>
        </w:drawing>
      </w:r>
    </w:p>
    <w:p w14:paraId="52AD0151" w14:textId="77777777" w:rsidR="003169C9" w:rsidRPr="00C24B6F" w:rsidRDefault="003169C9" w:rsidP="003169C9">
      <w:pPr>
        <w:rPr>
          <w:rFonts w:cs="Calibri"/>
        </w:rPr>
      </w:pPr>
    </w:p>
    <w:p w14:paraId="52186AD3" w14:textId="77777777" w:rsidR="003169C9" w:rsidRPr="00C24B6F" w:rsidRDefault="00416BCD" w:rsidP="00AF79E0">
      <w:pPr>
        <w:pStyle w:val="CoverDocumentTitle"/>
        <w:ind w:left="2160" w:firstLine="720"/>
        <w:jc w:val="both"/>
        <w:rPr>
          <w:rFonts w:cs="Calibri"/>
        </w:rPr>
      </w:pPr>
      <w:r w:rsidRPr="00C24B6F">
        <w:rPr>
          <w:rFonts w:cs="Calibri"/>
        </w:rPr>
        <w:t>Falmouth</w:t>
      </w:r>
      <w:r w:rsidR="005636BA" w:rsidRPr="00C24B6F">
        <w:rPr>
          <w:rFonts w:cs="Calibri"/>
        </w:rPr>
        <w:t xml:space="preserve"> </w:t>
      </w:r>
      <w:r w:rsidR="005C6250" w:rsidRPr="00C24B6F">
        <w:rPr>
          <w:rFonts w:cs="Calibri"/>
        </w:rPr>
        <w:t>Exeter Plus</w:t>
      </w:r>
      <w:r w:rsidR="000B1914" w:rsidRPr="00C24B6F">
        <w:rPr>
          <w:rFonts w:cs="Calibri"/>
        </w:rPr>
        <w:t xml:space="preserve"> (FXP)</w:t>
      </w:r>
    </w:p>
    <w:p w14:paraId="0DC6F7CC" w14:textId="77777777" w:rsidR="003169C9" w:rsidRPr="00C24B6F" w:rsidRDefault="003169C9" w:rsidP="003169C9">
      <w:pPr>
        <w:rPr>
          <w:rFonts w:cs="Calibri"/>
        </w:rPr>
      </w:pPr>
    </w:p>
    <w:p w14:paraId="251D0A1A" w14:textId="77777777" w:rsidR="003169C9" w:rsidRPr="00C24B6F" w:rsidRDefault="003169C9" w:rsidP="003169C9">
      <w:pPr>
        <w:rPr>
          <w:rFonts w:cs="Calibri"/>
        </w:rPr>
      </w:pPr>
    </w:p>
    <w:p w14:paraId="75E148C2" w14:textId="5631308E" w:rsidR="003169C9" w:rsidRPr="00C24B6F" w:rsidRDefault="008411CE" w:rsidP="00A308AA">
      <w:pPr>
        <w:pStyle w:val="CoverDocumentTitle"/>
        <w:rPr>
          <w:rFonts w:cs="Calibri"/>
        </w:rPr>
      </w:pPr>
      <w:r w:rsidRPr="00C24B6F">
        <w:rPr>
          <w:rFonts w:cs="Calibri"/>
        </w:rPr>
        <w:t xml:space="preserve"> </w:t>
      </w:r>
      <w:r w:rsidR="00B9780A">
        <w:rPr>
          <w:rFonts w:cs="Calibri"/>
        </w:rPr>
        <w:t xml:space="preserve">Market Testing Document for a CISCO Network maintenance and support </w:t>
      </w:r>
    </w:p>
    <w:p w14:paraId="5EB13848" w14:textId="46578C6C" w:rsidR="003169C9" w:rsidRPr="00C24B6F" w:rsidRDefault="003169C9" w:rsidP="003169C9">
      <w:pPr>
        <w:pStyle w:val="CoverDocumentTitle"/>
        <w:rPr>
          <w:rFonts w:cs="Calibri"/>
        </w:rPr>
      </w:pPr>
      <w:r w:rsidRPr="00C24B6F">
        <w:rPr>
          <w:rFonts w:cs="Calibri"/>
        </w:rPr>
        <w:t xml:space="preserve">Ref: </w:t>
      </w:r>
      <w:r w:rsidR="00B9780A">
        <w:rPr>
          <w:rFonts w:cs="Calibri"/>
        </w:rPr>
        <w:t>1700FXPlus</w:t>
      </w:r>
    </w:p>
    <w:p w14:paraId="4FC8FB18" w14:textId="77777777" w:rsidR="003169C9" w:rsidRPr="00C24B6F" w:rsidRDefault="003169C9" w:rsidP="008411CE">
      <w:pPr>
        <w:pStyle w:val="CoverDocumentTitle"/>
        <w:jc w:val="both"/>
        <w:rPr>
          <w:rFonts w:cs="Calibri"/>
        </w:rPr>
      </w:pPr>
    </w:p>
    <w:p w14:paraId="2FA1B467" w14:textId="073D460A" w:rsidR="008411CE" w:rsidRPr="00C24B6F" w:rsidRDefault="008411CE" w:rsidP="007C3928">
      <w:pPr>
        <w:pStyle w:val="CoverDocumentTitle"/>
        <w:tabs>
          <w:tab w:val="left" w:pos="4370"/>
          <w:tab w:val="center" w:pos="4513"/>
        </w:tabs>
        <w:jc w:val="left"/>
        <w:rPr>
          <w:rFonts w:cs="Calibri"/>
        </w:rPr>
      </w:pPr>
    </w:p>
    <w:p w14:paraId="69929D38" w14:textId="5FD4F276" w:rsidR="003169C9" w:rsidRPr="00C24B6F" w:rsidRDefault="003169C9" w:rsidP="3CDCB371">
      <w:pPr>
        <w:pStyle w:val="CoverDocumentTitle"/>
        <w:rPr>
          <w:rFonts w:cs="Calibri"/>
          <w:b w:val="0"/>
        </w:rPr>
      </w:pPr>
      <w:r w:rsidRPr="3CDCB371">
        <w:rPr>
          <w:rFonts w:cs="Calibri"/>
        </w:rPr>
        <w:t xml:space="preserve">Closing date </w:t>
      </w:r>
      <w:r w:rsidR="00B9780A">
        <w:rPr>
          <w:rFonts w:cs="Calibri"/>
        </w:rPr>
        <w:t xml:space="preserve">Expressions of Interest </w:t>
      </w:r>
      <w:r w:rsidRPr="3CDCB371">
        <w:rPr>
          <w:rFonts w:cs="Calibri"/>
        </w:rPr>
        <w:t xml:space="preserve">: </w:t>
      </w:r>
      <w:r w:rsidR="00071376" w:rsidRPr="00071376">
        <w:rPr>
          <w:rFonts w:cs="Calibri"/>
        </w:rPr>
        <w:t>Wednesday 05th May 2021</w:t>
      </w:r>
      <w:r w:rsidR="00071376">
        <w:rPr>
          <w:rFonts w:cs="Calibri"/>
        </w:rPr>
        <w:t xml:space="preserve"> at 5.00pm</w:t>
      </w:r>
    </w:p>
    <w:p w14:paraId="38A66A53" w14:textId="77777777" w:rsidR="003169C9" w:rsidRPr="00C24B6F" w:rsidRDefault="003169C9">
      <w:pPr>
        <w:rPr>
          <w:rFonts w:cs="Calibri"/>
        </w:rPr>
      </w:pPr>
    </w:p>
    <w:p w14:paraId="6349CB17" w14:textId="77777777" w:rsidR="003169C9" w:rsidRPr="00C24B6F" w:rsidRDefault="003169C9" w:rsidP="005D62DF">
      <w:pPr>
        <w:jc w:val="center"/>
        <w:rPr>
          <w:rFonts w:cs="Calibri"/>
        </w:rPr>
      </w:pPr>
    </w:p>
    <w:p w14:paraId="21012280" w14:textId="77777777" w:rsidR="000A7EAD" w:rsidRPr="00C24B6F" w:rsidRDefault="000A7EAD">
      <w:pPr>
        <w:rPr>
          <w:rFonts w:cs="Calibri"/>
        </w:rPr>
      </w:pP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5DC1AFB8" w:rsidR="00243A60" w:rsidRDefault="00243A60"/>
    <w:p w14:paraId="6CEED718" w14:textId="3866B99E" w:rsidR="00243A60" w:rsidRPr="007C3928" w:rsidRDefault="00243A60" w:rsidP="00243A60">
      <w:pPr>
        <w:pStyle w:val="Default"/>
        <w:rPr>
          <w:b/>
          <w:bCs/>
        </w:rPr>
      </w:pPr>
      <w:r>
        <w:lastRenderedPageBreak/>
        <w:tab/>
      </w:r>
      <w:r w:rsidRPr="007C3928">
        <w:rPr>
          <w:b/>
          <w:bCs/>
        </w:rPr>
        <w:t>Market Test Document</w:t>
      </w:r>
    </w:p>
    <w:p w14:paraId="5DFF9CB3" w14:textId="5EDC5391" w:rsidR="00243A60" w:rsidRPr="007C3928" w:rsidRDefault="00243A60" w:rsidP="00243A60">
      <w:pPr>
        <w:spacing w:after="0"/>
        <w:ind w:left="700"/>
        <w:jc w:val="left"/>
        <w:rPr>
          <w:sz w:val="24"/>
          <w:szCs w:val="24"/>
        </w:rPr>
      </w:pPr>
      <w:r w:rsidRPr="007C3928">
        <w:rPr>
          <w:sz w:val="24"/>
          <w:szCs w:val="24"/>
        </w:rPr>
        <w:tab/>
      </w:r>
    </w:p>
    <w:p w14:paraId="2D7BBFA1" w14:textId="14B39FBA" w:rsidR="00243A60" w:rsidRPr="007C3928" w:rsidRDefault="00243A60" w:rsidP="00243A60">
      <w:pPr>
        <w:spacing w:after="0"/>
        <w:ind w:left="720"/>
        <w:jc w:val="left"/>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Pr="007C3928">
        <w:rPr>
          <w:rFonts w:eastAsia="MS Mincho" w:cs="Calibri"/>
          <w:sz w:val="24"/>
          <w:szCs w:val="24"/>
        </w:rPr>
        <w:t>in regard to</w:t>
      </w:r>
      <w:r w:rsidRPr="00243A60">
        <w:rPr>
          <w:rFonts w:eastAsia="MS Mincho" w:cs="Calibri"/>
          <w:sz w:val="24"/>
          <w:szCs w:val="24"/>
        </w:rPr>
        <w:t xml:space="preserve"> a procurement strategy.</w:t>
      </w:r>
    </w:p>
    <w:p w14:paraId="72EA9816" w14:textId="77777777" w:rsidR="00243A60" w:rsidRPr="007C3928" w:rsidRDefault="00243A60" w:rsidP="00243A60">
      <w:pPr>
        <w:pStyle w:val="Default"/>
      </w:pPr>
    </w:p>
    <w:p w14:paraId="675A36CF" w14:textId="77777777" w:rsidR="007C3928" w:rsidRPr="007C3928" w:rsidRDefault="007C3928" w:rsidP="00243A60">
      <w:pPr>
        <w:pStyle w:val="Default"/>
        <w:ind w:firstLine="720"/>
        <w:rPr>
          <w:b/>
          <w:bCs/>
        </w:rPr>
      </w:pPr>
    </w:p>
    <w:p w14:paraId="12059548" w14:textId="740B0F63" w:rsidR="00243A60" w:rsidRPr="007C3928" w:rsidRDefault="00243A60" w:rsidP="00243A60">
      <w:pPr>
        <w:pStyle w:val="Default"/>
        <w:ind w:firstLine="720"/>
        <w:rPr>
          <w:b/>
          <w:bCs/>
        </w:rPr>
      </w:pPr>
      <w:r w:rsidRPr="007C3928">
        <w:rPr>
          <w:b/>
          <w:bCs/>
        </w:rPr>
        <w:t xml:space="preserve">About Falmouth Exeter Plus </w:t>
      </w:r>
    </w:p>
    <w:p w14:paraId="7B3CA226" w14:textId="77777777" w:rsidR="00243A60" w:rsidRPr="007C3928" w:rsidRDefault="00243A60" w:rsidP="00243A60">
      <w:pPr>
        <w:pStyle w:val="Default"/>
        <w:rPr>
          <w:b/>
          <w:bCs/>
        </w:rPr>
      </w:pPr>
    </w:p>
    <w:p w14:paraId="60259872" w14:textId="77777777" w:rsidR="00243A60" w:rsidRPr="007C3928" w:rsidRDefault="00243A60" w:rsidP="00243A60">
      <w:pPr>
        <w:pStyle w:val="NormalWeb"/>
        <w:ind w:left="720"/>
        <w:jc w:val="left"/>
        <w:rPr>
          <w:rFonts w:cs="Calibri"/>
          <w:sz w:val="24"/>
          <w:lang w:val="en"/>
        </w:rPr>
      </w:pPr>
      <w:r w:rsidRPr="007C3928">
        <w:rPr>
          <w:rFonts w:cs="Calibri"/>
          <w:sz w:val="24"/>
          <w:lang w:val="en"/>
        </w:rPr>
        <w:t>Falmouth Exeter Plus manages and delivers services at Falmouth, Penryn, and Truro Campuses on behalf of Falmouth University and the University of Exeter. </w:t>
      </w:r>
      <w:r w:rsidRPr="007C3928">
        <w:rPr>
          <w:rFonts w:cs="Calibri"/>
          <w:sz w:val="24"/>
          <w:lang w:val="en"/>
        </w:rPr>
        <w:br/>
        <w:t>Working with The Students’ Union and the wider, universities partnership,</w:t>
      </w:r>
      <w:r w:rsidRPr="007C3928">
        <w:rPr>
          <w:rStyle w:val="apple-converted-space"/>
          <w:rFonts w:cs="Calibri"/>
          <w:sz w:val="24"/>
          <w:lang w:val="en"/>
        </w:rPr>
        <w:t> </w:t>
      </w:r>
      <w:r w:rsidRPr="007C3928">
        <w:rPr>
          <w:rFonts w:cs="Calibri"/>
          <w:sz w:val="24"/>
          <w:lang w:val="en"/>
        </w:rPr>
        <w:t>we support Higher Education learning and living and ensure that the interests of all campus users are at the heart of everything we do. Our purpose is to help both achieve their global ambitions and to support them in providing their students with a life-changing university experience.</w:t>
      </w:r>
    </w:p>
    <w:p w14:paraId="1D562502" w14:textId="77777777" w:rsidR="00243A60" w:rsidRPr="007C3928" w:rsidRDefault="00243A60" w:rsidP="00243A60">
      <w:pPr>
        <w:pStyle w:val="p1"/>
        <w:spacing w:after="0"/>
        <w:ind w:left="720"/>
        <w:rPr>
          <w:rFonts w:ascii="Calibri" w:hAnsi="Calibri" w:cs="Calibri"/>
          <w:b/>
          <w:bCs/>
        </w:rPr>
      </w:pPr>
    </w:p>
    <w:p w14:paraId="0CD67E2B" w14:textId="4D09802D" w:rsidR="00243A60" w:rsidRPr="007C3928" w:rsidRDefault="00243A60" w:rsidP="00243A60">
      <w:pPr>
        <w:pStyle w:val="Default"/>
        <w:rPr>
          <w:b/>
          <w:bCs/>
        </w:rPr>
      </w:pPr>
      <w:r w:rsidRPr="007C3928">
        <w:rPr>
          <w:b/>
          <w:bCs/>
        </w:rPr>
        <w:tab/>
        <w:t xml:space="preserve">The Specification in Brief </w:t>
      </w:r>
    </w:p>
    <w:p w14:paraId="1BB2F331" w14:textId="77777777" w:rsidR="00243A60" w:rsidRPr="007C3928" w:rsidRDefault="00243A60" w:rsidP="00243A60">
      <w:pPr>
        <w:pStyle w:val="Default"/>
        <w:rPr>
          <w:b/>
          <w:bCs/>
        </w:rPr>
      </w:pPr>
    </w:p>
    <w:p w14:paraId="2E7D84AA" w14:textId="2CE6B858" w:rsidR="00243A60" w:rsidRPr="007C3928" w:rsidRDefault="00243A60" w:rsidP="00243A60">
      <w:pPr>
        <w:ind w:left="700"/>
        <w:rPr>
          <w:rFonts w:eastAsia="Calibri" w:cs="Calibri"/>
          <w:sz w:val="24"/>
          <w:szCs w:val="24"/>
        </w:rPr>
      </w:pPr>
      <w:r w:rsidRPr="007C3928">
        <w:rPr>
          <w:rFonts w:eastAsia="Calibri" w:cs="Calibri"/>
          <w:sz w:val="24"/>
          <w:szCs w:val="24"/>
        </w:rPr>
        <w:t xml:space="preserve">FXPLUS are looking to appoint new Cisco Network partner to provide ongoing maintenance for its Cisco Estate, along with the day to day supply of Cisco equipment and ongoing partner engagement for the thought/idea generation piece. </w:t>
      </w:r>
    </w:p>
    <w:p w14:paraId="2C973AAC" w14:textId="77777777" w:rsidR="00243A60" w:rsidRPr="00243A60" w:rsidRDefault="00243A60" w:rsidP="00243A60">
      <w:pPr>
        <w:spacing w:after="0"/>
        <w:ind w:left="700"/>
        <w:jc w:val="left"/>
        <w:rPr>
          <w:rFonts w:eastAsia="Calibri" w:cs="Calibri"/>
          <w:sz w:val="24"/>
          <w:szCs w:val="24"/>
        </w:rPr>
      </w:pPr>
      <w:r w:rsidRPr="00243A60">
        <w:rPr>
          <w:rFonts w:eastAsia="Calibri" w:cs="Calibri"/>
          <w:sz w:val="24"/>
          <w:szCs w:val="24"/>
        </w:rPr>
        <w:t xml:space="preserve">The expectation is that the engagement will focus on a full revalidation of current campus network design or working through a new design and its associated costings. The current focus of any new design will be around SDN and </w:t>
      </w:r>
      <w:r w:rsidRPr="007C3928">
        <w:rPr>
          <w:rFonts w:eastAsia="Calibri" w:cs="Calibri"/>
          <w:sz w:val="24"/>
          <w:szCs w:val="24"/>
        </w:rPr>
        <w:t>Zero Trust</w:t>
      </w:r>
      <w:r w:rsidRPr="00243A60">
        <w:rPr>
          <w:rFonts w:eastAsia="Calibri" w:cs="Calibri"/>
          <w:sz w:val="24"/>
          <w:szCs w:val="24"/>
        </w:rPr>
        <w:t xml:space="preserve"> deployment and would need to call out any options to increase resilience. </w:t>
      </w:r>
    </w:p>
    <w:p w14:paraId="40B29434" w14:textId="77777777" w:rsidR="00243A60" w:rsidRPr="00243A60" w:rsidRDefault="00243A60" w:rsidP="00243A60">
      <w:pPr>
        <w:spacing w:after="0"/>
        <w:jc w:val="left"/>
        <w:rPr>
          <w:rFonts w:eastAsia="Calibri" w:cs="Calibri"/>
          <w:sz w:val="24"/>
          <w:szCs w:val="24"/>
        </w:rPr>
      </w:pPr>
    </w:p>
    <w:p w14:paraId="1DEC5FD1" w14:textId="77777777" w:rsidR="00243A60" w:rsidRPr="00243A60" w:rsidRDefault="00243A60" w:rsidP="00243A60">
      <w:pPr>
        <w:spacing w:after="0"/>
        <w:ind w:left="700"/>
        <w:jc w:val="left"/>
        <w:rPr>
          <w:rFonts w:eastAsia="Calibri" w:cs="Calibri"/>
          <w:sz w:val="24"/>
          <w:szCs w:val="24"/>
        </w:rPr>
      </w:pPr>
      <w:r w:rsidRPr="00243A60">
        <w:rPr>
          <w:rFonts w:eastAsia="Calibri" w:cs="Calibri"/>
          <w:sz w:val="24"/>
          <w:szCs w:val="24"/>
        </w:rPr>
        <w:t>We are looking for a pro-active partner with a high number of Cisco accreditations and staff to backup those accreditations. We would also like to explore licence optimisation leading cost saving opportunities if appropriate.</w:t>
      </w:r>
    </w:p>
    <w:p w14:paraId="10248F00" w14:textId="77777777" w:rsidR="00243A60" w:rsidRPr="00243A60" w:rsidRDefault="00243A60" w:rsidP="00243A60">
      <w:pPr>
        <w:spacing w:after="0"/>
        <w:jc w:val="left"/>
        <w:rPr>
          <w:rFonts w:eastAsia="Calibri" w:cs="Calibri"/>
          <w:sz w:val="24"/>
          <w:szCs w:val="24"/>
        </w:rPr>
      </w:pPr>
    </w:p>
    <w:p w14:paraId="658E9DB5" w14:textId="77777777" w:rsidR="00243A60" w:rsidRPr="00243A60" w:rsidRDefault="00243A60" w:rsidP="00243A60">
      <w:pPr>
        <w:spacing w:after="0"/>
        <w:ind w:left="700"/>
        <w:jc w:val="left"/>
        <w:rPr>
          <w:rFonts w:eastAsia="Calibri" w:cs="Calibri"/>
          <w:sz w:val="24"/>
          <w:szCs w:val="24"/>
        </w:rPr>
      </w:pPr>
      <w:r w:rsidRPr="00243A60">
        <w:rPr>
          <w:rFonts w:eastAsia="Calibri" w:cs="Calibri"/>
          <w:sz w:val="24"/>
          <w:szCs w:val="24"/>
        </w:rPr>
        <w:t xml:space="preserve">FXPLUS would also welcome discussions around how to be best utilise existing network staff to provide </w:t>
      </w:r>
      <w:r w:rsidRPr="007C3928">
        <w:rPr>
          <w:rFonts w:eastAsia="Calibri" w:cs="Calibri"/>
          <w:sz w:val="24"/>
          <w:szCs w:val="24"/>
        </w:rPr>
        <w:t>an</w:t>
      </w:r>
      <w:r w:rsidRPr="00243A60">
        <w:rPr>
          <w:rFonts w:eastAsia="Calibri" w:cs="Calibri"/>
          <w:sz w:val="24"/>
          <w:szCs w:val="24"/>
        </w:rPr>
        <w:t xml:space="preserve"> enhanced/blended level of support capability.</w:t>
      </w:r>
    </w:p>
    <w:p w14:paraId="2B451720" w14:textId="77777777" w:rsidR="00243A60" w:rsidRPr="00243A60" w:rsidRDefault="00243A60" w:rsidP="00243A60">
      <w:pPr>
        <w:spacing w:after="0"/>
        <w:jc w:val="left"/>
        <w:rPr>
          <w:rFonts w:eastAsia="Calibri" w:cs="Calibri"/>
          <w:sz w:val="24"/>
          <w:szCs w:val="24"/>
        </w:rPr>
      </w:pPr>
    </w:p>
    <w:p w14:paraId="204CF5A6" w14:textId="77777777" w:rsidR="007C3928" w:rsidRPr="007C3928" w:rsidRDefault="007C3928" w:rsidP="00243A60">
      <w:pPr>
        <w:ind w:left="700"/>
        <w:rPr>
          <w:rFonts w:eastAsia="Calibri" w:cs="Calibri"/>
          <w:b/>
          <w:bCs/>
          <w:sz w:val="24"/>
          <w:szCs w:val="24"/>
        </w:rPr>
      </w:pPr>
    </w:p>
    <w:p w14:paraId="25C9E7E0" w14:textId="33FA3195" w:rsidR="00243A60" w:rsidRPr="007C3928" w:rsidRDefault="00243A60" w:rsidP="00243A60">
      <w:pPr>
        <w:ind w:left="700"/>
        <w:rPr>
          <w:rFonts w:eastAsia="Calibri" w:cs="Calibri"/>
          <w:sz w:val="24"/>
          <w:szCs w:val="24"/>
        </w:rPr>
      </w:pPr>
      <w:r w:rsidRPr="007C3928">
        <w:rPr>
          <w:rFonts w:eastAsia="Calibri" w:cs="Calibri"/>
          <w:b/>
          <w:bCs/>
          <w:sz w:val="24"/>
          <w:szCs w:val="24"/>
        </w:rPr>
        <w:t>Contract</w:t>
      </w:r>
      <w:r w:rsidRPr="007C3928">
        <w:rPr>
          <w:rFonts w:eastAsia="Calibri" w:cs="Calibri"/>
          <w:sz w:val="24"/>
          <w:szCs w:val="24"/>
        </w:rPr>
        <w:t>:</w:t>
      </w:r>
    </w:p>
    <w:p w14:paraId="3B2861CA" w14:textId="143A6FA4" w:rsidR="00243A60" w:rsidRPr="007C3928" w:rsidRDefault="00243A60" w:rsidP="00243A60">
      <w:pPr>
        <w:ind w:left="700"/>
        <w:rPr>
          <w:rFonts w:eastAsia="Calibri" w:cs="Calibri"/>
          <w:sz w:val="24"/>
          <w:szCs w:val="24"/>
        </w:rPr>
      </w:pPr>
      <w:r w:rsidRPr="007C3928">
        <w:rPr>
          <w:rFonts w:eastAsia="Calibri" w:cs="Calibri"/>
          <w:sz w:val="24"/>
          <w:szCs w:val="24"/>
        </w:rPr>
        <w:t>4 + 1 year with a</w:t>
      </w:r>
      <w:r w:rsidR="007C3928" w:rsidRPr="007C3928">
        <w:rPr>
          <w:rFonts w:eastAsia="Calibri" w:cs="Calibri"/>
          <w:sz w:val="24"/>
          <w:szCs w:val="24"/>
        </w:rPr>
        <w:t xml:space="preserve">n approximate contract </w:t>
      </w:r>
      <w:r w:rsidRPr="007C3928">
        <w:rPr>
          <w:rFonts w:eastAsia="Calibri" w:cs="Calibri"/>
          <w:sz w:val="24"/>
          <w:szCs w:val="24"/>
        </w:rPr>
        <w:t xml:space="preserve">value </w:t>
      </w:r>
      <w:r w:rsidR="007C3928" w:rsidRPr="007C3928">
        <w:rPr>
          <w:rFonts w:eastAsia="Calibri" w:cs="Calibri"/>
          <w:sz w:val="24"/>
          <w:szCs w:val="24"/>
        </w:rPr>
        <w:t xml:space="preserve">of </w:t>
      </w:r>
      <w:r w:rsidRPr="007C3928">
        <w:rPr>
          <w:rFonts w:eastAsia="Calibri" w:cs="Calibri"/>
          <w:sz w:val="24"/>
          <w:szCs w:val="24"/>
        </w:rPr>
        <w:t xml:space="preserve">£2m over the contract duration. </w:t>
      </w:r>
    </w:p>
    <w:p w14:paraId="550EB60A" w14:textId="247A5881" w:rsidR="00243A60" w:rsidRPr="007C3928" w:rsidRDefault="00243A60" w:rsidP="00243A60">
      <w:pPr>
        <w:spacing w:after="0"/>
        <w:ind w:left="720"/>
        <w:jc w:val="left"/>
        <w:rPr>
          <w:rFonts w:eastAsia="MS Mincho" w:cs="Calibri"/>
          <w:sz w:val="24"/>
          <w:szCs w:val="24"/>
        </w:rPr>
      </w:pPr>
    </w:p>
    <w:p w14:paraId="04A20D28" w14:textId="0D49C7FA" w:rsidR="007C3928" w:rsidRPr="007C3928" w:rsidRDefault="007C3928" w:rsidP="00243A60">
      <w:pPr>
        <w:spacing w:after="0"/>
        <w:ind w:left="720"/>
        <w:jc w:val="left"/>
        <w:rPr>
          <w:rFonts w:eastAsia="MS Mincho" w:cs="Calibri"/>
          <w:sz w:val="24"/>
          <w:szCs w:val="24"/>
        </w:rPr>
      </w:pPr>
    </w:p>
    <w:p w14:paraId="628972D2" w14:textId="774D8F64" w:rsidR="007C3928" w:rsidRPr="007C3928" w:rsidRDefault="007C3928" w:rsidP="00243A60">
      <w:pPr>
        <w:spacing w:after="0"/>
        <w:ind w:left="720"/>
        <w:jc w:val="left"/>
        <w:rPr>
          <w:rFonts w:eastAsia="MS Mincho" w:cs="Calibri"/>
          <w:sz w:val="24"/>
          <w:szCs w:val="24"/>
        </w:rPr>
      </w:pPr>
    </w:p>
    <w:p w14:paraId="7582E2A4" w14:textId="77777777" w:rsidR="007C3928" w:rsidRPr="007C3928" w:rsidRDefault="007C3928" w:rsidP="00243A60">
      <w:pPr>
        <w:spacing w:after="0"/>
        <w:ind w:left="720"/>
        <w:jc w:val="left"/>
        <w:rPr>
          <w:rFonts w:eastAsia="MS Mincho" w:cs="Calibri"/>
          <w:sz w:val="24"/>
          <w:szCs w:val="24"/>
        </w:rPr>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37"/>
        <w:gridCol w:w="4436"/>
      </w:tblGrid>
      <w:tr w:rsidR="00AC7518" w:rsidRPr="007C3928" w14:paraId="4D8A21A7" w14:textId="77777777" w:rsidTr="00691D21">
        <w:trPr>
          <w:tblHeader/>
        </w:trPr>
        <w:tc>
          <w:tcPr>
            <w:tcW w:w="4437" w:type="dxa"/>
            <w:shd w:val="clear" w:color="auto" w:fill="auto"/>
          </w:tcPr>
          <w:p w14:paraId="7C223CC6" w14:textId="77777777" w:rsidR="00AC7518" w:rsidRPr="007C3928" w:rsidRDefault="00AC7518" w:rsidP="00285CF7">
            <w:pPr>
              <w:pStyle w:val="TableHeading"/>
              <w:rPr>
                <w:rFonts w:cs="Calibri"/>
                <w:sz w:val="24"/>
                <w:szCs w:val="24"/>
              </w:rPr>
            </w:pPr>
            <w:bookmarkStart w:id="3" w:name="_Hlk56082205"/>
            <w:r w:rsidRPr="007C3928">
              <w:rPr>
                <w:rFonts w:cs="Calibri"/>
                <w:sz w:val="24"/>
                <w:szCs w:val="24"/>
              </w:rPr>
              <w:t>Activity</w:t>
            </w:r>
          </w:p>
        </w:tc>
        <w:tc>
          <w:tcPr>
            <w:tcW w:w="4436" w:type="dxa"/>
            <w:shd w:val="clear" w:color="auto" w:fill="auto"/>
          </w:tcPr>
          <w:p w14:paraId="488265D9" w14:textId="77777777" w:rsidR="00AC7518" w:rsidRPr="007C3928" w:rsidRDefault="00AC7518" w:rsidP="00285CF7">
            <w:pPr>
              <w:pStyle w:val="TableHeading"/>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691D21">
        <w:tc>
          <w:tcPr>
            <w:tcW w:w="443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63C693D3" w:rsidR="00AC7518" w:rsidRPr="007C3928" w:rsidRDefault="00071376" w:rsidP="3CDCB371">
            <w:pPr>
              <w:rPr>
                <w:rStyle w:val="DefinitionTerm"/>
                <w:rFonts w:cs="Calibri"/>
                <w:sz w:val="24"/>
                <w:szCs w:val="24"/>
              </w:rPr>
            </w:pPr>
            <w:r>
              <w:rPr>
                <w:rStyle w:val="DefinitionTerm"/>
                <w:rFonts w:cs="Calibri"/>
                <w:sz w:val="24"/>
                <w:szCs w:val="24"/>
              </w:rPr>
              <w:t>Tuesday 20</w:t>
            </w:r>
            <w:r w:rsidRPr="00071376">
              <w:rPr>
                <w:rStyle w:val="DefinitionTerm"/>
                <w:rFonts w:cs="Calibri"/>
                <w:sz w:val="24"/>
                <w:szCs w:val="24"/>
                <w:vertAlign w:val="superscript"/>
              </w:rPr>
              <w:t>th</w:t>
            </w:r>
            <w:r>
              <w:rPr>
                <w:rStyle w:val="DefinitionTerm"/>
                <w:rFonts w:cs="Calibri"/>
                <w:sz w:val="24"/>
                <w:szCs w:val="24"/>
              </w:rPr>
              <w:t xml:space="preserve"> </w:t>
            </w:r>
            <w:r w:rsidR="00691D21" w:rsidRPr="007C3928">
              <w:rPr>
                <w:rStyle w:val="DefinitionTerm"/>
                <w:sz w:val="24"/>
                <w:szCs w:val="24"/>
              </w:rPr>
              <w:t xml:space="preserve"> April 2021</w:t>
            </w:r>
          </w:p>
        </w:tc>
      </w:tr>
      <w:tr w:rsidR="00AC7518" w:rsidRPr="007C3928" w14:paraId="02DA751E" w14:textId="77777777" w:rsidTr="00691D21">
        <w:tc>
          <w:tcPr>
            <w:tcW w:w="4437" w:type="dxa"/>
            <w:shd w:val="clear" w:color="auto" w:fill="auto"/>
          </w:tcPr>
          <w:p w14:paraId="1CA336AE" w14:textId="6EF2F711" w:rsidR="00AC7518" w:rsidRPr="007C3928" w:rsidRDefault="00691D21" w:rsidP="00285CF7">
            <w:pPr>
              <w:rPr>
                <w:rFonts w:cs="Calibri"/>
                <w:sz w:val="24"/>
                <w:szCs w:val="24"/>
              </w:rPr>
            </w:pPr>
            <w:r w:rsidRPr="007C3928">
              <w:rPr>
                <w:rFonts w:cs="Calibri"/>
                <w:sz w:val="24"/>
                <w:szCs w:val="24"/>
              </w:rPr>
              <w:t xml:space="preserve">Clarification Requests </w:t>
            </w:r>
          </w:p>
        </w:tc>
        <w:tc>
          <w:tcPr>
            <w:tcW w:w="4436" w:type="dxa"/>
            <w:shd w:val="clear" w:color="auto" w:fill="auto"/>
          </w:tcPr>
          <w:p w14:paraId="3C7580C9" w14:textId="04D39266" w:rsidR="00AC7518" w:rsidRPr="007C3928" w:rsidRDefault="00071376" w:rsidP="00071376">
            <w:pPr>
              <w:rPr>
                <w:rStyle w:val="DefinitionTerm"/>
                <w:rFonts w:cs="Calibri"/>
                <w:sz w:val="24"/>
                <w:szCs w:val="24"/>
              </w:rPr>
            </w:pPr>
            <w:r w:rsidRPr="007C3928">
              <w:rPr>
                <w:rStyle w:val="DefinitionTerm"/>
                <w:rFonts w:cs="Calibri"/>
                <w:sz w:val="24"/>
                <w:szCs w:val="24"/>
              </w:rPr>
              <w:t>Friday 30</w:t>
            </w:r>
            <w:r w:rsidRPr="007C3928">
              <w:rPr>
                <w:rStyle w:val="DefinitionTerm"/>
                <w:rFonts w:cs="Calibri"/>
                <w:sz w:val="24"/>
                <w:szCs w:val="24"/>
                <w:vertAlign w:val="superscript"/>
              </w:rPr>
              <w:t>th</w:t>
            </w:r>
            <w:r w:rsidRPr="007C3928">
              <w:rPr>
                <w:rStyle w:val="DefinitionTerm"/>
                <w:rFonts w:cs="Calibri"/>
                <w:sz w:val="24"/>
                <w:szCs w:val="24"/>
              </w:rPr>
              <w:t xml:space="preserve"> April 2021</w:t>
            </w:r>
            <w:r>
              <w:rPr>
                <w:rStyle w:val="DefinitionTerm"/>
                <w:rFonts w:cs="Calibri"/>
                <w:sz w:val="24"/>
                <w:szCs w:val="24"/>
              </w:rPr>
              <w:t xml:space="preserve"> – 5.00pm</w:t>
            </w:r>
          </w:p>
        </w:tc>
      </w:tr>
      <w:tr w:rsidR="00AC7518" w:rsidRPr="007C3928" w14:paraId="5B49E4C3" w14:textId="77777777" w:rsidTr="00691D21">
        <w:tc>
          <w:tcPr>
            <w:tcW w:w="4437" w:type="dxa"/>
            <w:shd w:val="clear" w:color="auto" w:fill="auto"/>
          </w:tcPr>
          <w:p w14:paraId="11CBA810" w14:textId="26C82D48" w:rsidR="00AC7518" w:rsidRPr="007C3928" w:rsidRDefault="00AC7518" w:rsidP="00285CF7">
            <w:pPr>
              <w:rPr>
                <w:rFonts w:cs="Calibri"/>
                <w:sz w:val="24"/>
                <w:szCs w:val="24"/>
              </w:rPr>
            </w:pPr>
            <w:bookmarkStart w:id="4" w:name="_Hlk63853368"/>
            <w:r w:rsidRPr="007C3928">
              <w:rPr>
                <w:rStyle w:val="DefinitionTerm"/>
                <w:rFonts w:cs="Calibri"/>
                <w:b w:val="0"/>
                <w:sz w:val="24"/>
                <w:szCs w:val="24"/>
              </w:rPr>
              <w:t xml:space="preserve">Deadline for </w:t>
            </w:r>
            <w:r w:rsidR="00691D21" w:rsidRPr="007C3928">
              <w:rPr>
                <w:rStyle w:val="DefinitionTerm"/>
                <w:rFonts w:cs="Calibri"/>
                <w:b w:val="0"/>
                <w:sz w:val="24"/>
                <w:szCs w:val="24"/>
              </w:rPr>
              <w:t>Expressions of Interest</w:t>
            </w:r>
          </w:p>
        </w:tc>
        <w:tc>
          <w:tcPr>
            <w:tcW w:w="4436" w:type="dxa"/>
            <w:shd w:val="clear" w:color="auto" w:fill="auto"/>
          </w:tcPr>
          <w:p w14:paraId="74FB9426" w14:textId="66E2725B" w:rsidR="00AC7518" w:rsidRPr="007C3928" w:rsidRDefault="00071376" w:rsidP="3CDCB371">
            <w:pPr>
              <w:rPr>
                <w:rStyle w:val="DefinitionTerm"/>
                <w:rFonts w:cs="Calibri"/>
                <w:sz w:val="24"/>
                <w:szCs w:val="24"/>
              </w:rPr>
            </w:pPr>
            <w:bookmarkStart w:id="5" w:name="_Hlk69818894"/>
            <w:r>
              <w:rPr>
                <w:rStyle w:val="DefinitionTerm"/>
                <w:rFonts w:cs="Calibri"/>
                <w:sz w:val="24"/>
                <w:szCs w:val="24"/>
              </w:rPr>
              <w:t>Wednesday 05</w:t>
            </w:r>
            <w:r w:rsidRPr="00071376">
              <w:rPr>
                <w:rStyle w:val="DefinitionTerm"/>
                <w:rFonts w:cs="Calibri"/>
                <w:sz w:val="24"/>
                <w:szCs w:val="24"/>
                <w:vertAlign w:val="superscript"/>
              </w:rPr>
              <w:t>th</w:t>
            </w:r>
            <w:r>
              <w:rPr>
                <w:rStyle w:val="DefinitionTerm"/>
                <w:rFonts w:cs="Calibri"/>
                <w:sz w:val="24"/>
                <w:szCs w:val="24"/>
              </w:rPr>
              <w:t xml:space="preserve"> May</w:t>
            </w:r>
            <w:r w:rsidR="00691D21" w:rsidRPr="007C3928">
              <w:rPr>
                <w:rStyle w:val="DefinitionTerm"/>
                <w:rFonts w:cs="Calibri"/>
                <w:sz w:val="24"/>
                <w:szCs w:val="24"/>
              </w:rPr>
              <w:t xml:space="preserve"> 2021</w:t>
            </w:r>
            <w:r>
              <w:rPr>
                <w:rStyle w:val="DefinitionTerm"/>
                <w:rFonts w:cs="Calibri"/>
                <w:sz w:val="24"/>
                <w:szCs w:val="24"/>
              </w:rPr>
              <w:t xml:space="preserve"> – 5.00pm</w:t>
            </w:r>
          </w:p>
          <w:bookmarkEnd w:id="5"/>
          <w:p w14:paraId="4CFB2F14" w14:textId="36F06723" w:rsidR="00AC7518" w:rsidRPr="007C3928" w:rsidRDefault="00AC7518" w:rsidP="3CDCB371">
            <w:pPr>
              <w:rPr>
                <w:rStyle w:val="DefinitionTerm"/>
                <w:rFonts w:cs="Calibri"/>
                <w:sz w:val="24"/>
                <w:szCs w:val="24"/>
              </w:rPr>
            </w:pPr>
          </w:p>
        </w:tc>
      </w:tr>
      <w:bookmarkEnd w:id="3"/>
      <w:bookmarkEnd w:id="4"/>
    </w:tbl>
    <w:p w14:paraId="2565C89C" w14:textId="3B119B0B" w:rsidR="2B46F92C" w:rsidRPr="007C3928" w:rsidRDefault="2B46F92C">
      <w:pPr>
        <w:rPr>
          <w:sz w:val="24"/>
          <w:szCs w:val="24"/>
        </w:rPr>
      </w:pPr>
    </w:p>
    <w:p w14:paraId="1E2DAF74" w14:textId="41A64274" w:rsidR="00243A60" w:rsidRDefault="007C3928" w:rsidP="007C3928">
      <w:pPr>
        <w:pStyle w:val="Default"/>
        <w:rPr>
          <w:rFonts w:eastAsia="Calibri"/>
        </w:rPr>
      </w:pPr>
      <w:bookmarkStart w:id="6" w:name="_Toc472519537"/>
      <w:bookmarkStart w:id="7" w:name="_Toc472519538"/>
      <w:bookmarkStart w:id="8" w:name="_Ref409613495"/>
      <w:bookmarkStart w:id="9" w:name="_Toc413162040"/>
      <w:bookmarkEnd w:id="6"/>
      <w:bookmarkEnd w:id="7"/>
      <w:bookmarkEnd w:id="2"/>
      <w:r>
        <w:rPr>
          <w:rFonts w:eastAsia="Calibri"/>
        </w:rPr>
        <w:tab/>
        <w:t>Expressions of interest.</w:t>
      </w:r>
    </w:p>
    <w:p w14:paraId="67D4E441" w14:textId="781A2C0D" w:rsidR="007C3928" w:rsidRPr="00243A60" w:rsidRDefault="007C3928" w:rsidP="007C3928">
      <w:pPr>
        <w:pStyle w:val="Default"/>
        <w:rPr>
          <w:rFonts w:eastAsia="Calibri"/>
        </w:rPr>
      </w:pPr>
      <w:r>
        <w:rPr>
          <w:rFonts w:eastAsia="Calibri"/>
        </w:rPr>
        <w:tab/>
      </w:r>
    </w:p>
    <w:p w14:paraId="28D17196" w14:textId="16CB8E81" w:rsidR="007C3928" w:rsidRPr="007C3928" w:rsidRDefault="007C3928" w:rsidP="007C3928">
      <w:pPr>
        <w:spacing w:after="0"/>
        <w:ind w:left="720"/>
        <w:jc w:val="left"/>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in the specification should reply with an expression of interest, by the deadlines as stated above.  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 xml:space="preserve">in delivering this project.  All expressions of interests will then be reviewed and invited to participate in the </w:t>
      </w:r>
      <w:r>
        <w:rPr>
          <w:rFonts w:eastAsia="MS Mincho" w:cs="Calibri"/>
          <w:color w:val="000000"/>
          <w:sz w:val="24"/>
          <w:szCs w:val="24"/>
        </w:rPr>
        <w:t xml:space="preserve">tendering </w:t>
      </w:r>
      <w:r w:rsidRPr="007C3928">
        <w:rPr>
          <w:rFonts w:eastAsia="MS Mincho" w:cs="Calibri"/>
          <w:color w:val="000000"/>
          <w:sz w:val="24"/>
          <w:szCs w:val="24"/>
        </w:rPr>
        <w:t>stage of the process</w:t>
      </w:r>
      <w:r>
        <w:rPr>
          <w:rFonts w:eastAsia="MS Mincho" w:cs="Calibri"/>
          <w:color w:val="000000"/>
          <w:sz w:val="24"/>
          <w:szCs w:val="24"/>
        </w:rPr>
        <w:t>.</w:t>
      </w:r>
      <w:r w:rsidRPr="007C3928">
        <w:rPr>
          <w:rFonts w:eastAsia="MS Mincho" w:cs="Calibri"/>
          <w:color w:val="000000"/>
          <w:sz w:val="24"/>
          <w:szCs w:val="24"/>
        </w:rPr>
        <w:t xml:space="preserve"> </w:t>
      </w:r>
    </w:p>
    <w:p w14:paraId="05FF405E" w14:textId="77777777" w:rsidR="007C3928" w:rsidRPr="007C3928" w:rsidRDefault="007C3928" w:rsidP="007C3928">
      <w:pPr>
        <w:spacing w:after="0"/>
        <w:ind w:left="720"/>
        <w:jc w:val="left"/>
        <w:rPr>
          <w:rFonts w:eastAsia="MS Mincho" w:cs="Calibri"/>
          <w:color w:val="000000"/>
          <w:sz w:val="24"/>
          <w:szCs w:val="24"/>
        </w:rPr>
      </w:pPr>
    </w:p>
    <w:p w14:paraId="745EA909" w14:textId="5C8CCBAE"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procurement  e-mail address </w:t>
      </w:r>
      <w:hyperlink r:id="rId13" w:history="1">
        <w:r w:rsidRPr="007C3928">
          <w:rPr>
            <w:rStyle w:val="Hyperlink"/>
            <w:rFonts w:eastAsia="MS Mincho" w:cs="Calibri"/>
            <w:sz w:val="24"/>
            <w:szCs w:val="24"/>
          </w:rPr>
          <w:t>–ITProcurement@fxplus.ac.uk</w:t>
        </w:r>
      </w:hyperlink>
      <w:r w:rsidRPr="007C3928">
        <w:rPr>
          <w:rFonts w:eastAsia="MS Mincho" w:cs="Calibri"/>
          <w:color w:val="000000"/>
          <w:sz w:val="24"/>
          <w:szCs w:val="24"/>
        </w:rPr>
        <w:t xml:space="preserve"> with 1700FXPLUS clearly referenced in the subject heading.</w:t>
      </w:r>
      <w:r w:rsidRPr="007C3928">
        <w:rPr>
          <w:rFonts w:cs="Calibri"/>
          <w:sz w:val="24"/>
          <w:szCs w:val="24"/>
        </w:rPr>
        <w:t xml:space="preserve"> </w:t>
      </w:r>
    </w:p>
    <w:p w14:paraId="78AB37F2" w14:textId="77777777" w:rsidR="00C22B40" w:rsidRPr="007C3928" w:rsidRDefault="00C22B40" w:rsidP="00A111CB">
      <w:pPr>
        <w:jc w:val="left"/>
        <w:rPr>
          <w:rFonts w:cs="Calibri"/>
          <w:sz w:val="24"/>
          <w:szCs w:val="24"/>
        </w:rPr>
      </w:pPr>
      <w:bookmarkStart w:id="10" w:name="_37m2jsg" w:colFirst="0" w:colLast="0"/>
      <w:bookmarkStart w:id="11" w:name="_1mrcu09" w:colFirst="0" w:colLast="0"/>
      <w:bookmarkStart w:id="12" w:name="_46r0co2" w:colFirst="0" w:colLast="0"/>
      <w:bookmarkStart w:id="13" w:name="_Toc472519553"/>
      <w:bookmarkStart w:id="14" w:name="_Toc472519554"/>
      <w:bookmarkStart w:id="15" w:name="_Toc472519561"/>
      <w:bookmarkStart w:id="16" w:name="_Toc472519562"/>
      <w:bookmarkStart w:id="17" w:name="_Toc472519565"/>
      <w:bookmarkStart w:id="18" w:name="_Toc472519570"/>
      <w:bookmarkStart w:id="19" w:name="_Toc472519575"/>
      <w:bookmarkStart w:id="20" w:name="_Toc472519595"/>
      <w:bookmarkStart w:id="21" w:name="_Toc472519600"/>
      <w:bookmarkStart w:id="22" w:name="_Toc472519610"/>
      <w:bookmarkStart w:id="23" w:name="_Toc472519613"/>
      <w:bookmarkStart w:id="24" w:name="_MON_1490004205"/>
      <w:bookmarkEnd w:id="10"/>
      <w:bookmarkEnd w:id="11"/>
      <w:bookmarkEnd w:id="12"/>
      <w:bookmarkEnd w:id="8"/>
      <w:bookmarkEnd w:id="9"/>
      <w:bookmarkEnd w:id="13"/>
      <w:bookmarkEnd w:id="14"/>
      <w:bookmarkEnd w:id="15"/>
      <w:bookmarkEnd w:id="16"/>
      <w:bookmarkEnd w:id="17"/>
      <w:bookmarkEnd w:id="18"/>
      <w:bookmarkEnd w:id="19"/>
      <w:bookmarkEnd w:id="20"/>
      <w:bookmarkEnd w:id="21"/>
      <w:bookmarkEnd w:id="22"/>
      <w:bookmarkEnd w:id="23"/>
      <w:bookmarkEnd w:id="24"/>
    </w:p>
    <w:sectPr w:rsidR="00C22B40" w:rsidRPr="007C3928" w:rsidSect="00076484">
      <w:footerReference w:type="default" r:id="rId14"/>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A1119" w14:textId="77777777" w:rsidR="00B9780A" w:rsidRDefault="00B9780A">
      <w:r>
        <w:separator/>
      </w:r>
    </w:p>
    <w:p w14:paraId="7FAEE217" w14:textId="77777777" w:rsidR="00B9780A" w:rsidRDefault="00B9780A"/>
    <w:p w14:paraId="73248FC7" w14:textId="77777777" w:rsidR="00B9780A" w:rsidRDefault="00B9780A"/>
  </w:endnote>
  <w:endnote w:type="continuationSeparator" w:id="0">
    <w:p w14:paraId="68D70544" w14:textId="77777777" w:rsidR="00B9780A" w:rsidRDefault="00B9780A">
      <w:r>
        <w:continuationSeparator/>
      </w:r>
    </w:p>
    <w:p w14:paraId="1BF1DEC4" w14:textId="77777777" w:rsidR="00B9780A" w:rsidRDefault="00B9780A"/>
    <w:p w14:paraId="28FBCF9C" w14:textId="77777777" w:rsidR="00B9780A" w:rsidRDefault="00B9780A"/>
  </w:endnote>
  <w:endnote w:type="continuationNotice" w:id="1">
    <w:p w14:paraId="117DBD06" w14:textId="77777777" w:rsidR="00B9780A" w:rsidRDefault="00B978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D8CD9" w14:textId="77777777" w:rsidR="00B9780A" w:rsidRDefault="00B9780A">
      <w:r>
        <w:separator/>
      </w:r>
    </w:p>
  </w:footnote>
  <w:footnote w:type="continuationSeparator" w:id="0">
    <w:p w14:paraId="52786DFB" w14:textId="77777777" w:rsidR="00B9780A" w:rsidRDefault="00B9780A">
      <w:r>
        <w:continuationSeparator/>
      </w:r>
    </w:p>
    <w:p w14:paraId="71200634" w14:textId="77777777" w:rsidR="00B9780A" w:rsidRDefault="00B9780A"/>
    <w:p w14:paraId="749AF8CA" w14:textId="77777777" w:rsidR="00B9780A" w:rsidRDefault="00B9780A"/>
  </w:footnote>
  <w:footnote w:type="continuationNotice" w:id="1">
    <w:p w14:paraId="529BAD95" w14:textId="77777777" w:rsidR="00B9780A" w:rsidRDefault="00B978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37"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38"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5"/>
  </w:num>
  <w:num w:numId="2">
    <w:abstractNumId w:val="20"/>
  </w:num>
  <w:num w:numId="3">
    <w:abstractNumId w:val="4"/>
  </w:num>
  <w:num w:numId="4">
    <w:abstractNumId w:val="22"/>
  </w:num>
  <w:num w:numId="5">
    <w:abstractNumId w:val="38"/>
  </w:num>
  <w:num w:numId="6">
    <w:abstractNumId w:val="28"/>
  </w:num>
  <w:num w:numId="7">
    <w:abstractNumId w:val="32"/>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3"/>
  </w:num>
  <w:num w:numId="15">
    <w:abstractNumId w:val="18"/>
  </w:num>
  <w:num w:numId="16">
    <w:abstractNumId w:val="3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37"/>
  </w:num>
  <w:num w:numId="23">
    <w:abstractNumId w:val="30"/>
  </w:num>
  <w:num w:numId="24">
    <w:abstractNumId w:val="39"/>
  </w:num>
  <w:num w:numId="25">
    <w:abstractNumId w:val="14"/>
  </w:num>
  <w:num w:numId="26">
    <w:abstractNumId w:val="16"/>
  </w:num>
  <w:num w:numId="27">
    <w:abstractNumId w:val="23"/>
  </w:num>
  <w:num w:numId="28">
    <w:abstractNumId w:val="27"/>
  </w:num>
  <w:num w:numId="29">
    <w:abstractNumId w:val="31"/>
  </w:num>
  <w:num w:numId="30">
    <w:abstractNumId w:val="7"/>
  </w:num>
  <w:num w:numId="31">
    <w:abstractNumId w:val="1"/>
  </w:num>
  <w:num w:numId="32">
    <w:abstractNumId w:val="29"/>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71376"/>
    <w:rsid w:val="00075875"/>
    <w:rsid w:val="00076484"/>
    <w:rsid w:val="00076963"/>
    <w:rsid w:val="00076F2A"/>
    <w:rsid w:val="000775AF"/>
    <w:rsid w:val="0008134D"/>
    <w:rsid w:val="00084DFF"/>
    <w:rsid w:val="000854C2"/>
    <w:rsid w:val="00085568"/>
    <w:rsid w:val="00091467"/>
    <w:rsid w:val="00092F78"/>
    <w:rsid w:val="000A3782"/>
    <w:rsid w:val="000A7EAD"/>
    <w:rsid w:val="000B1914"/>
    <w:rsid w:val="000B3296"/>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91D9D"/>
    <w:rsid w:val="0029255F"/>
    <w:rsid w:val="002A1810"/>
    <w:rsid w:val="002A5C08"/>
    <w:rsid w:val="002A7BEC"/>
    <w:rsid w:val="002B1544"/>
    <w:rsid w:val="002B38AA"/>
    <w:rsid w:val="002C3514"/>
    <w:rsid w:val="002C5343"/>
    <w:rsid w:val="002C5AD0"/>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F3C"/>
    <w:rsid w:val="003649C2"/>
    <w:rsid w:val="003667D1"/>
    <w:rsid w:val="003679B8"/>
    <w:rsid w:val="0037329A"/>
    <w:rsid w:val="00374880"/>
    <w:rsid w:val="00383FC7"/>
    <w:rsid w:val="00385D9D"/>
    <w:rsid w:val="00392A84"/>
    <w:rsid w:val="003965D0"/>
    <w:rsid w:val="003975ED"/>
    <w:rsid w:val="003A4087"/>
    <w:rsid w:val="003A438F"/>
    <w:rsid w:val="003B063F"/>
    <w:rsid w:val="003B1686"/>
    <w:rsid w:val="003B4302"/>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F2F"/>
    <w:rsid w:val="00472FCC"/>
    <w:rsid w:val="00474E12"/>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FEC"/>
    <w:rsid w:val="00656EBB"/>
    <w:rsid w:val="0066423B"/>
    <w:rsid w:val="00664603"/>
    <w:rsid w:val="00671336"/>
    <w:rsid w:val="006723D7"/>
    <w:rsid w:val="006764CD"/>
    <w:rsid w:val="00677A8E"/>
    <w:rsid w:val="00677DD1"/>
    <w:rsid w:val="00683C6A"/>
    <w:rsid w:val="00684BCA"/>
    <w:rsid w:val="00691D21"/>
    <w:rsid w:val="0069634C"/>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D74"/>
    <w:rsid w:val="00AA178C"/>
    <w:rsid w:val="00AB1D83"/>
    <w:rsid w:val="00AB42D1"/>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D1E93"/>
    <w:rsid w:val="00BD58F8"/>
    <w:rsid w:val="00BE2492"/>
    <w:rsid w:val="00BE2621"/>
    <w:rsid w:val="00BE56D0"/>
    <w:rsid w:val="00BE6C83"/>
    <w:rsid w:val="00BE6CBF"/>
    <w:rsid w:val="00BF73B7"/>
    <w:rsid w:val="00C02563"/>
    <w:rsid w:val="00C11427"/>
    <w:rsid w:val="00C1370E"/>
    <w:rsid w:val="00C15343"/>
    <w:rsid w:val="00C22B40"/>
    <w:rsid w:val="00C24498"/>
    <w:rsid w:val="00C24B6F"/>
    <w:rsid w:val="00C30D13"/>
    <w:rsid w:val="00C31052"/>
    <w:rsid w:val="00C317FC"/>
    <w:rsid w:val="00C33C51"/>
    <w:rsid w:val="00C34D4F"/>
    <w:rsid w:val="00C42C69"/>
    <w:rsid w:val="00C43604"/>
    <w:rsid w:val="00C467F9"/>
    <w:rsid w:val="00C4730A"/>
    <w:rsid w:val="00C567A4"/>
    <w:rsid w:val="00C64C9A"/>
    <w:rsid w:val="00C64E04"/>
    <w:rsid w:val="00C66333"/>
    <w:rsid w:val="00C73C37"/>
    <w:rsid w:val="00C76A43"/>
    <w:rsid w:val="00C8054F"/>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F0D33"/>
    <w:rsid w:val="00EF1D0F"/>
    <w:rsid w:val="00F00579"/>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8211;ITProcurement@fxplus.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Props1.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3.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4.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5.xml><?xml version="1.0" encoding="utf-8"?>
<ds:datastoreItem xmlns:ds="http://schemas.openxmlformats.org/officeDocument/2006/customXml" ds:itemID="{BBAE0DB4-869C-4108-8610-E0FCCDCF18CC}">
  <ds:schemaRefs>
    <ds:schemaRef ds:uri="http://purl.org/dc/terms/"/>
    <ds:schemaRef ds:uri="http://schemas.openxmlformats.org/package/2006/metadata/core-properties"/>
    <ds:schemaRef ds:uri="http://schemas.microsoft.com/office/2006/documentManagement/types"/>
    <ds:schemaRef ds:uri="334ffcbc-719d-4fad-b42d-8be8ee5df7ee"/>
    <ds:schemaRef ds:uri="0248bc45-24a6-4eb2-9f4f-00e463a41a19"/>
    <ds:schemaRef ds:uri="http://purl.org/dc/elements/1.1/"/>
    <ds:schemaRef ds:uri="http://schemas.microsoft.com/office/2006/metadata/properties"/>
    <ds:schemaRef ds:uri="http://schemas.microsoft.com/sharepoint/v3"/>
    <ds:schemaRef ds:uri="http://schemas.microsoft.com/office/infopath/2007/PartnerControls"/>
    <ds:schemaRef ds:uri="df578db2-9569-479f-a991-239a2222b6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2021-04-20T13:08:00Z</dcterms:created>
  <dcterms:modified xsi:type="dcterms:W3CDTF">2021-04-20T13:08:00Z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