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SMC 1.2.1 ASSET LIST STATIC AND HYDROMIST HOSE REELS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24.999999999998" w:type="dxa"/>
        <w:jc w:val="left"/>
        <w:tblInd w:w="-7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9.7606382978722"/>
        <w:gridCol w:w="2259.0957446808507"/>
        <w:gridCol w:w="2567.154255319149"/>
        <w:gridCol w:w="2567.154255319149"/>
        <w:gridCol w:w="1471.8351063829787"/>
        <w:tblGridChange w:id="0">
          <w:tblGrid>
            <w:gridCol w:w="1859.7606382978722"/>
            <w:gridCol w:w="2259.0957446808507"/>
            <w:gridCol w:w="2567.154255319149"/>
            <w:gridCol w:w="2567.154255319149"/>
            <w:gridCol w:w="1471.835106382978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Serial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Number</w:t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001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002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003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004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005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006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007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008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009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010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011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012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A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013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014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015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016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017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018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019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020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021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022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023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024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025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B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026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C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027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028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029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030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031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032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033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D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034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E1 &amp; E2 Phoenix Entrance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035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Safer Custody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036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Admissions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037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Safer Custody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038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G1 Entrance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039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G1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040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G1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041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G1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042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Outside Industries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043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Outside Industries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044</w:t>
            </w:r>
          </w:p>
        </w:tc>
      </w:tr>
      <w:tr>
        <w:trPr>
          <w:cantSplit w:val="0"/>
          <w:trHeight w:val="593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Visits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Main Visits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045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046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047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048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049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050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051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052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053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054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055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056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057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058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 Block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059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 Block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060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 Block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061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062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063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064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065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066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067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068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T6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069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070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071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072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073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074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075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076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077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078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Ground Floor Front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079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Ground Floor Rear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080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Mezzanine Rear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081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VP Visits waiting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Ground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082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Amenities 1st Floor, photocopier.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Ground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083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Entrance to Well being Office, 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Ground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084</w:t>
            </w:r>
          </w:p>
        </w:tc>
      </w:tr>
    </w:tbl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2">
    <w:pPr>
      <w:widowControl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3"/>
      <w:tblW w:w="9563.0" w:type="dxa"/>
      <w:jc w:val="left"/>
      <w:tblInd w:w="0.0" w:type="dxa"/>
      <w:tblLayout w:type="fixed"/>
      <w:tblLook w:val="0400"/>
    </w:tblPr>
    <w:tblGrid>
      <w:gridCol w:w="1731"/>
      <w:gridCol w:w="7832"/>
      <w:tblGridChange w:id="0">
        <w:tblGrid>
          <w:gridCol w:w="1731"/>
          <w:gridCol w:w="7832"/>
        </w:tblGrid>
      </w:tblGridChange>
    </w:tblGrid>
    <w:tr>
      <w:trPr>
        <w:cantSplit w:val="0"/>
        <w:tblHeader w:val="0"/>
      </w:trPr>
      <w:tc>
        <w:tcPr>
          <w:tcBorders>
            <w:top w:color="943734" w:space="0" w:sz="4" w:val="single"/>
          </w:tcBorders>
          <w:shd w:fill="943734" w:val="clear"/>
        </w:tcPr>
        <w:p w:rsidR="00000000" w:rsidDel="00000000" w:rsidP="00000000" w:rsidRDefault="00000000" w:rsidRPr="00000000" w14:paraId="000001B3">
          <w:pPr>
            <w:tabs>
              <w:tab w:val="center" w:pos="4513"/>
              <w:tab w:val="right" w:pos="9026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ffffff"/>
              <w:rtl w:val="0"/>
            </w:rPr>
            <w:t xml:space="preserve">HMP PARC</w:t>
          </w:r>
        </w:p>
      </w:tc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1B4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ESTATES AND FACILITIES | G4S</w:t>
          </w:r>
        </w:p>
      </w:tc>
    </w:tr>
  </w:tbl>
  <w:p w:rsidR="00000000" w:rsidDel="00000000" w:rsidP="00000000" w:rsidRDefault="00000000" w:rsidRPr="00000000" w14:paraId="000001B5">
    <w:pPr>
      <w:tabs>
        <w:tab w:val="center" w:pos="4513"/>
        <w:tab w:val="right" w:pos="9026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E">
    <w:pPr>
      <w:widowControl w:val="0"/>
      <w:spacing w:line="276" w:lineRule="auto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rFonts w:ascii="Calibri" w:cs="Calibri" w:eastAsia="Calibri" w:hAnsi="Calibri"/>
        <w:sz w:val="28"/>
        <w:szCs w:val="28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6743700</wp:posOffset>
          </wp:positionH>
          <wp:positionV relativeFrom="page">
            <wp:posOffset>47625</wp:posOffset>
          </wp:positionV>
          <wp:extent cx="927524" cy="58958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7524" cy="5895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2"/>
      <w:tblW w:w="9563.0" w:type="dxa"/>
      <w:jc w:val="left"/>
      <w:tblInd w:w="0.0" w:type="dxa"/>
      <w:tblLayout w:type="fixed"/>
      <w:tblLook w:val="0400"/>
    </w:tblPr>
    <w:tblGrid>
      <w:gridCol w:w="2869"/>
      <w:gridCol w:w="6694"/>
      <w:tblGridChange w:id="0">
        <w:tblGrid>
          <w:gridCol w:w="2869"/>
          <w:gridCol w:w="6694"/>
        </w:tblGrid>
      </w:tblGridChange>
    </w:tblGrid>
    <w:tr>
      <w:trPr>
        <w:cantSplit w:val="0"/>
        <w:tblHeader w:val="0"/>
      </w:trPr>
      <w:tc>
        <w:tcPr>
          <w:tcBorders>
            <w:bottom w:color="943734" w:space="0" w:sz="4" w:val="single"/>
          </w:tcBorders>
          <w:shd w:fill="943734" w:val="clear"/>
          <w:vAlign w:val="bottom"/>
        </w:tcPr>
        <w:p w:rsidR="00000000" w:rsidDel="00000000" w:rsidP="00000000" w:rsidRDefault="00000000" w:rsidRPr="00000000" w14:paraId="000001AF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color w:val="ffffff"/>
              <w:rtl w:val="0"/>
            </w:rPr>
            <w:t xml:space="preserve">July 2021  </w:t>
          </w:r>
        </w:p>
      </w:tc>
      <w:tc>
        <w:tcPr>
          <w:tcBorders>
            <w:bottom w:color="000000" w:space="0" w:sz="4" w:val="single"/>
          </w:tcBorders>
          <w:vAlign w:val="bottom"/>
        </w:tcPr>
        <w:p w:rsidR="00000000" w:rsidDel="00000000" w:rsidP="00000000" w:rsidRDefault="00000000" w:rsidRPr="00000000" w14:paraId="000001B0">
          <w:pPr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color w:val="76923c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sz w:val="24"/>
              <w:szCs w:val="24"/>
              <w:rtl w:val="0"/>
            </w:rPr>
            <w:t xml:space="preserve">HMPPS FILE NOTE                                                     </w:t>
          </w:r>
          <w:r w:rsidDel="00000000" w:rsidR="00000000" w:rsidRPr="00000000">
            <w:rPr>
              <w:highlight w:val="cyan"/>
              <w:rtl w:val="0"/>
            </w:rPr>
            <w:t xml:space="preserve"> STATIC QTY: 19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B1">
    <w:pPr>
      <w:rPr>
        <w:highlight w:val="cyan"/>
      </w:rPr>
    </w:pPr>
    <w:r w:rsidDel="00000000" w:rsidR="00000000" w:rsidRPr="00000000">
      <w:rPr>
        <w:rtl w:val="0"/>
      </w:rPr>
      <w:t xml:space="preserve">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Dd3WLcChBpFkDUyCZ60WYh4i0g==">AMUW2mWn0agYuFSeuWmauy7NCngdLEF6VbP5iN58A2S55niEff3F1zWeQhMDERJsPlAZVysMO1UaunBlA6zGNPyX7Retvx0xhQswklLukEsncmxiqIqQz1A=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