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7BF5D" w14:textId="58E40629" w:rsidR="009F06D7" w:rsidRDefault="009F06D7" w:rsidP="009F06D7">
      <w:pPr>
        <w:pStyle w:val="Heading1"/>
        <w:spacing w:after="120"/>
        <w:rPr>
          <w:b/>
          <w:szCs w:val="36"/>
        </w:rPr>
      </w:pPr>
      <w:bookmarkStart w:id="0" w:name="_GoBack"/>
      <w:bookmarkEnd w:id="0"/>
      <w:r>
        <w:rPr>
          <w:b/>
          <w:szCs w:val="36"/>
        </w:rPr>
        <w:t xml:space="preserve">T1122 </w:t>
      </w:r>
      <w:r w:rsidR="00A8369F">
        <w:rPr>
          <w:b/>
          <w:szCs w:val="36"/>
        </w:rPr>
        <w:t xml:space="preserve">Research into </w:t>
      </w:r>
      <w:r>
        <w:rPr>
          <w:b/>
          <w:szCs w:val="36"/>
        </w:rPr>
        <w:t>Air Quality in Enclosed Stations</w:t>
      </w:r>
    </w:p>
    <w:p w14:paraId="06450C42" w14:textId="77777777" w:rsidR="009F06D7" w:rsidRDefault="009F06D7" w:rsidP="00282D13">
      <w:pPr>
        <w:pStyle w:val="Heading1"/>
        <w:numPr>
          <w:ilvl w:val="0"/>
          <w:numId w:val="0"/>
        </w:numPr>
        <w:spacing w:after="120"/>
        <w:rPr>
          <w:b/>
          <w:szCs w:val="36"/>
        </w:rPr>
      </w:pPr>
    </w:p>
    <w:p w14:paraId="28A405BC" w14:textId="7EFD11F2" w:rsidR="009F06D7" w:rsidRDefault="009F06D7" w:rsidP="009F06D7">
      <w:pPr>
        <w:pStyle w:val="Body"/>
      </w:pPr>
      <w:r>
        <w:t xml:space="preserve">The Draft </w:t>
      </w:r>
      <w:r w:rsidR="00282D13">
        <w:t xml:space="preserve">research specification </w:t>
      </w:r>
      <w:r>
        <w:t xml:space="preserve">which follows </w:t>
      </w:r>
      <w:r w:rsidR="00282D13">
        <w:t>outlines RSSB’s proposed research into Air Quality in Enclosed stations.</w:t>
      </w:r>
    </w:p>
    <w:p w14:paraId="0242DE42" w14:textId="1C34C5FE" w:rsidR="00282D13" w:rsidRDefault="00282D13" w:rsidP="009F06D7">
      <w:pPr>
        <w:pStyle w:val="Body"/>
      </w:pPr>
      <w:r>
        <w:t>The purpose o</w:t>
      </w:r>
      <w:r w:rsidR="00F664D2">
        <w:t>f the pre-ITT suppliers’ meeting</w:t>
      </w:r>
      <w:r>
        <w:t xml:space="preserve"> to be held on</w:t>
      </w:r>
      <w:r w:rsidR="0064295B">
        <w:t xml:space="preserve"> Tuesday 18</w:t>
      </w:r>
      <w:r w:rsidR="0064295B" w:rsidRPr="0064295B">
        <w:rPr>
          <w:vertAlign w:val="superscript"/>
        </w:rPr>
        <w:t>th</w:t>
      </w:r>
      <w:r w:rsidR="0064295B">
        <w:t xml:space="preserve"> July at 10.30 here at the RSSB offices in London.</w:t>
      </w:r>
      <w:r>
        <w:t xml:space="preserve"> </w:t>
      </w:r>
    </w:p>
    <w:p w14:paraId="0BB47929" w14:textId="23B31BE3" w:rsidR="00282D13" w:rsidRDefault="00282D13" w:rsidP="00282D13">
      <w:pPr>
        <w:pStyle w:val="Body"/>
        <w:numPr>
          <w:ilvl w:val="0"/>
          <w:numId w:val="37"/>
        </w:numPr>
      </w:pPr>
      <w:r>
        <w:t xml:space="preserve">Provide </w:t>
      </w:r>
      <w:r w:rsidR="00A8369F">
        <w:t>an outline of project proposals</w:t>
      </w:r>
    </w:p>
    <w:p w14:paraId="6282AB64" w14:textId="436C8787" w:rsidR="00282D13" w:rsidRDefault="00B13BED" w:rsidP="00282D13">
      <w:pPr>
        <w:pStyle w:val="Body"/>
        <w:numPr>
          <w:ilvl w:val="0"/>
          <w:numId w:val="37"/>
        </w:numPr>
      </w:pPr>
      <w:r>
        <w:t>Validate</w:t>
      </w:r>
      <w:r w:rsidR="00282D13">
        <w:t xml:space="preserve"> estimates of the likely research costs per station</w:t>
      </w:r>
    </w:p>
    <w:p w14:paraId="5096A613" w14:textId="28C80C1F" w:rsidR="00282D13" w:rsidRDefault="005270C6" w:rsidP="00282D13">
      <w:pPr>
        <w:pStyle w:val="Body"/>
        <w:numPr>
          <w:ilvl w:val="0"/>
          <w:numId w:val="37"/>
        </w:numPr>
      </w:pPr>
      <w:r>
        <w:t xml:space="preserve">Discuss the merits of station selection based on </w:t>
      </w:r>
      <w:r w:rsidR="00600FA7">
        <w:t xml:space="preserve">a </w:t>
      </w:r>
      <w:r>
        <w:t>long list</w:t>
      </w:r>
    </w:p>
    <w:p w14:paraId="30E016C4" w14:textId="77777777" w:rsidR="0076654B" w:rsidRDefault="0076654B" w:rsidP="009F06D7">
      <w:pPr>
        <w:pStyle w:val="Body"/>
      </w:pPr>
      <w:r>
        <w:t>Suppliers should be prepared to discuss the following:</w:t>
      </w:r>
    </w:p>
    <w:p w14:paraId="464BAA75" w14:textId="06B1CEB5" w:rsidR="00F22A20" w:rsidRDefault="001B3BB7" w:rsidP="003827B1">
      <w:pPr>
        <w:pStyle w:val="Body"/>
        <w:numPr>
          <w:ilvl w:val="0"/>
          <w:numId w:val="38"/>
        </w:numPr>
      </w:pPr>
      <w:r>
        <w:t>There is a</w:t>
      </w:r>
      <w:r w:rsidR="003827B1">
        <w:t xml:space="preserve"> </w:t>
      </w:r>
      <w:r w:rsidR="00F22A20">
        <w:t>budget of up to £180,000</w:t>
      </w:r>
      <w:r>
        <w:t>, how many stations could this funding</w:t>
      </w:r>
      <w:r w:rsidR="00B13BED">
        <w:t xml:space="preserve"> </w:t>
      </w:r>
      <w:r>
        <w:t xml:space="preserve">reasonably cover for </w:t>
      </w:r>
      <w:r w:rsidR="00F22A20">
        <w:t>a comprehensive measurement of air quality along the lines set out in the research specification?</w:t>
      </w:r>
    </w:p>
    <w:p w14:paraId="3EE3A3C0" w14:textId="6E53AF39" w:rsidR="00F22A20" w:rsidRDefault="00F22A20" w:rsidP="0076654B">
      <w:pPr>
        <w:pStyle w:val="Body"/>
        <w:numPr>
          <w:ilvl w:val="0"/>
          <w:numId w:val="38"/>
        </w:numPr>
      </w:pPr>
      <w:r>
        <w:t>From the long list of stations show</w:t>
      </w:r>
      <w:r w:rsidR="00600FA7">
        <w:t>n</w:t>
      </w:r>
      <w:r>
        <w:t xml:space="preserve"> in the research specification </w:t>
      </w:r>
      <w:r w:rsidR="00600FA7">
        <w:t xml:space="preserve">indicate which stations the </w:t>
      </w:r>
      <w:r>
        <w:t xml:space="preserve">supplier </w:t>
      </w:r>
      <w:r w:rsidR="00600FA7">
        <w:t>considers should be selected for study and why.</w:t>
      </w:r>
    </w:p>
    <w:p w14:paraId="7C99B1C0" w14:textId="09013FA7" w:rsidR="0076654B" w:rsidRDefault="00F22A20" w:rsidP="0076654B">
      <w:pPr>
        <w:pStyle w:val="Body"/>
        <w:numPr>
          <w:ilvl w:val="0"/>
          <w:numId w:val="38"/>
        </w:numPr>
      </w:pPr>
      <w:bookmarkStart w:id="1" w:name="_Hlk486413674"/>
      <w:r>
        <w:t xml:space="preserve">Any particular factors that might impact on </w:t>
      </w:r>
      <w:r w:rsidR="00584825">
        <w:t xml:space="preserve">the </w:t>
      </w:r>
      <w:r w:rsidR="009F354E">
        <w:t>phasing of the project, timescales of delivery over</w:t>
      </w:r>
      <w:r w:rsidR="00584825">
        <w:t xml:space="preserve"> multiple stations and </w:t>
      </w:r>
      <w:r>
        <w:t xml:space="preserve">likely </w:t>
      </w:r>
      <w:r w:rsidR="009F354E">
        <w:t xml:space="preserve">overall </w:t>
      </w:r>
      <w:r w:rsidR="00600FA7">
        <w:t>timelines.</w:t>
      </w:r>
    </w:p>
    <w:bookmarkEnd w:id="1"/>
    <w:p w14:paraId="36A1574F" w14:textId="77777777" w:rsidR="009F06D7" w:rsidRDefault="009F06D7" w:rsidP="009F06D7">
      <w:pPr>
        <w:pStyle w:val="Body"/>
      </w:pPr>
    </w:p>
    <w:p w14:paraId="04E8C3ED" w14:textId="77777777" w:rsidR="009F06D7" w:rsidRDefault="009F06D7" w:rsidP="009F06D7">
      <w:pPr>
        <w:pStyle w:val="Body"/>
      </w:pPr>
    </w:p>
    <w:p w14:paraId="6199AF8B" w14:textId="6F1B4EDE" w:rsidR="009F06D7" w:rsidRDefault="009F06D7" w:rsidP="009F06D7">
      <w:pPr>
        <w:rPr>
          <w:rFonts w:ascii="Calibri Light" w:hAnsi="Calibri Light" w:cs="Arial"/>
          <w:color w:val="005844"/>
          <w:sz w:val="48"/>
          <w:szCs w:val="22"/>
          <w:lang w:eastAsia="en-GB"/>
        </w:rPr>
      </w:pPr>
      <w:r>
        <w:br w:type="page"/>
      </w:r>
    </w:p>
    <w:p w14:paraId="64945F72" w14:textId="4D605B04" w:rsidR="00206FB1" w:rsidRDefault="00F22A20" w:rsidP="00A85B19">
      <w:pPr>
        <w:pStyle w:val="CoverTitle"/>
      </w:pPr>
      <w:r>
        <w:lastRenderedPageBreak/>
        <w:t xml:space="preserve">Draft </w:t>
      </w:r>
      <w:r w:rsidR="003B6295">
        <w:t xml:space="preserve">Specification for </w:t>
      </w:r>
      <w:r w:rsidR="00206FB1">
        <w:t xml:space="preserve">research project </w:t>
      </w:r>
      <w:r w:rsidR="00A8369F">
        <w:t xml:space="preserve">into </w:t>
      </w:r>
      <w:r w:rsidR="00200BB5">
        <w:t>Air Quality in Enclosed Stations</w:t>
      </w:r>
    </w:p>
    <w:p w14:paraId="2B1E971F" w14:textId="77777777" w:rsidR="00A85B19" w:rsidRDefault="00200BB5" w:rsidP="00A85B19">
      <w:pPr>
        <w:pStyle w:val="CoverTitle"/>
      </w:pPr>
      <w:r>
        <w:t>T1122</w:t>
      </w:r>
    </w:p>
    <w:p w14:paraId="4F9839A8" w14:textId="77777777" w:rsidR="00B90DA0" w:rsidRDefault="00B90DA0" w:rsidP="00A85B19">
      <w:pPr>
        <w:pStyle w:val="CoverTitle"/>
      </w:pPr>
    </w:p>
    <w:p w14:paraId="1DE8C11E" w14:textId="77777777" w:rsidR="00B90DA0" w:rsidRDefault="00B90DA0" w:rsidP="00A85B19">
      <w:pPr>
        <w:pStyle w:val="CoverTitle"/>
      </w:pPr>
    </w:p>
    <w:p w14:paraId="054562A2" w14:textId="77777777" w:rsidR="000D1CCF" w:rsidRDefault="000D1CCF" w:rsidP="00A85B19">
      <w:pPr>
        <w:pStyle w:val="CoverTitle"/>
      </w:pPr>
    </w:p>
    <w:p w14:paraId="51E5A64F" w14:textId="4EEDBC19" w:rsidR="000D1CCF" w:rsidRDefault="000D1CCF" w:rsidP="00A85B19">
      <w:pPr>
        <w:pStyle w:val="CoverTitle"/>
      </w:pPr>
    </w:p>
    <w:p w14:paraId="722A0D26" w14:textId="50EB90D4" w:rsidR="00206FB1" w:rsidRDefault="00206FB1" w:rsidP="00A85B19">
      <w:pPr>
        <w:pStyle w:val="CoverTitle"/>
      </w:pPr>
    </w:p>
    <w:p w14:paraId="51E3FAA3" w14:textId="77777777" w:rsidR="00B90DA0" w:rsidRDefault="00B90DA0"/>
    <w:p w14:paraId="32132F75" w14:textId="77777777" w:rsidR="00B90DA0" w:rsidRDefault="00B90DA0">
      <w:r>
        <w:br w:type="page"/>
      </w:r>
    </w:p>
    <w:p w14:paraId="25107917" w14:textId="77777777" w:rsidR="0078069A" w:rsidRDefault="00B90DA0" w:rsidP="0078069A">
      <w:pPr>
        <w:pStyle w:val="Heading1"/>
      </w:pPr>
      <w:r>
        <w:lastRenderedPageBreak/>
        <w:t>Background</w:t>
      </w:r>
    </w:p>
    <w:p w14:paraId="04023C2E" w14:textId="06C45327" w:rsidR="000551BD" w:rsidRDefault="0078069A" w:rsidP="0078069A">
      <w:pPr>
        <w:pStyle w:val="Body"/>
      </w:pPr>
      <w:r>
        <w:t xml:space="preserve">The adverse effects of pollution have been an increasingly important topic in </w:t>
      </w:r>
      <w:r w:rsidR="001C4EF3">
        <w:t xml:space="preserve">the </w:t>
      </w:r>
      <w:r>
        <w:t>UK</w:t>
      </w:r>
      <w:r w:rsidR="005B4CCC">
        <w:t xml:space="preserve">, and </w:t>
      </w:r>
      <w:r w:rsidR="00E90012" w:rsidRPr="00E90012">
        <w:t>the subject of European and UK legislation</w:t>
      </w:r>
      <w:r>
        <w:t xml:space="preserve">. </w:t>
      </w:r>
    </w:p>
    <w:p w14:paraId="64CB5580" w14:textId="009CF3FC" w:rsidR="00866AD9" w:rsidRDefault="00E264CD" w:rsidP="0078069A">
      <w:pPr>
        <w:pStyle w:val="Body"/>
      </w:pPr>
      <w:r>
        <w:t>Dangerous fumes are the result of diesel combustion from trains</w:t>
      </w:r>
      <w:r w:rsidR="004E3A18">
        <w:t>, goods vehicles</w:t>
      </w:r>
      <w:r>
        <w:t xml:space="preserve"> and cars.</w:t>
      </w:r>
      <w:r w:rsidR="00D45993">
        <w:t xml:space="preserve"> </w:t>
      </w:r>
      <w:r w:rsidR="000D1AF6">
        <w:t>M</w:t>
      </w:r>
      <w:r>
        <w:t xml:space="preserve">ost non-electric trains </w:t>
      </w:r>
      <w:r w:rsidR="004E3A18">
        <w:t>are powered by</w:t>
      </w:r>
      <w:r>
        <w:t xml:space="preserve"> diesel, causing significant levels of diesel fumes within enclosed areas such as stations</w:t>
      </w:r>
      <w:r w:rsidR="005B4CCC">
        <w:t xml:space="preserve">. </w:t>
      </w:r>
      <w:r w:rsidR="000551BD">
        <w:t>The results of diesel combustion are a combination of carbon dioxide, carbon monoxide and various nitrous oxides</w:t>
      </w:r>
      <w:r w:rsidR="007B01FC">
        <w:t xml:space="preserve"> (NO</w:t>
      </w:r>
      <w:r w:rsidR="007B01FC" w:rsidRPr="0041385B">
        <w:rPr>
          <w:vertAlign w:val="subscript"/>
        </w:rPr>
        <w:t>x</w:t>
      </w:r>
      <w:r w:rsidR="007B01FC">
        <w:t>).</w:t>
      </w:r>
      <w:r w:rsidR="000551BD">
        <w:t xml:space="preserve"> </w:t>
      </w:r>
      <w:r w:rsidR="007B01FC">
        <w:t xml:space="preserve"> These NO</w:t>
      </w:r>
      <w:r w:rsidR="007B01FC" w:rsidRPr="0037523A">
        <w:rPr>
          <w:vertAlign w:val="subscript"/>
        </w:rPr>
        <w:t>x</w:t>
      </w:r>
      <w:r w:rsidR="007B01FC">
        <w:t xml:space="preserve"> </w:t>
      </w:r>
      <w:r w:rsidR="000551BD">
        <w:t xml:space="preserve">particulates are </w:t>
      </w:r>
      <w:r>
        <w:t xml:space="preserve">of </w:t>
      </w:r>
      <w:r w:rsidR="007B01FC">
        <w:t xml:space="preserve">particular </w:t>
      </w:r>
      <w:r>
        <w:t xml:space="preserve">interest to this project, </w:t>
      </w:r>
      <w:r w:rsidR="000551BD">
        <w:t>as th</w:t>
      </w:r>
      <w:r w:rsidR="00287BBF">
        <w:t xml:space="preserve">is is an area where measurement techniques are less established </w:t>
      </w:r>
      <w:r w:rsidR="000551BD">
        <w:t xml:space="preserve">and their dispersion is least understood. </w:t>
      </w:r>
      <w:r w:rsidR="00135F3F">
        <w:t xml:space="preserve">The people most affected, will be rail staff and others working at stations, </w:t>
      </w:r>
      <w:r w:rsidR="00A10EA3">
        <w:t xml:space="preserve">including train drivers, </w:t>
      </w:r>
      <w:r w:rsidR="00135F3F">
        <w:t>rather than passengers and other members of the public. This is because of the length of time the different groups spend at stations. However, good occupational and public health are both important considerations.</w:t>
      </w:r>
    </w:p>
    <w:p w14:paraId="679BF075" w14:textId="0FE85C32" w:rsidR="00127785" w:rsidRDefault="00866AD9" w:rsidP="0078069A">
      <w:pPr>
        <w:pStyle w:val="Body"/>
      </w:pPr>
      <w:r>
        <w:t>I</w:t>
      </w:r>
      <w:r w:rsidR="000551BD">
        <w:t xml:space="preserve">t is not </w:t>
      </w:r>
      <w:r>
        <w:t xml:space="preserve">well </w:t>
      </w:r>
      <w:r w:rsidR="000551BD">
        <w:t xml:space="preserve">understood </w:t>
      </w:r>
      <w:r>
        <w:t xml:space="preserve">what level of contribution the </w:t>
      </w:r>
      <w:r w:rsidR="000551BD">
        <w:t xml:space="preserve">railways </w:t>
      </w:r>
      <w:r>
        <w:t xml:space="preserve">are making </w:t>
      </w:r>
      <w:r w:rsidR="000551BD">
        <w:t>to NOx</w:t>
      </w:r>
      <w:r>
        <w:t xml:space="preserve"> level</w:t>
      </w:r>
      <w:r w:rsidR="000551BD">
        <w:t>s</w:t>
      </w:r>
      <w:r>
        <w:t>,</w:t>
      </w:r>
      <w:r w:rsidR="000551BD">
        <w:t xml:space="preserve"> and </w:t>
      </w:r>
      <w:r>
        <w:t xml:space="preserve">further whether there is a specific issue with </w:t>
      </w:r>
      <w:r w:rsidR="000551BD">
        <w:t xml:space="preserve">how these accumulate and disperse in enclosed </w:t>
      </w:r>
      <w:r>
        <w:t>areas, such as</w:t>
      </w:r>
      <w:r w:rsidR="004E3A18">
        <w:t xml:space="preserve"> some (but not all)</w:t>
      </w:r>
      <w:r>
        <w:t xml:space="preserve"> rail </w:t>
      </w:r>
      <w:r w:rsidR="000551BD">
        <w:t>stations.</w:t>
      </w:r>
      <w:r w:rsidR="00A869D8">
        <w:t xml:space="preserve"> Currently the assumption is that NO</w:t>
      </w:r>
      <w:r w:rsidR="00A869D8">
        <w:rPr>
          <w:vertAlign w:val="subscript"/>
        </w:rPr>
        <w:t>x</w:t>
      </w:r>
      <w:r w:rsidR="00A869D8">
        <w:t xml:space="preserve"> particulates disperse in a similar way as CO</w:t>
      </w:r>
      <w:r w:rsidR="00A869D8">
        <w:rPr>
          <w:vertAlign w:val="subscript"/>
        </w:rPr>
        <w:t>2</w:t>
      </w:r>
      <w:r w:rsidR="004E3A18">
        <w:t>;</w:t>
      </w:r>
      <w:r w:rsidR="00A869D8">
        <w:t xml:space="preserve"> however</w:t>
      </w:r>
      <w:r w:rsidR="004E3A18">
        <w:t>,</w:t>
      </w:r>
      <w:r w:rsidR="00A869D8">
        <w:t xml:space="preserve"> </w:t>
      </w:r>
      <w:r>
        <w:t xml:space="preserve">there is evidence that this assumption </w:t>
      </w:r>
      <w:r w:rsidR="001C4EF3">
        <w:t xml:space="preserve">may well be </w:t>
      </w:r>
      <w:r>
        <w:t>flawed</w:t>
      </w:r>
      <w:r w:rsidR="00A869D8">
        <w:t xml:space="preserve">. </w:t>
      </w:r>
    </w:p>
    <w:p w14:paraId="646493FD" w14:textId="154C16D9" w:rsidR="00866AD9" w:rsidRDefault="00B63E2B" w:rsidP="005D035B">
      <w:pPr>
        <w:pStyle w:val="Body"/>
      </w:pPr>
      <w:r>
        <w:t>This project aims to</w:t>
      </w:r>
      <w:r w:rsidR="006F0529">
        <w:t xml:space="preserve"> look at air quality levels in enclosed, </w:t>
      </w:r>
      <w:r w:rsidR="004E3A18">
        <w:t xml:space="preserve">and / or </w:t>
      </w:r>
      <w:r w:rsidR="006F0529">
        <w:t>terminal</w:t>
      </w:r>
      <w:r>
        <w:t xml:space="preserve"> stations and create a model for </w:t>
      </w:r>
      <w:r w:rsidR="00866AD9">
        <w:t xml:space="preserve">pollution </w:t>
      </w:r>
      <w:r>
        <w:t xml:space="preserve">dispersion. </w:t>
      </w:r>
      <w:r w:rsidR="003C282C">
        <w:t>This includes combustible particulates</w:t>
      </w:r>
      <w:r w:rsidR="00837DF1">
        <w:t xml:space="preserve"> that result from diesel train emissions as well as non-combustible particulates that result from vehicle-track and vehicle-</w:t>
      </w:r>
      <w:r w:rsidR="00645F51">
        <w:t>power transmission</w:t>
      </w:r>
      <w:r w:rsidR="00837DF1">
        <w:t xml:space="preserve"> interaction</w:t>
      </w:r>
      <w:r w:rsidR="004E3A18">
        <w:t>s</w:t>
      </w:r>
      <w:r w:rsidR="00680AAE">
        <w:rPr>
          <w:rStyle w:val="FootnoteReference"/>
        </w:rPr>
        <w:footnoteReference w:id="1"/>
      </w:r>
      <w:r w:rsidR="00837DF1">
        <w:t>.</w:t>
      </w:r>
      <w:r w:rsidR="003C282C">
        <w:t xml:space="preserve"> </w:t>
      </w:r>
      <w:r w:rsidR="00680AAE">
        <w:t>This project will also provide industry with operational guidance</w:t>
      </w:r>
      <w:r w:rsidR="002A198E">
        <w:t xml:space="preserve">, including possible changes to ventilation systems </w:t>
      </w:r>
      <w:r w:rsidR="00680AAE">
        <w:t>to make improvements.</w:t>
      </w:r>
    </w:p>
    <w:p w14:paraId="34419CA1" w14:textId="01F93822" w:rsidR="00A869D8" w:rsidRPr="0078069A" w:rsidRDefault="00A869D8" w:rsidP="005D035B">
      <w:pPr>
        <w:pStyle w:val="Body"/>
      </w:pPr>
    </w:p>
    <w:p w14:paraId="54229F82" w14:textId="52CE8C69" w:rsidR="00B90DA0" w:rsidRDefault="00B90DA0" w:rsidP="00B90DA0">
      <w:pPr>
        <w:pStyle w:val="Heading1"/>
      </w:pPr>
      <w:r>
        <w:t>Work package objectives</w:t>
      </w:r>
      <w:r w:rsidR="000A2839">
        <w:t xml:space="preserve"> and phasing</w:t>
      </w:r>
    </w:p>
    <w:p w14:paraId="1938802E" w14:textId="4F09B6EC" w:rsidR="00C74916" w:rsidRDefault="000033DB" w:rsidP="00A869D8">
      <w:pPr>
        <w:pStyle w:val="Body"/>
      </w:pPr>
      <w:r>
        <w:t xml:space="preserve">This project </w:t>
      </w:r>
      <w:r w:rsidR="0009191D">
        <w:t>has</w:t>
      </w:r>
      <w:r w:rsidR="00A869D8">
        <w:t xml:space="preserve"> </w:t>
      </w:r>
      <w:r w:rsidR="000A2839">
        <w:t xml:space="preserve">one </w:t>
      </w:r>
      <w:r w:rsidR="00A869D8" w:rsidRPr="00C74916">
        <w:t>work package</w:t>
      </w:r>
      <w:r w:rsidR="000A2839">
        <w:t xml:space="preserve"> which is </w:t>
      </w:r>
      <w:r w:rsidR="00600FA7">
        <w:t xml:space="preserve">likely to be delivered over </w:t>
      </w:r>
      <w:r w:rsidR="000A2839">
        <w:t>3 phases as outlined below</w:t>
      </w:r>
      <w:r w:rsidR="002C1249">
        <w:t>:</w:t>
      </w:r>
    </w:p>
    <w:p w14:paraId="5E9C0BA4" w14:textId="394D3AAE" w:rsidR="0009191D" w:rsidRDefault="0009191D" w:rsidP="0009191D">
      <w:pPr>
        <w:pStyle w:val="Body"/>
      </w:pPr>
    </w:p>
    <w:p w14:paraId="5493AF46" w14:textId="0ECF896F" w:rsidR="00C74916" w:rsidRDefault="000A2839" w:rsidP="00F51F02">
      <w:pPr>
        <w:pStyle w:val="Body"/>
      </w:pPr>
      <w:r>
        <w:rPr>
          <w:b/>
        </w:rPr>
        <w:t>Work Package</w:t>
      </w:r>
      <w:r w:rsidR="0009191D">
        <w:t xml:space="preserve">: </w:t>
      </w:r>
      <w:r w:rsidR="00C74916">
        <w:t>Modelling Air Quality in Enclosed Stations</w:t>
      </w:r>
      <w:r w:rsidR="0009191D">
        <w:t xml:space="preserve"> research project</w:t>
      </w:r>
      <w:r w:rsidR="00F51F02">
        <w:t xml:space="preserve"> that:</w:t>
      </w:r>
    </w:p>
    <w:p w14:paraId="037984C8" w14:textId="6931168F" w:rsidR="000033DB" w:rsidRDefault="00A869D8" w:rsidP="00A869D8">
      <w:pPr>
        <w:pStyle w:val="Body"/>
        <w:numPr>
          <w:ilvl w:val="0"/>
          <w:numId w:val="35"/>
        </w:numPr>
        <w:ind w:left="709"/>
      </w:pPr>
      <w:r>
        <w:t>Look</w:t>
      </w:r>
      <w:r w:rsidR="00F51F02">
        <w:t>s</w:t>
      </w:r>
      <w:r w:rsidR="000033DB">
        <w:t xml:space="preserve"> at</w:t>
      </w:r>
      <w:r>
        <w:t xml:space="preserve"> levels of</w:t>
      </w:r>
      <w:r w:rsidR="000033DB">
        <w:t xml:space="preserve"> combustible and non-combustible particulates in selected</w:t>
      </w:r>
      <w:r w:rsidR="00E725F4">
        <w:t>,</w:t>
      </w:r>
      <w:r w:rsidR="000033DB">
        <w:t xml:space="preserve"> enclosed</w:t>
      </w:r>
      <w:r w:rsidR="00135F3F">
        <w:t xml:space="preserve"> and / or</w:t>
      </w:r>
      <w:r>
        <w:t xml:space="preserve"> terminal</w:t>
      </w:r>
      <w:r w:rsidR="000033DB">
        <w:t xml:space="preserve"> stations</w:t>
      </w:r>
    </w:p>
    <w:p w14:paraId="67E798C9" w14:textId="35B5F9AE" w:rsidR="006F7745" w:rsidRDefault="000033DB" w:rsidP="00A869D8">
      <w:pPr>
        <w:pStyle w:val="Body"/>
        <w:numPr>
          <w:ilvl w:val="0"/>
          <w:numId w:val="35"/>
        </w:numPr>
        <w:ind w:left="709"/>
      </w:pPr>
      <w:r>
        <w:lastRenderedPageBreak/>
        <w:t>Measure</w:t>
      </w:r>
      <w:r w:rsidR="00F51F02">
        <w:t>s</w:t>
      </w:r>
      <w:r>
        <w:t xml:space="preserve"> levels</w:t>
      </w:r>
      <w:r w:rsidR="00A869D8">
        <w:t xml:space="preserve"> of particulates over time</w:t>
      </w:r>
    </w:p>
    <w:p w14:paraId="3ADD56B3" w14:textId="6A474CE1" w:rsidR="006F7745" w:rsidRDefault="000033DB" w:rsidP="00A869D8">
      <w:pPr>
        <w:pStyle w:val="Body"/>
        <w:numPr>
          <w:ilvl w:val="0"/>
          <w:numId w:val="35"/>
        </w:numPr>
        <w:ind w:left="709"/>
      </w:pPr>
      <w:r>
        <w:t>Look</w:t>
      </w:r>
      <w:r w:rsidR="00F51F02">
        <w:t>s</w:t>
      </w:r>
      <w:r>
        <w:t xml:space="preserve"> at </w:t>
      </w:r>
      <w:r w:rsidR="00135F3F">
        <w:t xml:space="preserve">the </w:t>
      </w:r>
      <w:r>
        <w:t>dispersion</w:t>
      </w:r>
      <w:r w:rsidR="00A869D8">
        <w:t xml:space="preserve"> of particulates</w:t>
      </w:r>
    </w:p>
    <w:p w14:paraId="5853D848" w14:textId="6DAAEEDC" w:rsidR="006F7745" w:rsidRDefault="000033DB" w:rsidP="00A869D8">
      <w:pPr>
        <w:pStyle w:val="Body"/>
        <w:numPr>
          <w:ilvl w:val="0"/>
          <w:numId w:val="35"/>
        </w:numPr>
        <w:ind w:left="709"/>
      </w:pPr>
      <w:r>
        <w:t>Compare</w:t>
      </w:r>
      <w:r w:rsidR="00F51F02">
        <w:t>s</w:t>
      </w:r>
      <w:r>
        <w:t xml:space="preserve"> to baseline levels in the city, to </w:t>
      </w:r>
      <w:r w:rsidR="00135F3F">
        <w:t xml:space="preserve">quantify </w:t>
      </w:r>
      <w:r>
        <w:t>difference</w:t>
      </w:r>
      <w:r w:rsidR="00135F3F">
        <w:t>s</w:t>
      </w:r>
      <w:r>
        <w:t xml:space="preserve"> </w:t>
      </w:r>
    </w:p>
    <w:p w14:paraId="6189464B" w14:textId="533007F7" w:rsidR="00130F13" w:rsidRDefault="000033DB" w:rsidP="00A869D8">
      <w:pPr>
        <w:pStyle w:val="Body"/>
        <w:numPr>
          <w:ilvl w:val="0"/>
          <w:numId w:val="35"/>
        </w:numPr>
        <w:ind w:left="709"/>
      </w:pPr>
      <w:r>
        <w:t>Look</w:t>
      </w:r>
      <w:r w:rsidR="00F51F02">
        <w:t>s</w:t>
      </w:r>
      <w:r>
        <w:t xml:space="preserve"> at how airflow/ventilation effects the particulate levels</w:t>
      </w:r>
    </w:p>
    <w:p w14:paraId="2354EEB1" w14:textId="77777777" w:rsidR="00F51F02" w:rsidRDefault="00A869D8" w:rsidP="00F51F02">
      <w:pPr>
        <w:pStyle w:val="Body"/>
        <w:numPr>
          <w:ilvl w:val="0"/>
          <w:numId w:val="34"/>
        </w:numPr>
      </w:pPr>
      <w:r>
        <w:t>Create</w:t>
      </w:r>
      <w:r w:rsidR="00F51F02">
        <w:t>s</w:t>
      </w:r>
      <w:r w:rsidR="00135F3F">
        <w:t xml:space="preserve"> a </w:t>
      </w:r>
      <w:r>
        <w:t xml:space="preserve">model </w:t>
      </w:r>
      <w:r w:rsidR="00135F3F">
        <w:t xml:space="preserve">to measure the </w:t>
      </w:r>
      <w:r>
        <w:t xml:space="preserve">dispersion of particulates </w:t>
      </w:r>
      <w:r w:rsidR="00F51F02">
        <w:t>combustible and non-combustible particulates that can be used at other stations</w:t>
      </w:r>
    </w:p>
    <w:p w14:paraId="301D42E8" w14:textId="4485AFF3" w:rsidR="00F51F02" w:rsidRDefault="00F51F02" w:rsidP="00A869D8">
      <w:pPr>
        <w:pStyle w:val="Body"/>
        <w:numPr>
          <w:ilvl w:val="0"/>
          <w:numId w:val="35"/>
        </w:numPr>
        <w:ind w:left="709"/>
      </w:pPr>
      <w:r>
        <w:t>Retests air quality follow</w:t>
      </w:r>
      <w:r w:rsidR="00A43E55">
        <w:t>ing</w:t>
      </w:r>
      <w:r>
        <w:t xml:space="preserve"> actions to improve ventilation and/or restrict train idling times if required</w:t>
      </w:r>
    </w:p>
    <w:p w14:paraId="2F45BC6E" w14:textId="77777777" w:rsidR="00130F13" w:rsidRDefault="00130F13" w:rsidP="00130F13">
      <w:pPr>
        <w:pStyle w:val="Body"/>
      </w:pPr>
    </w:p>
    <w:p w14:paraId="215A9BBC" w14:textId="444AD34B" w:rsidR="00B90DA0" w:rsidRDefault="00B90DA0" w:rsidP="00130F13">
      <w:pPr>
        <w:pStyle w:val="Body"/>
      </w:pPr>
      <w:r w:rsidRPr="00B90DA0">
        <w:t>The objective(s) of this project are to</w:t>
      </w:r>
      <w:r w:rsidR="007617B6">
        <w:t xml:space="preserve"> answer the following questions</w:t>
      </w:r>
      <w:r w:rsidR="00A43E55">
        <w:t xml:space="preserve"> and make certain recommendations</w:t>
      </w:r>
      <w:r w:rsidRPr="00B90DA0">
        <w:t>:</w:t>
      </w:r>
    </w:p>
    <w:p w14:paraId="2C15319F" w14:textId="65307D6D" w:rsidR="004E0FFB" w:rsidRDefault="00B62366" w:rsidP="006F7745">
      <w:pPr>
        <w:pStyle w:val="Body"/>
        <w:numPr>
          <w:ilvl w:val="0"/>
          <w:numId w:val="34"/>
        </w:numPr>
      </w:pPr>
      <w:r>
        <w:t>An understanding of air quality in enclosed stations</w:t>
      </w:r>
    </w:p>
    <w:p w14:paraId="441D6EB0" w14:textId="77777777" w:rsidR="00B62366" w:rsidRDefault="00B62366" w:rsidP="006F7745">
      <w:pPr>
        <w:pStyle w:val="Body"/>
        <w:numPr>
          <w:ilvl w:val="0"/>
          <w:numId w:val="34"/>
        </w:numPr>
      </w:pPr>
      <w:r>
        <w:t xml:space="preserve">An understanding of how diesel emissions are dispersed in an enclosed station, and how the air </w:t>
      </w:r>
      <w:r w:rsidR="002C1249">
        <w:t>quality in stations can be improved</w:t>
      </w:r>
    </w:p>
    <w:p w14:paraId="382C2C2E" w14:textId="77777777" w:rsidR="00130F13" w:rsidRDefault="00130F13" w:rsidP="006F7745">
      <w:pPr>
        <w:pStyle w:val="Body"/>
        <w:numPr>
          <w:ilvl w:val="0"/>
          <w:numId w:val="34"/>
        </w:numPr>
      </w:pPr>
      <w:r>
        <w:t>An understanding of how non-combustible particulates are dispersed in an enclosed station and how air quality in stations can be improved</w:t>
      </w:r>
    </w:p>
    <w:p w14:paraId="6B11205E" w14:textId="77777777" w:rsidR="002C1249" w:rsidRDefault="002C1249" w:rsidP="006F7745">
      <w:pPr>
        <w:pStyle w:val="Body"/>
        <w:numPr>
          <w:ilvl w:val="0"/>
          <w:numId w:val="34"/>
        </w:numPr>
      </w:pPr>
      <w:r>
        <w:t>Make recommendations for operational changes that will improve air quality in stations and reduce diesel fume emissions from trains</w:t>
      </w:r>
    </w:p>
    <w:p w14:paraId="0B1398C2" w14:textId="755DBABC" w:rsidR="002C1249" w:rsidRDefault="002C1249" w:rsidP="006F7745">
      <w:pPr>
        <w:pStyle w:val="Body"/>
        <w:numPr>
          <w:ilvl w:val="0"/>
          <w:numId w:val="34"/>
        </w:numPr>
      </w:pPr>
      <w:r>
        <w:t>Make recommendation</w:t>
      </w:r>
      <w:r w:rsidR="00673D16">
        <w:t>s</w:t>
      </w:r>
      <w:r>
        <w:t xml:space="preserve"> </w:t>
      </w:r>
      <w:r w:rsidR="00673D16">
        <w:t xml:space="preserve">for improvements to </w:t>
      </w:r>
      <w:r w:rsidR="00BA062D">
        <w:t xml:space="preserve">existing </w:t>
      </w:r>
      <w:r>
        <w:t xml:space="preserve">ventilation </w:t>
      </w:r>
      <w:r w:rsidR="00BA062D">
        <w:t xml:space="preserve">systems and station/ventilation </w:t>
      </w:r>
      <w:r>
        <w:t>design that can improve air quality</w:t>
      </w:r>
    </w:p>
    <w:p w14:paraId="09D7FF74" w14:textId="77777777" w:rsidR="006F7745" w:rsidRDefault="006F7745" w:rsidP="006F7745">
      <w:pPr>
        <w:pStyle w:val="Body"/>
      </w:pPr>
    </w:p>
    <w:p w14:paraId="637DA09E" w14:textId="4EF2AB4F" w:rsidR="000A2839" w:rsidRDefault="000A2839" w:rsidP="006F7745">
      <w:pPr>
        <w:pStyle w:val="Body"/>
      </w:pPr>
      <w:r>
        <w:t>Phasing of the project is likely to be as follows:</w:t>
      </w:r>
    </w:p>
    <w:p w14:paraId="5ECE0DE6" w14:textId="3C07A828" w:rsidR="000A2839" w:rsidRDefault="000A2839" w:rsidP="000A2839">
      <w:pPr>
        <w:pStyle w:val="Body"/>
        <w:numPr>
          <w:ilvl w:val="0"/>
          <w:numId w:val="34"/>
        </w:numPr>
      </w:pPr>
      <w:r>
        <w:t xml:space="preserve">Phase 1: </w:t>
      </w:r>
      <w:r w:rsidRPr="000A2839">
        <w:t>Set up – design of emission metering framework taking into account particular station environment</w:t>
      </w:r>
    </w:p>
    <w:p w14:paraId="150F85ED" w14:textId="6EA9DF47" w:rsidR="000A2839" w:rsidRDefault="000A2839" w:rsidP="000A2839">
      <w:pPr>
        <w:pStyle w:val="Body"/>
        <w:numPr>
          <w:ilvl w:val="0"/>
          <w:numId w:val="34"/>
        </w:numPr>
      </w:pPr>
      <w:r>
        <w:t xml:space="preserve">Phase 2: Testing </w:t>
      </w:r>
      <w:r w:rsidR="003B6061" w:rsidRPr="000A2839">
        <w:t>emission levels (CO, CO2 , NOX , PM2.5 and PM10) in certain enclosed stations. Analysing results and making some operational changes or changes to ventilation systems</w:t>
      </w:r>
    </w:p>
    <w:p w14:paraId="4EA2C293" w14:textId="11517DBB" w:rsidR="000A2839" w:rsidRDefault="000A2839" w:rsidP="003827B1">
      <w:pPr>
        <w:pStyle w:val="Body"/>
        <w:numPr>
          <w:ilvl w:val="0"/>
          <w:numId w:val="34"/>
        </w:numPr>
      </w:pPr>
      <w:r>
        <w:t xml:space="preserve">Phase 3: </w:t>
      </w:r>
      <w:r w:rsidRPr="000A2839">
        <w:t>Retesting results to show impact of mitigating actions and report write up including recommendations on operational changes and changes to ventilation systems, etc</w:t>
      </w:r>
    </w:p>
    <w:p w14:paraId="3E6FC8BA" w14:textId="292277F9" w:rsidR="006F7745" w:rsidRDefault="006F7745" w:rsidP="006F7745">
      <w:pPr>
        <w:pStyle w:val="Body"/>
      </w:pPr>
      <w:r>
        <w:t xml:space="preserve">Success at the end of the project looks like </w:t>
      </w:r>
    </w:p>
    <w:p w14:paraId="61745B43" w14:textId="77777777" w:rsidR="00A869D8" w:rsidRDefault="00A869D8" w:rsidP="00A869D8">
      <w:pPr>
        <w:pStyle w:val="Body"/>
        <w:numPr>
          <w:ilvl w:val="0"/>
          <w:numId w:val="34"/>
        </w:numPr>
      </w:pPr>
      <w:r>
        <w:t xml:space="preserve">Clear operational recommendations that can be implemented immediately to improve air quality </w:t>
      </w:r>
      <w:r w:rsidR="00E725F4">
        <w:t xml:space="preserve">and </w:t>
      </w:r>
      <w:r>
        <w:t>reduce the exposure of staff to high levels of pollution</w:t>
      </w:r>
      <w:r w:rsidR="00E725F4" w:rsidRPr="00E725F4">
        <w:t xml:space="preserve"> </w:t>
      </w:r>
      <w:r w:rsidR="00E725F4">
        <w:t xml:space="preserve">in stations studied </w:t>
      </w:r>
    </w:p>
    <w:p w14:paraId="47DE156C" w14:textId="77777777" w:rsidR="00A869D8" w:rsidRDefault="00A869D8" w:rsidP="00A869D8">
      <w:pPr>
        <w:pStyle w:val="Body"/>
        <w:numPr>
          <w:ilvl w:val="0"/>
          <w:numId w:val="34"/>
        </w:numPr>
      </w:pPr>
      <w:r>
        <w:lastRenderedPageBreak/>
        <w:t xml:space="preserve">A clear </w:t>
      </w:r>
      <w:r w:rsidR="005B4CCC">
        <w:t>framework</w:t>
      </w:r>
      <w:r>
        <w:t xml:space="preserve"> that can be used at other stations to model dispersion of diesel emissions as well as non-combustible particulates</w:t>
      </w:r>
    </w:p>
    <w:p w14:paraId="50A67A06" w14:textId="656BD0F5" w:rsidR="002C1249" w:rsidRDefault="00F51F02" w:rsidP="0037523A">
      <w:pPr>
        <w:pStyle w:val="Body"/>
        <w:numPr>
          <w:ilvl w:val="0"/>
          <w:numId w:val="34"/>
        </w:numPr>
      </w:pPr>
      <w:r>
        <w:t xml:space="preserve">Recommendations for </w:t>
      </w:r>
      <w:r w:rsidR="00A869D8">
        <w:t xml:space="preserve">ventilation and </w:t>
      </w:r>
      <w:r>
        <w:t xml:space="preserve">operational changes that can </w:t>
      </w:r>
      <w:r w:rsidR="00A869D8">
        <w:t>improve air flow and air quality in enclosed stations</w:t>
      </w:r>
    </w:p>
    <w:p w14:paraId="1DA4182A" w14:textId="77777777" w:rsidR="002C1249" w:rsidRPr="004E0FFB" w:rsidRDefault="002C1249" w:rsidP="0037523A">
      <w:pPr>
        <w:pStyle w:val="Body"/>
      </w:pPr>
    </w:p>
    <w:p w14:paraId="3B3FD0E2" w14:textId="27BADB89" w:rsidR="00B90DA0" w:rsidRPr="00B90DA0" w:rsidRDefault="00B90DA0" w:rsidP="00B90DA0">
      <w:pPr>
        <w:pStyle w:val="Heading1"/>
      </w:pPr>
      <w:r>
        <w:t>Scope</w:t>
      </w:r>
      <w:r w:rsidR="000A2839">
        <w:t xml:space="preserve"> </w:t>
      </w:r>
      <w:r w:rsidR="007B52F5">
        <w:t>and Long list</w:t>
      </w:r>
    </w:p>
    <w:tbl>
      <w:tblPr>
        <w:tblStyle w:val="TableGrid"/>
        <w:tblW w:w="0" w:type="auto"/>
        <w:tblInd w:w="227" w:type="dxa"/>
        <w:tblLook w:val="04A0" w:firstRow="1" w:lastRow="0" w:firstColumn="1" w:lastColumn="0" w:noHBand="0" w:noVBand="1"/>
      </w:tblPr>
      <w:tblGrid>
        <w:gridCol w:w="3858"/>
        <w:gridCol w:w="3841"/>
      </w:tblGrid>
      <w:tr w:rsidR="004E0FFB" w14:paraId="312C040A" w14:textId="77777777" w:rsidTr="004E0FFB">
        <w:tc>
          <w:tcPr>
            <w:tcW w:w="3963" w:type="dxa"/>
          </w:tcPr>
          <w:p w14:paraId="1A3D4ED6" w14:textId="77777777" w:rsidR="004E0FFB" w:rsidRPr="007617B6" w:rsidRDefault="004E0FFB" w:rsidP="006440C8">
            <w:pPr>
              <w:pStyle w:val="BodyIndent1"/>
              <w:ind w:left="0"/>
              <w:rPr>
                <w:b/>
              </w:rPr>
            </w:pPr>
            <w:r w:rsidRPr="007617B6">
              <w:rPr>
                <w:b/>
              </w:rPr>
              <w:t xml:space="preserve">In scope </w:t>
            </w:r>
          </w:p>
        </w:tc>
        <w:tc>
          <w:tcPr>
            <w:tcW w:w="3963" w:type="dxa"/>
          </w:tcPr>
          <w:p w14:paraId="3D062E53" w14:textId="77777777" w:rsidR="004E0FFB" w:rsidRPr="007617B6" w:rsidRDefault="004E0FFB" w:rsidP="006440C8">
            <w:pPr>
              <w:pStyle w:val="BodyIndent1"/>
              <w:ind w:left="0"/>
              <w:rPr>
                <w:b/>
              </w:rPr>
            </w:pPr>
            <w:r w:rsidRPr="007617B6">
              <w:rPr>
                <w:b/>
              </w:rPr>
              <w:t>Out of scope</w:t>
            </w:r>
          </w:p>
        </w:tc>
      </w:tr>
      <w:tr w:rsidR="004E0FFB" w14:paraId="1AB5B75D" w14:textId="77777777" w:rsidTr="004E0FFB">
        <w:tc>
          <w:tcPr>
            <w:tcW w:w="3963" w:type="dxa"/>
          </w:tcPr>
          <w:p w14:paraId="4B451BD4" w14:textId="39D111C8" w:rsidR="00106DA8" w:rsidRDefault="00106DA8" w:rsidP="00B14691">
            <w:pPr>
              <w:pStyle w:val="Body"/>
              <w:numPr>
                <w:ilvl w:val="0"/>
                <w:numId w:val="27"/>
              </w:numPr>
              <w:ind w:left="227" w:hanging="227"/>
            </w:pPr>
            <w:r>
              <w:t>Review and understanding of previous studies</w:t>
            </w:r>
          </w:p>
          <w:p w14:paraId="00A3BDF7" w14:textId="173444EE" w:rsidR="004E0FFB" w:rsidRDefault="003F7465" w:rsidP="00B14691">
            <w:pPr>
              <w:pStyle w:val="Body"/>
              <w:numPr>
                <w:ilvl w:val="0"/>
                <w:numId w:val="27"/>
              </w:numPr>
              <w:ind w:left="227" w:hanging="227"/>
            </w:pPr>
            <w:r>
              <w:t>Enclosed stations</w:t>
            </w:r>
            <w:r w:rsidR="003C282C">
              <w:t xml:space="preserve"> w</w:t>
            </w:r>
            <w:r w:rsidR="006F7745">
              <w:t>here diesel trains terminate</w:t>
            </w:r>
          </w:p>
          <w:p w14:paraId="7505FC52" w14:textId="79EA8F7E" w:rsidR="00DD6566" w:rsidRDefault="003F7465" w:rsidP="00DD6566">
            <w:pPr>
              <w:pStyle w:val="Body"/>
              <w:numPr>
                <w:ilvl w:val="0"/>
                <w:numId w:val="27"/>
              </w:numPr>
              <w:ind w:left="227" w:hanging="227"/>
            </w:pPr>
            <w:r>
              <w:t>Combustible particulates</w:t>
            </w:r>
            <w:r w:rsidR="00DD6566">
              <w:t>, particularly NOx, CO</w:t>
            </w:r>
            <w:r w:rsidR="00DD6566" w:rsidRPr="009916BF">
              <w:rPr>
                <w:vertAlign w:val="subscript"/>
              </w:rPr>
              <w:t>2</w:t>
            </w:r>
            <w:r w:rsidR="00DD6566">
              <w:t xml:space="preserve"> and CO</w:t>
            </w:r>
          </w:p>
          <w:p w14:paraId="447A9683" w14:textId="1E21A785" w:rsidR="003F7465" w:rsidRDefault="003F7465" w:rsidP="00B14691">
            <w:pPr>
              <w:pStyle w:val="Body"/>
              <w:numPr>
                <w:ilvl w:val="0"/>
                <w:numId w:val="27"/>
              </w:numPr>
              <w:ind w:left="227" w:hanging="227"/>
            </w:pPr>
            <w:r>
              <w:t>Non-combustible particulates</w:t>
            </w:r>
            <w:r w:rsidR="00600FA7">
              <w:t>, PM</w:t>
            </w:r>
            <w:r w:rsidR="00600FA7" w:rsidRPr="009916BF">
              <w:rPr>
                <w:vertAlign w:val="subscript"/>
              </w:rPr>
              <w:t>2</w:t>
            </w:r>
            <w:r w:rsidR="00600FA7">
              <w:rPr>
                <w:vertAlign w:val="subscript"/>
              </w:rPr>
              <w:t xml:space="preserve">.5 </w:t>
            </w:r>
            <w:r w:rsidR="00600FA7" w:rsidRPr="00600FA7">
              <w:t xml:space="preserve">and </w:t>
            </w:r>
            <w:r w:rsidR="00600FA7">
              <w:t>PM</w:t>
            </w:r>
            <w:r w:rsidR="00600FA7">
              <w:rPr>
                <w:vertAlign w:val="subscript"/>
              </w:rPr>
              <w:t>10</w:t>
            </w:r>
          </w:p>
          <w:p w14:paraId="7946D7D0" w14:textId="44704EBB" w:rsidR="009916BF" w:rsidRDefault="009916BF" w:rsidP="00B14691">
            <w:pPr>
              <w:pStyle w:val="Body"/>
              <w:numPr>
                <w:ilvl w:val="0"/>
                <w:numId w:val="27"/>
              </w:numPr>
              <w:ind w:left="227" w:hanging="227"/>
            </w:pPr>
            <w:r>
              <w:t>Separating city levels from station levels</w:t>
            </w:r>
          </w:p>
          <w:p w14:paraId="49B40BA3" w14:textId="484E089C" w:rsidR="001C2151" w:rsidRDefault="009916BF" w:rsidP="001C2151">
            <w:pPr>
              <w:pStyle w:val="Body"/>
              <w:numPr>
                <w:ilvl w:val="0"/>
                <w:numId w:val="27"/>
              </w:numPr>
              <w:ind w:left="227" w:hanging="227"/>
            </w:pPr>
            <w:r>
              <w:t xml:space="preserve">Testing over a month followed by retesting for a </w:t>
            </w:r>
            <w:r w:rsidR="00DB25F9">
              <w:t xml:space="preserve">further </w:t>
            </w:r>
            <w:r>
              <w:t xml:space="preserve">month </w:t>
            </w:r>
            <w:r w:rsidR="00DB25F9">
              <w:t>following introduction o</w:t>
            </w:r>
            <w:r w:rsidR="001C2151">
              <w:t xml:space="preserve">f operational changes (improvements to ventilation or changes to train idling times) </w:t>
            </w:r>
            <w:r w:rsidR="00DB25F9">
              <w:t>agreed with Network Rail and/or train operators</w:t>
            </w:r>
          </w:p>
          <w:p w14:paraId="2DECF87E" w14:textId="77777777" w:rsidR="004E0FFB" w:rsidRDefault="008D6E09" w:rsidP="00B14691">
            <w:pPr>
              <w:pStyle w:val="Body"/>
              <w:numPr>
                <w:ilvl w:val="0"/>
                <w:numId w:val="27"/>
              </w:numPr>
              <w:ind w:left="227" w:hanging="227"/>
            </w:pPr>
            <w:r>
              <w:t>Ongoing</w:t>
            </w:r>
            <w:r w:rsidR="004E0FFB">
              <w:t xml:space="preserve"> engagement with the project steering group </w:t>
            </w:r>
          </w:p>
          <w:p w14:paraId="7705D449" w14:textId="44BE7966" w:rsidR="00130F13" w:rsidRPr="004E0FFB" w:rsidRDefault="004E0FFB" w:rsidP="00130F13">
            <w:pPr>
              <w:pStyle w:val="Body"/>
              <w:numPr>
                <w:ilvl w:val="0"/>
                <w:numId w:val="27"/>
              </w:numPr>
              <w:ind w:left="227" w:hanging="227"/>
            </w:pPr>
            <w:r>
              <w:t>Delivery of presentation of findings to three cross-industry groups</w:t>
            </w:r>
            <w:r w:rsidR="00EA3CB3">
              <w:t xml:space="preserve">  </w:t>
            </w:r>
          </w:p>
        </w:tc>
        <w:tc>
          <w:tcPr>
            <w:tcW w:w="3963" w:type="dxa"/>
          </w:tcPr>
          <w:p w14:paraId="35ADDE8B" w14:textId="365D3CDE" w:rsidR="006F7745" w:rsidRDefault="006F7745" w:rsidP="006F7745">
            <w:pPr>
              <w:pStyle w:val="Body"/>
              <w:numPr>
                <w:ilvl w:val="0"/>
                <w:numId w:val="27"/>
              </w:numPr>
              <w:ind w:left="227" w:hanging="227"/>
            </w:pPr>
            <w:r>
              <w:t xml:space="preserve">Testing train emissions </w:t>
            </w:r>
          </w:p>
          <w:p w14:paraId="31F4DDD3" w14:textId="76814EC4" w:rsidR="009C4B0E" w:rsidRDefault="009C4B0E" w:rsidP="006F7745">
            <w:pPr>
              <w:pStyle w:val="Body"/>
              <w:numPr>
                <w:ilvl w:val="0"/>
                <w:numId w:val="27"/>
              </w:numPr>
              <w:ind w:left="227" w:hanging="227"/>
            </w:pPr>
            <w:r>
              <w:t>Open stations</w:t>
            </w:r>
          </w:p>
          <w:p w14:paraId="59B7BBA0" w14:textId="133ED766" w:rsidR="009C4B0E" w:rsidRPr="004E0FFB" w:rsidRDefault="009C4B0E" w:rsidP="006F7745">
            <w:pPr>
              <w:pStyle w:val="Body"/>
              <w:numPr>
                <w:ilvl w:val="0"/>
                <w:numId w:val="27"/>
              </w:numPr>
              <w:ind w:left="227" w:hanging="227"/>
            </w:pPr>
            <w:r>
              <w:t>Stations that have had significant testing undertaken already</w:t>
            </w:r>
          </w:p>
          <w:p w14:paraId="6A3F553B" w14:textId="77777777" w:rsidR="004E0FFB" w:rsidRDefault="004E0FFB" w:rsidP="0037523A">
            <w:pPr>
              <w:pStyle w:val="Body"/>
              <w:ind w:left="227"/>
            </w:pPr>
          </w:p>
        </w:tc>
      </w:tr>
    </w:tbl>
    <w:p w14:paraId="48483916" w14:textId="77777777" w:rsidR="00B90DA0" w:rsidRPr="007617B6" w:rsidRDefault="00B90DA0" w:rsidP="007617B6">
      <w:pPr>
        <w:pStyle w:val="BodyIndent1"/>
        <w:ind w:left="0"/>
        <w:rPr>
          <w:i/>
        </w:rPr>
      </w:pPr>
    </w:p>
    <w:p w14:paraId="6826F3BC" w14:textId="24DFB4D9" w:rsidR="00D1262E" w:rsidRDefault="00584825" w:rsidP="00D1262E">
      <w:pPr>
        <w:pStyle w:val="Body"/>
      </w:pPr>
      <w:r>
        <w:t xml:space="preserve">RSSB has already undertaken some internal work in consultation with stakeholders to prepare </w:t>
      </w:r>
      <w:r w:rsidR="00603A0F">
        <w:t>a l</w:t>
      </w:r>
      <w:r w:rsidR="000A2839" w:rsidRPr="00584825">
        <w:t>ong list</w:t>
      </w:r>
      <w:r>
        <w:t xml:space="preserve"> of stations to be considered for study. </w:t>
      </w:r>
      <w:r w:rsidR="00D1262E">
        <w:t>As indicated above it has</w:t>
      </w:r>
      <w:r w:rsidR="00D1262E" w:rsidRPr="00D1262E">
        <w:t xml:space="preserve"> been agreed that both terminal and through stations (or hybrids) should be in scope</w:t>
      </w:r>
      <w:r w:rsidR="00D1262E">
        <w:t>.</w:t>
      </w:r>
      <w:r w:rsidR="00D1262E" w:rsidRPr="00D1262E">
        <w:t xml:space="preserve"> </w:t>
      </w:r>
      <w:r w:rsidR="00D1262E">
        <w:t>Stations considered were based on the top 40 stations by entry and exits from ORR statistics.</w:t>
      </w:r>
      <w:r w:rsidR="00D1262E">
        <w:rPr>
          <w:rStyle w:val="FootnoteReference"/>
        </w:rPr>
        <w:footnoteReference w:id="2"/>
      </w:r>
      <w:r w:rsidR="00D1262E">
        <w:t xml:space="preserve"> </w:t>
      </w:r>
      <w:r w:rsidR="00D1262E" w:rsidRPr="00D1262E">
        <w:lastRenderedPageBreak/>
        <w:t>The use of data on entries and exits is a proxy for activity level</w:t>
      </w:r>
      <w:r w:rsidR="00D1262E">
        <w:t>. The long list</w:t>
      </w:r>
      <w:r w:rsidR="00B12020">
        <w:t xml:space="preserve"> of stations is as follows</w:t>
      </w:r>
      <w:r w:rsidR="00D1262E">
        <w:t>:</w:t>
      </w:r>
    </w:p>
    <w:p w14:paraId="3FD4ACA8" w14:textId="05C69FA2" w:rsidR="00D1262E" w:rsidRDefault="00D1262E" w:rsidP="00D1262E">
      <w:pPr>
        <w:pStyle w:val="Body"/>
        <w:numPr>
          <w:ilvl w:val="0"/>
          <w:numId w:val="40"/>
        </w:numPr>
      </w:pPr>
      <w:r>
        <w:t>Euston</w:t>
      </w:r>
    </w:p>
    <w:p w14:paraId="2FE6C44C" w14:textId="5E87DE55" w:rsidR="00D1262E" w:rsidRDefault="00D1262E" w:rsidP="00D1262E">
      <w:pPr>
        <w:pStyle w:val="Body"/>
        <w:numPr>
          <w:ilvl w:val="0"/>
          <w:numId w:val="40"/>
        </w:numPr>
      </w:pPr>
      <w:r>
        <w:t>Paddington</w:t>
      </w:r>
    </w:p>
    <w:p w14:paraId="1D694EC7" w14:textId="270AE078" w:rsidR="00D1262E" w:rsidRDefault="00D1262E" w:rsidP="00D1262E">
      <w:pPr>
        <w:pStyle w:val="Body"/>
        <w:numPr>
          <w:ilvl w:val="0"/>
          <w:numId w:val="40"/>
        </w:numPr>
      </w:pPr>
      <w:r>
        <w:t>King’s Cross</w:t>
      </w:r>
    </w:p>
    <w:p w14:paraId="675210DE" w14:textId="6BB0F461" w:rsidR="00D1262E" w:rsidRDefault="00D1262E" w:rsidP="00D1262E">
      <w:pPr>
        <w:pStyle w:val="Body"/>
        <w:numPr>
          <w:ilvl w:val="0"/>
          <w:numId w:val="40"/>
        </w:numPr>
      </w:pPr>
      <w:r>
        <w:t>St. Pancras</w:t>
      </w:r>
    </w:p>
    <w:p w14:paraId="7E9C2D36" w14:textId="2364D1B2" w:rsidR="00D1262E" w:rsidRDefault="00D1262E" w:rsidP="00D1262E">
      <w:pPr>
        <w:pStyle w:val="Body"/>
        <w:numPr>
          <w:ilvl w:val="0"/>
          <w:numId w:val="40"/>
        </w:numPr>
      </w:pPr>
      <w:r>
        <w:t>Glasgow Central</w:t>
      </w:r>
    </w:p>
    <w:p w14:paraId="6DCD6F9B" w14:textId="63D61CB0" w:rsidR="00D1262E" w:rsidRDefault="00D1262E" w:rsidP="00D1262E">
      <w:pPr>
        <w:pStyle w:val="Body"/>
        <w:numPr>
          <w:ilvl w:val="0"/>
          <w:numId w:val="40"/>
        </w:numPr>
      </w:pPr>
      <w:r>
        <w:t>Manchester Piccadilly</w:t>
      </w:r>
    </w:p>
    <w:p w14:paraId="2817663A" w14:textId="3F1F9C84" w:rsidR="00D1262E" w:rsidRDefault="00D1262E" w:rsidP="00D1262E">
      <w:pPr>
        <w:pStyle w:val="Body"/>
        <w:numPr>
          <w:ilvl w:val="0"/>
          <w:numId w:val="40"/>
        </w:numPr>
      </w:pPr>
      <w:r>
        <w:t>Edinburgh Waverley</w:t>
      </w:r>
    </w:p>
    <w:p w14:paraId="3AC43F8E" w14:textId="0C36A52C" w:rsidR="00D1262E" w:rsidRDefault="00D1262E" w:rsidP="00D1262E">
      <w:pPr>
        <w:pStyle w:val="Body"/>
        <w:numPr>
          <w:ilvl w:val="0"/>
          <w:numId w:val="40"/>
        </w:numPr>
      </w:pPr>
      <w:r>
        <w:t>Marylebone</w:t>
      </w:r>
    </w:p>
    <w:p w14:paraId="276B3844" w14:textId="55072716" w:rsidR="00D1262E" w:rsidRDefault="00D1262E" w:rsidP="00D1262E">
      <w:pPr>
        <w:pStyle w:val="Body"/>
        <w:numPr>
          <w:ilvl w:val="0"/>
          <w:numId w:val="40"/>
        </w:numPr>
      </w:pPr>
      <w:r>
        <w:t>Liverpool Lime Street</w:t>
      </w:r>
    </w:p>
    <w:p w14:paraId="0E73527C" w14:textId="794877FA" w:rsidR="00D1262E" w:rsidRDefault="00D1262E" w:rsidP="00D1262E">
      <w:pPr>
        <w:pStyle w:val="Body"/>
        <w:numPr>
          <w:ilvl w:val="0"/>
          <w:numId w:val="40"/>
        </w:numPr>
      </w:pPr>
      <w:r>
        <w:t>Bristol Temple Meads</w:t>
      </w:r>
    </w:p>
    <w:p w14:paraId="4BE20DC8" w14:textId="514FFF15" w:rsidR="00B12020" w:rsidRDefault="00B12020" w:rsidP="00D1262E">
      <w:pPr>
        <w:pStyle w:val="Body"/>
      </w:pPr>
    </w:p>
    <w:p w14:paraId="1C07507A" w14:textId="686C9335" w:rsidR="00BA6FEE" w:rsidRDefault="00B12020" w:rsidP="00D1262E">
      <w:pPr>
        <w:pStyle w:val="Heading1"/>
        <w:numPr>
          <w:ilvl w:val="0"/>
          <w:numId w:val="0"/>
        </w:numPr>
        <w:spacing w:after="0" w:line="240" w:lineRule="auto"/>
        <w:rPr>
          <w:color w:val="auto"/>
          <w:sz w:val="22"/>
        </w:rPr>
      </w:pPr>
      <w:r>
        <w:rPr>
          <w:color w:val="auto"/>
          <w:sz w:val="22"/>
        </w:rPr>
        <w:t>Following feedback received at the supplier meeting in mid-July the number of stations to be studied</w:t>
      </w:r>
      <w:r w:rsidR="00D1262E">
        <w:rPr>
          <w:color w:val="auto"/>
          <w:sz w:val="22"/>
        </w:rPr>
        <w:t xml:space="preserve"> </w:t>
      </w:r>
      <w:r w:rsidR="00584825">
        <w:rPr>
          <w:color w:val="auto"/>
          <w:sz w:val="22"/>
        </w:rPr>
        <w:t xml:space="preserve">will be </w:t>
      </w:r>
      <w:r w:rsidR="003827B1">
        <w:rPr>
          <w:color w:val="auto"/>
          <w:sz w:val="22"/>
        </w:rPr>
        <w:t>shortlisted to a specific set of stations</w:t>
      </w:r>
      <w:r w:rsidR="00584825">
        <w:rPr>
          <w:color w:val="auto"/>
          <w:sz w:val="22"/>
        </w:rPr>
        <w:t xml:space="preserve">. </w:t>
      </w:r>
    </w:p>
    <w:p w14:paraId="721B0596" w14:textId="77777777" w:rsidR="00346DA4" w:rsidRPr="00346DA4" w:rsidRDefault="00346DA4" w:rsidP="00346DA4">
      <w:pPr>
        <w:pStyle w:val="Body"/>
      </w:pPr>
    </w:p>
    <w:p w14:paraId="492B5380" w14:textId="1295E88E" w:rsidR="00A53EA0" w:rsidRDefault="00A53EA0" w:rsidP="00A53EA0">
      <w:pPr>
        <w:pStyle w:val="Heading1"/>
      </w:pPr>
      <w:r>
        <w:t xml:space="preserve">Methodology </w:t>
      </w:r>
    </w:p>
    <w:p w14:paraId="3330DF4F" w14:textId="45281944" w:rsidR="007D4004" w:rsidRDefault="00A53EA0" w:rsidP="00A53EA0">
      <w:pPr>
        <w:rPr>
          <w:rFonts w:ascii="Calibri" w:hAnsi="Calibri" w:cs="Arial"/>
          <w:sz w:val="22"/>
          <w:szCs w:val="22"/>
          <w:lang w:eastAsia="en-GB"/>
        </w:rPr>
      </w:pPr>
      <w:r w:rsidRPr="00A53EA0">
        <w:rPr>
          <w:rFonts w:ascii="Calibri" w:hAnsi="Calibri" w:cs="Arial"/>
          <w:sz w:val="22"/>
          <w:szCs w:val="22"/>
          <w:lang w:eastAsia="en-GB"/>
        </w:rPr>
        <w:t xml:space="preserve">Suppliers are </w:t>
      </w:r>
      <w:r w:rsidR="008D6E09">
        <w:rPr>
          <w:rFonts w:ascii="Calibri" w:hAnsi="Calibri" w:cs="Arial"/>
          <w:sz w:val="22"/>
          <w:szCs w:val="22"/>
          <w:lang w:eastAsia="en-GB"/>
        </w:rPr>
        <w:t>expected to explain the methodology that they are intending to use to successful meet the project objectives and cover the scope</w:t>
      </w:r>
      <w:r w:rsidR="007D4004">
        <w:rPr>
          <w:rFonts w:ascii="Calibri" w:hAnsi="Calibri" w:cs="Arial"/>
          <w:sz w:val="22"/>
          <w:szCs w:val="22"/>
          <w:lang w:eastAsia="en-GB"/>
        </w:rPr>
        <w:t>.</w:t>
      </w:r>
      <w:r w:rsidR="001C2151">
        <w:rPr>
          <w:rFonts w:ascii="Calibri" w:hAnsi="Calibri" w:cs="Arial"/>
          <w:sz w:val="22"/>
          <w:szCs w:val="22"/>
          <w:lang w:eastAsia="en-GB"/>
        </w:rPr>
        <w:t xml:space="preserve"> Learning lessons from previous research such as the Birmingham New Street study which developed a method to distinguish between station level and background city levels of air pollution.</w:t>
      </w:r>
    </w:p>
    <w:p w14:paraId="28CF73BB" w14:textId="77777777" w:rsidR="007D4004" w:rsidRDefault="007D4004" w:rsidP="00A53EA0">
      <w:pPr>
        <w:rPr>
          <w:rFonts w:ascii="Calibri" w:hAnsi="Calibri" w:cs="Arial"/>
          <w:sz w:val="22"/>
          <w:szCs w:val="22"/>
          <w:lang w:eastAsia="en-GB"/>
        </w:rPr>
      </w:pPr>
    </w:p>
    <w:p w14:paraId="7926A898" w14:textId="77777777" w:rsidR="001B3BB7" w:rsidRDefault="001B3BB7">
      <w:pPr>
        <w:rPr>
          <w:rFonts w:ascii="Calibri" w:hAnsi="Calibri" w:cs="Arial"/>
          <w:color w:val="00968E"/>
          <w:sz w:val="36"/>
          <w:szCs w:val="22"/>
          <w:lang w:eastAsia="en-GB"/>
        </w:rPr>
      </w:pPr>
      <w:r>
        <w:br w:type="page"/>
      </w:r>
    </w:p>
    <w:p w14:paraId="6435C8C7" w14:textId="2F8AC14E" w:rsidR="006440C8" w:rsidRPr="006440C8" w:rsidRDefault="007617B6" w:rsidP="006440C8">
      <w:pPr>
        <w:pStyle w:val="Heading1"/>
      </w:pPr>
      <w:r>
        <w:lastRenderedPageBreak/>
        <w:t>Deliverables</w:t>
      </w:r>
    </w:p>
    <w:tbl>
      <w:tblPr>
        <w:tblW w:w="10314" w:type="dxa"/>
        <w:tblLayout w:type="fixed"/>
        <w:tblLook w:val="00A0" w:firstRow="1" w:lastRow="0" w:firstColumn="1" w:lastColumn="0" w:noHBand="0" w:noVBand="0"/>
      </w:tblPr>
      <w:tblGrid>
        <w:gridCol w:w="250"/>
        <w:gridCol w:w="10064"/>
      </w:tblGrid>
      <w:tr w:rsidR="00B90DA0" w14:paraId="76194282" w14:textId="77777777" w:rsidTr="003827B1">
        <w:tc>
          <w:tcPr>
            <w:tcW w:w="250" w:type="dxa"/>
          </w:tcPr>
          <w:p w14:paraId="7E645EEB" w14:textId="77777777" w:rsidR="00B90DA0" w:rsidRDefault="00B90DA0" w:rsidP="003827B1">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B90DA0" w14:paraId="7AD64D47" w14:textId="77777777" w:rsidTr="006440C8">
              <w:trPr>
                <w:cantSplit/>
              </w:trPr>
              <w:tc>
                <w:tcPr>
                  <w:tcW w:w="5307" w:type="dxa"/>
                  <w:shd w:val="clear" w:color="auto" w:fill="99CC00"/>
                </w:tcPr>
                <w:p w14:paraId="6B9A5B66" w14:textId="77777777" w:rsidR="00B90DA0" w:rsidRDefault="00B90DA0" w:rsidP="00087FC1">
                  <w:pPr>
                    <w:pStyle w:val="BodyIndent1"/>
                    <w:rPr>
                      <w:b/>
                    </w:rPr>
                  </w:pPr>
                  <w:r>
                    <w:rPr>
                      <w:b/>
                    </w:rPr>
                    <w:t>Deliverable Name</w:t>
                  </w:r>
                </w:p>
              </w:tc>
              <w:tc>
                <w:tcPr>
                  <w:tcW w:w="2694" w:type="dxa"/>
                  <w:shd w:val="clear" w:color="auto" w:fill="99CC00"/>
                </w:tcPr>
                <w:p w14:paraId="1BB145FA" w14:textId="77777777" w:rsidR="00B90DA0" w:rsidRDefault="00B90DA0" w:rsidP="00087FC1">
                  <w:pPr>
                    <w:pStyle w:val="BodyIndent1"/>
                    <w:rPr>
                      <w:b/>
                    </w:rPr>
                  </w:pPr>
                  <w:r>
                    <w:rPr>
                      <w:b/>
                    </w:rPr>
                    <w:t>Type</w:t>
                  </w:r>
                </w:p>
              </w:tc>
            </w:tr>
            <w:tr w:rsidR="00B90DA0" w14:paraId="21E4B47E" w14:textId="77777777" w:rsidTr="006440C8">
              <w:trPr>
                <w:cantSplit/>
                <w:tblHeader/>
              </w:trPr>
              <w:tc>
                <w:tcPr>
                  <w:tcW w:w="5307" w:type="dxa"/>
                  <w:shd w:val="clear" w:color="auto" w:fill="FFFFFF"/>
                </w:tcPr>
                <w:p w14:paraId="0A5F853F" w14:textId="77777777" w:rsidR="00B90DA0" w:rsidRDefault="008D6E09" w:rsidP="00087FC1">
                  <w:pPr>
                    <w:pStyle w:val="BodyIndent1"/>
                  </w:pPr>
                  <w:r>
                    <w:t xml:space="preserve">Final report </w:t>
                  </w:r>
                </w:p>
              </w:tc>
              <w:tc>
                <w:tcPr>
                  <w:tcW w:w="2694" w:type="dxa"/>
                  <w:shd w:val="clear" w:color="auto" w:fill="FFFFFF"/>
                </w:tcPr>
                <w:p w14:paraId="0D877D75" w14:textId="77777777" w:rsidR="00B90DA0" w:rsidRDefault="00B90DA0" w:rsidP="008D6E09">
                  <w:pPr>
                    <w:pStyle w:val="BodyIndent1"/>
                  </w:pPr>
                  <w:r>
                    <w:t>Report</w:t>
                  </w:r>
                </w:p>
              </w:tc>
            </w:tr>
            <w:tr w:rsidR="00B90DA0" w14:paraId="695C0450" w14:textId="77777777" w:rsidTr="006440C8">
              <w:trPr>
                <w:cantSplit/>
                <w:tblHeader/>
              </w:trPr>
              <w:tc>
                <w:tcPr>
                  <w:tcW w:w="8001" w:type="dxa"/>
                  <w:gridSpan w:val="2"/>
                  <w:shd w:val="clear" w:color="auto" w:fill="FFFFFF"/>
                </w:tcPr>
                <w:p w14:paraId="5DED0815" w14:textId="77777777" w:rsidR="00B90DA0" w:rsidRDefault="00B90DA0" w:rsidP="00087FC1">
                  <w:pPr>
                    <w:pStyle w:val="BodyIndent1"/>
                    <w:rPr>
                      <w:b/>
                    </w:rPr>
                  </w:pPr>
                  <w:r>
                    <w:t>Description</w:t>
                  </w:r>
                </w:p>
              </w:tc>
            </w:tr>
            <w:tr w:rsidR="00B90DA0" w14:paraId="016174BC" w14:textId="77777777" w:rsidTr="006440C8">
              <w:trPr>
                <w:cantSplit/>
                <w:tblHeader/>
              </w:trPr>
              <w:tc>
                <w:tcPr>
                  <w:tcW w:w="8001" w:type="dxa"/>
                  <w:gridSpan w:val="2"/>
                  <w:shd w:val="clear" w:color="auto" w:fill="FFFFFF"/>
                </w:tcPr>
                <w:p w14:paraId="0A1E667B" w14:textId="6F08DE37" w:rsidR="006F7745" w:rsidRDefault="006F7745" w:rsidP="001B6B64">
                  <w:pPr>
                    <w:pStyle w:val="BodyIndent1"/>
                  </w:pPr>
                  <w:r>
                    <w:t>This report will outline the findings from the enclosed stations on level of combustible and non-combustible particulates in stations</w:t>
                  </w:r>
                  <w:r w:rsidR="001B6B64">
                    <w:t xml:space="preserve">. It will show how operational changes made in circumstances where air pollution levels were high impacted on station air pollution levels on retesting. The report will provide </w:t>
                  </w:r>
                  <w:r>
                    <w:t xml:space="preserve">recommendations as to how </w:t>
                  </w:r>
                  <w:r w:rsidR="001B6B64">
                    <w:t xml:space="preserve">to </w:t>
                  </w:r>
                  <w:r>
                    <w:t xml:space="preserve">improve air quality within stations, both through operational changes as well as ventilation and long-term design changes. It will clarify the modelling procedure used to separate air quality from ambient air quality in the station surroundings. </w:t>
                  </w:r>
                </w:p>
                <w:p w14:paraId="4B4E21FF" w14:textId="77777777" w:rsidR="006F7745" w:rsidRPr="006F7745" w:rsidRDefault="006F7745" w:rsidP="006F7745">
                  <w:pPr>
                    <w:pStyle w:val="Body"/>
                    <w:ind w:left="243"/>
                  </w:pPr>
                  <w:r>
                    <w:t>The report will be in standard RSSB format and will be made available on SPARK.</w:t>
                  </w:r>
                </w:p>
                <w:p w14:paraId="0F7B1F03" w14:textId="77777777" w:rsidR="00B90DA0" w:rsidRDefault="00B90DA0" w:rsidP="00087FC1">
                  <w:pPr>
                    <w:pStyle w:val="BodyIndent1"/>
                    <w:rPr>
                      <w:b/>
                    </w:rPr>
                  </w:pPr>
                </w:p>
              </w:tc>
            </w:tr>
          </w:tbl>
          <w:p w14:paraId="12C7FE15" w14:textId="77777777" w:rsidR="00B90DA0" w:rsidRDefault="00B90DA0" w:rsidP="00087FC1">
            <w:pPr>
              <w:pStyle w:val="BodyIndent1"/>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C1215" w14:paraId="624B6B34" w14:textId="77777777" w:rsidTr="003827B1">
              <w:trPr>
                <w:cantSplit/>
              </w:trPr>
              <w:tc>
                <w:tcPr>
                  <w:tcW w:w="5307" w:type="dxa"/>
                  <w:shd w:val="clear" w:color="auto" w:fill="99CC00"/>
                </w:tcPr>
                <w:p w14:paraId="1D6B1E6F" w14:textId="77777777" w:rsidR="00DC1215" w:rsidRDefault="00DC1215" w:rsidP="00DC1215">
                  <w:pPr>
                    <w:pStyle w:val="BodyIndent1"/>
                    <w:rPr>
                      <w:b/>
                    </w:rPr>
                  </w:pPr>
                  <w:r>
                    <w:rPr>
                      <w:b/>
                    </w:rPr>
                    <w:t>Deliverable Name</w:t>
                  </w:r>
                </w:p>
              </w:tc>
              <w:tc>
                <w:tcPr>
                  <w:tcW w:w="2694" w:type="dxa"/>
                  <w:shd w:val="clear" w:color="auto" w:fill="99CC00"/>
                </w:tcPr>
                <w:p w14:paraId="317B4D26" w14:textId="77777777" w:rsidR="00DC1215" w:rsidRDefault="00DC1215" w:rsidP="00DC1215">
                  <w:pPr>
                    <w:pStyle w:val="BodyIndent1"/>
                    <w:rPr>
                      <w:b/>
                    </w:rPr>
                  </w:pPr>
                  <w:r>
                    <w:rPr>
                      <w:b/>
                    </w:rPr>
                    <w:t>Type</w:t>
                  </w:r>
                </w:p>
              </w:tc>
            </w:tr>
            <w:tr w:rsidR="00DC1215" w14:paraId="3193CDEC" w14:textId="77777777" w:rsidTr="003827B1">
              <w:trPr>
                <w:cantSplit/>
                <w:tblHeader/>
              </w:trPr>
              <w:tc>
                <w:tcPr>
                  <w:tcW w:w="5307" w:type="dxa"/>
                  <w:shd w:val="clear" w:color="auto" w:fill="FFFFFF"/>
                </w:tcPr>
                <w:p w14:paraId="025C9B86" w14:textId="77777777" w:rsidR="00DC1215" w:rsidRDefault="006F7745" w:rsidP="00DC1215">
                  <w:pPr>
                    <w:pStyle w:val="BodyIndent1"/>
                  </w:pPr>
                  <w:r>
                    <w:t>Research Brief</w:t>
                  </w:r>
                  <w:r w:rsidR="00DC1215">
                    <w:t xml:space="preserve"> </w:t>
                  </w:r>
                </w:p>
              </w:tc>
              <w:tc>
                <w:tcPr>
                  <w:tcW w:w="2694" w:type="dxa"/>
                  <w:shd w:val="clear" w:color="auto" w:fill="FFFFFF"/>
                </w:tcPr>
                <w:p w14:paraId="35C71595" w14:textId="77777777" w:rsidR="00DC1215" w:rsidRDefault="00DC1215" w:rsidP="00DC1215">
                  <w:pPr>
                    <w:pStyle w:val="BodyIndent1"/>
                  </w:pPr>
                  <w:r>
                    <w:t>Report</w:t>
                  </w:r>
                </w:p>
              </w:tc>
            </w:tr>
            <w:tr w:rsidR="00DC1215" w14:paraId="214FD36C" w14:textId="77777777" w:rsidTr="003827B1">
              <w:trPr>
                <w:cantSplit/>
                <w:tblHeader/>
              </w:trPr>
              <w:tc>
                <w:tcPr>
                  <w:tcW w:w="8001" w:type="dxa"/>
                  <w:gridSpan w:val="2"/>
                  <w:shd w:val="clear" w:color="auto" w:fill="FFFFFF"/>
                </w:tcPr>
                <w:p w14:paraId="0E4FAA95" w14:textId="77777777" w:rsidR="00DC1215" w:rsidRDefault="00DC1215" w:rsidP="00DC1215">
                  <w:pPr>
                    <w:pStyle w:val="BodyIndent1"/>
                    <w:rPr>
                      <w:b/>
                    </w:rPr>
                  </w:pPr>
                  <w:r>
                    <w:t>Description</w:t>
                  </w:r>
                </w:p>
              </w:tc>
            </w:tr>
            <w:tr w:rsidR="00DC1215" w14:paraId="710B4E30" w14:textId="77777777" w:rsidTr="003827B1">
              <w:trPr>
                <w:cantSplit/>
                <w:tblHeader/>
              </w:trPr>
              <w:tc>
                <w:tcPr>
                  <w:tcW w:w="8001" w:type="dxa"/>
                  <w:gridSpan w:val="2"/>
                  <w:shd w:val="clear" w:color="auto" w:fill="FFFFFF"/>
                </w:tcPr>
                <w:p w14:paraId="0E6EA00B" w14:textId="77777777" w:rsidR="00DC1215" w:rsidRDefault="006F7745" w:rsidP="006F7745">
                  <w:pPr>
                    <w:pStyle w:val="BodyIndent1"/>
                  </w:pPr>
                  <w:r>
                    <w:t>A four-page document summarising the research, it’s findings, and the potential benefits generated.</w:t>
                  </w:r>
                </w:p>
                <w:p w14:paraId="44FE7640" w14:textId="77777777" w:rsidR="006F7745" w:rsidRPr="006F7745" w:rsidRDefault="006F7745" w:rsidP="006F7745">
                  <w:pPr>
                    <w:pStyle w:val="Body"/>
                    <w:ind w:left="243"/>
                  </w:pPr>
                  <w:r>
                    <w:t>This document will be in standard RSSB format and will be made available on SPARK.</w:t>
                  </w:r>
                </w:p>
              </w:tc>
            </w:tr>
          </w:tbl>
          <w:p w14:paraId="59C37894" w14:textId="77777777" w:rsidR="00DC1215" w:rsidRDefault="00DC1215" w:rsidP="00DC1215">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DC1215" w14:paraId="1AC4DCD5" w14:textId="77777777" w:rsidTr="003827B1">
              <w:trPr>
                <w:cantSplit/>
              </w:trPr>
              <w:tc>
                <w:tcPr>
                  <w:tcW w:w="5307" w:type="dxa"/>
                  <w:shd w:val="clear" w:color="auto" w:fill="99CC00"/>
                </w:tcPr>
                <w:p w14:paraId="3AF5AA65" w14:textId="77777777" w:rsidR="00DC1215" w:rsidRDefault="00DC1215" w:rsidP="00DC1215">
                  <w:pPr>
                    <w:pStyle w:val="BodyIndent1"/>
                    <w:rPr>
                      <w:b/>
                    </w:rPr>
                  </w:pPr>
                  <w:r>
                    <w:rPr>
                      <w:b/>
                    </w:rPr>
                    <w:t>Deliverable Name</w:t>
                  </w:r>
                </w:p>
              </w:tc>
              <w:tc>
                <w:tcPr>
                  <w:tcW w:w="2694" w:type="dxa"/>
                  <w:shd w:val="clear" w:color="auto" w:fill="99CC00"/>
                </w:tcPr>
                <w:p w14:paraId="7D96BC5B" w14:textId="77777777" w:rsidR="00DC1215" w:rsidRDefault="00DC1215" w:rsidP="00DC1215">
                  <w:pPr>
                    <w:pStyle w:val="BodyIndent1"/>
                    <w:rPr>
                      <w:b/>
                    </w:rPr>
                  </w:pPr>
                  <w:r>
                    <w:rPr>
                      <w:b/>
                    </w:rPr>
                    <w:t>Type</w:t>
                  </w:r>
                </w:p>
              </w:tc>
            </w:tr>
            <w:tr w:rsidR="00DC1215" w14:paraId="521C97EB" w14:textId="77777777" w:rsidTr="003827B1">
              <w:trPr>
                <w:cantSplit/>
                <w:tblHeader/>
              </w:trPr>
              <w:tc>
                <w:tcPr>
                  <w:tcW w:w="5307" w:type="dxa"/>
                  <w:shd w:val="clear" w:color="auto" w:fill="FFFFFF"/>
                </w:tcPr>
                <w:p w14:paraId="0D588EE7" w14:textId="77777777" w:rsidR="00DC1215" w:rsidRDefault="006F7745" w:rsidP="00DC1215">
                  <w:pPr>
                    <w:pStyle w:val="BodyIndent1"/>
                  </w:pPr>
                  <w:r>
                    <w:t>Particulate dispersion model</w:t>
                  </w:r>
                  <w:r w:rsidR="00DC1215">
                    <w:t xml:space="preserve"> </w:t>
                  </w:r>
                </w:p>
              </w:tc>
              <w:tc>
                <w:tcPr>
                  <w:tcW w:w="2694" w:type="dxa"/>
                  <w:shd w:val="clear" w:color="auto" w:fill="FFFFFF"/>
                </w:tcPr>
                <w:p w14:paraId="196EFE40" w14:textId="77777777" w:rsidR="00DC1215" w:rsidRDefault="006F7745" w:rsidP="00DC1215">
                  <w:pPr>
                    <w:pStyle w:val="BodyIndent1"/>
                  </w:pPr>
                  <w:r>
                    <w:t>Model</w:t>
                  </w:r>
                </w:p>
              </w:tc>
            </w:tr>
            <w:tr w:rsidR="00DC1215" w14:paraId="5C49366A" w14:textId="77777777" w:rsidTr="003827B1">
              <w:trPr>
                <w:cantSplit/>
                <w:tblHeader/>
              </w:trPr>
              <w:tc>
                <w:tcPr>
                  <w:tcW w:w="8001" w:type="dxa"/>
                  <w:gridSpan w:val="2"/>
                  <w:shd w:val="clear" w:color="auto" w:fill="FFFFFF"/>
                </w:tcPr>
                <w:p w14:paraId="2DFCF4D4" w14:textId="77777777" w:rsidR="00DC1215" w:rsidRDefault="00DC1215" w:rsidP="00DC1215">
                  <w:pPr>
                    <w:pStyle w:val="BodyIndent1"/>
                    <w:rPr>
                      <w:b/>
                    </w:rPr>
                  </w:pPr>
                  <w:r>
                    <w:t>Description</w:t>
                  </w:r>
                </w:p>
              </w:tc>
            </w:tr>
            <w:tr w:rsidR="00DC1215" w14:paraId="08720FFA" w14:textId="77777777" w:rsidTr="003827B1">
              <w:trPr>
                <w:cantSplit/>
                <w:tblHeader/>
              </w:trPr>
              <w:tc>
                <w:tcPr>
                  <w:tcW w:w="8001" w:type="dxa"/>
                  <w:gridSpan w:val="2"/>
                  <w:shd w:val="clear" w:color="auto" w:fill="FFFFFF"/>
                </w:tcPr>
                <w:p w14:paraId="7FB972B2" w14:textId="77777777" w:rsidR="00DC1215" w:rsidRPr="006F7745" w:rsidRDefault="006F7745" w:rsidP="006F7745">
                  <w:pPr>
                    <w:pStyle w:val="BodyIndent1"/>
                  </w:pPr>
                  <w:r>
                    <w:t>A model showing how various particulates diffuse within stations and how ventilation and infrastructure can be designed to allow for the best diffusion and dissipation of combustible and non-combustible particulates (There is already a clear model of CO</w:t>
                  </w:r>
                  <w:r>
                    <w:rPr>
                      <w:vertAlign w:val="subscript"/>
                    </w:rPr>
                    <w:t>2</w:t>
                  </w:r>
                  <w:r>
                    <w:t xml:space="preserve"> dispersion, however how NO</w:t>
                  </w:r>
                  <w:r>
                    <w:rPr>
                      <w:vertAlign w:val="subscript"/>
                    </w:rPr>
                    <w:t xml:space="preserve">x </w:t>
                  </w:r>
                  <w:r>
                    <w:t>particulates and non-combustible particulates disperse is less well understood).</w:t>
                  </w:r>
                  <w:r w:rsidR="005B4CCC">
                    <w:t xml:space="preserve"> The model will include guidance on how to use it for accurate results.</w:t>
                  </w:r>
                </w:p>
              </w:tc>
            </w:tr>
          </w:tbl>
          <w:p w14:paraId="628DD460" w14:textId="77777777" w:rsidR="00A869D8" w:rsidRPr="00A869D8" w:rsidRDefault="00A869D8" w:rsidP="00A869D8">
            <w:pPr>
              <w:pStyle w:val="Body"/>
            </w:pPr>
          </w:p>
        </w:tc>
      </w:tr>
    </w:tbl>
    <w:p w14:paraId="1EA51A00" w14:textId="77777777" w:rsidR="00C747B7" w:rsidRDefault="00C747B7" w:rsidP="00C747B7">
      <w:pPr>
        <w:pStyle w:val="Heading1"/>
        <w:numPr>
          <w:ilvl w:val="0"/>
          <w:numId w:val="0"/>
        </w:numPr>
      </w:pPr>
    </w:p>
    <w:p w14:paraId="42197B0C" w14:textId="627ADE0A" w:rsidR="006440C8" w:rsidRDefault="00325F01" w:rsidP="006440C8">
      <w:pPr>
        <w:pStyle w:val="Heading1"/>
      </w:pPr>
      <w:r>
        <w:lastRenderedPageBreak/>
        <w:t>Stakeholders</w:t>
      </w:r>
      <w:r w:rsidR="00135F3F">
        <w:t>’</w:t>
      </w:r>
      <w:r>
        <w:t xml:space="preserve"> roles and responsibilities</w:t>
      </w:r>
    </w:p>
    <w:tbl>
      <w:tblPr>
        <w:tblStyle w:val="TableGrid"/>
        <w:tblW w:w="8359" w:type="dxa"/>
        <w:tblLook w:val="04A0" w:firstRow="1" w:lastRow="0" w:firstColumn="1" w:lastColumn="0" w:noHBand="0" w:noVBand="1"/>
      </w:tblPr>
      <w:tblGrid>
        <w:gridCol w:w="1816"/>
        <w:gridCol w:w="3849"/>
        <w:gridCol w:w="2694"/>
      </w:tblGrid>
      <w:tr w:rsidR="006B076F" w14:paraId="01D42896" w14:textId="77777777" w:rsidTr="006B076F">
        <w:tc>
          <w:tcPr>
            <w:tcW w:w="1816" w:type="dxa"/>
            <w:vAlign w:val="center"/>
          </w:tcPr>
          <w:p w14:paraId="66926515" w14:textId="77777777" w:rsidR="00420F8C" w:rsidRPr="00325F01" w:rsidRDefault="00420F8C" w:rsidP="00420F8C">
            <w:pPr>
              <w:pStyle w:val="Body"/>
              <w:rPr>
                <w:rFonts w:asciiTheme="minorHAnsi" w:hAnsiTheme="minorHAnsi"/>
              </w:rPr>
            </w:pPr>
          </w:p>
        </w:tc>
        <w:tc>
          <w:tcPr>
            <w:tcW w:w="3849" w:type="dxa"/>
            <w:vAlign w:val="center"/>
          </w:tcPr>
          <w:p w14:paraId="193CBBC9" w14:textId="77777777" w:rsidR="00420F8C" w:rsidRPr="00325F01" w:rsidRDefault="00420F8C" w:rsidP="00420F8C">
            <w:pPr>
              <w:rPr>
                <w:rFonts w:asciiTheme="minorHAnsi" w:hAnsiTheme="minorHAnsi" w:cs="Arial"/>
                <w:sz w:val="22"/>
                <w:szCs w:val="22"/>
                <w:lang w:eastAsia="en-GB"/>
              </w:rPr>
            </w:pPr>
            <w:r w:rsidRPr="00325F01">
              <w:rPr>
                <w:rFonts w:asciiTheme="minorHAnsi" w:hAnsiTheme="minorHAnsi" w:cs="Arial"/>
                <w:b/>
                <w:bCs/>
                <w:kern w:val="28"/>
                <w:sz w:val="22"/>
                <w:szCs w:val="22"/>
              </w:rPr>
              <w:t>General role in project</w:t>
            </w:r>
          </w:p>
        </w:tc>
        <w:tc>
          <w:tcPr>
            <w:tcW w:w="2694" w:type="dxa"/>
            <w:vAlign w:val="center"/>
          </w:tcPr>
          <w:p w14:paraId="49FCC9BD" w14:textId="77777777" w:rsidR="00420F8C" w:rsidRPr="00325F01" w:rsidRDefault="00420F8C" w:rsidP="00420F8C">
            <w:pPr>
              <w:rPr>
                <w:rFonts w:asciiTheme="minorHAnsi" w:hAnsiTheme="minorHAnsi" w:cs="Arial"/>
                <w:sz w:val="22"/>
                <w:szCs w:val="22"/>
                <w:lang w:eastAsia="en-GB"/>
              </w:rPr>
            </w:pPr>
            <w:r w:rsidRPr="00325F01">
              <w:rPr>
                <w:rFonts w:asciiTheme="minorHAnsi" w:hAnsiTheme="minorHAnsi" w:cs="Arial"/>
                <w:b/>
                <w:bCs/>
                <w:kern w:val="28"/>
                <w:sz w:val="22"/>
                <w:szCs w:val="22"/>
              </w:rPr>
              <w:t>Specific role in acceptance of deliverables</w:t>
            </w:r>
          </w:p>
        </w:tc>
      </w:tr>
      <w:tr w:rsidR="00106DA8" w14:paraId="2C1165D0" w14:textId="77777777" w:rsidTr="003827B1">
        <w:tc>
          <w:tcPr>
            <w:tcW w:w="1816" w:type="dxa"/>
            <w:vAlign w:val="center"/>
          </w:tcPr>
          <w:p w14:paraId="4AE8AB01" w14:textId="5BE33E24" w:rsidR="00106DA8" w:rsidRPr="006B076F" w:rsidRDefault="00106DA8" w:rsidP="00106DA8">
            <w:pPr>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Delivery manager</w:t>
            </w:r>
          </w:p>
        </w:tc>
        <w:tc>
          <w:tcPr>
            <w:tcW w:w="3849" w:type="dxa"/>
            <w:vAlign w:val="center"/>
          </w:tcPr>
          <w:p w14:paraId="643206F4" w14:textId="77777777" w:rsidR="00106DA8" w:rsidRPr="006B076F" w:rsidRDefault="00106DA8" w:rsidP="00106DA8">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09841683" w14:textId="6E41AC42" w:rsidR="00106DA8" w:rsidRPr="006B076F" w:rsidRDefault="00106DA8" w:rsidP="00106DA8">
            <w:pPr>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2B60650D" w14:textId="2AB81295" w:rsidR="00106DA8" w:rsidRPr="006B076F" w:rsidRDefault="00106DA8" w:rsidP="00106DA8">
            <w:pPr>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 xml:space="preserve">Facilitates technical review and acceptance processes, </w:t>
            </w:r>
            <w:r>
              <w:rPr>
                <w:rFonts w:asciiTheme="minorHAnsi" w:hAnsiTheme="minorHAnsi" w:cs="Arial"/>
                <w:color w:val="000000" w:themeColor="dark1"/>
                <w:kern w:val="28"/>
                <w:sz w:val="22"/>
                <w:szCs w:val="22"/>
              </w:rPr>
              <w:t xml:space="preserve">identifies and monitors </w:t>
            </w:r>
            <w:r w:rsidRPr="006B076F">
              <w:rPr>
                <w:rFonts w:asciiTheme="minorHAnsi" w:hAnsiTheme="minorHAnsi" w:cs="Arial"/>
                <w:color w:val="000000" w:themeColor="dark1"/>
                <w:kern w:val="28"/>
                <w:sz w:val="22"/>
                <w:szCs w:val="22"/>
              </w:rPr>
              <w:t xml:space="preserve">corrective actions where </w:t>
            </w:r>
            <w:r>
              <w:rPr>
                <w:rFonts w:asciiTheme="minorHAnsi" w:hAnsiTheme="minorHAnsi" w:cs="Arial"/>
                <w:color w:val="000000" w:themeColor="dark1"/>
                <w:kern w:val="28"/>
                <w:sz w:val="22"/>
                <w:szCs w:val="22"/>
              </w:rPr>
              <w:t>needed, including facilitating decision making.</w:t>
            </w:r>
          </w:p>
        </w:tc>
      </w:tr>
      <w:tr w:rsidR="00106DA8" w14:paraId="430219FA" w14:textId="77777777" w:rsidTr="003827B1">
        <w:tc>
          <w:tcPr>
            <w:tcW w:w="1816" w:type="dxa"/>
            <w:vAlign w:val="center"/>
          </w:tcPr>
          <w:p w14:paraId="327B97FB" w14:textId="0CD67E03" w:rsidR="00106DA8" w:rsidRPr="007715AE" w:rsidRDefault="00106DA8" w:rsidP="00106DA8">
            <w:pPr>
              <w:rPr>
                <w:rFonts w:asciiTheme="minorHAnsi" w:hAnsiTheme="minorHAnsi" w:cs="Arial"/>
                <w:sz w:val="22"/>
                <w:szCs w:val="22"/>
                <w:lang w:eastAsia="en-GB"/>
              </w:rPr>
            </w:pPr>
            <w:r w:rsidRPr="007715AE">
              <w:rPr>
                <w:rFonts w:asciiTheme="minorHAnsi" w:hAnsiTheme="minorHAnsi" w:cs="Arial"/>
                <w:color w:val="000000" w:themeColor="dark1"/>
                <w:kern w:val="28"/>
                <w:sz w:val="22"/>
                <w:szCs w:val="22"/>
              </w:rPr>
              <w:t>Technical expert</w:t>
            </w:r>
          </w:p>
        </w:tc>
        <w:tc>
          <w:tcPr>
            <w:tcW w:w="3849" w:type="dxa"/>
            <w:vAlign w:val="center"/>
          </w:tcPr>
          <w:p w14:paraId="4989FF49" w14:textId="77777777" w:rsidR="00106DA8" w:rsidRPr="007715AE" w:rsidRDefault="00106DA8" w:rsidP="00106DA8">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04CDDF24" w14:textId="4E13633E" w:rsidR="00106DA8" w:rsidRPr="007715AE" w:rsidRDefault="00106DA8" w:rsidP="00106DA8">
            <w:pPr>
              <w:rPr>
                <w:rFonts w:asciiTheme="minorHAnsi" w:hAnsiTheme="minorHAnsi" w:cs="Arial"/>
                <w:sz w:val="22"/>
                <w:szCs w:val="22"/>
                <w:lang w:eastAsia="en-GB"/>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68F61149" w14:textId="4D6E2161" w:rsidR="00106DA8" w:rsidRPr="007715AE" w:rsidRDefault="00106DA8" w:rsidP="00106DA8">
            <w:pPr>
              <w:rPr>
                <w:rFonts w:asciiTheme="minorHAnsi" w:hAnsiTheme="minorHAnsi" w:cs="Arial"/>
                <w:sz w:val="22"/>
                <w:szCs w:val="22"/>
                <w:lang w:eastAsia="en-GB"/>
              </w:rPr>
            </w:pPr>
            <w:r w:rsidRPr="007715AE">
              <w:rPr>
                <w:rFonts w:asciiTheme="minorHAnsi" w:hAnsiTheme="minorHAnsi" w:cs="Arial"/>
                <w:color w:val="000000" w:themeColor="dark1"/>
                <w:kern w:val="28"/>
                <w:sz w:val="22"/>
                <w:szCs w:val="22"/>
              </w:rPr>
              <w:t xml:space="preserve">Reviews </w:t>
            </w:r>
            <w:r>
              <w:rPr>
                <w:rFonts w:asciiTheme="minorHAnsi" w:hAnsiTheme="minorHAnsi" w:cs="Arial"/>
                <w:color w:val="000000" w:themeColor="dark1"/>
                <w:kern w:val="28"/>
                <w:sz w:val="22"/>
                <w:szCs w:val="22"/>
              </w:rPr>
              <w:t xml:space="preserve">emerging </w:t>
            </w:r>
            <w:r w:rsidRPr="007715AE">
              <w:rPr>
                <w:rFonts w:asciiTheme="minorHAnsi" w:hAnsiTheme="minorHAnsi" w:cs="Arial"/>
                <w:color w:val="000000" w:themeColor="dark1"/>
                <w:kern w:val="28"/>
                <w:sz w:val="22"/>
                <w:szCs w:val="22"/>
              </w:rPr>
              <w:t>out</w:t>
            </w:r>
            <w:r>
              <w:rPr>
                <w:rFonts w:asciiTheme="minorHAnsi" w:hAnsiTheme="minorHAnsi" w:cs="Arial"/>
                <w:color w:val="000000" w:themeColor="dark1"/>
                <w:kern w:val="28"/>
                <w:sz w:val="22"/>
                <w:szCs w:val="22"/>
              </w:rPr>
              <w:t>puts from technical perspective.</w:t>
            </w:r>
          </w:p>
        </w:tc>
      </w:tr>
      <w:tr w:rsidR="00325F01" w14:paraId="1F0FAB13" w14:textId="77777777" w:rsidTr="003827B1">
        <w:tc>
          <w:tcPr>
            <w:tcW w:w="1816" w:type="dxa"/>
            <w:vAlign w:val="center"/>
          </w:tcPr>
          <w:p w14:paraId="4325BC90" w14:textId="77777777" w:rsidR="00325F01" w:rsidRPr="00420F8C" w:rsidRDefault="00325F01" w:rsidP="00325F01">
            <w:pPr>
              <w:rPr>
                <w:rFonts w:asciiTheme="minorHAnsi" w:hAnsiTheme="minorHAnsi" w:cs="Arial"/>
                <w:sz w:val="22"/>
                <w:szCs w:val="22"/>
                <w:lang w:eastAsia="en-GB"/>
              </w:rPr>
            </w:pPr>
            <w:r>
              <w:rPr>
                <w:rFonts w:asciiTheme="minorHAnsi" w:hAnsiTheme="minorHAnsi" w:cs="Arial"/>
                <w:color w:val="000000" w:themeColor="dark1"/>
                <w:kern w:val="28"/>
                <w:sz w:val="22"/>
                <w:szCs w:val="22"/>
              </w:rPr>
              <w:t>Industry and RSSB sponsor</w:t>
            </w:r>
          </w:p>
        </w:tc>
        <w:tc>
          <w:tcPr>
            <w:tcW w:w="3849" w:type="dxa"/>
            <w:vAlign w:val="center"/>
          </w:tcPr>
          <w:p w14:paraId="19BFB164" w14:textId="5AE78971" w:rsidR="00325F01" w:rsidRPr="00420F8C" w:rsidRDefault="00325F01" w:rsidP="00325F01">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figurehead</w:t>
            </w:r>
            <w:r w:rsidR="00135F3F">
              <w:rPr>
                <w:rFonts w:asciiTheme="minorHAnsi" w:hAnsiTheme="minorHAnsi" w:cs="Arial"/>
                <w:color w:val="000000" w:themeColor="dark1"/>
                <w:kern w:val="28"/>
                <w:sz w:val="22"/>
                <w:szCs w:val="22"/>
              </w:rPr>
              <w:t>s</w:t>
            </w:r>
            <w:r w:rsidRPr="00420F8C">
              <w:rPr>
                <w:rFonts w:asciiTheme="minorHAnsi" w:hAnsiTheme="minorHAnsi" w:cs="Arial"/>
                <w:color w:val="000000" w:themeColor="dark1"/>
                <w:kern w:val="28"/>
                <w:sz w:val="22"/>
                <w:szCs w:val="22"/>
              </w:rPr>
              <w:t xml:space="preserve"> for the research, championing its importance and its outputs. </w:t>
            </w:r>
          </w:p>
          <w:p w14:paraId="6A0501F9" w14:textId="77777777" w:rsidR="00325F01" w:rsidRPr="00420F8C" w:rsidRDefault="00325F01" w:rsidP="00325F01">
            <w:pPr>
              <w:rPr>
                <w:rFonts w:asciiTheme="minorHAnsi" w:hAnsiTheme="minorHAnsi" w:cs="Arial"/>
                <w:sz w:val="22"/>
                <w:szCs w:val="22"/>
                <w:lang w:eastAsia="en-GB"/>
              </w:rPr>
            </w:pPr>
            <w:r>
              <w:rPr>
                <w:rFonts w:asciiTheme="minorHAnsi" w:hAnsiTheme="minorHAnsi" w:cs="Arial"/>
                <w:color w:val="000000" w:themeColor="dark1"/>
                <w:kern w:val="28"/>
                <w:sz w:val="22"/>
                <w:szCs w:val="22"/>
              </w:rPr>
              <w:t>Their key role is to provide steer</w:t>
            </w:r>
            <w:r w:rsidRPr="00420F8C">
              <w:rPr>
                <w:rFonts w:asciiTheme="minorHAnsi" w:hAnsiTheme="minorHAnsi" w:cs="Arial"/>
                <w:color w:val="000000" w:themeColor="dark1"/>
                <w:kern w:val="28"/>
                <w:sz w:val="22"/>
                <w:szCs w:val="22"/>
              </w:rPr>
              <w:t xml:space="preserve"> </w:t>
            </w:r>
            <w:r>
              <w:rPr>
                <w:rFonts w:asciiTheme="minorHAnsi" w:hAnsiTheme="minorHAnsi" w:cs="Arial"/>
                <w:color w:val="000000" w:themeColor="dark1"/>
                <w:kern w:val="28"/>
                <w:sz w:val="22"/>
                <w:szCs w:val="22"/>
              </w:rPr>
              <w:t xml:space="preserve">to </w:t>
            </w:r>
            <w:r w:rsidRPr="00420F8C">
              <w:rPr>
                <w:rFonts w:asciiTheme="minorHAnsi" w:hAnsiTheme="minorHAnsi" w:cs="Arial"/>
                <w:color w:val="000000" w:themeColor="dark1"/>
                <w:kern w:val="28"/>
                <w:sz w:val="22"/>
                <w:szCs w:val="22"/>
              </w:rPr>
              <w:t xml:space="preserve">the research as it progresses and exert pressure on </w:t>
            </w:r>
            <w:r>
              <w:rPr>
                <w:rFonts w:asciiTheme="minorHAnsi" w:hAnsiTheme="minorHAnsi" w:cs="Arial"/>
                <w:color w:val="000000" w:themeColor="dark1"/>
                <w:kern w:val="28"/>
                <w:sz w:val="22"/>
                <w:szCs w:val="22"/>
              </w:rPr>
              <w:t>the industry to make use of</w:t>
            </w:r>
            <w:r w:rsidRPr="00420F8C">
              <w:rPr>
                <w:rFonts w:asciiTheme="minorHAnsi" w:hAnsiTheme="minorHAnsi" w:cs="Arial"/>
                <w:color w:val="000000" w:themeColor="dark1"/>
                <w:kern w:val="28"/>
                <w:sz w:val="22"/>
                <w:szCs w:val="22"/>
              </w:rPr>
              <w:t xml:space="preserve"> its findings.</w:t>
            </w:r>
          </w:p>
        </w:tc>
        <w:tc>
          <w:tcPr>
            <w:tcW w:w="2694" w:type="dxa"/>
          </w:tcPr>
          <w:p w14:paraId="5D299395" w14:textId="77777777" w:rsidR="00325F01" w:rsidRPr="00325F01" w:rsidRDefault="00325F01" w:rsidP="00325F01">
            <w:pPr>
              <w:rPr>
                <w:rFonts w:asciiTheme="minorHAnsi" w:hAnsiTheme="minorHAnsi" w:cs="Arial"/>
                <w:color w:val="000000" w:themeColor="dark1"/>
                <w:kern w:val="28"/>
                <w:sz w:val="22"/>
                <w:szCs w:val="22"/>
              </w:rPr>
            </w:pPr>
            <w:r w:rsidRPr="00325F01">
              <w:rPr>
                <w:rFonts w:asciiTheme="minorHAnsi" w:hAnsiTheme="minorHAnsi" w:cs="Arial"/>
                <w:color w:val="000000" w:themeColor="dark1"/>
                <w:kern w:val="28"/>
                <w:sz w:val="22"/>
                <w:szCs w:val="22"/>
              </w:rPr>
              <w:t xml:space="preserve">Formally accepts deliverables </w:t>
            </w:r>
          </w:p>
        </w:tc>
      </w:tr>
      <w:tr w:rsidR="00325F01" w14:paraId="3F54E305" w14:textId="77777777" w:rsidTr="003827B1">
        <w:tc>
          <w:tcPr>
            <w:tcW w:w="1816" w:type="dxa"/>
            <w:vAlign w:val="center"/>
          </w:tcPr>
          <w:p w14:paraId="3722B99E" w14:textId="77777777" w:rsidR="00325F01" w:rsidRPr="00420F8C" w:rsidRDefault="00325F01" w:rsidP="00325F01">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Project supporters</w:t>
            </w:r>
          </w:p>
        </w:tc>
        <w:tc>
          <w:tcPr>
            <w:tcW w:w="3849" w:type="dxa"/>
            <w:vAlign w:val="center"/>
          </w:tcPr>
          <w:p w14:paraId="4A37A157" w14:textId="7F90990D" w:rsidR="00325F01" w:rsidRPr="00420F8C" w:rsidRDefault="00F20293" w:rsidP="00F20293">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 xml:space="preserve">The project supporters represent parts of industry complementary to the </w:t>
            </w:r>
            <w:r w:rsidR="00135F3F">
              <w:rPr>
                <w:rFonts w:asciiTheme="minorHAnsi" w:hAnsiTheme="minorHAnsi" w:cs="Arial"/>
                <w:color w:val="000000" w:themeColor="dark1"/>
                <w:kern w:val="28"/>
                <w:sz w:val="22"/>
                <w:szCs w:val="22"/>
              </w:rPr>
              <w:t>sponsor</w:t>
            </w:r>
            <w:r w:rsidR="00135F3F" w:rsidRPr="00420F8C">
              <w:rPr>
                <w:rFonts w:asciiTheme="minorHAnsi" w:hAnsiTheme="minorHAnsi" w:cs="Arial"/>
                <w:color w:val="000000" w:themeColor="dark1"/>
                <w:kern w:val="28"/>
                <w:sz w:val="22"/>
                <w:szCs w:val="22"/>
              </w:rPr>
              <w:t xml:space="preserve">’s </w:t>
            </w:r>
            <w:r w:rsidRPr="00420F8C">
              <w:rPr>
                <w:rFonts w:asciiTheme="minorHAnsi" w:hAnsiTheme="minorHAnsi" w:cs="Arial"/>
                <w:color w:val="000000" w:themeColor="dark1"/>
                <w:kern w:val="28"/>
                <w:sz w:val="22"/>
                <w:szCs w:val="22"/>
              </w:rPr>
              <w:t>organisation. They offer expertise for effective project delivery and support the implementation of findings led by the champion through networking, advice and other support.</w:t>
            </w:r>
          </w:p>
        </w:tc>
        <w:tc>
          <w:tcPr>
            <w:tcW w:w="2694" w:type="dxa"/>
          </w:tcPr>
          <w:p w14:paraId="53355042" w14:textId="77777777" w:rsidR="00325F01" w:rsidRPr="00325F01" w:rsidRDefault="00325F01" w:rsidP="00325F01">
            <w:pPr>
              <w:rPr>
                <w:rFonts w:asciiTheme="minorHAnsi" w:hAnsiTheme="minorHAnsi" w:cs="Arial"/>
                <w:color w:val="000000" w:themeColor="dark1"/>
                <w:kern w:val="28"/>
                <w:sz w:val="22"/>
                <w:szCs w:val="22"/>
              </w:rPr>
            </w:pPr>
            <w:r w:rsidRPr="00325F01">
              <w:rPr>
                <w:rFonts w:asciiTheme="minorHAnsi" w:hAnsiTheme="minorHAnsi" w:cs="Arial"/>
                <w:color w:val="000000" w:themeColor="dark1"/>
                <w:kern w:val="28"/>
                <w:sz w:val="22"/>
                <w:szCs w:val="22"/>
              </w:rPr>
              <w:t xml:space="preserve">Formally accepts deliverables </w:t>
            </w:r>
          </w:p>
        </w:tc>
      </w:tr>
      <w:tr w:rsidR="006B076F" w14:paraId="441DF204" w14:textId="77777777" w:rsidTr="00325F01">
        <w:tc>
          <w:tcPr>
            <w:tcW w:w="1816" w:type="dxa"/>
            <w:vAlign w:val="center"/>
          </w:tcPr>
          <w:p w14:paraId="36961800" w14:textId="77777777" w:rsidR="00420F8C" w:rsidRPr="00420F8C" w:rsidRDefault="00420F8C" w:rsidP="00420F8C">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Project steering group</w:t>
            </w:r>
          </w:p>
        </w:tc>
        <w:tc>
          <w:tcPr>
            <w:tcW w:w="3849" w:type="dxa"/>
            <w:vAlign w:val="center"/>
          </w:tcPr>
          <w:p w14:paraId="37238208" w14:textId="77777777" w:rsidR="00420F8C" w:rsidRPr="00420F8C" w:rsidRDefault="00420F8C" w:rsidP="00420F8C">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68403210" w14:textId="77777777" w:rsidR="00420F8C" w:rsidRPr="00420F8C" w:rsidRDefault="00420F8C" w:rsidP="00420F8C">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As such, it helps formulate specifications, assesses tenders, reviews draft and final outputs and other relevant tasks.</w:t>
            </w:r>
          </w:p>
        </w:tc>
        <w:tc>
          <w:tcPr>
            <w:tcW w:w="2694" w:type="dxa"/>
          </w:tcPr>
          <w:p w14:paraId="01CD82C2" w14:textId="77777777" w:rsidR="00420F8C" w:rsidRPr="00420F8C" w:rsidRDefault="00420F8C" w:rsidP="00325F01">
            <w:pPr>
              <w:rPr>
                <w:rFonts w:asciiTheme="minorHAnsi" w:hAnsiTheme="minorHAnsi" w:cs="Arial"/>
                <w:sz w:val="22"/>
                <w:szCs w:val="22"/>
                <w:lang w:eastAsia="en-GB"/>
              </w:rPr>
            </w:pPr>
            <w:r w:rsidRPr="00420F8C">
              <w:rPr>
                <w:rFonts w:asciiTheme="minorHAnsi" w:hAnsiTheme="minorHAnsi" w:cs="Arial"/>
                <w:color w:val="000000" w:themeColor="dark1"/>
                <w:kern w:val="28"/>
                <w:sz w:val="22"/>
                <w:szCs w:val="22"/>
              </w:rPr>
              <w:t xml:space="preserve">Formally accepts deliverables </w:t>
            </w:r>
          </w:p>
        </w:tc>
      </w:tr>
    </w:tbl>
    <w:p w14:paraId="6913658D" w14:textId="77777777" w:rsidR="00420F8C" w:rsidRDefault="00420F8C" w:rsidP="00B90DA0">
      <w:pPr>
        <w:rPr>
          <w:rFonts w:ascii="Calibri" w:hAnsi="Calibri" w:cs="Arial"/>
          <w:sz w:val="22"/>
          <w:szCs w:val="22"/>
          <w:lang w:eastAsia="en-GB"/>
        </w:rPr>
      </w:pPr>
    </w:p>
    <w:p w14:paraId="282BBD39" w14:textId="77777777" w:rsidR="006440C8" w:rsidRDefault="006440C8" w:rsidP="00B90DA0">
      <w:pPr>
        <w:rPr>
          <w:rFonts w:ascii="Calibri" w:hAnsi="Calibri" w:cs="Arial"/>
          <w:sz w:val="22"/>
          <w:szCs w:val="22"/>
          <w:lang w:eastAsia="en-GB"/>
        </w:rPr>
      </w:pPr>
    </w:p>
    <w:p w14:paraId="3106F5DF" w14:textId="77777777" w:rsidR="006440C8" w:rsidRDefault="00206FB1" w:rsidP="006440C8">
      <w:pPr>
        <w:pStyle w:val="Heading1"/>
      </w:pPr>
      <w:r>
        <w:lastRenderedPageBreak/>
        <w:t>Budget, timescales and d</w:t>
      </w:r>
      <w:r w:rsidR="006440C8">
        <w:t>ependencies</w:t>
      </w:r>
    </w:p>
    <w:p w14:paraId="73132E65" w14:textId="6A2CF327" w:rsidR="00206FB1" w:rsidRDefault="00206FB1" w:rsidP="00B90DA0">
      <w:pPr>
        <w:rPr>
          <w:rFonts w:ascii="Calibri" w:hAnsi="Calibri" w:cs="Arial"/>
          <w:sz w:val="22"/>
          <w:szCs w:val="22"/>
          <w:lang w:eastAsia="en-GB"/>
        </w:rPr>
      </w:pPr>
      <w:r>
        <w:rPr>
          <w:rFonts w:ascii="Calibri" w:hAnsi="Calibri" w:cs="Arial"/>
          <w:sz w:val="22"/>
          <w:szCs w:val="22"/>
          <w:lang w:eastAsia="en-GB"/>
        </w:rPr>
        <w:t xml:space="preserve">The budget for </w:t>
      </w:r>
      <w:r w:rsidR="00584825">
        <w:rPr>
          <w:rFonts w:ascii="Calibri" w:hAnsi="Calibri" w:cs="Arial"/>
          <w:sz w:val="22"/>
          <w:szCs w:val="22"/>
          <w:lang w:eastAsia="en-GB"/>
        </w:rPr>
        <w:t xml:space="preserve">externally delivered </w:t>
      </w:r>
      <w:r>
        <w:rPr>
          <w:rFonts w:ascii="Calibri" w:hAnsi="Calibri" w:cs="Arial"/>
          <w:sz w:val="22"/>
          <w:szCs w:val="22"/>
          <w:lang w:eastAsia="en-GB"/>
        </w:rPr>
        <w:t xml:space="preserve">work </w:t>
      </w:r>
      <w:r w:rsidR="00584825">
        <w:rPr>
          <w:rFonts w:ascii="Calibri" w:hAnsi="Calibri" w:cs="Arial"/>
          <w:sz w:val="22"/>
          <w:szCs w:val="22"/>
          <w:lang w:eastAsia="en-GB"/>
        </w:rPr>
        <w:t>for this project is up to £180,000</w:t>
      </w:r>
      <w:r w:rsidR="00E61735">
        <w:rPr>
          <w:rFonts w:ascii="Calibri" w:hAnsi="Calibri" w:cs="Arial"/>
          <w:sz w:val="22"/>
          <w:szCs w:val="22"/>
          <w:lang w:eastAsia="en-GB"/>
        </w:rPr>
        <w:t xml:space="preserve">, </w:t>
      </w:r>
      <w:r w:rsidR="00584825">
        <w:rPr>
          <w:rFonts w:ascii="Calibri" w:hAnsi="Calibri" w:cs="Arial"/>
          <w:sz w:val="22"/>
          <w:szCs w:val="22"/>
          <w:lang w:eastAsia="en-GB"/>
        </w:rPr>
        <w:t xml:space="preserve">with the final amount dependent on supplier feedback from the </w:t>
      </w:r>
      <w:r w:rsidR="00B12020">
        <w:rPr>
          <w:rFonts w:ascii="Calibri" w:hAnsi="Calibri" w:cs="Arial"/>
          <w:sz w:val="22"/>
          <w:szCs w:val="22"/>
          <w:lang w:eastAsia="en-GB"/>
        </w:rPr>
        <w:t xml:space="preserve">supplier meeting </w:t>
      </w:r>
      <w:r w:rsidR="00584825">
        <w:rPr>
          <w:rFonts w:ascii="Calibri" w:hAnsi="Calibri" w:cs="Arial"/>
          <w:sz w:val="22"/>
          <w:szCs w:val="22"/>
          <w:lang w:eastAsia="en-GB"/>
        </w:rPr>
        <w:t>in July.</w:t>
      </w:r>
    </w:p>
    <w:p w14:paraId="41E7D659" w14:textId="77777777" w:rsidR="00206FB1" w:rsidRDefault="00206FB1" w:rsidP="00B90DA0">
      <w:pPr>
        <w:rPr>
          <w:rFonts w:ascii="Calibri" w:hAnsi="Calibri" w:cs="Arial"/>
          <w:sz w:val="22"/>
          <w:szCs w:val="22"/>
          <w:lang w:eastAsia="en-GB"/>
        </w:rPr>
      </w:pPr>
    </w:p>
    <w:p w14:paraId="7616DF55" w14:textId="33B1389D" w:rsidR="00325F01" w:rsidRDefault="00584825" w:rsidP="00B90DA0">
      <w:pPr>
        <w:rPr>
          <w:rFonts w:ascii="Calibri" w:hAnsi="Calibri" w:cs="Arial"/>
          <w:sz w:val="22"/>
          <w:szCs w:val="22"/>
          <w:lang w:eastAsia="en-GB"/>
        </w:rPr>
      </w:pPr>
      <w:r>
        <w:rPr>
          <w:rFonts w:ascii="Calibri" w:hAnsi="Calibri" w:cs="Arial"/>
          <w:sz w:val="22"/>
          <w:szCs w:val="22"/>
          <w:lang w:eastAsia="en-GB"/>
        </w:rPr>
        <w:t xml:space="preserve">The research </w:t>
      </w:r>
      <w:r w:rsidR="00206FB1">
        <w:rPr>
          <w:rFonts w:ascii="Calibri" w:hAnsi="Calibri" w:cs="Arial"/>
          <w:sz w:val="22"/>
          <w:szCs w:val="22"/>
          <w:lang w:eastAsia="en-GB"/>
        </w:rPr>
        <w:t xml:space="preserve">work </w:t>
      </w:r>
      <w:r>
        <w:rPr>
          <w:rFonts w:ascii="Calibri" w:hAnsi="Calibri" w:cs="Arial"/>
          <w:sz w:val="22"/>
          <w:szCs w:val="22"/>
          <w:lang w:eastAsia="en-GB"/>
        </w:rPr>
        <w:t xml:space="preserve">package </w:t>
      </w:r>
      <w:r w:rsidR="00206FB1">
        <w:rPr>
          <w:rFonts w:ascii="Calibri" w:hAnsi="Calibri" w:cs="Arial"/>
          <w:sz w:val="22"/>
          <w:szCs w:val="22"/>
          <w:lang w:eastAsia="en-GB"/>
        </w:rPr>
        <w:t xml:space="preserve">is expected to start </w:t>
      </w:r>
      <w:r w:rsidR="008378BB" w:rsidRPr="00634D35">
        <w:rPr>
          <w:rFonts w:ascii="Calibri" w:hAnsi="Calibri" w:cs="Arial"/>
          <w:sz w:val="22"/>
          <w:szCs w:val="22"/>
          <w:lang w:eastAsia="en-GB"/>
        </w:rPr>
        <w:t xml:space="preserve">in </w:t>
      </w:r>
      <w:r w:rsidR="00865335">
        <w:rPr>
          <w:rFonts w:ascii="Calibri" w:hAnsi="Calibri" w:cs="Arial"/>
          <w:color w:val="ED7D31" w:themeColor="accent2"/>
          <w:sz w:val="22"/>
          <w:szCs w:val="22"/>
          <w:lang w:eastAsia="en-GB"/>
        </w:rPr>
        <w:t xml:space="preserve">November </w:t>
      </w:r>
      <w:r w:rsidR="006F7745" w:rsidRPr="00634D35">
        <w:rPr>
          <w:rFonts w:ascii="Calibri" w:hAnsi="Calibri" w:cs="Arial"/>
          <w:color w:val="ED7D31" w:themeColor="accent2"/>
          <w:sz w:val="22"/>
          <w:szCs w:val="22"/>
          <w:lang w:eastAsia="en-GB"/>
        </w:rPr>
        <w:t>2017</w:t>
      </w:r>
      <w:r w:rsidR="008378BB" w:rsidRPr="00634D35">
        <w:rPr>
          <w:rFonts w:ascii="Calibri" w:hAnsi="Calibri" w:cs="Arial"/>
          <w:color w:val="ED7D31" w:themeColor="accent2"/>
          <w:sz w:val="22"/>
          <w:szCs w:val="22"/>
          <w:lang w:eastAsia="en-GB"/>
        </w:rPr>
        <w:t xml:space="preserve"> </w:t>
      </w:r>
      <w:r w:rsidR="008378BB" w:rsidRPr="00634D35">
        <w:rPr>
          <w:rFonts w:ascii="Calibri" w:hAnsi="Calibri" w:cs="Arial"/>
          <w:sz w:val="22"/>
          <w:szCs w:val="22"/>
          <w:lang w:eastAsia="en-GB"/>
        </w:rPr>
        <w:t xml:space="preserve">and be completed by </w:t>
      </w:r>
      <w:r w:rsidR="00865335">
        <w:rPr>
          <w:rFonts w:ascii="Calibri" w:hAnsi="Calibri" w:cs="Arial"/>
          <w:color w:val="ED7D31" w:themeColor="accent2"/>
          <w:sz w:val="22"/>
          <w:szCs w:val="22"/>
          <w:lang w:eastAsia="en-GB"/>
        </w:rPr>
        <w:t xml:space="preserve">November </w:t>
      </w:r>
      <w:r w:rsidR="006F7745" w:rsidRPr="00634D35">
        <w:rPr>
          <w:rFonts w:ascii="Calibri" w:hAnsi="Calibri" w:cs="Arial"/>
          <w:color w:val="ED7D31" w:themeColor="accent2"/>
          <w:sz w:val="22"/>
          <w:szCs w:val="22"/>
          <w:lang w:eastAsia="en-GB"/>
        </w:rPr>
        <w:t>2018</w:t>
      </w:r>
      <w:r w:rsidR="008378BB">
        <w:rPr>
          <w:rFonts w:ascii="Calibri" w:hAnsi="Calibri" w:cs="Arial"/>
          <w:sz w:val="22"/>
          <w:szCs w:val="22"/>
          <w:lang w:eastAsia="en-GB"/>
        </w:rPr>
        <w:t xml:space="preserve">. These are indicative dates and RSSB is prepared to consider bids that </w:t>
      </w:r>
      <w:r w:rsidR="00106DA8">
        <w:rPr>
          <w:rFonts w:ascii="Calibri" w:hAnsi="Calibri" w:cs="Arial"/>
          <w:sz w:val="22"/>
          <w:szCs w:val="22"/>
          <w:lang w:eastAsia="en-GB"/>
        </w:rPr>
        <w:t xml:space="preserve">vary from these expectations if they have a robust and realistic project plan, and an explanation of changes to the proposed start and end dates.  </w:t>
      </w:r>
      <w:r>
        <w:rPr>
          <w:rFonts w:ascii="Calibri" w:hAnsi="Calibri" w:cs="Arial"/>
          <w:sz w:val="22"/>
          <w:szCs w:val="22"/>
          <w:lang w:eastAsia="en-GB"/>
        </w:rPr>
        <w:t xml:space="preserve">Some indication </w:t>
      </w:r>
      <w:r w:rsidR="00E61735">
        <w:rPr>
          <w:rFonts w:ascii="Calibri" w:hAnsi="Calibri" w:cs="Arial"/>
          <w:sz w:val="22"/>
          <w:szCs w:val="22"/>
          <w:lang w:eastAsia="en-GB"/>
        </w:rPr>
        <w:t xml:space="preserve">is required </w:t>
      </w:r>
      <w:r>
        <w:rPr>
          <w:rFonts w:ascii="Calibri" w:hAnsi="Calibri" w:cs="Arial"/>
          <w:sz w:val="22"/>
          <w:szCs w:val="22"/>
          <w:lang w:eastAsia="en-GB"/>
        </w:rPr>
        <w:t xml:space="preserve">of </w:t>
      </w:r>
      <w:r w:rsidR="009F354E">
        <w:rPr>
          <w:rFonts w:ascii="Calibri" w:hAnsi="Calibri" w:cs="Arial"/>
          <w:sz w:val="22"/>
          <w:szCs w:val="22"/>
          <w:lang w:eastAsia="en-GB"/>
        </w:rPr>
        <w:t>the factors likely to impact on the phasing of the project, timescales of delivery over multiple stations and likely overall timelines.</w:t>
      </w:r>
    </w:p>
    <w:p w14:paraId="61A459C5" w14:textId="62FBD87A" w:rsidR="00325F01" w:rsidRPr="00325F01" w:rsidRDefault="00325F01" w:rsidP="00325F01">
      <w:pPr>
        <w:rPr>
          <w:rFonts w:ascii="Calibri" w:hAnsi="Calibri" w:cs="Arial"/>
          <w:sz w:val="22"/>
          <w:szCs w:val="22"/>
          <w:lang w:eastAsia="en-GB"/>
        </w:rPr>
      </w:pPr>
    </w:p>
    <w:p w14:paraId="7914BB72" w14:textId="77777777" w:rsidR="00E51749" w:rsidRDefault="00E51749" w:rsidP="00E51749">
      <w:pPr>
        <w:pStyle w:val="Heading1"/>
      </w:pPr>
      <w:r>
        <w:t>Critical success factors and risk management</w:t>
      </w:r>
    </w:p>
    <w:p w14:paraId="2B67FF4C" w14:textId="608EDF44" w:rsidR="00A869D8" w:rsidRDefault="00A869D8" w:rsidP="00A869D8">
      <w:pPr>
        <w:pStyle w:val="ListParagraph"/>
        <w:numPr>
          <w:ilvl w:val="0"/>
          <w:numId w:val="33"/>
        </w:numPr>
        <w:rPr>
          <w:rFonts w:ascii="Calibri" w:hAnsi="Calibri" w:cs="Arial"/>
          <w:sz w:val="22"/>
          <w:szCs w:val="22"/>
          <w:lang w:eastAsia="en-GB"/>
        </w:rPr>
      </w:pPr>
      <w:r>
        <w:rPr>
          <w:rFonts w:ascii="Calibri" w:hAnsi="Calibri" w:cs="Arial"/>
          <w:sz w:val="22"/>
          <w:szCs w:val="22"/>
          <w:lang w:eastAsia="en-GB"/>
        </w:rPr>
        <w:t>Access to enclosed stations and TOC cooperation in measuring emissions in stations</w:t>
      </w:r>
      <w:r w:rsidR="005B4CCC">
        <w:rPr>
          <w:rFonts w:ascii="Calibri" w:hAnsi="Calibri" w:cs="Arial"/>
          <w:sz w:val="22"/>
          <w:szCs w:val="22"/>
          <w:lang w:eastAsia="en-GB"/>
        </w:rPr>
        <w:t xml:space="preserve">. This will be facilitated by Network Rail </w:t>
      </w:r>
    </w:p>
    <w:p w14:paraId="641819C1" w14:textId="5DED6F6E" w:rsidR="00603A0F" w:rsidRDefault="00603A0F" w:rsidP="00A869D8">
      <w:pPr>
        <w:pStyle w:val="ListParagraph"/>
        <w:numPr>
          <w:ilvl w:val="0"/>
          <w:numId w:val="33"/>
        </w:numPr>
        <w:rPr>
          <w:rFonts w:ascii="Calibri" w:hAnsi="Calibri" w:cs="Arial"/>
          <w:sz w:val="22"/>
          <w:szCs w:val="22"/>
          <w:lang w:eastAsia="en-GB"/>
        </w:rPr>
      </w:pPr>
      <w:r>
        <w:rPr>
          <w:rFonts w:ascii="Calibri" w:hAnsi="Calibri" w:cs="Arial"/>
          <w:sz w:val="22"/>
          <w:szCs w:val="22"/>
          <w:lang w:eastAsia="en-GB"/>
        </w:rPr>
        <w:t xml:space="preserve">Agreement being reached with train operating companies in stations being studied to agree operational changes and changes to ventilation </w:t>
      </w:r>
      <w:r w:rsidR="003B6061">
        <w:rPr>
          <w:rFonts w:ascii="Calibri" w:hAnsi="Calibri" w:cs="Arial"/>
          <w:sz w:val="22"/>
          <w:szCs w:val="22"/>
          <w:lang w:eastAsia="en-GB"/>
        </w:rPr>
        <w:t>in Phase 2 of the project.</w:t>
      </w:r>
    </w:p>
    <w:p w14:paraId="4FB9DC40" w14:textId="3DBCACC3" w:rsidR="005B4CCC" w:rsidRPr="00A869D8" w:rsidRDefault="005B4CCC" w:rsidP="00A869D8">
      <w:pPr>
        <w:pStyle w:val="ListParagraph"/>
        <w:numPr>
          <w:ilvl w:val="0"/>
          <w:numId w:val="33"/>
        </w:numPr>
        <w:rPr>
          <w:rFonts w:ascii="Calibri" w:hAnsi="Calibri" w:cs="Arial"/>
          <w:sz w:val="22"/>
          <w:szCs w:val="22"/>
          <w:lang w:eastAsia="en-GB"/>
        </w:rPr>
      </w:pPr>
      <w:r>
        <w:rPr>
          <w:rFonts w:ascii="Calibri" w:hAnsi="Calibri" w:cs="Arial"/>
          <w:sz w:val="22"/>
          <w:szCs w:val="22"/>
          <w:lang w:eastAsia="en-GB"/>
        </w:rPr>
        <w:t xml:space="preserve">Access to sites around the </w:t>
      </w:r>
      <w:r w:rsidR="00135F3F">
        <w:rPr>
          <w:rFonts w:ascii="Calibri" w:hAnsi="Calibri" w:cs="Arial"/>
          <w:sz w:val="22"/>
          <w:szCs w:val="22"/>
          <w:lang w:eastAsia="en-GB"/>
        </w:rPr>
        <w:t xml:space="preserve">relevant </w:t>
      </w:r>
      <w:r>
        <w:rPr>
          <w:rFonts w:ascii="Calibri" w:hAnsi="Calibri" w:cs="Arial"/>
          <w:sz w:val="22"/>
          <w:szCs w:val="22"/>
          <w:lang w:eastAsia="en-GB"/>
        </w:rPr>
        <w:t>cit</w:t>
      </w:r>
      <w:r w:rsidR="00135F3F">
        <w:rPr>
          <w:rFonts w:ascii="Calibri" w:hAnsi="Calibri" w:cs="Arial"/>
          <w:sz w:val="22"/>
          <w:szCs w:val="22"/>
          <w:lang w:eastAsia="en-GB"/>
        </w:rPr>
        <w:t>ies</w:t>
      </w:r>
      <w:r>
        <w:rPr>
          <w:rFonts w:ascii="Calibri" w:hAnsi="Calibri" w:cs="Arial"/>
          <w:sz w:val="22"/>
          <w:szCs w:val="22"/>
          <w:lang w:eastAsia="en-GB"/>
        </w:rPr>
        <w:t xml:space="preserve"> to measure background pollution.</w:t>
      </w:r>
    </w:p>
    <w:p w14:paraId="2A802DB8" w14:textId="26355891" w:rsidR="00F916FC" w:rsidRDefault="00F916FC" w:rsidP="000203F8">
      <w:pPr>
        <w:pStyle w:val="Heading1"/>
        <w:numPr>
          <w:ilvl w:val="0"/>
          <w:numId w:val="0"/>
        </w:numPr>
        <w:pBdr>
          <w:top w:val="single" w:sz="12" w:space="0" w:color="0F1B55"/>
        </w:pBdr>
        <w:suppressAutoHyphens/>
        <w:autoSpaceDE w:val="0"/>
        <w:autoSpaceDN w:val="0"/>
        <w:adjustRightInd w:val="0"/>
        <w:spacing w:before="240" w:after="0" w:line="300" w:lineRule="atLeast"/>
      </w:pPr>
    </w:p>
    <w:p w14:paraId="3EE0844A" w14:textId="2ED7DE84" w:rsidR="00A869D8" w:rsidRDefault="00140FA1" w:rsidP="000203F8">
      <w:pPr>
        <w:pStyle w:val="Heading1"/>
        <w:numPr>
          <w:ilvl w:val="0"/>
          <w:numId w:val="0"/>
        </w:numPr>
        <w:pBdr>
          <w:top w:val="single" w:sz="12" w:space="0" w:color="0F1B55"/>
        </w:pBdr>
        <w:suppressAutoHyphens/>
        <w:autoSpaceDE w:val="0"/>
        <w:autoSpaceDN w:val="0"/>
        <w:adjustRightInd w:val="0"/>
        <w:spacing w:before="240" w:after="0" w:line="300" w:lineRule="atLeast"/>
      </w:pPr>
      <w:r>
        <w:t>Selection and award</w:t>
      </w:r>
    </w:p>
    <w:p w14:paraId="6DE6C27E" w14:textId="77777777" w:rsidR="00140FA1" w:rsidRPr="00140FA1" w:rsidRDefault="00140FA1" w:rsidP="00140FA1">
      <w:pPr>
        <w:pStyle w:val="Body"/>
      </w:pP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44"/>
        <w:gridCol w:w="5261"/>
        <w:gridCol w:w="1842"/>
      </w:tblGrid>
      <w:tr w:rsidR="008725CA" w:rsidRPr="00A073A1" w14:paraId="45A175C4" w14:textId="77777777" w:rsidTr="003827B1">
        <w:trPr>
          <w:trHeight w:val="876"/>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1B3105" w14:textId="77777777" w:rsidR="008725CA" w:rsidRPr="00A073A1" w:rsidRDefault="008725CA" w:rsidP="003827B1">
            <w:pPr>
              <w:spacing w:after="120" w:line="300" w:lineRule="exact"/>
              <w:rPr>
                <w:rFonts w:asciiTheme="minorHAnsi" w:hAnsiTheme="minorHAnsi" w:cs="Arial"/>
                <w:b/>
                <w:sz w:val="22"/>
                <w:szCs w:val="22"/>
              </w:rPr>
            </w:pPr>
            <w:r>
              <w:rPr>
                <w:rFonts w:asciiTheme="minorHAnsi" w:hAnsiTheme="minorHAnsi" w:cs="Arial"/>
                <w:b/>
                <w:sz w:val="22"/>
                <w:szCs w:val="22"/>
              </w:rPr>
              <w:t>Heading</w:t>
            </w:r>
          </w:p>
        </w:tc>
        <w:tc>
          <w:tcPr>
            <w:tcW w:w="30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3465FB" w14:textId="77777777" w:rsidR="008725CA" w:rsidRPr="00A073A1" w:rsidRDefault="008725CA" w:rsidP="003827B1">
            <w:pPr>
              <w:spacing w:after="120" w:line="300" w:lineRule="exact"/>
              <w:rPr>
                <w:rFonts w:asciiTheme="minorHAnsi" w:hAnsiTheme="minorHAnsi" w:cs="Arial"/>
                <w:b/>
                <w:sz w:val="22"/>
                <w:szCs w:val="22"/>
              </w:rPr>
            </w:pPr>
            <w:r>
              <w:rPr>
                <w:rFonts w:asciiTheme="minorHAnsi" w:hAnsiTheme="minorHAnsi" w:cs="Arial"/>
                <w:b/>
                <w:sz w:val="22"/>
                <w:szCs w:val="22"/>
              </w:rPr>
              <w:t>Specific q</w:t>
            </w:r>
            <w:r w:rsidRPr="00A073A1">
              <w:rPr>
                <w:rFonts w:asciiTheme="minorHAnsi" w:hAnsiTheme="minorHAnsi" w:cs="Arial"/>
                <w:b/>
                <w:sz w:val="22"/>
                <w:szCs w:val="22"/>
              </w:rPr>
              <w:t>uestion</w:t>
            </w:r>
            <w:r>
              <w:rPr>
                <w:rFonts w:asciiTheme="minorHAnsi" w:hAnsiTheme="minorHAnsi" w:cs="Arial"/>
                <w:b/>
                <w:sz w:val="22"/>
                <w:szCs w:val="22"/>
              </w:rPr>
              <w:t>(s)</w:t>
            </w:r>
          </w:p>
        </w:tc>
        <w:tc>
          <w:tcPr>
            <w:tcW w:w="10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392DDD" w14:textId="77777777" w:rsidR="008725CA" w:rsidRPr="00A073A1" w:rsidRDefault="008725CA" w:rsidP="003827B1">
            <w:pPr>
              <w:spacing w:after="120" w:line="300" w:lineRule="exact"/>
              <w:rPr>
                <w:rFonts w:asciiTheme="minorHAnsi" w:hAnsiTheme="minorHAnsi" w:cs="Arial"/>
                <w:b/>
                <w:sz w:val="22"/>
                <w:szCs w:val="22"/>
              </w:rPr>
            </w:pPr>
            <w:r w:rsidRPr="00A073A1">
              <w:rPr>
                <w:rFonts w:asciiTheme="minorHAnsi" w:hAnsiTheme="minorHAnsi" w:cs="Arial"/>
                <w:b/>
                <w:sz w:val="22"/>
                <w:szCs w:val="22"/>
              </w:rPr>
              <w:t>Evaluation Criteria</w:t>
            </w:r>
          </w:p>
        </w:tc>
      </w:tr>
      <w:tr w:rsidR="008725CA" w:rsidRPr="00A073A1" w14:paraId="3DE6CD43" w14:textId="77777777" w:rsidTr="003827B1">
        <w:trPr>
          <w:trHeight w:val="724"/>
          <w:tblHeader/>
        </w:trPr>
        <w:tc>
          <w:tcPr>
            <w:tcW w:w="89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2FAB0E"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 xml:space="preserve">S1 Experience of the </w:t>
            </w:r>
            <w:r>
              <w:rPr>
                <w:rFonts w:asciiTheme="minorHAnsi" w:hAnsiTheme="minorHAnsi" w:cs="Arial"/>
                <w:sz w:val="22"/>
                <w:szCs w:val="22"/>
              </w:rPr>
              <w:t>supplier in</w:t>
            </w:r>
            <w:r w:rsidRPr="00A073A1">
              <w:rPr>
                <w:rFonts w:asciiTheme="minorHAnsi" w:hAnsiTheme="minorHAnsi" w:cs="Arial"/>
                <w:sz w:val="22"/>
                <w:szCs w:val="22"/>
              </w:rPr>
              <w:t xml:space="preserve"> horizon scanning type activities </w:t>
            </w:r>
          </w:p>
        </w:tc>
        <w:tc>
          <w:tcPr>
            <w:tcW w:w="30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C22388" w14:textId="3C8DC7FC"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Could you provide a short description of two</w:t>
            </w:r>
            <w:r w:rsidRPr="00A073A1">
              <w:rPr>
                <w:rFonts w:asciiTheme="minorHAnsi" w:hAnsiTheme="minorHAnsi" w:cs="Arial"/>
                <w:sz w:val="22"/>
                <w:szCs w:val="22"/>
              </w:rPr>
              <w:t xml:space="preserve"> projects</w:t>
            </w:r>
            <w:r>
              <w:rPr>
                <w:rFonts w:asciiTheme="minorHAnsi" w:hAnsiTheme="minorHAnsi" w:cs="Arial"/>
                <w:sz w:val="22"/>
                <w:szCs w:val="22"/>
              </w:rPr>
              <w:t xml:space="preserve"> in which you delivered</w:t>
            </w:r>
            <w:r w:rsidRPr="00A073A1">
              <w:rPr>
                <w:rFonts w:asciiTheme="minorHAnsi" w:hAnsiTheme="minorHAnsi" w:cs="Arial"/>
                <w:sz w:val="22"/>
                <w:szCs w:val="22"/>
              </w:rPr>
              <w:t xml:space="preserve"> </w:t>
            </w:r>
            <w:r>
              <w:rPr>
                <w:rFonts w:asciiTheme="minorHAnsi" w:hAnsiTheme="minorHAnsi" w:cs="Arial"/>
                <w:sz w:val="22"/>
                <w:szCs w:val="22"/>
              </w:rPr>
              <w:t>air pollution monitoring to clients over the last two years? Please provide a short explanation on why they are relevant to our needs.</w:t>
            </w:r>
          </w:p>
        </w:tc>
        <w:tc>
          <w:tcPr>
            <w:tcW w:w="106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DA0460"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Pass/Fail</w:t>
            </w:r>
          </w:p>
        </w:tc>
      </w:tr>
    </w:tbl>
    <w:p w14:paraId="4A9F3ECA" w14:textId="77777777" w:rsidR="008725CA" w:rsidRDefault="008725CA" w:rsidP="008725CA">
      <w:pPr>
        <w:pStyle w:val="Caption"/>
        <w:keepNext/>
        <w:ind w:left="0" w:hanging="709"/>
        <w:rPr>
          <w:rFonts w:asciiTheme="minorHAnsi" w:hAnsiTheme="minorHAnsi"/>
          <w:sz w:val="22"/>
          <w:szCs w:val="22"/>
        </w:rPr>
      </w:pPr>
    </w:p>
    <w:p w14:paraId="34BD87DD" w14:textId="77777777" w:rsidR="00865335" w:rsidRDefault="00865335">
      <w:pPr>
        <w:rPr>
          <w:rFonts w:asciiTheme="minorHAnsi" w:hAnsiTheme="minorHAnsi"/>
          <w:b/>
          <w:bCs/>
          <w:sz w:val="22"/>
          <w:szCs w:val="22"/>
        </w:rPr>
      </w:pPr>
      <w:r>
        <w:rPr>
          <w:rFonts w:asciiTheme="minorHAnsi" w:hAnsiTheme="minorHAnsi"/>
          <w:sz w:val="22"/>
          <w:szCs w:val="22"/>
        </w:rPr>
        <w:br w:type="page"/>
      </w:r>
    </w:p>
    <w:p w14:paraId="144A726D" w14:textId="72229BBD" w:rsidR="008725CA" w:rsidRPr="00A073A1" w:rsidRDefault="008725CA" w:rsidP="008725CA">
      <w:pPr>
        <w:pStyle w:val="Caption"/>
        <w:keepNext/>
        <w:ind w:left="0" w:hanging="709"/>
        <w:rPr>
          <w:rFonts w:asciiTheme="minorHAnsi" w:hAnsiTheme="minorHAnsi"/>
          <w:sz w:val="22"/>
          <w:szCs w:val="22"/>
        </w:rPr>
      </w:pPr>
      <w:r w:rsidRPr="00A073A1">
        <w:rPr>
          <w:rFonts w:asciiTheme="minorHAnsi" w:hAnsiTheme="minorHAnsi"/>
          <w:sz w:val="22"/>
          <w:szCs w:val="22"/>
        </w:rPr>
        <w:lastRenderedPageBreak/>
        <w:t>Award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87"/>
        <w:gridCol w:w="3758"/>
        <w:gridCol w:w="2464"/>
        <w:gridCol w:w="902"/>
      </w:tblGrid>
      <w:tr w:rsidR="008725CA" w:rsidRPr="00A073A1" w14:paraId="55EF0801" w14:textId="77777777" w:rsidTr="003827B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42C019" w14:textId="77777777" w:rsidR="008725CA" w:rsidRPr="00A073A1" w:rsidRDefault="008725CA" w:rsidP="003827B1">
            <w:pPr>
              <w:spacing w:after="120" w:line="300" w:lineRule="exact"/>
              <w:rPr>
                <w:rFonts w:asciiTheme="minorHAnsi" w:hAnsiTheme="minorHAnsi" w:cs="Arial"/>
                <w:b/>
                <w:sz w:val="22"/>
                <w:szCs w:val="22"/>
              </w:rPr>
            </w:pPr>
            <w:r>
              <w:rPr>
                <w:rFonts w:asciiTheme="minorHAnsi" w:hAnsiTheme="minorHAnsi" w:cs="Arial"/>
                <w:b/>
                <w:sz w:val="22"/>
                <w:szCs w:val="22"/>
              </w:rPr>
              <w:t>Heading</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D058D9" w14:textId="77777777" w:rsidR="008725CA" w:rsidRPr="00A073A1" w:rsidRDefault="008725CA" w:rsidP="003827B1">
            <w:pPr>
              <w:spacing w:after="120" w:line="300" w:lineRule="exact"/>
              <w:rPr>
                <w:rFonts w:asciiTheme="minorHAnsi" w:hAnsiTheme="minorHAnsi" w:cs="Arial"/>
                <w:b/>
                <w:sz w:val="22"/>
                <w:szCs w:val="22"/>
              </w:rPr>
            </w:pPr>
            <w:r>
              <w:rPr>
                <w:rFonts w:asciiTheme="minorHAnsi" w:hAnsiTheme="minorHAnsi" w:cs="Arial"/>
                <w:b/>
                <w:sz w:val="22"/>
                <w:szCs w:val="22"/>
              </w:rPr>
              <w:t>Specific q</w:t>
            </w:r>
            <w:r w:rsidRPr="00A073A1">
              <w:rPr>
                <w:rFonts w:asciiTheme="minorHAnsi" w:hAnsiTheme="minorHAnsi" w:cs="Arial"/>
                <w:b/>
                <w:sz w:val="22"/>
                <w:szCs w:val="22"/>
              </w:rPr>
              <w:t>uestion</w:t>
            </w:r>
            <w:r>
              <w:rPr>
                <w:rFonts w:asciiTheme="minorHAnsi" w:hAnsiTheme="minorHAnsi" w:cs="Arial"/>
                <w:b/>
                <w:sz w:val="22"/>
                <w:szCs w:val="22"/>
              </w:rPr>
              <w:t>(s)</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ED4789" w14:textId="77777777" w:rsidR="008725CA" w:rsidRPr="00A073A1" w:rsidRDefault="008725CA" w:rsidP="003827B1">
            <w:pPr>
              <w:spacing w:after="120" w:line="300" w:lineRule="exact"/>
              <w:rPr>
                <w:rFonts w:asciiTheme="minorHAnsi" w:hAnsiTheme="minorHAnsi" w:cs="Arial"/>
                <w:b/>
                <w:sz w:val="22"/>
                <w:szCs w:val="22"/>
              </w:rPr>
            </w:pPr>
            <w:r w:rsidRPr="00A073A1">
              <w:rPr>
                <w:rFonts w:asciiTheme="minorHAnsi" w:hAnsiTheme="minorHAnsi" w:cs="Arial"/>
                <w:b/>
                <w:sz w:val="22"/>
                <w:szCs w:val="22"/>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DE3048" w14:textId="77777777" w:rsidR="008725CA" w:rsidRPr="00A073A1" w:rsidRDefault="008725CA" w:rsidP="003827B1">
            <w:pPr>
              <w:spacing w:after="120" w:line="300" w:lineRule="exact"/>
              <w:rPr>
                <w:rFonts w:asciiTheme="minorHAnsi" w:hAnsiTheme="minorHAnsi" w:cs="Arial"/>
                <w:b/>
                <w:sz w:val="22"/>
                <w:szCs w:val="22"/>
              </w:rPr>
            </w:pPr>
            <w:r w:rsidRPr="00A073A1">
              <w:rPr>
                <w:rFonts w:asciiTheme="minorHAnsi" w:hAnsiTheme="minorHAnsi" w:cs="Arial"/>
                <w:b/>
                <w:sz w:val="22"/>
                <w:szCs w:val="22"/>
              </w:rPr>
              <w:t xml:space="preserve">Weight </w:t>
            </w:r>
          </w:p>
        </w:tc>
      </w:tr>
      <w:tr w:rsidR="008725CA" w:rsidRPr="00A073A1" w14:paraId="4CDCE024" w14:textId="77777777" w:rsidTr="003827B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130400"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 xml:space="preserve">A1 Robust </w:t>
            </w:r>
            <w:r>
              <w:rPr>
                <w:rFonts w:asciiTheme="minorHAnsi" w:hAnsiTheme="minorHAnsi" w:cs="Arial"/>
                <w:sz w:val="22"/>
                <w:szCs w:val="22"/>
              </w:rPr>
              <w:t xml:space="preserve">methodology </w:t>
            </w:r>
            <w:r w:rsidRPr="00A073A1">
              <w:rPr>
                <w:rFonts w:asciiTheme="minorHAnsi" w:hAnsiTheme="minorHAnsi" w:cs="Arial"/>
                <w:sz w:val="22"/>
                <w:szCs w:val="22"/>
              </w:rPr>
              <w:t xml:space="preserve">and ability to </w:t>
            </w:r>
            <w:r>
              <w:rPr>
                <w:rFonts w:asciiTheme="minorHAnsi" w:hAnsiTheme="minorHAnsi" w:cs="Arial"/>
                <w:sz w:val="22"/>
                <w:szCs w:val="22"/>
              </w:rPr>
              <w:t>apply it to client’s needs</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8D5495" w14:textId="1B11ED33"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What is your proposed methodology to measure air pollution in enclosed stations? And how will it be used in practice to differentiate between city levels and station level?</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F2B724"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The Tenderer’s response shows that it:</w:t>
            </w:r>
          </w:p>
          <w:p w14:paraId="3C689FD8" w14:textId="77777777" w:rsidR="008725CA" w:rsidRPr="00A073A1" w:rsidRDefault="008725CA" w:rsidP="003827B1">
            <w:pPr>
              <w:pStyle w:val="ListParagraph"/>
              <w:numPr>
                <w:ilvl w:val="0"/>
                <w:numId w:val="28"/>
              </w:numPr>
              <w:spacing w:after="120" w:line="300" w:lineRule="exact"/>
              <w:rPr>
                <w:rFonts w:asciiTheme="minorHAnsi" w:hAnsiTheme="minorHAnsi" w:cs="Arial"/>
                <w:sz w:val="22"/>
                <w:szCs w:val="22"/>
              </w:rPr>
            </w:pPr>
            <w:r w:rsidRPr="00A073A1">
              <w:rPr>
                <w:rFonts w:asciiTheme="minorHAnsi" w:hAnsiTheme="minorHAnsi" w:cs="Arial"/>
                <w:sz w:val="22"/>
                <w:szCs w:val="22"/>
              </w:rPr>
              <w:t>Has understood the requirements</w:t>
            </w:r>
          </w:p>
          <w:p w14:paraId="14C8EB0D" w14:textId="77777777" w:rsidR="008725CA" w:rsidRPr="00A073A1" w:rsidRDefault="008725CA" w:rsidP="003827B1">
            <w:pPr>
              <w:pStyle w:val="ListParagraph"/>
              <w:numPr>
                <w:ilvl w:val="0"/>
                <w:numId w:val="28"/>
              </w:numPr>
              <w:spacing w:after="120" w:line="300" w:lineRule="exact"/>
              <w:rPr>
                <w:rFonts w:asciiTheme="minorHAnsi" w:hAnsiTheme="minorHAnsi" w:cs="Arial"/>
                <w:sz w:val="22"/>
                <w:szCs w:val="22"/>
              </w:rPr>
            </w:pPr>
            <w:r w:rsidRPr="00A073A1">
              <w:rPr>
                <w:rFonts w:asciiTheme="minorHAnsi" w:hAnsiTheme="minorHAnsi" w:cs="Arial"/>
                <w:sz w:val="22"/>
                <w:szCs w:val="22"/>
              </w:rPr>
              <w:t>Has proposed a credible and sound methodology</w:t>
            </w:r>
          </w:p>
          <w:p w14:paraId="7AEE136E" w14:textId="77777777" w:rsidR="008725CA" w:rsidRPr="00A073A1" w:rsidRDefault="008725CA" w:rsidP="003827B1">
            <w:pPr>
              <w:pStyle w:val="ListParagraph"/>
              <w:numPr>
                <w:ilvl w:val="0"/>
                <w:numId w:val="28"/>
              </w:numPr>
              <w:spacing w:after="120" w:line="300" w:lineRule="exact"/>
              <w:rPr>
                <w:rFonts w:asciiTheme="minorHAnsi" w:hAnsiTheme="minorHAnsi" w:cs="Arial"/>
                <w:sz w:val="22"/>
                <w:szCs w:val="22"/>
              </w:rPr>
            </w:pPr>
            <w:r>
              <w:rPr>
                <w:rFonts w:asciiTheme="minorHAnsi" w:hAnsiTheme="minorHAnsi" w:cs="Arial"/>
                <w:sz w:val="22"/>
                <w:szCs w:val="22"/>
              </w:rPr>
              <w:t>Has described how this will be applied to the specific challenges the work is set up to cover</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6C6EA1" w14:textId="77777777"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25</w:t>
            </w:r>
            <w:r w:rsidRPr="00A073A1">
              <w:rPr>
                <w:rFonts w:asciiTheme="minorHAnsi" w:hAnsiTheme="minorHAnsi" w:cs="Arial"/>
                <w:sz w:val="22"/>
                <w:szCs w:val="22"/>
              </w:rPr>
              <w:t>%</w:t>
            </w:r>
          </w:p>
        </w:tc>
      </w:tr>
      <w:tr w:rsidR="008725CA" w:rsidRPr="00A073A1" w14:paraId="1EFFE8E9" w14:textId="77777777" w:rsidTr="003827B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8FB41F" w14:textId="7C390AD0"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 xml:space="preserve">A2 </w:t>
            </w:r>
            <w:r>
              <w:rPr>
                <w:rFonts w:asciiTheme="minorHAnsi" w:hAnsiTheme="minorHAnsi" w:cs="Arial"/>
                <w:sz w:val="22"/>
                <w:szCs w:val="22"/>
              </w:rPr>
              <w:t xml:space="preserve">Clear and innovative proposal on how </w:t>
            </w:r>
            <w:r w:rsidR="00140FA1">
              <w:rPr>
                <w:rFonts w:asciiTheme="minorHAnsi" w:hAnsiTheme="minorHAnsi" w:cs="Arial"/>
                <w:sz w:val="22"/>
                <w:szCs w:val="22"/>
              </w:rPr>
              <w:t>o</w:t>
            </w:r>
            <w:r>
              <w:rPr>
                <w:rFonts w:asciiTheme="minorHAnsi" w:hAnsiTheme="minorHAnsi" w:cs="Arial"/>
                <w:sz w:val="22"/>
                <w:szCs w:val="22"/>
              </w:rPr>
              <w:t>per</w:t>
            </w:r>
            <w:r w:rsidR="00140FA1">
              <w:rPr>
                <w:rFonts w:asciiTheme="minorHAnsi" w:hAnsiTheme="minorHAnsi" w:cs="Arial"/>
                <w:sz w:val="22"/>
                <w:szCs w:val="22"/>
              </w:rPr>
              <w:t>at</w:t>
            </w:r>
            <w:r>
              <w:rPr>
                <w:rFonts w:asciiTheme="minorHAnsi" w:hAnsiTheme="minorHAnsi" w:cs="Arial"/>
                <w:sz w:val="22"/>
                <w:szCs w:val="22"/>
              </w:rPr>
              <w:t xml:space="preserve">ional changes can be </w:t>
            </w:r>
            <w:r w:rsidR="00140FA1">
              <w:rPr>
                <w:rFonts w:asciiTheme="minorHAnsi" w:hAnsiTheme="minorHAnsi" w:cs="Arial"/>
                <w:sz w:val="22"/>
                <w:szCs w:val="22"/>
              </w:rPr>
              <w:t>identified, engagement strategy p</w:t>
            </w:r>
            <w:r>
              <w:rPr>
                <w:rFonts w:asciiTheme="minorHAnsi" w:hAnsiTheme="minorHAnsi" w:cs="Arial"/>
                <w:sz w:val="22"/>
                <w:szCs w:val="22"/>
              </w:rPr>
              <w:t xml:space="preserve">roposed engagement strategy   </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FDEA72" w14:textId="570622BE" w:rsidR="008725CA" w:rsidRPr="004C4FEB"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What is your proposal with regards to the identifying operational changes that can reduce air pollution levels?  How do you propose to engage with Network Rail and train operators in stations to</w:t>
            </w:r>
            <w:r w:rsidR="00140FA1">
              <w:rPr>
                <w:rFonts w:asciiTheme="minorHAnsi" w:hAnsiTheme="minorHAnsi" w:cs="Arial"/>
                <w:sz w:val="22"/>
                <w:szCs w:val="22"/>
              </w:rPr>
              <w:t xml:space="preserve"> agree short term operational changes that can be tried out ahead of re-testing in air pollution levels are found to be high?</w:t>
            </w:r>
            <w:r>
              <w:rPr>
                <w:rFonts w:asciiTheme="minorHAnsi" w:hAnsiTheme="minorHAnsi" w:cs="Arial"/>
                <w:sz w:val="22"/>
                <w:szCs w:val="22"/>
              </w:rPr>
              <w:t xml:space="preserve"> </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17E172"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The Tenderer’s response includes:</w:t>
            </w:r>
          </w:p>
          <w:p w14:paraId="42309793" w14:textId="49ED9E62" w:rsidR="008725CA" w:rsidRPr="004C4FEB" w:rsidRDefault="008725CA" w:rsidP="003827B1">
            <w:pPr>
              <w:pStyle w:val="ListParagraph"/>
              <w:numPr>
                <w:ilvl w:val="0"/>
                <w:numId w:val="28"/>
              </w:numPr>
              <w:spacing w:after="120" w:line="300" w:lineRule="exact"/>
              <w:rPr>
                <w:rFonts w:asciiTheme="minorHAnsi" w:hAnsiTheme="minorHAnsi" w:cs="Arial"/>
                <w:sz w:val="22"/>
                <w:szCs w:val="22"/>
              </w:rPr>
            </w:pPr>
            <w:r>
              <w:rPr>
                <w:rFonts w:asciiTheme="minorHAnsi" w:hAnsiTheme="minorHAnsi" w:cs="Arial"/>
                <w:sz w:val="22"/>
                <w:szCs w:val="22"/>
              </w:rPr>
              <w:t xml:space="preserve">Sound and innovative proposal to </w:t>
            </w:r>
            <w:r w:rsidR="00140FA1">
              <w:rPr>
                <w:rFonts w:asciiTheme="minorHAnsi" w:hAnsiTheme="minorHAnsi" w:cs="Arial"/>
                <w:sz w:val="22"/>
                <w:szCs w:val="22"/>
              </w:rPr>
              <w:t>identify operational changes that can reduce air pollution levels.</w:t>
            </w:r>
          </w:p>
          <w:p w14:paraId="5D33AEFA" w14:textId="77777777" w:rsidR="008725CA" w:rsidRPr="00A073A1" w:rsidRDefault="008725CA" w:rsidP="003827B1">
            <w:pPr>
              <w:pStyle w:val="ListParagraph"/>
              <w:numPr>
                <w:ilvl w:val="0"/>
                <w:numId w:val="28"/>
              </w:numPr>
              <w:spacing w:after="120" w:line="300" w:lineRule="exact"/>
              <w:rPr>
                <w:rFonts w:asciiTheme="minorHAnsi" w:hAnsiTheme="minorHAnsi" w:cs="Arial"/>
                <w:sz w:val="22"/>
                <w:szCs w:val="22"/>
              </w:rPr>
            </w:pPr>
            <w:r>
              <w:rPr>
                <w:rFonts w:asciiTheme="minorHAnsi" w:hAnsiTheme="minorHAnsi" w:cs="Arial"/>
                <w:sz w:val="22"/>
                <w:szCs w:val="22"/>
              </w:rPr>
              <w:t>D</w:t>
            </w:r>
            <w:r w:rsidRPr="00A073A1">
              <w:rPr>
                <w:rFonts w:asciiTheme="minorHAnsi" w:hAnsiTheme="minorHAnsi" w:cs="Arial"/>
                <w:sz w:val="22"/>
                <w:szCs w:val="22"/>
              </w:rPr>
              <w:t>escri</w:t>
            </w:r>
            <w:r>
              <w:rPr>
                <w:rFonts w:asciiTheme="minorHAnsi" w:hAnsiTheme="minorHAnsi" w:cs="Arial"/>
                <w:sz w:val="22"/>
                <w:szCs w:val="22"/>
              </w:rPr>
              <w:t>ption of</w:t>
            </w:r>
            <w:r w:rsidRPr="00A073A1">
              <w:rPr>
                <w:rFonts w:asciiTheme="minorHAnsi" w:hAnsiTheme="minorHAnsi" w:cs="Arial"/>
                <w:sz w:val="22"/>
                <w:szCs w:val="22"/>
              </w:rPr>
              <w:t xml:space="preserve"> how the outcomes will be successfully delivered</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CC9F17" w14:textId="77777777"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25</w:t>
            </w:r>
            <w:r w:rsidRPr="00A073A1">
              <w:rPr>
                <w:rFonts w:asciiTheme="minorHAnsi" w:hAnsiTheme="minorHAnsi" w:cs="Arial"/>
                <w:sz w:val="22"/>
                <w:szCs w:val="22"/>
              </w:rPr>
              <w:t>%</w:t>
            </w:r>
          </w:p>
        </w:tc>
      </w:tr>
      <w:tr w:rsidR="008725CA" w:rsidRPr="00A073A1" w14:paraId="69B71D7E" w14:textId="77777777" w:rsidTr="003827B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96E4EC"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A</w:t>
            </w:r>
            <w:r>
              <w:rPr>
                <w:rFonts w:asciiTheme="minorHAnsi" w:hAnsiTheme="minorHAnsi" w:cs="Arial"/>
                <w:sz w:val="22"/>
                <w:szCs w:val="22"/>
              </w:rPr>
              <w:t>3</w:t>
            </w:r>
            <w:r w:rsidRPr="00A073A1">
              <w:rPr>
                <w:rFonts w:asciiTheme="minorHAnsi" w:hAnsiTheme="minorHAnsi" w:cs="Arial"/>
                <w:sz w:val="22"/>
                <w:szCs w:val="22"/>
              </w:rPr>
              <w:t xml:space="preserve"> Project Delivery</w:t>
            </w:r>
            <w:r>
              <w:rPr>
                <w:rFonts w:asciiTheme="minorHAnsi" w:hAnsiTheme="minorHAnsi" w:cs="Arial"/>
                <w:sz w:val="22"/>
                <w:szCs w:val="22"/>
              </w:rPr>
              <w:t>: resources, b</w:t>
            </w:r>
            <w:r w:rsidRPr="00A073A1">
              <w:rPr>
                <w:rFonts w:asciiTheme="minorHAnsi" w:hAnsiTheme="minorHAnsi" w:cs="Arial"/>
                <w:sz w:val="22"/>
                <w:szCs w:val="22"/>
              </w:rPr>
              <w:t>udget and</w:t>
            </w:r>
            <w:r>
              <w:rPr>
                <w:rFonts w:asciiTheme="minorHAnsi" w:hAnsiTheme="minorHAnsi" w:cs="Arial"/>
                <w:sz w:val="22"/>
                <w:szCs w:val="22"/>
              </w:rPr>
              <w:t xml:space="preserve"> risk m</w:t>
            </w:r>
            <w:r w:rsidRPr="00A073A1">
              <w:rPr>
                <w:rFonts w:asciiTheme="minorHAnsi" w:hAnsiTheme="minorHAnsi" w:cs="Arial"/>
                <w:sz w:val="22"/>
                <w:szCs w:val="22"/>
              </w:rPr>
              <w:t>anagement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D90700" w14:textId="77777777"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 xml:space="preserve">Who will be part of the delivery team? </w:t>
            </w:r>
            <w:r w:rsidRPr="00A073A1">
              <w:rPr>
                <w:rFonts w:asciiTheme="minorHAnsi" w:hAnsiTheme="minorHAnsi" w:cs="Arial"/>
                <w:sz w:val="22"/>
                <w:szCs w:val="22"/>
              </w:rPr>
              <w:t xml:space="preserve">It is not necessary to produce bespoke CVs but it is necessary to clearly identify every </w:t>
            </w:r>
            <w:r>
              <w:rPr>
                <w:rFonts w:asciiTheme="minorHAnsi" w:hAnsiTheme="minorHAnsi" w:cs="Arial"/>
                <w:sz w:val="22"/>
                <w:szCs w:val="22"/>
              </w:rPr>
              <w:t>t</w:t>
            </w:r>
            <w:r w:rsidRPr="00A073A1">
              <w:rPr>
                <w:rFonts w:asciiTheme="minorHAnsi" w:hAnsiTheme="minorHAnsi" w:cs="Arial"/>
                <w:sz w:val="22"/>
                <w:szCs w:val="22"/>
              </w:rPr>
              <w:t>eam member’s role</w:t>
            </w:r>
            <w:r>
              <w:rPr>
                <w:rFonts w:asciiTheme="minorHAnsi" w:hAnsiTheme="minorHAnsi" w:cs="Arial"/>
                <w:sz w:val="22"/>
                <w:szCs w:val="22"/>
              </w:rPr>
              <w:t>, their relevant experience</w:t>
            </w:r>
            <w:r w:rsidRPr="00A073A1">
              <w:rPr>
                <w:rFonts w:asciiTheme="minorHAnsi" w:hAnsiTheme="minorHAnsi" w:cs="Arial"/>
                <w:sz w:val="22"/>
                <w:szCs w:val="22"/>
              </w:rPr>
              <w:t xml:space="preserve"> and contribution</w:t>
            </w:r>
            <w:r>
              <w:rPr>
                <w:rFonts w:asciiTheme="minorHAnsi" w:hAnsiTheme="minorHAnsi" w:cs="Arial"/>
                <w:sz w:val="22"/>
                <w:szCs w:val="22"/>
              </w:rPr>
              <w:t xml:space="preserve"> to delivery</w:t>
            </w:r>
            <w:r w:rsidRPr="00A073A1">
              <w:rPr>
                <w:rFonts w:asciiTheme="minorHAnsi" w:hAnsiTheme="minorHAnsi" w:cs="Arial"/>
                <w:sz w:val="22"/>
                <w:szCs w:val="22"/>
              </w:rPr>
              <w:t xml:space="preserve">. </w:t>
            </w:r>
          </w:p>
          <w:p w14:paraId="45EE7FF7"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Provide adequate allocation of appropriate resources against deliverables</w:t>
            </w:r>
            <w:r>
              <w:rPr>
                <w:rFonts w:asciiTheme="minorHAnsi" w:hAnsiTheme="minorHAnsi" w:cs="Arial"/>
                <w:sz w:val="22"/>
                <w:szCs w:val="22"/>
              </w:rPr>
              <w:t>.</w:t>
            </w:r>
          </w:p>
          <w:p w14:paraId="69AFEEF6" w14:textId="238D4D32" w:rsidR="008725CA"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lastRenderedPageBreak/>
              <w:t xml:space="preserve">How will you </w:t>
            </w:r>
            <w:r w:rsidRPr="00A073A1">
              <w:rPr>
                <w:rFonts w:asciiTheme="minorHAnsi" w:hAnsiTheme="minorHAnsi" w:cs="Arial"/>
                <w:sz w:val="22"/>
                <w:szCs w:val="22"/>
              </w:rPr>
              <w:t>work with RSSB to ensure the quality and the content of the deliverables is fit for purpose</w:t>
            </w:r>
            <w:r>
              <w:rPr>
                <w:rFonts w:asciiTheme="minorHAnsi" w:hAnsiTheme="minorHAnsi" w:cs="Arial"/>
                <w:sz w:val="22"/>
                <w:szCs w:val="22"/>
              </w:rPr>
              <w:t>?</w:t>
            </w:r>
          </w:p>
          <w:p w14:paraId="7ED73520" w14:textId="097C3B5F" w:rsidR="00140FA1" w:rsidRPr="00A073A1" w:rsidRDefault="00140FA1" w:rsidP="003827B1">
            <w:pPr>
              <w:spacing w:after="120" w:line="300" w:lineRule="exact"/>
              <w:rPr>
                <w:rFonts w:asciiTheme="minorHAnsi" w:hAnsiTheme="minorHAnsi" w:cs="Arial"/>
                <w:sz w:val="22"/>
                <w:szCs w:val="22"/>
              </w:rPr>
            </w:pPr>
            <w:r>
              <w:rPr>
                <w:rFonts w:asciiTheme="minorHAnsi" w:hAnsiTheme="minorHAnsi" w:cs="Arial"/>
                <w:sz w:val="22"/>
                <w:szCs w:val="22"/>
              </w:rPr>
              <w:t>How will you work with Network Rail and train operators in stations being studied to identify operational changes that can be undertaken if required ahead of retesting?</w:t>
            </w:r>
          </w:p>
          <w:p w14:paraId="1D6F311B"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t>How it will manage risks to delivering the project</w:t>
            </w:r>
            <w:r>
              <w:rPr>
                <w:rFonts w:asciiTheme="minorHAnsi" w:hAnsiTheme="minorHAnsi" w:cs="Arial"/>
                <w:sz w:val="22"/>
                <w:szCs w:val="22"/>
              </w:rPr>
              <w:t>?</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BB9533" w14:textId="77777777" w:rsidR="008725CA" w:rsidRPr="00A073A1" w:rsidRDefault="008725CA" w:rsidP="003827B1">
            <w:pPr>
              <w:spacing w:after="120" w:line="300" w:lineRule="exact"/>
              <w:rPr>
                <w:rFonts w:asciiTheme="minorHAnsi" w:hAnsiTheme="minorHAnsi" w:cs="Arial"/>
                <w:sz w:val="22"/>
                <w:szCs w:val="22"/>
              </w:rPr>
            </w:pPr>
            <w:r w:rsidRPr="00A073A1">
              <w:rPr>
                <w:rFonts w:asciiTheme="minorHAnsi" w:hAnsiTheme="minorHAnsi" w:cs="Arial"/>
                <w:sz w:val="22"/>
                <w:szCs w:val="22"/>
              </w:rPr>
              <w:lastRenderedPageBreak/>
              <w:t>The Tenderer’s response shows that it</w:t>
            </w:r>
          </w:p>
          <w:p w14:paraId="3057AECE" w14:textId="77777777" w:rsidR="008725CA" w:rsidRPr="00955D34" w:rsidRDefault="008725CA" w:rsidP="003827B1">
            <w:pPr>
              <w:pStyle w:val="ListParagraph"/>
              <w:numPr>
                <w:ilvl w:val="0"/>
                <w:numId w:val="29"/>
              </w:numPr>
              <w:spacing w:after="120" w:line="300" w:lineRule="exact"/>
              <w:rPr>
                <w:rFonts w:asciiTheme="minorHAnsi" w:hAnsiTheme="minorHAnsi" w:cs="Arial"/>
                <w:sz w:val="22"/>
                <w:szCs w:val="22"/>
              </w:rPr>
            </w:pPr>
            <w:r w:rsidRPr="00A073A1">
              <w:rPr>
                <w:rFonts w:asciiTheme="minorHAnsi" w:hAnsiTheme="minorHAnsi" w:cs="Arial"/>
                <w:sz w:val="22"/>
                <w:szCs w:val="22"/>
              </w:rPr>
              <w:t>Has identified relevant individuals to deliver the work</w:t>
            </w:r>
            <w:r>
              <w:rPr>
                <w:rFonts w:asciiTheme="minorHAnsi" w:hAnsiTheme="minorHAnsi" w:cs="Arial"/>
                <w:sz w:val="22"/>
                <w:szCs w:val="22"/>
              </w:rPr>
              <w:t xml:space="preserve"> and that t</w:t>
            </w:r>
            <w:r w:rsidRPr="00955D34">
              <w:rPr>
                <w:rFonts w:asciiTheme="minorHAnsi" w:hAnsiTheme="minorHAnsi" w:cs="Arial"/>
                <w:sz w:val="22"/>
                <w:szCs w:val="22"/>
              </w:rPr>
              <w:t>he overall mix of skills cover</w:t>
            </w:r>
            <w:r>
              <w:rPr>
                <w:rFonts w:asciiTheme="minorHAnsi" w:hAnsiTheme="minorHAnsi" w:cs="Arial"/>
                <w:sz w:val="22"/>
                <w:szCs w:val="22"/>
              </w:rPr>
              <w:t>ed</w:t>
            </w:r>
            <w:r w:rsidRPr="00955D34">
              <w:rPr>
                <w:rFonts w:asciiTheme="minorHAnsi" w:hAnsiTheme="minorHAnsi" w:cs="Arial"/>
                <w:sz w:val="22"/>
                <w:szCs w:val="22"/>
              </w:rPr>
              <w:t xml:space="preserve"> </w:t>
            </w:r>
            <w:r>
              <w:rPr>
                <w:rFonts w:asciiTheme="minorHAnsi" w:hAnsiTheme="minorHAnsi" w:cs="Arial"/>
                <w:sz w:val="22"/>
                <w:szCs w:val="22"/>
              </w:rPr>
              <w:t>is adequate</w:t>
            </w:r>
          </w:p>
          <w:p w14:paraId="2ED9D02E" w14:textId="77777777" w:rsidR="008725CA" w:rsidRPr="00955D34" w:rsidRDefault="008725CA" w:rsidP="003827B1">
            <w:pPr>
              <w:pStyle w:val="ListParagraph"/>
              <w:numPr>
                <w:ilvl w:val="0"/>
                <w:numId w:val="29"/>
              </w:numPr>
              <w:spacing w:after="120" w:line="300" w:lineRule="exact"/>
              <w:rPr>
                <w:rFonts w:asciiTheme="minorHAnsi" w:hAnsiTheme="minorHAnsi" w:cs="Arial"/>
                <w:sz w:val="22"/>
                <w:szCs w:val="22"/>
              </w:rPr>
            </w:pPr>
            <w:r w:rsidRPr="00A073A1">
              <w:rPr>
                <w:rFonts w:asciiTheme="minorHAnsi" w:hAnsiTheme="minorHAnsi" w:cs="Arial"/>
                <w:sz w:val="22"/>
                <w:szCs w:val="22"/>
              </w:rPr>
              <w:t>Has provided</w:t>
            </w:r>
            <w:r>
              <w:rPr>
                <w:rFonts w:asciiTheme="minorHAnsi" w:hAnsiTheme="minorHAnsi" w:cs="Arial"/>
                <w:sz w:val="22"/>
                <w:szCs w:val="22"/>
              </w:rPr>
              <w:t xml:space="preserve"> </w:t>
            </w:r>
            <w:r w:rsidRPr="00A073A1">
              <w:rPr>
                <w:rFonts w:asciiTheme="minorHAnsi" w:hAnsiTheme="minorHAnsi" w:cs="Arial"/>
                <w:sz w:val="22"/>
                <w:szCs w:val="22"/>
              </w:rPr>
              <w:t xml:space="preserve">a credible plan for delivering successful </w:t>
            </w:r>
            <w:r w:rsidRPr="00A073A1">
              <w:rPr>
                <w:rFonts w:asciiTheme="minorHAnsi" w:hAnsiTheme="minorHAnsi" w:cs="Arial"/>
                <w:sz w:val="22"/>
                <w:szCs w:val="22"/>
              </w:rPr>
              <w:lastRenderedPageBreak/>
              <w:t>outcomes</w:t>
            </w:r>
            <w:r>
              <w:rPr>
                <w:rFonts w:asciiTheme="minorHAnsi" w:hAnsiTheme="minorHAnsi" w:cs="Arial"/>
                <w:sz w:val="22"/>
                <w:szCs w:val="22"/>
              </w:rPr>
              <w:t xml:space="preserve"> to time, quality and cost</w:t>
            </w:r>
          </w:p>
          <w:p w14:paraId="75144927" w14:textId="3B84A46E" w:rsidR="008725CA" w:rsidRPr="00A073A1" w:rsidRDefault="008725CA" w:rsidP="003827B1">
            <w:pPr>
              <w:pStyle w:val="ListParagraph"/>
              <w:numPr>
                <w:ilvl w:val="0"/>
                <w:numId w:val="29"/>
              </w:numPr>
              <w:spacing w:after="120" w:line="300" w:lineRule="exact"/>
              <w:rPr>
                <w:rFonts w:asciiTheme="minorHAnsi" w:hAnsiTheme="minorHAnsi" w:cs="Arial"/>
                <w:sz w:val="22"/>
                <w:szCs w:val="22"/>
              </w:rPr>
            </w:pPr>
            <w:r w:rsidRPr="00A073A1">
              <w:rPr>
                <w:rFonts w:asciiTheme="minorHAnsi" w:hAnsiTheme="minorHAnsi" w:cs="Arial"/>
                <w:sz w:val="22"/>
                <w:szCs w:val="22"/>
              </w:rPr>
              <w:t xml:space="preserve">Has identified appropriate </w:t>
            </w:r>
            <w:r>
              <w:rPr>
                <w:rFonts w:asciiTheme="minorHAnsi" w:hAnsiTheme="minorHAnsi" w:cs="Arial"/>
                <w:sz w:val="22"/>
                <w:szCs w:val="22"/>
              </w:rPr>
              <w:t>ways to engage with RSSB</w:t>
            </w:r>
            <w:r w:rsidR="00140FA1">
              <w:rPr>
                <w:rFonts w:asciiTheme="minorHAnsi" w:hAnsiTheme="minorHAnsi" w:cs="Arial"/>
                <w:sz w:val="22"/>
                <w:szCs w:val="22"/>
              </w:rPr>
              <w:t>, Network Rail and train operators in stations</w:t>
            </w:r>
            <w:r>
              <w:rPr>
                <w:rFonts w:asciiTheme="minorHAnsi" w:hAnsiTheme="minorHAnsi" w:cs="Arial"/>
                <w:sz w:val="22"/>
                <w:szCs w:val="22"/>
              </w:rPr>
              <w:t xml:space="preserve"> </w:t>
            </w:r>
          </w:p>
          <w:p w14:paraId="26475235" w14:textId="77777777" w:rsidR="008725CA" w:rsidRPr="00955D34" w:rsidRDefault="008725CA" w:rsidP="003827B1">
            <w:pPr>
              <w:pStyle w:val="ListParagraph"/>
              <w:numPr>
                <w:ilvl w:val="0"/>
                <w:numId w:val="29"/>
              </w:numPr>
              <w:spacing w:after="120" w:line="300" w:lineRule="exact"/>
              <w:rPr>
                <w:rFonts w:asciiTheme="minorHAnsi" w:hAnsiTheme="minorHAnsi" w:cs="Arial"/>
                <w:sz w:val="22"/>
                <w:szCs w:val="22"/>
              </w:rPr>
            </w:pPr>
            <w:r>
              <w:rPr>
                <w:rFonts w:asciiTheme="minorHAnsi" w:hAnsiTheme="minorHAnsi" w:cs="Arial"/>
                <w:sz w:val="22"/>
                <w:szCs w:val="22"/>
              </w:rPr>
              <w:t>Has i</w:t>
            </w:r>
            <w:r w:rsidRPr="00A073A1">
              <w:rPr>
                <w:rFonts w:asciiTheme="minorHAnsi" w:hAnsiTheme="minorHAnsi" w:cs="Arial"/>
                <w:sz w:val="22"/>
                <w:szCs w:val="22"/>
              </w:rPr>
              <w:t>dentifie</w:t>
            </w:r>
            <w:r>
              <w:rPr>
                <w:rFonts w:asciiTheme="minorHAnsi" w:hAnsiTheme="minorHAnsi" w:cs="Arial"/>
                <w:sz w:val="22"/>
                <w:szCs w:val="22"/>
              </w:rPr>
              <w:t>d</w:t>
            </w:r>
            <w:r w:rsidRPr="00A073A1">
              <w:rPr>
                <w:rFonts w:asciiTheme="minorHAnsi" w:hAnsiTheme="minorHAnsi" w:cs="Arial"/>
                <w:sz w:val="22"/>
                <w:szCs w:val="22"/>
              </w:rPr>
              <w:t xml:space="preserve"> </w:t>
            </w:r>
            <w:r>
              <w:rPr>
                <w:rFonts w:asciiTheme="minorHAnsi" w:hAnsiTheme="minorHAnsi" w:cs="Arial"/>
                <w:sz w:val="22"/>
                <w:szCs w:val="22"/>
              </w:rPr>
              <w:t xml:space="preserve">risks </w:t>
            </w:r>
            <w:r w:rsidRPr="00A073A1">
              <w:rPr>
                <w:rFonts w:asciiTheme="minorHAnsi" w:hAnsiTheme="minorHAnsi" w:cs="Arial"/>
                <w:sz w:val="22"/>
                <w:szCs w:val="22"/>
              </w:rPr>
              <w:t>and</w:t>
            </w:r>
            <w:r>
              <w:rPr>
                <w:rFonts w:asciiTheme="minorHAnsi" w:hAnsiTheme="minorHAnsi" w:cs="Arial"/>
                <w:sz w:val="22"/>
                <w:szCs w:val="22"/>
              </w:rPr>
              <w:t xml:space="preserve"> proposed to</w:t>
            </w:r>
            <w:r w:rsidRPr="00A073A1">
              <w:rPr>
                <w:rFonts w:asciiTheme="minorHAnsi" w:hAnsiTheme="minorHAnsi" w:cs="Arial"/>
                <w:sz w:val="22"/>
                <w:szCs w:val="22"/>
              </w:rPr>
              <w:t xml:space="preserve"> effective</w:t>
            </w:r>
            <w:r>
              <w:rPr>
                <w:rFonts w:asciiTheme="minorHAnsi" w:hAnsiTheme="minorHAnsi" w:cs="Arial"/>
                <w:sz w:val="22"/>
                <w:szCs w:val="22"/>
              </w:rPr>
              <w:t xml:space="preserve"> management and mitigation</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298A9B" w14:textId="77777777"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lastRenderedPageBreak/>
              <w:t>2</w:t>
            </w:r>
            <w:r w:rsidRPr="00A073A1">
              <w:rPr>
                <w:rFonts w:asciiTheme="minorHAnsi" w:hAnsiTheme="minorHAnsi" w:cs="Arial"/>
                <w:sz w:val="22"/>
                <w:szCs w:val="22"/>
              </w:rPr>
              <w:t>0%</w:t>
            </w:r>
          </w:p>
        </w:tc>
      </w:tr>
      <w:tr w:rsidR="008725CA" w:rsidRPr="00A073A1" w14:paraId="41881CD2" w14:textId="77777777" w:rsidTr="003827B1">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36C07" w14:textId="77777777" w:rsidR="008725CA" w:rsidRPr="00A073A1"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A4 Cost of project</w:t>
            </w:r>
          </w:p>
        </w:tc>
        <w:tc>
          <w:tcPr>
            <w:tcW w:w="21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8408AF" w14:textId="77777777" w:rsidR="008725CA" w:rsidRPr="000203F8"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 xml:space="preserve">Provide </w:t>
            </w:r>
            <w:r w:rsidRPr="000203F8">
              <w:rPr>
                <w:rFonts w:asciiTheme="minorHAnsi" w:hAnsiTheme="minorHAnsi" w:cs="Arial"/>
                <w:sz w:val="22"/>
                <w:szCs w:val="22"/>
              </w:rPr>
              <w:t>a fix cost for the project</w:t>
            </w:r>
            <w:r>
              <w:rPr>
                <w:rFonts w:asciiTheme="minorHAnsi" w:hAnsiTheme="minorHAnsi" w:cs="Arial"/>
                <w:sz w:val="22"/>
                <w:szCs w:val="22"/>
              </w:rPr>
              <w:t xml:space="preserve"> and the associated cost break down. D</w:t>
            </w:r>
            <w:r w:rsidRPr="000203F8">
              <w:rPr>
                <w:rFonts w:asciiTheme="minorHAnsi" w:hAnsiTheme="minorHAnsi" w:cs="Arial"/>
                <w:sz w:val="22"/>
                <w:szCs w:val="22"/>
              </w:rPr>
              <w:t>escribe how and why this represents value for money</w:t>
            </w:r>
            <w:r>
              <w:rPr>
                <w:rFonts w:asciiTheme="minorHAnsi" w:hAnsiTheme="minorHAnsi" w:cs="Arial"/>
                <w:sz w:val="22"/>
                <w:szCs w:val="22"/>
              </w:rPr>
              <w:t>.</w:t>
            </w:r>
          </w:p>
        </w:tc>
        <w:tc>
          <w:tcPr>
            <w:tcW w:w="14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4DE7A2" w14:textId="77777777" w:rsidR="008725CA" w:rsidRPr="008F22C7" w:rsidRDefault="008725CA" w:rsidP="003827B1">
            <w:pPr>
              <w:pStyle w:val="ListParagraph"/>
              <w:numPr>
                <w:ilvl w:val="0"/>
                <w:numId w:val="30"/>
              </w:numPr>
              <w:spacing w:after="120" w:line="300" w:lineRule="exact"/>
              <w:rPr>
                <w:rFonts w:asciiTheme="minorHAnsi" w:hAnsiTheme="minorHAnsi" w:cs="Arial"/>
                <w:sz w:val="22"/>
                <w:szCs w:val="22"/>
              </w:rPr>
            </w:pPr>
            <w:r w:rsidRPr="008F22C7">
              <w:rPr>
                <w:rFonts w:asciiTheme="minorHAnsi" w:hAnsiTheme="minorHAnsi" w:cs="Arial"/>
                <w:sz w:val="22"/>
                <w:szCs w:val="22"/>
              </w:rPr>
              <w:t>The tender with the lowest total cost will receive 100% of the available weighted score (30%).</w:t>
            </w:r>
          </w:p>
          <w:p w14:paraId="08BC0553" w14:textId="77777777" w:rsidR="008725CA" w:rsidRPr="008F22C7" w:rsidRDefault="008725CA" w:rsidP="003827B1">
            <w:pPr>
              <w:spacing w:after="120" w:line="300" w:lineRule="exact"/>
              <w:ind w:left="360"/>
              <w:rPr>
                <w:rFonts w:asciiTheme="minorHAnsi" w:hAnsiTheme="minorHAnsi" w:cs="Arial"/>
                <w:sz w:val="22"/>
                <w:szCs w:val="22"/>
              </w:rPr>
            </w:pPr>
            <w:r w:rsidRPr="008F22C7">
              <w:rPr>
                <w:rFonts w:asciiTheme="minorHAnsi" w:hAnsiTheme="minorHAnsi" w:cs="Arial"/>
                <w:sz w:val="22"/>
                <w:szCs w:val="22"/>
              </w:rPr>
              <w:t>Other Tenderer’s tenders will receive a pro-rated relative to the lowest cost according to the following formula:</w:t>
            </w:r>
          </w:p>
          <w:p w14:paraId="302501F7" w14:textId="77777777" w:rsidR="008725CA" w:rsidRPr="00A073A1" w:rsidRDefault="008725CA" w:rsidP="003827B1">
            <w:pPr>
              <w:spacing w:after="120" w:line="300" w:lineRule="exact"/>
              <w:ind w:left="360"/>
              <w:rPr>
                <w:rFonts w:asciiTheme="minorHAnsi" w:hAnsiTheme="minorHAnsi" w:cs="Arial"/>
                <w:sz w:val="22"/>
                <w:szCs w:val="22"/>
              </w:rPr>
            </w:pPr>
            <w:r w:rsidRPr="008F22C7">
              <w:rPr>
                <w:rFonts w:asciiTheme="minorHAnsi" w:hAnsiTheme="minorHAnsi" w:cs="Arial"/>
                <w:sz w:val="22"/>
                <w:szCs w:val="22"/>
              </w:rPr>
              <w:t>Score of other tender = lowest tender total cost / 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C93F25" w14:textId="77777777" w:rsidR="008725CA" w:rsidRDefault="008725CA" w:rsidP="003827B1">
            <w:pPr>
              <w:spacing w:after="120" w:line="300" w:lineRule="exact"/>
              <w:rPr>
                <w:rFonts w:asciiTheme="minorHAnsi" w:hAnsiTheme="minorHAnsi" w:cs="Arial"/>
                <w:sz w:val="22"/>
                <w:szCs w:val="22"/>
              </w:rPr>
            </w:pPr>
            <w:r>
              <w:rPr>
                <w:rFonts w:asciiTheme="minorHAnsi" w:hAnsiTheme="minorHAnsi" w:cs="Arial"/>
                <w:sz w:val="22"/>
                <w:szCs w:val="22"/>
              </w:rPr>
              <w:t>30%</w:t>
            </w:r>
          </w:p>
        </w:tc>
      </w:tr>
    </w:tbl>
    <w:p w14:paraId="181090B6" w14:textId="43802646" w:rsidR="00A869D8" w:rsidRDefault="00A869D8" w:rsidP="000203F8">
      <w:pPr>
        <w:pStyle w:val="Heading1"/>
        <w:numPr>
          <w:ilvl w:val="0"/>
          <w:numId w:val="0"/>
        </w:numPr>
        <w:pBdr>
          <w:top w:val="single" w:sz="12" w:space="0" w:color="0F1B55"/>
        </w:pBdr>
        <w:suppressAutoHyphens/>
        <w:autoSpaceDE w:val="0"/>
        <w:autoSpaceDN w:val="0"/>
        <w:adjustRightInd w:val="0"/>
        <w:spacing w:before="240" w:after="0" w:line="300" w:lineRule="atLeast"/>
      </w:pPr>
    </w:p>
    <w:p w14:paraId="22E2FD80" w14:textId="77777777" w:rsidR="00865335" w:rsidRDefault="00865335">
      <w:pPr>
        <w:rPr>
          <w:rFonts w:ascii="Calibri Light" w:eastAsia="Arial" w:hAnsi="Calibri Light"/>
          <w:b/>
          <w:color w:val="005844"/>
          <w:sz w:val="36"/>
          <w:szCs w:val="36"/>
        </w:rPr>
      </w:pPr>
      <w:r>
        <w:rPr>
          <w:rFonts w:ascii="Calibri Light" w:hAnsi="Calibri Light"/>
          <w:b/>
          <w:color w:val="005844"/>
          <w:sz w:val="36"/>
          <w:szCs w:val="36"/>
        </w:rPr>
        <w:br w:type="page"/>
      </w:r>
    </w:p>
    <w:p w14:paraId="195240DB" w14:textId="4A1BADAF" w:rsidR="00B14691" w:rsidRPr="00B14691" w:rsidRDefault="00346DA4" w:rsidP="00B14691">
      <w:pPr>
        <w:pStyle w:val="CommentText"/>
        <w:rPr>
          <w:rFonts w:ascii="Calibri Light" w:hAnsi="Calibri Light"/>
          <w:color w:val="005844"/>
          <w:sz w:val="48"/>
          <w:lang w:val="en-GB"/>
        </w:rPr>
      </w:pPr>
      <w:r w:rsidRPr="00346DA4">
        <w:rPr>
          <w:rFonts w:ascii="Calibri Light" w:hAnsi="Calibri Light"/>
          <w:b/>
          <w:color w:val="005844"/>
          <w:sz w:val="36"/>
          <w:szCs w:val="36"/>
          <w:lang w:val="en-GB"/>
        </w:rPr>
        <w:lastRenderedPageBreak/>
        <w:t>Procurement Timelines</w:t>
      </w:r>
      <w:r>
        <w:rPr>
          <w:rFonts w:ascii="Calibri Light" w:hAnsi="Calibri Light"/>
          <w:color w:val="005844"/>
          <w:sz w:val="48"/>
          <w:lang w:val="en-GB"/>
        </w:rPr>
        <w:t xml:space="preserve"> </w:t>
      </w:r>
      <w:r w:rsidRPr="00865335">
        <w:rPr>
          <w:rFonts w:ascii="Calibri" w:hAnsi="Calibri" w:cs="Arial"/>
          <w:b/>
          <w:sz w:val="22"/>
          <w:szCs w:val="22"/>
          <w:lang w:eastAsia="en-GB"/>
        </w:rPr>
        <w:t>[</w:t>
      </w:r>
      <w:r w:rsidRPr="0064295B">
        <w:rPr>
          <w:rFonts w:ascii="Calibri" w:hAnsi="Calibri" w:cs="Arial"/>
          <w:b/>
          <w:sz w:val="22"/>
          <w:szCs w:val="22"/>
          <w:lang w:eastAsia="en-GB"/>
        </w:rPr>
        <w:t>indicative dates at this stage</w:t>
      </w:r>
      <w:r w:rsidRPr="0064295B">
        <w:rPr>
          <w:rFonts w:ascii="Calibri" w:hAnsi="Calibri" w:cs="Arial"/>
          <w:b/>
          <w:sz w:val="22"/>
          <w:szCs w:val="22"/>
          <w:lang w:val="en-GB" w:eastAsia="en-GB"/>
        </w:rPr>
        <w:t xml:space="preserve"> subject to change</w:t>
      </w:r>
      <w:r w:rsidRPr="00865335">
        <w:rPr>
          <w:rFonts w:ascii="Calibri" w:hAnsi="Calibri" w:cs="Arial"/>
          <w:b/>
          <w:sz w:val="22"/>
          <w:szCs w:val="22"/>
          <w:lang w:eastAsia="en-GB"/>
        </w:rPr>
        <w:t>]</w:t>
      </w:r>
    </w:p>
    <w:p w14:paraId="10A07673" w14:textId="34156D4B" w:rsidR="009C1825" w:rsidRDefault="009C1825" w:rsidP="00281BA5">
      <w:pPr>
        <w:spacing w:after="120" w:line="300" w:lineRule="exact"/>
        <w:rPr>
          <w:rFonts w:asciiTheme="minorHAnsi" w:hAnsiTheme="minorHAnsi" w:cs="Arial"/>
          <w:b/>
          <w:sz w:val="22"/>
          <w:szCs w:val="22"/>
        </w:rPr>
      </w:pP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DA058F" w:rsidRPr="00EB323B" w14:paraId="7E2D5C82" w14:textId="77777777" w:rsidTr="003827B1">
        <w:trPr>
          <w:trHeight w:val="504"/>
        </w:trPr>
        <w:tc>
          <w:tcPr>
            <w:tcW w:w="3095" w:type="pct"/>
          </w:tcPr>
          <w:p w14:paraId="7D00B7F2" w14:textId="77777777" w:rsidR="00DA058F" w:rsidRPr="00EB323B" w:rsidRDefault="00DA058F" w:rsidP="003827B1">
            <w:pPr>
              <w:spacing w:before="120" w:after="120"/>
              <w:rPr>
                <w:rFonts w:asciiTheme="minorHAnsi" w:hAnsiTheme="minorHAnsi" w:cs="Arial"/>
                <w:b/>
                <w:sz w:val="22"/>
                <w:szCs w:val="22"/>
              </w:rPr>
            </w:pPr>
          </w:p>
        </w:tc>
        <w:tc>
          <w:tcPr>
            <w:tcW w:w="1905" w:type="pct"/>
          </w:tcPr>
          <w:p w14:paraId="1F9DA771" w14:textId="77777777" w:rsidR="00DA058F" w:rsidRPr="00EB323B" w:rsidRDefault="00DA058F" w:rsidP="003827B1">
            <w:pPr>
              <w:spacing w:before="120" w:after="120"/>
              <w:jc w:val="center"/>
              <w:rPr>
                <w:rFonts w:asciiTheme="minorHAnsi" w:hAnsiTheme="minorHAnsi" w:cs="Arial"/>
                <w:b/>
                <w:sz w:val="22"/>
                <w:szCs w:val="22"/>
              </w:rPr>
            </w:pPr>
            <w:r w:rsidRPr="00EB323B">
              <w:rPr>
                <w:rFonts w:asciiTheme="minorHAnsi" w:hAnsiTheme="minorHAnsi" w:cs="Arial"/>
                <w:b/>
                <w:sz w:val="22"/>
                <w:szCs w:val="22"/>
              </w:rPr>
              <w:t>Start Date</w:t>
            </w:r>
          </w:p>
        </w:tc>
      </w:tr>
      <w:tr w:rsidR="00DA058F" w:rsidRPr="00EB323B" w14:paraId="7F8A9F87" w14:textId="77777777" w:rsidTr="003827B1">
        <w:trPr>
          <w:trHeight w:val="504"/>
        </w:trPr>
        <w:tc>
          <w:tcPr>
            <w:tcW w:w="3095" w:type="pct"/>
          </w:tcPr>
          <w:p w14:paraId="2D42EBDA" w14:textId="66A233A6" w:rsidR="00DA058F" w:rsidRDefault="00B12020" w:rsidP="003827B1">
            <w:pPr>
              <w:spacing w:before="120" w:after="120"/>
              <w:jc w:val="both"/>
              <w:rPr>
                <w:rFonts w:asciiTheme="minorHAnsi" w:hAnsiTheme="minorHAnsi" w:cs="Arial"/>
                <w:sz w:val="22"/>
                <w:szCs w:val="22"/>
              </w:rPr>
            </w:pPr>
            <w:r>
              <w:rPr>
                <w:rFonts w:asciiTheme="minorHAnsi" w:hAnsiTheme="minorHAnsi" w:cs="Arial"/>
                <w:sz w:val="22"/>
                <w:szCs w:val="22"/>
              </w:rPr>
              <w:t>Supplier meeting</w:t>
            </w:r>
          </w:p>
        </w:tc>
        <w:tc>
          <w:tcPr>
            <w:tcW w:w="1905" w:type="pct"/>
          </w:tcPr>
          <w:p w14:paraId="7B5ED126" w14:textId="662E4F85" w:rsidR="00DA058F" w:rsidRPr="0064295B" w:rsidRDefault="00C747B7" w:rsidP="003827B1">
            <w:pPr>
              <w:spacing w:before="120" w:after="120"/>
              <w:rPr>
                <w:rFonts w:asciiTheme="minorHAnsi" w:hAnsiTheme="minorHAnsi" w:cs="Arial"/>
                <w:sz w:val="22"/>
                <w:szCs w:val="22"/>
                <w:highlight w:val="yellow"/>
              </w:rPr>
            </w:pPr>
            <w:r w:rsidRPr="00C747B7">
              <w:rPr>
                <w:rFonts w:asciiTheme="minorHAnsi" w:hAnsiTheme="minorHAnsi" w:cs="Arial"/>
                <w:sz w:val="22"/>
                <w:szCs w:val="22"/>
              </w:rPr>
              <w:t>18</w:t>
            </w:r>
            <w:r w:rsidR="00865335" w:rsidRPr="00C747B7">
              <w:rPr>
                <w:rFonts w:asciiTheme="minorHAnsi" w:hAnsiTheme="minorHAnsi" w:cs="Arial"/>
                <w:sz w:val="22"/>
                <w:szCs w:val="22"/>
              </w:rPr>
              <w:t xml:space="preserve"> </w:t>
            </w:r>
            <w:r w:rsidR="00DA058F" w:rsidRPr="00C747B7">
              <w:rPr>
                <w:rFonts w:asciiTheme="minorHAnsi" w:hAnsiTheme="minorHAnsi" w:cs="Arial"/>
                <w:sz w:val="22"/>
                <w:szCs w:val="22"/>
              </w:rPr>
              <w:t>July 2017</w:t>
            </w:r>
          </w:p>
        </w:tc>
      </w:tr>
      <w:tr w:rsidR="00DA058F" w:rsidRPr="00EB323B" w14:paraId="3A67CBB6" w14:textId="77777777" w:rsidTr="003827B1">
        <w:trPr>
          <w:trHeight w:val="504"/>
        </w:trPr>
        <w:tc>
          <w:tcPr>
            <w:tcW w:w="3095" w:type="pct"/>
          </w:tcPr>
          <w:p w14:paraId="041700A6" w14:textId="77777777" w:rsidR="00DA058F" w:rsidRPr="00EB323B" w:rsidRDefault="00DA058F" w:rsidP="003827B1">
            <w:pPr>
              <w:spacing w:before="120" w:after="120"/>
              <w:jc w:val="both"/>
              <w:rPr>
                <w:rFonts w:asciiTheme="minorHAnsi" w:hAnsiTheme="minorHAnsi" w:cs="Arial"/>
                <w:sz w:val="22"/>
                <w:szCs w:val="22"/>
              </w:rPr>
            </w:pPr>
            <w:r>
              <w:rPr>
                <w:rFonts w:asciiTheme="minorHAnsi" w:hAnsiTheme="minorHAnsi" w:cs="Arial"/>
                <w:sz w:val="22"/>
                <w:szCs w:val="22"/>
              </w:rPr>
              <w:t>ITT</w:t>
            </w:r>
            <w:r w:rsidRPr="00EB323B">
              <w:rPr>
                <w:rFonts w:asciiTheme="minorHAnsi" w:hAnsiTheme="minorHAnsi" w:cs="Arial"/>
                <w:sz w:val="22"/>
                <w:szCs w:val="22"/>
              </w:rPr>
              <w:t xml:space="preserve"> issued</w:t>
            </w:r>
          </w:p>
        </w:tc>
        <w:tc>
          <w:tcPr>
            <w:tcW w:w="1905" w:type="pct"/>
          </w:tcPr>
          <w:p w14:paraId="01808480" w14:textId="59805018" w:rsidR="00DA058F" w:rsidRPr="00EB323B" w:rsidRDefault="00865335" w:rsidP="003827B1">
            <w:pPr>
              <w:spacing w:before="120" w:after="120"/>
              <w:rPr>
                <w:rFonts w:asciiTheme="minorHAnsi" w:hAnsiTheme="minorHAnsi" w:cs="Arial"/>
                <w:sz w:val="22"/>
                <w:szCs w:val="22"/>
              </w:rPr>
            </w:pPr>
            <w:r>
              <w:rPr>
                <w:rFonts w:asciiTheme="minorHAnsi" w:hAnsiTheme="minorHAnsi" w:cs="Arial"/>
                <w:sz w:val="22"/>
                <w:szCs w:val="22"/>
              </w:rPr>
              <w:t xml:space="preserve">XX </w:t>
            </w:r>
            <w:r w:rsidR="00DA058F">
              <w:rPr>
                <w:rFonts w:asciiTheme="minorHAnsi" w:hAnsiTheme="minorHAnsi" w:cs="Arial"/>
                <w:sz w:val="22"/>
                <w:szCs w:val="22"/>
              </w:rPr>
              <w:t>August 2017</w:t>
            </w:r>
          </w:p>
        </w:tc>
      </w:tr>
      <w:tr w:rsidR="00DA058F" w:rsidRPr="00EB323B" w14:paraId="6C4E99EA" w14:textId="77777777" w:rsidTr="003827B1">
        <w:trPr>
          <w:trHeight w:val="516"/>
        </w:trPr>
        <w:tc>
          <w:tcPr>
            <w:tcW w:w="3095" w:type="pct"/>
          </w:tcPr>
          <w:p w14:paraId="3AFEDB36" w14:textId="77777777" w:rsidR="00DA058F" w:rsidRPr="00EB323B" w:rsidRDefault="00DA058F" w:rsidP="003827B1">
            <w:pPr>
              <w:spacing w:before="120" w:after="120"/>
              <w:jc w:val="both"/>
              <w:rPr>
                <w:rFonts w:asciiTheme="minorHAnsi" w:hAnsiTheme="minorHAnsi" w:cs="Arial"/>
                <w:sz w:val="22"/>
                <w:szCs w:val="22"/>
              </w:rPr>
            </w:pPr>
            <w:r w:rsidRPr="00EB323B">
              <w:rPr>
                <w:rFonts w:asciiTheme="minorHAnsi" w:hAnsiTheme="minorHAnsi" w:cs="Arial"/>
                <w:sz w:val="22"/>
                <w:szCs w:val="22"/>
              </w:rPr>
              <w:t xml:space="preserve">Supplier clarification questions deadline </w:t>
            </w:r>
          </w:p>
        </w:tc>
        <w:tc>
          <w:tcPr>
            <w:tcW w:w="1905" w:type="pct"/>
          </w:tcPr>
          <w:p w14:paraId="5E2C809B" w14:textId="212C8291" w:rsidR="00DA058F" w:rsidRPr="00EB323B" w:rsidRDefault="00865335" w:rsidP="003827B1">
            <w:pPr>
              <w:spacing w:before="120" w:after="120"/>
              <w:rPr>
                <w:rFonts w:asciiTheme="minorHAnsi" w:hAnsiTheme="minorHAnsi" w:cs="Arial"/>
                <w:sz w:val="22"/>
                <w:szCs w:val="22"/>
              </w:rPr>
            </w:pPr>
            <w:r>
              <w:rPr>
                <w:rFonts w:asciiTheme="minorHAnsi" w:hAnsiTheme="minorHAnsi" w:cs="Arial"/>
                <w:sz w:val="22"/>
                <w:szCs w:val="22"/>
              </w:rPr>
              <w:t xml:space="preserve">XX </w:t>
            </w:r>
            <w:r w:rsidR="00DA058F">
              <w:rPr>
                <w:rFonts w:asciiTheme="minorHAnsi" w:hAnsiTheme="minorHAnsi" w:cs="Arial"/>
                <w:sz w:val="22"/>
                <w:szCs w:val="22"/>
              </w:rPr>
              <w:t>September 2017; 12:00 hours</w:t>
            </w:r>
          </w:p>
        </w:tc>
      </w:tr>
      <w:tr w:rsidR="00DA058F" w:rsidRPr="00EB323B" w14:paraId="38BCCFD4" w14:textId="77777777" w:rsidTr="003827B1">
        <w:trPr>
          <w:trHeight w:val="280"/>
        </w:trPr>
        <w:tc>
          <w:tcPr>
            <w:tcW w:w="3095" w:type="pct"/>
          </w:tcPr>
          <w:p w14:paraId="1E739D85" w14:textId="77777777" w:rsidR="00DA058F" w:rsidRPr="00EB323B" w:rsidRDefault="00DA058F" w:rsidP="003827B1">
            <w:pPr>
              <w:spacing w:before="120" w:after="120"/>
              <w:jc w:val="both"/>
              <w:rPr>
                <w:rFonts w:asciiTheme="minorHAnsi" w:hAnsiTheme="minorHAnsi" w:cs="Arial"/>
                <w:b/>
                <w:color w:val="FF0000"/>
                <w:sz w:val="22"/>
                <w:szCs w:val="22"/>
              </w:rPr>
            </w:pPr>
            <w:r w:rsidRPr="00EB323B">
              <w:rPr>
                <w:rFonts w:asciiTheme="minorHAnsi" w:hAnsiTheme="minorHAnsi" w:cs="Arial"/>
                <w:b/>
                <w:color w:val="FF0000"/>
                <w:sz w:val="22"/>
                <w:szCs w:val="22"/>
              </w:rPr>
              <w:t>Deadline for Submitting Tenders</w:t>
            </w:r>
          </w:p>
        </w:tc>
        <w:tc>
          <w:tcPr>
            <w:tcW w:w="1905" w:type="pct"/>
          </w:tcPr>
          <w:p w14:paraId="546EC65D" w14:textId="04551972" w:rsidR="00DA058F" w:rsidRPr="003B6295" w:rsidRDefault="00865335" w:rsidP="003827B1">
            <w:pPr>
              <w:spacing w:before="120" w:after="120"/>
              <w:rPr>
                <w:rFonts w:asciiTheme="minorHAnsi" w:hAnsiTheme="minorHAnsi" w:cs="Arial"/>
                <w:b/>
                <w:color w:val="FF0000"/>
                <w:sz w:val="22"/>
                <w:szCs w:val="22"/>
              </w:rPr>
            </w:pPr>
            <w:r>
              <w:rPr>
                <w:rFonts w:asciiTheme="minorHAnsi" w:hAnsiTheme="minorHAnsi" w:cs="Arial"/>
                <w:b/>
                <w:color w:val="FF0000"/>
                <w:sz w:val="22"/>
                <w:szCs w:val="22"/>
              </w:rPr>
              <w:t xml:space="preserve">XX </w:t>
            </w:r>
            <w:r w:rsidR="00DA058F">
              <w:rPr>
                <w:rFonts w:asciiTheme="minorHAnsi" w:hAnsiTheme="minorHAnsi" w:cs="Arial"/>
                <w:b/>
                <w:color w:val="FF0000"/>
                <w:sz w:val="22"/>
                <w:szCs w:val="22"/>
              </w:rPr>
              <w:t>September 2017; 12:00 hours</w:t>
            </w:r>
          </w:p>
        </w:tc>
      </w:tr>
      <w:tr w:rsidR="00DA058F" w:rsidRPr="00EB323B" w14:paraId="637B0338" w14:textId="77777777" w:rsidTr="003827B1">
        <w:trPr>
          <w:trHeight w:val="624"/>
        </w:trPr>
        <w:tc>
          <w:tcPr>
            <w:tcW w:w="3095" w:type="pct"/>
          </w:tcPr>
          <w:p w14:paraId="3E7DBD06" w14:textId="77777777" w:rsidR="00DA058F" w:rsidRPr="00EB323B" w:rsidRDefault="00DA058F" w:rsidP="003827B1">
            <w:pPr>
              <w:spacing w:before="120" w:after="120"/>
              <w:jc w:val="both"/>
              <w:rPr>
                <w:rFonts w:asciiTheme="minorHAnsi" w:hAnsiTheme="minorHAnsi" w:cs="Arial"/>
                <w:sz w:val="22"/>
                <w:szCs w:val="22"/>
              </w:rPr>
            </w:pPr>
            <w:r w:rsidRPr="00EB323B">
              <w:rPr>
                <w:rFonts w:asciiTheme="minorHAnsi" w:hAnsiTheme="minorHAnsi" w:cs="Arial"/>
                <w:sz w:val="22"/>
                <w:szCs w:val="22"/>
              </w:rPr>
              <w:t xml:space="preserve">Post Tender Clarification </w:t>
            </w:r>
          </w:p>
        </w:tc>
        <w:tc>
          <w:tcPr>
            <w:tcW w:w="1905" w:type="pct"/>
          </w:tcPr>
          <w:p w14:paraId="78C9742E" w14:textId="42427697" w:rsidR="00DA058F" w:rsidRPr="00EB323B" w:rsidRDefault="00865335" w:rsidP="003827B1">
            <w:pPr>
              <w:spacing w:before="120" w:after="120"/>
              <w:rPr>
                <w:rFonts w:asciiTheme="minorHAnsi" w:hAnsiTheme="minorHAnsi" w:cs="Arial"/>
                <w:sz w:val="22"/>
                <w:szCs w:val="22"/>
              </w:rPr>
            </w:pPr>
            <w:r>
              <w:rPr>
                <w:rFonts w:asciiTheme="minorHAnsi" w:hAnsiTheme="minorHAnsi" w:cs="Arial"/>
                <w:sz w:val="22"/>
                <w:szCs w:val="22"/>
              </w:rPr>
              <w:t xml:space="preserve">XX </w:t>
            </w:r>
            <w:r w:rsidR="00DA058F">
              <w:rPr>
                <w:rFonts w:asciiTheme="minorHAnsi" w:hAnsiTheme="minorHAnsi" w:cs="Arial"/>
                <w:sz w:val="22"/>
                <w:szCs w:val="22"/>
              </w:rPr>
              <w:t>October 2017</w:t>
            </w:r>
          </w:p>
        </w:tc>
      </w:tr>
      <w:tr w:rsidR="00DA058F" w:rsidRPr="00EB323B" w14:paraId="2B07D2A7" w14:textId="77777777" w:rsidTr="003827B1">
        <w:trPr>
          <w:trHeight w:val="504"/>
        </w:trPr>
        <w:tc>
          <w:tcPr>
            <w:tcW w:w="3095" w:type="pct"/>
          </w:tcPr>
          <w:p w14:paraId="01375496" w14:textId="77777777" w:rsidR="00DA058F" w:rsidRPr="00EB323B" w:rsidRDefault="00DA058F" w:rsidP="003827B1">
            <w:pPr>
              <w:spacing w:before="120" w:after="120"/>
              <w:jc w:val="both"/>
              <w:rPr>
                <w:rFonts w:asciiTheme="minorHAnsi" w:hAnsiTheme="minorHAnsi" w:cs="Arial"/>
                <w:sz w:val="22"/>
                <w:szCs w:val="22"/>
              </w:rPr>
            </w:pPr>
            <w:r w:rsidRPr="00EB323B">
              <w:rPr>
                <w:rFonts w:asciiTheme="minorHAnsi" w:hAnsiTheme="minorHAnsi" w:cs="Arial"/>
                <w:sz w:val="22"/>
                <w:szCs w:val="22"/>
              </w:rPr>
              <w:t>Estimated notification of award decision</w:t>
            </w:r>
          </w:p>
        </w:tc>
        <w:tc>
          <w:tcPr>
            <w:tcW w:w="1905" w:type="pct"/>
          </w:tcPr>
          <w:p w14:paraId="42B4BEC8" w14:textId="6B7D4ABC" w:rsidR="00DA058F" w:rsidRPr="00EB323B" w:rsidRDefault="00865335" w:rsidP="003827B1">
            <w:pPr>
              <w:spacing w:before="120" w:after="120"/>
              <w:rPr>
                <w:rFonts w:asciiTheme="minorHAnsi" w:hAnsiTheme="minorHAnsi" w:cs="Arial"/>
                <w:sz w:val="22"/>
                <w:szCs w:val="22"/>
              </w:rPr>
            </w:pPr>
            <w:r>
              <w:rPr>
                <w:rFonts w:asciiTheme="minorHAnsi" w:hAnsiTheme="minorHAnsi" w:cs="Arial"/>
                <w:sz w:val="22"/>
                <w:szCs w:val="22"/>
              </w:rPr>
              <w:t xml:space="preserve">XX </w:t>
            </w:r>
            <w:r w:rsidR="00DA058F">
              <w:rPr>
                <w:rFonts w:asciiTheme="minorHAnsi" w:hAnsiTheme="minorHAnsi" w:cs="Arial"/>
                <w:sz w:val="22"/>
                <w:szCs w:val="22"/>
              </w:rPr>
              <w:t>November 2017</w:t>
            </w:r>
          </w:p>
        </w:tc>
      </w:tr>
      <w:tr w:rsidR="00DA058F" w:rsidRPr="00EB323B" w14:paraId="19F9878A" w14:textId="77777777" w:rsidTr="003827B1">
        <w:trPr>
          <w:trHeight w:val="504"/>
        </w:trPr>
        <w:tc>
          <w:tcPr>
            <w:tcW w:w="3095" w:type="pct"/>
          </w:tcPr>
          <w:p w14:paraId="6629275C" w14:textId="77777777" w:rsidR="00DA058F" w:rsidRPr="00EB323B" w:rsidRDefault="00DA058F" w:rsidP="003827B1">
            <w:pPr>
              <w:spacing w:before="120" w:after="120"/>
              <w:jc w:val="both"/>
              <w:rPr>
                <w:rFonts w:asciiTheme="minorHAnsi" w:hAnsiTheme="minorHAnsi" w:cs="Arial"/>
                <w:sz w:val="22"/>
                <w:szCs w:val="22"/>
              </w:rPr>
            </w:pPr>
            <w:r w:rsidRPr="00EB323B">
              <w:rPr>
                <w:rFonts w:asciiTheme="minorHAnsi" w:hAnsiTheme="minorHAnsi" w:cs="Arial"/>
                <w:sz w:val="22"/>
                <w:szCs w:val="22"/>
              </w:rPr>
              <w:t>Target contract commencement date</w:t>
            </w:r>
          </w:p>
        </w:tc>
        <w:tc>
          <w:tcPr>
            <w:tcW w:w="1905" w:type="pct"/>
          </w:tcPr>
          <w:p w14:paraId="53D7D454" w14:textId="49CB36FF" w:rsidR="00DA058F" w:rsidRPr="00EB323B" w:rsidRDefault="00865335" w:rsidP="003827B1">
            <w:pPr>
              <w:spacing w:before="120" w:after="120"/>
              <w:rPr>
                <w:rFonts w:asciiTheme="minorHAnsi" w:hAnsiTheme="minorHAnsi" w:cs="Arial"/>
                <w:sz w:val="22"/>
                <w:szCs w:val="22"/>
              </w:rPr>
            </w:pPr>
            <w:r>
              <w:rPr>
                <w:rFonts w:asciiTheme="minorHAnsi" w:hAnsiTheme="minorHAnsi" w:cs="Arial"/>
                <w:sz w:val="22"/>
                <w:szCs w:val="22"/>
              </w:rPr>
              <w:t xml:space="preserve">XX </w:t>
            </w:r>
            <w:r w:rsidR="00DA058F">
              <w:rPr>
                <w:rFonts w:asciiTheme="minorHAnsi" w:hAnsiTheme="minorHAnsi" w:cs="Arial"/>
                <w:sz w:val="22"/>
                <w:szCs w:val="22"/>
              </w:rPr>
              <w:t>November 2017</w:t>
            </w:r>
          </w:p>
        </w:tc>
      </w:tr>
    </w:tbl>
    <w:p w14:paraId="72ADEDF6" w14:textId="20C55448" w:rsidR="00281BA5" w:rsidRPr="00281BA5" w:rsidRDefault="00281BA5" w:rsidP="001B3BB7">
      <w:pPr>
        <w:spacing w:after="120" w:line="300" w:lineRule="exact"/>
        <w:rPr>
          <w:rFonts w:ascii="Calibri" w:hAnsi="Calibri" w:cs="Arial"/>
          <w:sz w:val="22"/>
          <w:szCs w:val="22"/>
          <w:lang w:eastAsia="en-GB"/>
        </w:rPr>
      </w:pPr>
    </w:p>
    <w:sectPr w:rsidR="00281BA5" w:rsidRPr="00281BA5" w:rsidSect="000203F8">
      <w:headerReference w:type="even" r:id="rId11"/>
      <w:headerReference w:type="default" r:id="rId12"/>
      <w:footerReference w:type="even" r:id="rId13"/>
      <w:footerReference w:type="default" r:id="rId14"/>
      <w:headerReference w:type="first" r:id="rId15"/>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27074" w14:textId="77777777" w:rsidR="00AD7163" w:rsidRDefault="00AD7163" w:rsidP="0003785D">
      <w:r>
        <w:separator/>
      </w:r>
    </w:p>
  </w:endnote>
  <w:endnote w:type="continuationSeparator" w:id="0">
    <w:p w14:paraId="3878FA75" w14:textId="77777777" w:rsidR="00AD7163" w:rsidRDefault="00AD716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7DFD" w14:textId="26895FA7" w:rsidR="003827B1" w:rsidRDefault="003827B1" w:rsidP="00674166">
    <w:pPr>
      <w:pStyle w:val="FooterLeft"/>
    </w:pPr>
    <w:r>
      <w:fldChar w:fldCharType="begin"/>
    </w:r>
    <w:r>
      <w:instrText xml:space="preserve"> PAGE   \* MERGEFORMAT </w:instrText>
    </w:r>
    <w:r>
      <w:fldChar w:fldCharType="separate"/>
    </w:r>
    <w:r w:rsidR="001208F8">
      <w:rPr>
        <w:noProof/>
      </w:rPr>
      <w:t>12</w:t>
    </w:r>
    <w:r>
      <w:rPr>
        <w:noProof/>
      </w:rPr>
      <w:fldChar w:fldCharType="end"/>
    </w:r>
    <w:r>
      <w:rPr>
        <w:noProof/>
      </w:rPr>
      <w:tab/>
      <w:t>Internal</w:t>
    </w:r>
    <w:r>
      <w:rPr>
        <w:noProof/>
      </w:rPr>
      <w:tab/>
    </w:r>
    <w:r>
      <w:rPr>
        <w:noProof/>
      </w:rPr>
      <w:fldChar w:fldCharType="begin"/>
    </w:r>
    <w:r>
      <w:rPr>
        <w:noProof/>
      </w:rPr>
      <w:instrText xml:space="preserve"> DATE \@ "d-MMM-yy" </w:instrText>
    </w:r>
    <w:r>
      <w:rPr>
        <w:noProof/>
      </w:rPr>
      <w:fldChar w:fldCharType="separate"/>
    </w:r>
    <w:r w:rsidR="001208F8">
      <w:rPr>
        <w:noProof/>
      </w:rPr>
      <w:t>10-Jul-17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373A" w14:textId="1FAC42C1" w:rsidR="003827B1" w:rsidRDefault="003827B1" w:rsidP="00674166">
    <w:pPr>
      <w:pStyle w:val="FooterRight"/>
    </w:pPr>
    <w:r>
      <w:fldChar w:fldCharType="begin"/>
    </w:r>
    <w:r>
      <w:instrText xml:space="preserve"> PAGE   \* MERGEFORMAT </w:instrText>
    </w:r>
    <w:r>
      <w:fldChar w:fldCharType="separate"/>
    </w:r>
    <w:r w:rsidR="001208F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817A4" w14:textId="77777777" w:rsidR="00AD7163" w:rsidRDefault="00AD7163" w:rsidP="0003785D">
      <w:r>
        <w:separator/>
      </w:r>
    </w:p>
  </w:footnote>
  <w:footnote w:type="continuationSeparator" w:id="0">
    <w:p w14:paraId="47608AD2" w14:textId="77777777" w:rsidR="00AD7163" w:rsidRDefault="00AD7163" w:rsidP="0003785D">
      <w:r>
        <w:continuationSeparator/>
      </w:r>
    </w:p>
  </w:footnote>
  <w:footnote w:id="1">
    <w:p w14:paraId="7BBF6451" w14:textId="42789329" w:rsidR="003827B1" w:rsidRPr="0018608C" w:rsidRDefault="003827B1">
      <w:pPr>
        <w:pStyle w:val="FootnoteText"/>
        <w:rPr>
          <w:sz w:val="18"/>
          <w:szCs w:val="18"/>
        </w:rPr>
      </w:pPr>
      <w:r>
        <w:rPr>
          <w:rStyle w:val="FootnoteReference"/>
        </w:rPr>
        <w:footnoteRef/>
      </w:r>
      <w:r>
        <w:t xml:space="preserve"> </w:t>
      </w:r>
      <w:r w:rsidRPr="0018608C">
        <w:rPr>
          <w:rFonts w:ascii="Calibri" w:hAnsi="Calibri" w:cs="Arial"/>
          <w:sz w:val="18"/>
          <w:szCs w:val="18"/>
          <w:lang w:eastAsia="en-GB"/>
        </w:rPr>
        <w:t>Non-combustible particulates are not considered dangerous/pollutants, however there is a growing body of evidence that may lead to a reassessment of the health, or other, effects of these particulates</w:t>
      </w:r>
      <w:r w:rsidRPr="0018608C">
        <w:rPr>
          <w:sz w:val="18"/>
          <w:szCs w:val="18"/>
        </w:rPr>
        <w:t>.</w:t>
      </w:r>
    </w:p>
  </w:footnote>
  <w:footnote w:id="2">
    <w:p w14:paraId="15A9A12D" w14:textId="77777777" w:rsidR="003827B1" w:rsidRDefault="003827B1" w:rsidP="00D1262E">
      <w:pPr>
        <w:pStyle w:val="FootnoteText"/>
        <w:rPr>
          <w:rFonts w:ascii="Calibri" w:hAnsi="Calibri"/>
          <w:sz w:val="18"/>
          <w:szCs w:val="18"/>
        </w:rPr>
      </w:pPr>
      <w:r>
        <w:rPr>
          <w:rStyle w:val="FootnoteReference"/>
        </w:rPr>
        <w:footnoteRef/>
      </w:r>
      <w:r>
        <w:t xml:space="preserve"> </w:t>
      </w:r>
      <w:r w:rsidRPr="00F828D9">
        <w:rPr>
          <w:rFonts w:ascii="Calibri" w:hAnsi="Calibri"/>
          <w:sz w:val="18"/>
          <w:szCs w:val="18"/>
        </w:rPr>
        <w:t>Source ORR December 2016.</w:t>
      </w:r>
      <w:r w:rsidRPr="00244419">
        <w:t xml:space="preserve"> </w:t>
      </w:r>
      <w:hyperlink r:id="rId1" w:history="1">
        <w:r w:rsidRPr="00BC2132">
          <w:rPr>
            <w:rStyle w:val="Hyperlink"/>
            <w:rFonts w:ascii="Calibri" w:hAnsi="Calibri"/>
            <w:sz w:val="18"/>
            <w:szCs w:val="18"/>
          </w:rPr>
          <w:t>http://www.orr.gov.uk/__data/assets/pdf_file/0016/23353/estimates-of-station-usage-2015-16-key-facts.pdf</w:t>
        </w:r>
      </w:hyperlink>
    </w:p>
    <w:p w14:paraId="2798F771" w14:textId="77777777" w:rsidR="003827B1" w:rsidRDefault="003827B1" w:rsidP="00D1262E">
      <w:pPr>
        <w:pStyle w:val="FootnoteText"/>
        <w:rPr>
          <w:rFonts w:ascii="Calibri" w:hAnsi="Calibri"/>
          <w:sz w:val="18"/>
          <w:szCs w:val="18"/>
        </w:rPr>
      </w:pPr>
    </w:p>
    <w:p w14:paraId="32597774" w14:textId="77777777" w:rsidR="003827B1" w:rsidRDefault="003827B1" w:rsidP="00D126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49392" w14:textId="77777777" w:rsidR="003827B1" w:rsidRDefault="00AD7163">
    <w:pPr>
      <w:pStyle w:val="Header"/>
    </w:pPr>
    <w:r>
      <w:rPr>
        <w:noProof/>
      </w:rPr>
      <w:pict w14:anchorId="3B880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34665" o:spid="_x0000_s2050" type="#_x0000_t136" style="position:absolute;margin-left:0;margin-top:0;width:399.6pt;height:159.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1CFFC" w14:textId="77777777" w:rsidR="003827B1" w:rsidRPr="0003785D" w:rsidRDefault="00AD7163" w:rsidP="0003785D">
    <w:pPr>
      <w:pStyle w:val="Image"/>
    </w:pPr>
    <w:r>
      <w:rPr>
        <w:noProof/>
      </w:rPr>
      <w:pict w14:anchorId="6CC15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34666" o:spid="_x0000_s2051" type="#_x0000_t136" style="position:absolute;left:0;text-align:left;margin-left:0;margin-top:0;width:399.6pt;height:159.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827B1">
      <w:rPr>
        <w:noProof/>
        <w:lang w:eastAsia="en-GB"/>
      </w:rPr>
      <w:drawing>
        <wp:inline distT="0" distB="0" distL="0" distR="0" wp14:anchorId="50B878F9" wp14:editId="5005B81B">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678E" w14:textId="77777777" w:rsidR="003827B1" w:rsidRDefault="00AD7163">
    <w:pPr>
      <w:pStyle w:val="Header"/>
    </w:pPr>
    <w:r>
      <w:rPr>
        <w:noProof/>
      </w:rPr>
      <w:pict w14:anchorId="0674C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34664" o:spid="_x0000_s2049" type="#_x0000_t136" style="position:absolute;margin-left:0;margin-top:0;width:399.6pt;height:159.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6E35AE5"/>
    <w:multiLevelType w:val="hybridMultilevel"/>
    <w:tmpl w:val="88E8BFD8"/>
    <w:lvl w:ilvl="0" w:tplc="2C78617E">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71F67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9D3672"/>
    <w:multiLevelType w:val="hybridMultilevel"/>
    <w:tmpl w:val="D9706156"/>
    <w:lvl w:ilvl="0" w:tplc="87706D8A">
      <w:start w:val="1"/>
      <w:numFmt w:val="decimal"/>
      <w:lvlText w:val="%1.)"/>
      <w:lvlJc w:val="left"/>
      <w:pPr>
        <w:ind w:left="720" w:hanging="360"/>
      </w:pPr>
      <w:rPr>
        <w:rFonts w:ascii="Calibri" w:eastAsia="Times New Roman" w:hAnsi="Calibri"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330FC"/>
    <w:multiLevelType w:val="multilevel"/>
    <w:tmpl w:val="9404060C"/>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131462F"/>
    <w:multiLevelType w:val="hybridMultilevel"/>
    <w:tmpl w:val="0344B1A2"/>
    <w:lvl w:ilvl="0" w:tplc="1AA69A90">
      <w:numFmt w:val="bullet"/>
      <w:lvlText w:val="-"/>
      <w:lvlJc w:val="left"/>
      <w:pPr>
        <w:ind w:left="720" w:hanging="360"/>
      </w:pPr>
      <w:rPr>
        <w:rFonts w:ascii="Calibri" w:eastAsia="Times New Roman" w:hAnsi="Calibri"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2D4C7E08"/>
    <w:multiLevelType w:val="hybridMultilevel"/>
    <w:tmpl w:val="AA945DFE"/>
    <w:lvl w:ilvl="0" w:tplc="5966351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770D3"/>
    <w:multiLevelType w:val="hybridMultilevel"/>
    <w:tmpl w:val="57468468"/>
    <w:lvl w:ilvl="0" w:tplc="1272FF14">
      <w:start w:val="1"/>
      <w:numFmt w:val="bullet"/>
      <w:lvlText w:val="–"/>
      <w:lvlJc w:val="left"/>
      <w:pPr>
        <w:tabs>
          <w:tab w:val="num" w:pos="720"/>
        </w:tabs>
        <w:ind w:left="720" w:hanging="360"/>
      </w:pPr>
      <w:rPr>
        <w:rFonts w:ascii="Times New Roman" w:hAnsi="Times New Roman" w:hint="default"/>
      </w:rPr>
    </w:lvl>
    <w:lvl w:ilvl="1" w:tplc="370EA54C" w:tentative="1">
      <w:start w:val="1"/>
      <w:numFmt w:val="bullet"/>
      <w:lvlText w:val="–"/>
      <w:lvlJc w:val="left"/>
      <w:pPr>
        <w:tabs>
          <w:tab w:val="num" w:pos="1440"/>
        </w:tabs>
        <w:ind w:left="1440" w:hanging="360"/>
      </w:pPr>
      <w:rPr>
        <w:rFonts w:ascii="Times New Roman" w:hAnsi="Times New Roman" w:hint="default"/>
      </w:rPr>
    </w:lvl>
    <w:lvl w:ilvl="2" w:tplc="E10E87EE" w:tentative="1">
      <w:start w:val="1"/>
      <w:numFmt w:val="bullet"/>
      <w:lvlText w:val="–"/>
      <w:lvlJc w:val="left"/>
      <w:pPr>
        <w:tabs>
          <w:tab w:val="num" w:pos="2160"/>
        </w:tabs>
        <w:ind w:left="2160" w:hanging="360"/>
      </w:pPr>
      <w:rPr>
        <w:rFonts w:ascii="Times New Roman" w:hAnsi="Times New Roman" w:hint="default"/>
      </w:rPr>
    </w:lvl>
    <w:lvl w:ilvl="3" w:tplc="4BC2BA28" w:tentative="1">
      <w:start w:val="1"/>
      <w:numFmt w:val="bullet"/>
      <w:lvlText w:val="–"/>
      <w:lvlJc w:val="left"/>
      <w:pPr>
        <w:tabs>
          <w:tab w:val="num" w:pos="2880"/>
        </w:tabs>
        <w:ind w:left="2880" w:hanging="360"/>
      </w:pPr>
      <w:rPr>
        <w:rFonts w:ascii="Times New Roman" w:hAnsi="Times New Roman" w:hint="default"/>
      </w:rPr>
    </w:lvl>
    <w:lvl w:ilvl="4" w:tplc="16C833C0" w:tentative="1">
      <w:start w:val="1"/>
      <w:numFmt w:val="bullet"/>
      <w:lvlText w:val="–"/>
      <w:lvlJc w:val="left"/>
      <w:pPr>
        <w:tabs>
          <w:tab w:val="num" w:pos="3600"/>
        </w:tabs>
        <w:ind w:left="3600" w:hanging="360"/>
      </w:pPr>
      <w:rPr>
        <w:rFonts w:ascii="Times New Roman" w:hAnsi="Times New Roman" w:hint="default"/>
      </w:rPr>
    </w:lvl>
    <w:lvl w:ilvl="5" w:tplc="CD3AC3D0" w:tentative="1">
      <w:start w:val="1"/>
      <w:numFmt w:val="bullet"/>
      <w:lvlText w:val="–"/>
      <w:lvlJc w:val="left"/>
      <w:pPr>
        <w:tabs>
          <w:tab w:val="num" w:pos="4320"/>
        </w:tabs>
        <w:ind w:left="4320" w:hanging="360"/>
      </w:pPr>
      <w:rPr>
        <w:rFonts w:ascii="Times New Roman" w:hAnsi="Times New Roman" w:hint="default"/>
      </w:rPr>
    </w:lvl>
    <w:lvl w:ilvl="6" w:tplc="9092C096" w:tentative="1">
      <w:start w:val="1"/>
      <w:numFmt w:val="bullet"/>
      <w:lvlText w:val="–"/>
      <w:lvlJc w:val="left"/>
      <w:pPr>
        <w:tabs>
          <w:tab w:val="num" w:pos="5040"/>
        </w:tabs>
        <w:ind w:left="5040" w:hanging="360"/>
      </w:pPr>
      <w:rPr>
        <w:rFonts w:ascii="Times New Roman" w:hAnsi="Times New Roman" w:hint="default"/>
      </w:rPr>
    </w:lvl>
    <w:lvl w:ilvl="7" w:tplc="F31C1940" w:tentative="1">
      <w:start w:val="1"/>
      <w:numFmt w:val="bullet"/>
      <w:lvlText w:val="–"/>
      <w:lvlJc w:val="left"/>
      <w:pPr>
        <w:tabs>
          <w:tab w:val="num" w:pos="5760"/>
        </w:tabs>
        <w:ind w:left="5760" w:hanging="360"/>
      </w:pPr>
      <w:rPr>
        <w:rFonts w:ascii="Times New Roman" w:hAnsi="Times New Roman" w:hint="default"/>
      </w:rPr>
    </w:lvl>
    <w:lvl w:ilvl="8" w:tplc="08CAAFF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1"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12959"/>
    <w:multiLevelType w:val="hybridMultilevel"/>
    <w:tmpl w:val="D5FA6B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9367DC"/>
    <w:multiLevelType w:val="hybridMultilevel"/>
    <w:tmpl w:val="55BEC702"/>
    <w:lvl w:ilvl="0" w:tplc="3524F80A">
      <w:start w:val="1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0E14257"/>
    <w:multiLevelType w:val="hybridMultilevel"/>
    <w:tmpl w:val="759201F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6" w15:restartNumberingAfterBreak="0">
    <w:nsid w:val="766E1DE2"/>
    <w:multiLevelType w:val="hybridMultilevel"/>
    <w:tmpl w:val="674E8A32"/>
    <w:lvl w:ilvl="0" w:tplc="F788AD8C">
      <w:numFmt w:val="bullet"/>
      <w:lvlText w:val="-"/>
      <w:lvlJc w:val="left"/>
      <w:pPr>
        <w:ind w:left="1800" w:hanging="360"/>
      </w:pPr>
      <w:rPr>
        <w:rFonts w:ascii="Calibri" w:eastAsia="Times New Roman" w:hAnsi="Calibri" w:cs="Aria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5"/>
  </w:num>
  <w:num w:numId="3">
    <w:abstractNumId w:val="11"/>
  </w:num>
  <w:num w:numId="4">
    <w:abstractNumId w:val="23"/>
  </w:num>
  <w:num w:numId="5">
    <w:abstractNumId w:val="34"/>
  </w:num>
  <w:num w:numId="6">
    <w:abstractNumId w:val="0"/>
  </w:num>
  <w:num w:numId="7">
    <w:abstractNumId w:val="37"/>
  </w:num>
  <w:num w:numId="8">
    <w:abstractNumId w:val="33"/>
  </w:num>
  <w:num w:numId="9">
    <w:abstractNumId w:val="1"/>
  </w:num>
  <w:num w:numId="10">
    <w:abstractNumId w:val="24"/>
  </w:num>
  <w:num w:numId="11">
    <w:abstractNumId w:val="39"/>
  </w:num>
  <w:num w:numId="12">
    <w:abstractNumId w:val="3"/>
  </w:num>
  <w:num w:numId="13">
    <w:abstractNumId w:val="38"/>
  </w:num>
  <w:num w:numId="14">
    <w:abstractNumId w:val="30"/>
  </w:num>
  <w:num w:numId="15">
    <w:abstractNumId w:val="27"/>
  </w:num>
  <w:num w:numId="16">
    <w:abstractNumId w:val="5"/>
  </w:num>
  <w:num w:numId="17">
    <w:abstractNumId w:val="32"/>
  </w:num>
  <w:num w:numId="18">
    <w:abstractNumId w:val="10"/>
  </w:num>
  <w:num w:numId="19">
    <w:abstractNumId w:val="16"/>
  </w:num>
  <w:num w:numId="20">
    <w:abstractNumId w:val="19"/>
  </w:num>
  <w:num w:numId="21">
    <w:abstractNumId w:val="8"/>
  </w:num>
  <w:num w:numId="22">
    <w:abstractNumId w:val="28"/>
  </w:num>
  <w:num w:numId="23">
    <w:abstractNumId w:val="20"/>
  </w:num>
  <w:num w:numId="24">
    <w:abstractNumId w:val="12"/>
  </w:num>
  <w:num w:numId="25">
    <w:abstractNumId w:val="21"/>
  </w:num>
  <w:num w:numId="26">
    <w:abstractNumId w:val="35"/>
  </w:num>
  <w:num w:numId="27">
    <w:abstractNumId w:val="29"/>
  </w:num>
  <w:num w:numId="28">
    <w:abstractNumId w:val="17"/>
  </w:num>
  <w:num w:numId="29">
    <w:abstractNumId w:val="14"/>
  </w:num>
  <w:num w:numId="30">
    <w:abstractNumId w:val="6"/>
  </w:num>
  <w:num w:numId="31">
    <w:abstractNumId w:val="4"/>
  </w:num>
  <w:num w:numId="32">
    <w:abstractNumId w:val="7"/>
  </w:num>
  <w:num w:numId="33">
    <w:abstractNumId w:val="13"/>
  </w:num>
  <w:num w:numId="34">
    <w:abstractNumId w:val="31"/>
  </w:num>
  <w:num w:numId="35">
    <w:abstractNumId w:val="36"/>
  </w:num>
  <w:num w:numId="36">
    <w:abstractNumId w:val="9"/>
  </w:num>
  <w:num w:numId="37">
    <w:abstractNumId w:val="26"/>
  </w:num>
  <w:num w:numId="38">
    <w:abstractNumId w:val="25"/>
  </w:num>
  <w:num w:numId="39">
    <w:abstractNumId w:val="18"/>
  </w:num>
  <w:num w:numId="4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A0"/>
    <w:rsid w:val="000033DB"/>
    <w:rsid w:val="000203F8"/>
    <w:rsid w:val="00027D88"/>
    <w:rsid w:val="0003785D"/>
    <w:rsid w:val="000530B6"/>
    <w:rsid w:val="000551BD"/>
    <w:rsid w:val="000551C8"/>
    <w:rsid w:val="000606BA"/>
    <w:rsid w:val="00087FC1"/>
    <w:rsid w:val="0009191D"/>
    <w:rsid w:val="00095757"/>
    <w:rsid w:val="00095A03"/>
    <w:rsid w:val="000A2839"/>
    <w:rsid w:val="000B3445"/>
    <w:rsid w:val="000B3DAA"/>
    <w:rsid w:val="000D1AF6"/>
    <w:rsid w:val="000D1CCF"/>
    <w:rsid w:val="000D3F24"/>
    <w:rsid w:val="000E1A4B"/>
    <w:rsid w:val="000E1B11"/>
    <w:rsid w:val="000F3413"/>
    <w:rsid w:val="001007D1"/>
    <w:rsid w:val="00100BAD"/>
    <w:rsid w:val="00105AA8"/>
    <w:rsid w:val="00106DA8"/>
    <w:rsid w:val="0011519E"/>
    <w:rsid w:val="001208F8"/>
    <w:rsid w:val="00124F5C"/>
    <w:rsid w:val="00127785"/>
    <w:rsid w:val="00130F13"/>
    <w:rsid w:val="00134A7B"/>
    <w:rsid w:val="00135F3F"/>
    <w:rsid w:val="00140FA1"/>
    <w:rsid w:val="00146F87"/>
    <w:rsid w:val="00161F63"/>
    <w:rsid w:val="001640EB"/>
    <w:rsid w:val="001726C5"/>
    <w:rsid w:val="001738C2"/>
    <w:rsid w:val="00180DB2"/>
    <w:rsid w:val="0018608C"/>
    <w:rsid w:val="001B23A4"/>
    <w:rsid w:val="001B3BB7"/>
    <w:rsid w:val="001B4560"/>
    <w:rsid w:val="001B6B64"/>
    <w:rsid w:val="001C2151"/>
    <w:rsid w:val="001C2A87"/>
    <w:rsid w:val="001C4EF3"/>
    <w:rsid w:val="001D6644"/>
    <w:rsid w:val="001E55B5"/>
    <w:rsid w:val="001F22B3"/>
    <w:rsid w:val="001F2882"/>
    <w:rsid w:val="00200BB5"/>
    <w:rsid w:val="00206FB1"/>
    <w:rsid w:val="002345D7"/>
    <w:rsid w:val="00246C12"/>
    <w:rsid w:val="002569DA"/>
    <w:rsid w:val="00270E5E"/>
    <w:rsid w:val="002764C5"/>
    <w:rsid w:val="00281BA5"/>
    <w:rsid w:val="00282D13"/>
    <w:rsid w:val="00284CAF"/>
    <w:rsid w:val="00287BBF"/>
    <w:rsid w:val="002A198E"/>
    <w:rsid w:val="002C1249"/>
    <w:rsid w:val="002C7C45"/>
    <w:rsid w:val="002D04BA"/>
    <w:rsid w:val="002D073D"/>
    <w:rsid w:val="002D58E9"/>
    <w:rsid w:val="002E2008"/>
    <w:rsid w:val="002E37E1"/>
    <w:rsid w:val="002F44FE"/>
    <w:rsid w:val="003052F2"/>
    <w:rsid w:val="00325F01"/>
    <w:rsid w:val="00335C25"/>
    <w:rsid w:val="00346DA4"/>
    <w:rsid w:val="00353980"/>
    <w:rsid w:val="00373AA7"/>
    <w:rsid w:val="0037523A"/>
    <w:rsid w:val="003817B5"/>
    <w:rsid w:val="003827B1"/>
    <w:rsid w:val="00391676"/>
    <w:rsid w:val="00395222"/>
    <w:rsid w:val="003B6061"/>
    <w:rsid w:val="003B6295"/>
    <w:rsid w:val="003B6A93"/>
    <w:rsid w:val="003C282C"/>
    <w:rsid w:val="003C5E27"/>
    <w:rsid w:val="003F15AF"/>
    <w:rsid w:val="003F7465"/>
    <w:rsid w:val="003F76BC"/>
    <w:rsid w:val="004075EB"/>
    <w:rsid w:val="00420F8C"/>
    <w:rsid w:val="004236BB"/>
    <w:rsid w:val="00431302"/>
    <w:rsid w:val="00443FAF"/>
    <w:rsid w:val="00444363"/>
    <w:rsid w:val="00456C39"/>
    <w:rsid w:val="00465757"/>
    <w:rsid w:val="004666E1"/>
    <w:rsid w:val="004C5BAF"/>
    <w:rsid w:val="004D67DC"/>
    <w:rsid w:val="004E0FFB"/>
    <w:rsid w:val="004E3A18"/>
    <w:rsid w:val="005031F0"/>
    <w:rsid w:val="005105D4"/>
    <w:rsid w:val="005170FA"/>
    <w:rsid w:val="00523E0C"/>
    <w:rsid w:val="005270C6"/>
    <w:rsid w:val="005302A4"/>
    <w:rsid w:val="005367C4"/>
    <w:rsid w:val="00536C43"/>
    <w:rsid w:val="0054053A"/>
    <w:rsid w:val="0054304E"/>
    <w:rsid w:val="00546361"/>
    <w:rsid w:val="00547F63"/>
    <w:rsid w:val="00565059"/>
    <w:rsid w:val="00584825"/>
    <w:rsid w:val="005B4CCC"/>
    <w:rsid w:val="005C1DDB"/>
    <w:rsid w:val="005D035B"/>
    <w:rsid w:val="005E0FA3"/>
    <w:rsid w:val="005F049B"/>
    <w:rsid w:val="005F1D65"/>
    <w:rsid w:val="006000E8"/>
    <w:rsid w:val="00600FA7"/>
    <w:rsid w:val="00603002"/>
    <w:rsid w:val="00603A0F"/>
    <w:rsid w:val="00620FA0"/>
    <w:rsid w:val="0062110D"/>
    <w:rsid w:val="00634D35"/>
    <w:rsid w:val="0064295B"/>
    <w:rsid w:val="006440C8"/>
    <w:rsid w:val="00645C5F"/>
    <w:rsid w:val="00645F51"/>
    <w:rsid w:val="00673D16"/>
    <w:rsid w:val="00674166"/>
    <w:rsid w:val="00675336"/>
    <w:rsid w:val="00677B4C"/>
    <w:rsid w:val="00680AAE"/>
    <w:rsid w:val="00694A4C"/>
    <w:rsid w:val="006B076F"/>
    <w:rsid w:val="006C1BBF"/>
    <w:rsid w:val="006D03F4"/>
    <w:rsid w:val="006D104F"/>
    <w:rsid w:val="006E2708"/>
    <w:rsid w:val="006F0529"/>
    <w:rsid w:val="006F7745"/>
    <w:rsid w:val="00701230"/>
    <w:rsid w:val="007260F8"/>
    <w:rsid w:val="0074623B"/>
    <w:rsid w:val="007617B6"/>
    <w:rsid w:val="00762A80"/>
    <w:rsid w:val="0076654B"/>
    <w:rsid w:val="007715AE"/>
    <w:rsid w:val="0078069A"/>
    <w:rsid w:val="00791538"/>
    <w:rsid w:val="007A67D5"/>
    <w:rsid w:val="007B01FC"/>
    <w:rsid w:val="007B52F5"/>
    <w:rsid w:val="007B56F7"/>
    <w:rsid w:val="007C61C6"/>
    <w:rsid w:val="007D4004"/>
    <w:rsid w:val="007F2775"/>
    <w:rsid w:val="007F7A8D"/>
    <w:rsid w:val="00807506"/>
    <w:rsid w:val="008171A9"/>
    <w:rsid w:val="00826CB8"/>
    <w:rsid w:val="008378BB"/>
    <w:rsid w:val="00837DF1"/>
    <w:rsid w:val="00841AE0"/>
    <w:rsid w:val="00856404"/>
    <w:rsid w:val="00865335"/>
    <w:rsid w:val="00866AD9"/>
    <w:rsid w:val="008725CA"/>
    <w:rsid w:val="008730FD"/>
    <w:rsid w:val="00893930"/>
    <w:rsid w:val="00896506"/>
    <w:rsid w:val="008B46D0"/>
    <w:rsid w:val="008B57D9"/>
    <w:rsid w:val="008C0F62"/>
    <w:rsid w:val="008D6E09"/>
    <w:rsid w:val="008D7E40"/>
    <w:rsid w:val="008F04B0"/>
    <w:rsid w:val="008F37F4"/>
    <w:rsid w:val="00916E86"/>
    <w:rsid w:val="00923181"/>
    <w:rsid w:val="00923B5C"/>
    <w:rsid w:val="00932611"/>
    <w:rsid w:val="0095074C"/>
    <w:rsid w:val="00971DFA"/>
    <w:rsid w:val="009829F7"/>
    <w:rsid w:val="009916BF"/>
    <w:rsid w:val="009A43CE"/>
    <w:rsid w:val="009B41A1"/>
    <w:rsid w:val="009C1825"/>
    <w:rsid w:val="009C4B0E"/>
    <w:rsid w:val="009C6DEF"/>
    <w:rsid w:val="009C785F"/>
    <w:rsid w:val="009D05CD"/>
    <w:rsid w:val="009D4D39"/>
    <w:rsid w:val="009E1F97"/>
    <w:rsid w:val="009E5EC9"/>
    <w:rsid w:val="009F06D7"/>
    <w:rsid w:val="009F354E"/>
    <w:rsid w:val="009F7551"/>
    <w:rsid w:val="00A010E4"/>
    <w:rsid w:val="00A04EA2"/>
    <w:rsid w:val="00A10EA3"/>
    <w:rsid w:val="00A12089"/>
    <w:rsid w:val="00A43E55"/>
    <w:rsid w:val="00A4778C"/>
    <w:rsid w:val="00A53EA0"/>
    <w:rsid w:val="00A66A3F"/>
    <w:rsid w:val="00A67DD2"/>
    <w:rsid w:val="00A8369F"/>
    <w:rsid w:val="00A85B19"/>
    <w:rsid w:val="00A869D8"/>
    <w:rsid w:val="00A92A2B"/>
    <w:rsid w:val="00AB6794"/>
    <w:rsid w:val="00AC54A4"/>
    <w:rsid w:val="00AC5C9D"/>
    <w:rsid w:val="00AC6ABE"/>
    <w:rsid w:val="00AD2EB6"/>
    <w:rsid w:val="00AD7163"/>
    <w:rsid w:val="00B12020"/>
    <w:rsid w:val="00B13BED"/>
    <w:rsid w:val="00B14691"/>
    <w:rsid w:val="00B34E30"/>
    <w:rsid w:val="00B36A08"/>
    <w:rsid w:val="00B42B6C"/>
    <w:rsid w:val="00B54588"/>
    <w:rsid w:val="00B60131"/>
    <w:rsid w:val="00B62366"/>
    <w:rsid w:val="00B6252D"/>
    <w:rsid w:val="00B63E2B"/>
    <w:rsid w:val="00B75F9F"/>
    <w:rsid w:val="00B821CA"/>
    <w:rsid w:val="00B86210"/>
    <w:rsid w:val="00B90DA0"/>
    <w:rsid w:val="00B928F8"/>
    <w:rsid w:val="00B9637C"/>
    <w:rsid w:val="00BA062D"/>
    <w:rsid w:val="00BA6FEE"/>
    <w:rsid w:val="00BB37E9"/>
    <w:rsid w:val="00BC31A4"/>
    <w:rsid w:val="00BC4568"/>
    <w:rsid w:val="00BE38C8"/>
    <w:rsid w:val="00BE51A8"/>
    <w:rsid w:val="00C00FC3"/>
    <w:rsid w:val="00C033EB"/>
    <w:rsid w:val="00C15913"/>
    <w:rsid w:val="00C411AA"/>
    <w:rsid w:val="00C45FD5"/>
    <w:rsid w:val="00C62BAC"/>
    <w:rsid w:val="00C64038"/>
    <w:rsid w:val="00C747B7"/>
    <w:rsid w:val="00C74916"/>
    <w:rsid w:val="00C964FD"/>
    <w:rsid w:val="00CB219F"/>
    <w:rsid w:val="00CB60A5"/>
    <w:rsid w:val="00CC0375"/>
    <w:rsid w:val="00CC12E9"/>
    <w:rsid w:val="00CC2358"/>
    <w:rsid w:val="00CE6E78"/>
    <w:rsid w:val="00D0605F"/>
    <w:rsid w:val="00D113B9"/>
    <w:rsid w:val="00D11754"/>
    <w:rsid w:val="00D1262E"/>
    <w:rsid w:val="00D26039"/>
    <w:rsid w:val="00D371CD"/>
    <w:rsid w:val="00D45993"/>
    <w:rsid w:val="00D50A04"/>
    <w:rsid w:val="00D5465A"/>
    <w:rsid w:val="00D67EE0"/>
    <w:rsid w:val="00D67FFC"/>
    <w:rsid w:val="00DA058F"/>
    <w:rsid w:val="00DB25F9"/>
    <w:rsid w:val="00DC1215"/>
    <w:rsid w:val="00DD2D4D"/>
    <w:rsid w:val="00DD3C0B"/>
    <w:rsid w:val="00DD4982"/>
    <w:rsid w:val="00DD6566"/>
    <w:rsid w:val="00DE0D72"/>
    <w:rsid w:val="00DE48F0"/>
    <w:rsid w:val="00E00C43"/>
    <w:rsid w:val="00E04231"/>
    <w:rsid w:val="00E25338"/>
    <w:rsid w:val="00E264CD"/>
    <w:rsid w:val="00E27786"/>
    <w:rsid w:val="00E30F22"/>
    <w:rsid w:val="00E32EB0"/>
    <w:rsid w:val="00E51749"/>
    <w:rsid w:val="00E615FD"/>
    <w:rsid w:val="00E61735"/>
    <w:rsid w:val="00E725F4"/>
    <w:rsid w:val="00E90012"/>
    <w:rsid w:val="00EA3CB3"/>
    <w:rsid w:val="00EA413A"/>
    <w:rsid w:val="00EB44F1"/>
    <w:rsid w:val="00EC063D"/>
    <w:rsid w:val="00EC2C5A"/>
    <w:rsid w:val="00F20293"/>
    <w:rsid w:val="00F21452"/>
    <w:rsid w:val="00F22A20"/>
    <w:rsid w:val="00F36E9F"/>
    <w:rsid w:val="00F47E34"/>
    <w:rsid w:val="00F51F02"/>
    <w:rsid w:val="00F62B1B"/>
    <w:rsid w:val="00F664D2"/>
    <w:rsid w:val="00F80C29"/>
    <w:rsid w:val="00F916FC"/>
    <w:rsid w:val="00FC7B1F"/>
    <w:rsid w:val="00FD775F"/>
    <w:rsid w:val="00FE2C05"/>
    <w:rsid w:val="00FF3233"/>
    <w:rsid w:val="00FF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C3FA73"/>
  <w15:docId w15:val="{5FF1F892-6293-4FA1-ABBD-23268289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semiHidden/>
    <w:qFormat/>
    <w:rsid w:val="001F2882"/>
    <w:pPr>
      <w:keepNext w:val="0"/>
      <w:spacing w:before="60" w:line="260" w:lineRule="exact"/>
      <w:outlineLvl w:val="1"/>
    </w:pPr>
    <w:rPr>
      <w:b w:val="0"/>
      <w:sz w:val="22"/>
    </w:rPr>
  </w:style>
  <w:style w:type="paragraph" w:styleId="Heading30">
    <w:name w:val="heading 3"/>
    <w:basedOn w:val="Heading20"/>
    <w:next w:val="BodyText"/>
    <w:semiHidden/>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ind w:left="0"/>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semiHidden/>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semiHidden/>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basedOn w:val="Normal"/>
    <w:uiPriority w:val="34"/>
    <w:qFormat/>
    <w:rsid w:val="001E55B5"/>
    <w:pPr>
      <w:ind w:left="720"/>
      <w:contextualSpacing/>
    </w:pPr>
  </w:style>
  <w:style w:type="paragraph" w:styleId="NormalWeb">
    <w:name w:val="Normal (Web)"/>
    <w:basedOn w:val="Normal"/>
    <w:uiPriority w:val="99"/>
    <w:semiHidden/>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styleId="FootnoteText">
    <w:name w:val="footnote text"/>
    <w:basedOn w:val="Normal"/>
    <w:link w:val="FootnoteTextChar"/>
    <w:uiPriority w:val="99"/>
    <w:unhideWhenUsed/>
    <w:rsid w:val="00680AAE"/>
    <w:rPr>
      <w:sz w:val="20"/>
      <w:szCs w:val="20"/>
    </w:rPr>
  </w:style>
  <w:style w:type="character" w:customStyle="1" w:styleId="FootnoteTextChar">
    <w:name w:val="Footnote Text Char"/>
    <w:basedOn w:val="DefaultParagraphFont"/>
    <w:link w:val="FootnoteText"/>
    <w:uiPriority w:val="99"/>
    <w:rsid w:val="00680AAE"/>
    <w:rPr>
      <w:rFonts w:ascii="Arial" w:hAnsi="Arial"/>
      <w:lang w:eastAsia="en-US"/>
    </w:rPr>
  </w:style>
  <w:style w:type="character" w:styleId="FootnoteReference">
    <w:name w:val="footnote reference"/>
    <w:basedOn w:val="DefaultParagraphFont"/>
    <w:uiPriority w:val="99"/>
    <w:semiHidden/>
    <w:unhideWhenUsed/>
    <w:rsid w:val="00680AAE"/>
    <w:rPr>
      <w:vertAlign w:val="superscript"/>
    </w:rPr>
  </w:style>
  <w:style w:type="character" w:styleId="Hyperlink">
    <w:name w:val="Hyperlink"/>
    <w:rsid w:val="009F06D7"/>
    <w:rPr>
      <w:color w:val="0000FF"/>
      <w:u w:val="single"/>
    </w:rPr>
  </w:style>
  <w:style w:type="character" w:customStyle="1" w:styleId="UnresolvedMention1">
    <w:name w:val="Unresolved Mention1"/>
    <w:basedOn w:val="DefaultParagraphFont"/>
    <w:uiPriority w:val="99"/>
    <w:semiHidden/>
    <w:unhideWhenUsed/>
    <w:rsid w:val="00D67F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278413348">
      <w:bodyDiv w:val="1"/>
      <w:marLeft w:val="0"/>
      <w:marRight w:val="0"/>
      <w:marTop w:val="0"/>
      <w:marBottom w:val="0"/>
      <w:divBdr>
        <w:top w:val="none" w:sz="0" w:space="0" w:color="auto"/>
        <w:left w:val="none" w:sz="0" w:space="0" w:color="auto"/>
        <w:bottom w:val="none" w:sz="0" w:space="0" w:color="auto"/>
        <w:right w:val="none" w:sz="0" w:space="0" w:color="auto"/>
      </w:divBdr>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 w:id="439954053">
      <w:bodyDiv w:val="1"/>
      <w:marLeft w:val="0"/>
      <w:marRight w:val="0"/>
      <w:marTop w:val="0"/>
      <w:marBottom w:val="0"/>
      <w:divBdr>
        <w:top w:val="none" w:sz="0" w:space="0" w:color="auto"/>
        <w:left w:val="none" w:sz="0" w:space="0" w:color="auto"/>
        <w:bottom w:val="none" w:sz="0" w:space="0" w:color="auto"/>
        <w:right w:val="none" w:sz="0" w:space="0" w:color="auto"/>
      </w:divBdr>
    </w:div>
    <w:div w:id="1367755040">
      <w:bodyDiv w:val="1"/>
      <w:marLeft w:val="0"/>
      <w:marRight w:val="0"/>
      <w:marTop w:val="0"/>
      <w:marBottom w:val="0"/>
      <w:divBdr>
        <w:top w:val="none" w:sz="0" w:space="0" w:color="auto"/>
        <w:left w:val="none" w:sz="0" w:space="0" w:color="auto"/>
        <w:bottom w:val="none" w:sz="0" w:space="0" w:color="auto"/>
        <w:right w:val="none" w:sz="0" w:space="0" w:color="auto"/>
      </w:divBdr>
      <w:divsChild>
        <w:div w:id="69431973">
          <w:marLeft w:val="461"/>
          <w:marRight w:val="331"/>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rr.gov.uk/__data/assets/pdf_file/0016/23353/estimates-of-station-usage-2015-16-key-fac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4.xml><?xml version="1.0" encoding="utf-8"?>
<ds:datastoreItem xmlns:ds="http://schemas.openxmlformats.org/officeDocument/2006/customXml" ds:itemID="{20E39033-1E2D-4343-95C5-2054F508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12</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creator>Henning Schmidt</dc:creator>
  <cp:lastModifiedBy>Matthew Riley</cp:lastModifiedBy>
  <cp:revision>2</cp:revision>
  <cp:lastPrinted>2017-06-28T10:50:00Z</cp:lastPrinted>
  <dcterms:created xsi:type="dcterms:W3CDTF">2017-07-10T07:39:00Z</dcterms:created>
  <dcterms:modified xsi:type="dcterms:W3CDTF">2017-07-10T07:39:00Z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