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7416" w14:textId="77777777" w:rsidR="006B5893" w:rsidRDefault="007F0B6E">
      <w:pPr>
        <w:spacing w:after="897" w:line="256" w:lineRule="auto"/>
        <w:ind w:left="1134" w:firstLine="0"/>
      </w:pPr>
      <w:r>
        <w:rPr>
          <w:noProof/>
        </w:rPr>
        <w:drawing>
          <wp:inline distT="0" distB="0" distL="0" distR="0" wp14:anchorId="7DB3EBB9" wp14:editId="7A670E3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51594CFA"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69EAFC9E" w14:textId="77777777" w:rsidR="006B5893" w:rsidRDefault="007F0B6E">
      <w:pPr>
        <w:spacing w:after="172"/>
        <w:ind w:right="14"/>
      </w:pPr>
      <w:r>
        <w:t xml:space="preserve">This Call-Off Contract for the G-Cloud 13 Framework Agreement (RM1557.13) includes: </w:t>
      </w:r>
    </w:p>
    <w:p w14:paraId="76EA2584" w14:textId="77777777" w:rsidR="006B5893" w:rsidRDefault="007F0B6E">
      <w:pPr>
        <w:spacing w:after="172"/>
        <w:ind w:right="14"/>
        <w:rPr>
          <w:b/>
          <w:sz w:val="24"/>
          <w:szCs w:val="24"/>
        </w:rPr>
      </w:pPr>
      <w:r>
        <w:rPr>
          <w:b/>
          <w:sz w:val="24"/>
          <w:szCs w:val="24"/>
        </w:rPr>
        <w:t>G-Cloud 13 Call-Off Contract</w:t>
      </w:r>
    </w:p>
    <w:p w14:paraId="0FAE3D48"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2A719E3E" w14:textId="4E7CBE69"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759D6">
        <w:rPr>
          <w:sz w:val="24"/>
          <w:szCs w:val="24"/>
        </w:rPr>
        <w:t>2</w:t>
      </w:r>
      <w:r w:rsidR="00373502">
        <w:rPr>
          <w:sz w:val="24"/>
          <w:szCs w:val="24"/>
        </w:rPr>
        <w:t>0</w:t>
      </w:r>
    </w:p>
    <w:p w14:paraId="63D07502" w14:textId="2AEA3B3E"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759D6">
        <w:rPr>
          <w:sz w:val="24"/>
          <w:szCs w:val="24"/>
        </w:rPr>
        <w:t>4</w:t>
      </w:r>
      <w:r w:rsidR="00373502">
        <w:rPr>
          <w:sz w:val="24"/>
          <w:szCs w:val="24"/>
        </w:rPr>
        <w:t>6</w:t>
      </w:r>
    </w:p>
    <w:p w14:paraId="4F25A850" w14:textId="4A9FE2DD"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E7769E">
        <w:rPr>
          <w:sz w:val="24"/>
          <w:szCs w:val="24"/>
        </w:rPr>
        <w:t>46</w:t>
      </w:r>
    </w:p>
    <w:p w14:paraId="72B6F60D" w14:textId="00A1905E"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E7769E">
        <w:rPr>
          <w:sz w:val="24"/>
          <w:szCs w:val="24"/>
        </w:rPr>
        <w:t>46</w:t>
      </w:r>
    </w:p>
    <w:p w14:paraId="700A4DA0" w14:textId="675FD0AB" w:rsidR="006B5893" w:rsidRDefault="007F0B6E" w:rsidP="00E7769E">
      <w:pPr>
        <w:tabs>
          <w:tab w:val="center" w:pos="2806"/>
          <w:tab w:val="right" w:pos="10771"/>
        </w:tabs>
        <w:spacing w:after="160" w:line="256" w:lineRule="auto"/>
        <w:ind w:left="0" w:firstLine="0"/>
      </w:pPr>
      <w:r>
        <w:rPr>
          <w:rFonts w:ascii="Calibri" w:eastAsia="Calibri" w:hAnsi="Calibri" w:cs="Calibri"/>
        </w:rPr>
        <w:tab/>
      </w:r>
      <w:r w:rsidR="00E7769E">
        <w:rPr>
          <w:rFonts w:ascii="Calibri" w:eastAsia="Calibri" w:hAnsi="Calibri" w:cs="Calibri"/>
        </w:rPr>
        <w:t xml:space="preserve">                      </w:t>
      </w:r>
      <w:r>
        <w:rPr>
          <w:sz w:val="24"/>
          <w:szCs w:val="24"/>
        </w:rPr>
        <w:t xml:space="preserve">Schedule 4: Alternative clauses </w:t>
      </w:r>
      <w:r>
        <w:t xml:space="preserve"> </w:t>
      </w:r>
      <w:r w:rsidR="00E7769E">
        <w:t xml:space="preserve">                                                                                                 47</w:t>
      </w:r>
    </w:p>
    <w:p w14:paraId="5650EB89" w14:textId="01947D1D"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r>
      <w:r w:rsidR="00E7769E">
        <w:rPr>
          <w:sz w:val="24"/>
          <w:szCs w:val="24"/>
        </w:rPr>
        <w:t>52</w:t>
      </w:r>
    </w:p>
    <w:p w14:paraId="7968BCB6" w14:textId="661B8880"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r>
      <w:r w:rsidR="00E7769E">
        <w:rPr>
          <w:sz w:val="24"/>
          <w:szCs w:val="24"/>
        </w:rPr>
        <w:t>53</w:t>
      </w:r>
      <w:r>
        <w:t xml:space="preserve"> </w:t>
      </w:r>
    </w:p>
    <w:p w14:paraId="421C7912" w14:textId="75F2957D"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r>
      <w:r w:rsidR="00E72DE7">
        <w:rPr>
          <w:sz w:val="24"/>
          <w:szCs w:val="24"/>
        </w:rPr>
        <w:t>75</w:t>
      </w:r>
      <w:r>
        <w:t xml:space="preserve"> </w:t>
      </w:r>
    </w:p>
    <w:p w14:paraId="595D7131" w14:textId="1A93869F" w:rsidR="006B5893" w:rsidRDefault="007F0B6E">
      <w:pPr>
        <w:tabs>
          <w:tab w:val="center" w:pos="3027"/>
          <w:tab w:val="right" w:pos="10771"/>
        </w:tabs>
        <w:spacing w:after="160" w:line="256" w:lineRule="auto"/>
        <w:ind w:left="0" w:firstLine="0"/>
      </w:pPr>
      <w:r>
        <w:rPr>
          <w:rFonts w:ascii="Calibri" w:eastAsia="Calibri" w:hAnsi="Calibri" w:cs="Calibri"/>
        </w:rPr>
        <w:tab/>
      </w:r>
      <w:r>
        <w:t xml:space="preserve"> </w:t>
      </w:r>
    </w:p>
    <w:p w14:paraId="746FA957" w14:textId="28A04F50" w:rsidR="006B5893" w:rsidRDefault="007F0B6E" w:rsidP="009E1CB9">
      <w:pPr>
        <w:tabs>
          <w:tab w:val="center" w:pos="3066"/>
          <w:tab w:val="right" w:pos="10771"/>
        </w:tabs>
        <w:spacing w:after="160" w:line="256" w:lineRule="auto"/>
        <w:ind w:left="0" w:firstLine="0"/>
      </w:pPr>
      <w:r>
        <w:rPr>
          <w:rFonts w:ascii="Calibri" w:eastAsia="Calibri" w:hAnsi="Calibri" w:cs="Calibri"/>
        </w:rPr>
        <w:tab/>
      </w:r>
      <w:r>
        <w:t xml:space="preserve"> </w:t>
      </w:r>
      <w:bookmarkStart w:id="1" w:name="_heading=h.30j0zll"/>
      <w:bookmarkEnd w:id="1"/>
    </w:p>
    <w:p w14:paraId="5833800E" w14:textId="77777777" w:rsidR="009E1CB9" w:rsidRDefault="009E1CB9" w:rsidP="009E1CB9">
      <w:pPr>
        <w:tabs>
          <w:tab w:val="center" w:pos="3066"/>
          <w:tab w:val="right" w:pos="10771"/>
        </w:tabs>
        <w:spacing w:after="160" w:line="256" w:lineRule="auto"/>
        <w:ind w:left="0" w:firstLine="0"/>
      </w:pPr>
    </w:p>
    <w:p w14:paraId="7AC05900" w14:textId="77777777" w:rsidR="006B5893" w:rsidRDefault="007F0B6E">
      <w:pPr>
        <w:pStyle w:val="Heading1"/>
        <w:spacing w:after="83"/>
        <w:ind w:left="1113" w:firstLine="1118"/>
      </w:pPr>
      <w:r>
        <w:lastRenderedPageBreak/>
        <w:t xml:space="preserve">Part A: Order Form </w:t>
      </w:r>
    </w:p>
    <w:p w14:paraId="40235281"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69A2D111"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621024C" w14:textId="77777777" w:rsidR="00C070CC" w:rsidRDefault="00C070CC" w:rsidP="00C070CC">
            <w:pPr>
              <w:spacing w:line="256" w:lineRule="auto"/>
              <w:ind w:left="0" w:firstLine="0"/>
              <w:rPr>
                <w:b/>
              </w:rPr>
            </w:pPr>
          </w:p>
          <w:p w14:paraId="5B61D282"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2D5A835" w14:textId="31BEE14A" w:rsidR="006B5893" w:rsidRDefault="008D0793" w:rsidP="00C070CC">
            <w:pPr>
              <w:spacing w:line="256" w:lineRule="auto"/>
              <w:ind w:left="10" w:firstLine="0"/>
            </w:pPr>
            <w:r>
              <w:t>138044716166563</w:t>
            </w:r>
          </w:p>
        </w:tc>
      </w:tr>
      <w:tr w:rsidR="006B5893" w14:paraId="5F01A59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3B74E2"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FFD7AB" w14:textId="61A4C7C0" w:rsidR="006B5893" w:rsidRDefault="008D0793" w:rsidP="00C070CC">
            <w:pPr>
              <w:spacing w:line="256" w:lineRule="auto"/>
              <w:ind w:left="10" w:firstLine="0"/>
            </w:pPr>
            <w:r>
              <w:t>708365450</w:t>
            </w:r>
            <w:r w:rsidR="007F0B6E">
              <w:t xml:space="preserve"> </w:t>
            </w:r>
          </w:p>
        </w:tc>
      </w:tr>
      <w:tr w:rsidR="008D0793" w14:paraId="1884E16C" w14:textId="77777777" w:rsidTr="00ED4824">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D3A9654" w14:textId="77777777" w:rsidR="008D0793" w:rsidRDefault="008D0793" w:rsidP="008D0793">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BA5F3C0" w14:textId="53438585" w:rsidR="008D0793" w:rsidRDefault="008D0793" w:rsidP="008D0793">
            <w:pPr>
              <w:spacing w:line="256" w:lineRule="auto"/>
              <w:ind w:left="10" w:firstLine="0"/>
            </w:pPr>
            <w:bookmarkStart w:id="2" w:name="_Hlk138678353"/>
            <w:r>
              <w:t>NCGI Enterprise Architecture</w:t>
            </w:r>
            <w:bookmarkEnd w:id="2"/>
          </w:p>
        </w:tc>
      </w:tr>
      <w:tr w:rsidR="008D0793" w14:paraId="63CF168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CC8A974" w14:textId="77777777" w:rsidR="008D0793" w:rsidRDefault="008D0793" w:rsidP="008D0793">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1989F9" w14:textId="2FB60D00" w:rsidR="008D0793" w:rsidRDefault="00E875BD" w:rsidP="008D0793">
            <w:pPr>
              <w:spacing w:line="256" w:lineRule="auto"/>
              <w:ind w:left="10" w:firstLine="0"/>
            </w:pPr>
            <w:r w:rsidRPr="00E875BD">
              <w:rPr>
                <w:highlight w:val="yellow"/>
              </w:rPr>
              <w:t xml:space="preserve">Redacted: Military Sensitive </w:t>
            </w:r>
            <w:r>
              <w:rPr>
                <w:highlight w:val="yellow"/>
              </w:rPr>
              <w:t xml:space="preserve">Technical </w:t>
            </w:r>
            <w:r w:rsidRPr="00E875BD">
              <w:rPr>
                <w:highlight w:val="yellow"/>
              </w:rPr>
              <w:t xml:space="preserve">Information </w:t>
            </w:r>
          </w:p>
        </w:tc>
      </w:tr>
      <w:tr w:rsidR="008D0793" w14:paraId="6E49DC3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AA14498" w14:textId="77777777" w:rsidR="008D0793" w:rsidRDefault="008D0793" w:rsidP="008D0793">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7D12A20" w14:textId="2013273B" w:rsidR="008D0793" w:rsidRDefault="00EA42AC" w:rsidP="008D0793">
            <w:pPr>
              <w:spacing w:line="256" w:lineRule="auto"/>
              <w:ind w:left="0" w:firstLine="0"/>
            </w:pPr>
            <w:r>
              <w:t>04th</w:t>
            </w:r>
            <w:r w:rsidR="002D6380">
              <w:t xml:space="preserve"> </w:t>
            </w:r>
            <w:r>
              <w:t>August</w:t>
            </w:r>
            <w:r w:rsidR="002D6380">
              <w:t xml:space="preserve"> 2023</w:t>
            </w:r>
          </w:p>
        </w:tc>
      </w:tr>
      <w:tr w:rsidR="008D0793" w14:paraId="26D1BA8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292654E" w14:textId="77777777" w:rsidR="008D0793" w:rsidRDefault="008D0793" w:rsidP="008D0793">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54518B5" w14:textId="38E98291" w:rsidR="008D0793" w:rsidRDefault="00EA42AC" w:rsidP="008D0793">
            <w:pPr>
              <w:spacing w:line="256" w:lineRule="auto"/>
              <w:ind w:left="10" w:firstLine="0"/>
            </w:pPr>
            <w:r>
              <w:t>3</w:t>
            </w:r>
            <w:r w:rsidRPr="00EA42AC">
              <w:rPr>
                <w:vertAlign w:val="superscript"/>
              </w:rPr>
              <w:t>rd</w:t>
            </w:r>
            <w:r w:rsidR="002D6380">
              <w:t xml:space="preserve"> </w:t>
            </w:r>
            <w:r>
              <w:t>August</w:t>
            </w:r>
            <w:r w:rsidR="002D6380">
              <w:t xml:space="preserve"> 2024</w:t>
            </w:r>
          </w:p>
        </w:tc>
      </w:tr>
      <w:tr w:rsidR="008D0793" w14:paraId="73C5BBB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ECF680" w14:textId="77777777" w:rsidR="008D0793" w:rsidRDefault="008D0793" w:rsidP="008D0793">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B96E35" w14:textId="52C34DC2" w:rsidR="008D0793" w:rsidRDefault="000618A9" w:rsidP="008D0793">
            <w:pPr>
              <w:spacing w:line="256" w:lineRule="auto"/>
              <w:ind w:left="10" w:firstLine="0"/>
            </w:pPr>
            <w:r>
              <w:t>£200,600 (Ex-Vat)</w:t>
            </w:r>
            <w:r w:rsidR="008D0793">
              <w:t xml:space="preserve"> </w:t>
            </w:r>
          </w:p>
        </w:tc>
      </w:tr>
      <w:tr w:rsidR="008D0793" w14:paraId="713BF23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3BE90B5" w14:textId="77777777" w:rsidR="008D0793" w:rsidRDefault="008D0793" w:rsidP="008D0793">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C218BD" w14:textId="22C859BB" w:rsidR="008D0793" w:rsidRDefault="000618A9" w:rsidP="008D0793">
            <w:pPr>
              <w:spacing w:line="256" w:lineRule="auto"/>
              <w:ind w:left="10" w:firstLine="0"/>
            </w:pPr>
            <w:r>
              <w:t>Quarterly Payments</w:t>
            </w:r>
            <w:r w:rsidR="008D0793">
              <w:t xml:space="preserve"> </w:t>
            </w:r>
          </w:p>
        </w:tc>
      </w:tr>
      <w:tr w:rsidR="008D0793" w14:paraId="07ECE71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C7DC82" w14:textId="77777777" w:rsidR="008D0793" w:rsidRDefault="008D0793" w:rsidP="008D0793">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5632771" w14:textId="13FFBABC" w:rsidR="008D0793" w:rsidRDefault="000618A9" w:rsidP="008D0793">
            <w:pPr>
              <w:spacing w:line="256" w:lineRule="auto"/>
              <w:ind w:left="10" w:firstLine="0"/>
            </w:pPr>
            <w:r>
              <w:t>TBC</w:t>
            </w:r>
            <w:r w:rsidR="008D0793">
              <w:t xml:space="preserve"> </w:t>
            </w:r>
          </w:p>
        </w:tc>
      </w:tr>
    </w:tbl>
    <w:p w14:paraId="2669B99E" w14:textId="77777777" w:rsidR="006B5893" w:rsidRDefault="006B5893">
      <w:pPr>
        <w:spacing w:after="237"/>
        <w:ind w:right="14"/>
      </w:pPr>
    </w:p>
    <w:p w14:paraId="4102A396" w14:textId="77777777" w:rsidR="006B5893" w:rsidRDefault="007F0B6E">
      <w:pPr>
        <w:spacing w:after="237"/>
        <w:ind w:right="14"/>
      </w:pPr>
      <w:r>
        <w:lastRenderedPageBreak/>
        <w:t xml:space="preserve">This Order Form is issued under the G-Cloud 13 Framework Agreement (RM1557.13). </w:t>
      </w:r>
    </w:p>
    <w:p w14:paraId="1D4A8C62" w14:textId="77777777" w:rsidR="006B5893" w:rsidRDefault="007F0B6E">
      <w:pPr>
        <w:spacing w:after="227"/>
        <w:ind w:right="14"/>
      </w:pPr>
      <w:r>
        <w:t xml:space="preserve">Buyers can use this Order Form to specify their G-Cloud service requirements when placing an Order. </w:t>
      </w:r>
    </w:p>
    <w:p w14:paraId="4FF84BBD"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037E7E16"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0618A9" w14:paraId="4D60D2AD" w14:textId="77777777" w:rsidTr="00754516">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6B7BF1A" w14:textId="77777777" w:rsidR="000618A9" w:rsidRDefault="000618A9" w:rsidP="000618A9">
            <w:pPr>
              <w:spacing w:after="0" w:line="256" w:lineRule="auto"/>
              <w:ind w:left="5" w:firstLine="0"/>
              <w:rPr>
                <w:b/>
              </w:rPr>
            </w:pPr>
          </w:p>
          <w:p w14:paraId="722B0941" w14:textId="77777777" w:rsidR="000618A9" w:rsidRDefault="000618A9" w:rsidP="000618A9">
            <w:pPr>
              <w:spacing w:after="0" w:line="256" w:lineRule="auto"/>
              <w:ind w:left="5" w:firstLine="0"/>
              <w:rPr>
                <w:b/>
              </w:rPr>
            </w:pPr>
          </w:p>
          <w:p w14:paraId="780F0762" w14:textId="77777777" w:rsidR="000618A9" w:rsidRDefault="000618A9" w:rsidP="000618A9">
            <w:pPr>
              <w:spacing w:after="0" w:line="256" w:lineRule="auto"/>
              <w:ind w:left="5" w:firstLine="0"/>
              <w:rPr>
                <w:b/>
              </w:rPr>
            </w:pPr>
          </w:p>
          <w:p w14:paraId="739B35B5" w14:textId="77777777" w:rsidR="000618A9" w:rsidRDefault="000618A9" w:rsidP="000618A9">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4FA51B8" w14:textId="77777777" w:rsidR="00E875BD" w:rsidRDefault="00E875BD" w:rsidP="000618A9">
            <w:pPr>
              <w:spacing w:before="240"/>
              <w:ind w:left="10"/>
            </w:pPr>
            <w:r w:rsidRPr="00E875BD">
              <w:rPr>
                <w:highlight w:val="yellow"/>
              </w:rPr>
              <w:t>Names/contact details redacted under FOI Section 40, personal data</w:t>
            </w:r>
          </w:p>
          <w:p w14:paraId="091614E2" w14:textId="6D8651BB" w:rsidR="000618A9" w:rsidRDefault="000618A9" w:rsidP="000618A9">
            <w:pPr>
              <w:spacing w:before="240"/>
              <w:ind w:left="10"/>
            </w:pPr>
            <w:r>
              <w:t xml:space="preserve">RAF </w:t>
            </w:r>
            <w:proofErr w:type="spellStart"/>
            <w:r>
              <w:t>Wyton</w:t>
            </w:r>
            <w:proofErr w:type="spellEnd"/>
          </w:p>
          <w:p w14:paraId="2F2BE46A" w14:textId="77777777" w:rsidR="000618A9" w:rsidRDefault="000618A9" w:rsidP="000618A9">
            <w:pPr>
              <w:spacing w:before="240"/>
              <w:ind w:left="10"/>
            </w:pPr>
            <w:r>
              <w:t>Huntingdon</w:t>
            </w:r>
          </w:p>
          <w:p w14:paraId="41E686D5" w14:textId="77777777" w:rsidR="000618A9" w:rsidRDefault="000618A9" w:rsidP="000618A9">
            <w:pPr>
              <w:spacing w:before="240"/>
              <w:ind w:left="10"/>
            </w:pPr>
            <w:r>
              <w:t>Cambridgeshire</w:t>
            </w:r>
          </w:p>
          <w:p w14:paraId="7522A6AB" w14:textId="43CF686E" w:rsidR="000618A9" w:rsidRDefault="000618A9" w:rsidP="000618A9">
            <w:pPr>
              <w:spacing w:after="0" w:line="256" w:lineRule="auto"/>
              <w:ind w:left="0" w:firstLine="0"/>
            </w:pPr>
            <w:r>
              <w:t>PE28 2EA</w:t>
            </w:r>
          </w:p>
        </w:tc>
      </w:tr>
      <w:tr w:rsidR="000618A9" w14:paraId="21511E91"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67F07B3" w14:textId="77777777" w:rsidR="000618A9" w:rsidRDefault="000618A9" w:rsidP="000618A9">
            <w:pPr>
              <w:spacing w:after="0" w:line="256" w:lineRule="auto"/>
              <w:ind w:left="5" w:firstLine="0"/>
              <w:rPr>
                <w:b/>
              </w:rPr>
            </w:pPr>
          </w:p>
          <w:p w14:paraId="22571121" w14:textId="77777777" w:rsidR="000618A9" w:rsidRDefault="000618A9" w:rsidP="000618A9">
            <w:pPr>
              <w:spacing w:after="0" w:line="256" w:lineRule="auto"/>
              <w:ind w:left="5" w:firstLine="0"/>
              <w:rPr>
                <w:b/>
              </w:rPr>
            </w:pPr>
          </w:p>
          <w:p w14:paraId="0138F430" w14:textId="77777777" w:rsidR="000618A9" w:rsidRDefault="000618A9" w:rsidP="000618A9">
            <w:pPr>
              <w:spacing w:after="0" w:line="256" w:lineRule="auto"/>
              <w:ind w:left="5" w:firstLine="0"/>
              <w:rPr>
                <w:b/>
              </w:rPr>
            </w:pPr>
          </w:p>
          <w:p w14:paraId="00FC76B6" w14:textId="77777777" w:rsidR="000618A9" w:rsidRDefault="000618A9" w:rsidP="000618A9">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BA66F75" w14:textId="77777777" w:rsidR="00E875BD" w:rsidRDefault="00E875BD" w:rsidP="000618A9">
            <w:pPr>
              <w:spacing w:before="240"/>
              <w:ind w:left="10"/>
            </w:pPr>
            <w:bookmarkStart w:id="3" w:name="_Hlk138678398"/>
            <w:r w:rsidRPr="00E875BD">
              <w:rPr>
                <w:highlight w:val="yellow"/>
              </w:rPr>
              <w:t>Names/contact details redacted under FOI Section 40, personal data</w:t>
            </w:r>
            <w:bookmarkStart w:id="4" w:name="_Hlk94617444"/>
          </w:p>
          <w:p w14:paraId="4E30AD18" w14:textId="5716401D" w:rsidR="000618A9" w:rsidRDefault="000618A9" w:rsidP="000618A9">
            <w:pPr>
              <w:spacing w:before="240"/>
              <w:ind w:left="10"/>
            </w:pPr>
            <w:r>
              <w:t>8 The Green</w:t>
            </w:r>
          </w:p>
          <w:p w14:paraId="3C6D4856" w14:textId="77777777" w:rsidR="000618A9" w:rsidRDefault="000618A9" w:rsidP="000618A9">
            <w:pPr>
              <w:spacing w:before="240"/>
              <w:ind w:left="10"/>
            </w:pPr>
            <w:r>
              <w:t>Rowlands Castle</w:t>
            </w:r>
          </w:p>
          <w:p w14:paraId="477CE42F" w14:textId="77777777" w:rsidR="000618A9" w:rsidRDefault="000618A9" w:rsidP="000618A9">
            <w:pPr>
              <w:spacing w:before="240"/>
              <w:ind w:left="10"/>
            </w:pPr>
            <w:r>
              <w:t>Hampshire</w:t>
            </w:r>
          </w:p>
          <w:p w14:paraId="1D4AA9DB" w14:textId="77777777" w:rsidR="000618A9" w:rsidRDefault="000618A9" w:rsidP="000618A9">
            <w:pPr>
              <w:spacing w:before="240"/>
              <w:ind w:left="10"/>
            </w:pPr>
            <w:r>
              <w:t>PO9 6BN</w:t>
            </w:r>
          </w:p>
          <w:p w14:paraId="5462F4AC" w14:textId="77777777" w:rsidR="000618A9" w:rsidRDefault="000618A9" w:rsidP="000618A9">
            <w:pPr>
              <w:spacing w:before="240"/>
              <w:ind w:left="10"/>
            </w:pPr>
            <w:r>
              <w:t>England</w:t>
            </w:r>
          </w:p>
          <w:bookmarkEnd w:id="4"/>
          <w:p w14:paraId="1D45FEEA" w14:textId="73515A93" w:rsidR="000618A9" w:rsidRDefault="000618A9" w:rsidP="000618A9">
            <w:pPr>
              <w:spacing w:after="0" w:line="256" w:lineRule="auto"/>
              <w:ind w:left="0" w:firstLine="0"/>
            </w:pPr>
            <w:r>
              <w:t xml:space="preserve">Company number: </w:t>
            </w:r>
            <w:bookmarkStart w:id="5" w:name="_Hlk94617421"/>
            <w:r>
              <w:t>04267693</w:t>
            </w:r>
            <w:bookmarkEnd w:id="3"/>
            <w:bookmarkEnd w:id="5"/>
          </w:p>
        </w:tc>
      </w:tr>
    </w:tbl>
    <w:p w14:paraId="350B465D" w14:textId="77777777" w:rsidR="006B5893" w:rsidRDefault="006B5893">
      <w:pPr>
        <w:pStyle w:val="Heading3"/>
        <w:spacing w:after="312"/>
        <w:ind w:left="1113" w:firstLine="1118"/>
      </w:pPr>
    </w:p>
    <w:p w14:paraId="0C9738D4" w14:textId="77777777" w:rsidR="006B5893" w:rsidRDefault="007F0B6E">
      <w:pPr>
        <w:pStyle w:val="Heading3"/>
        <w:spacing w:after="312"/>
        <w:ind w:left="0" w:firstLine="0"/>
      </w:pPr>
      <w:r>
        <w:t xml:space="preserve">              Principal contact details </w:t>
      </w:r>
    </w:p>
    <w:p w14:paraId="206BC4BB" w14:textId="77777777" w:rsidR="006B5893" w:rsidRDefault="007F0B6E">
      <w:pPr>
        <w:spacing w:after="373" w:line="259" w:lineRule="auto"/>
        <w:ind w:left="1123" w:right="3672" w:firstLine="0"/>
      </w:pPr>
      <w:r>
        <w:rPr>
          <w:b/>
        </w:rPr>
        <w:t>For the Buyer:</w:t>
      </w:r>
      <w:r>
        <w:t xml:space="preserve"> </w:t>
      </w:r>
    </w:p>
    <w:p w14:paraId="6166F7BF" w14:textId="5F78706C" w:rsidR="006B5893" w:rsidRDefault="007F0B6E">
      <w:pPr>
        <w:spacing w:after="117"/>
        <w:ind w:right="14"/>
      </w:pPr>
      <w:r>
        <w:t xml:space="preserve">Title: </w:t>
      </w:r>
      <w:r w:rsidR="00E875BD" w:rsidRPr="00E875BD">
        <w:rPr>
          <w:highlight w:val="yellow"/>
        </w:rPr>
        <w:t>Names/contact details redacted under FOI Section 40, personal data</w:t>
      </w:r>
    </w:p>
    <w:p w14:paraId="463B54F8" w14:textId="3768AE0D" w:rsidR="006B5893" w:rsidRDefault="007F0B6E">
      <w:pPr>
        <w:spacing w:after="86"/>
        <w:ind w:right="14"/>
      </w:pPr>
      <w:r>
        <w:t xml:space="preserve">Name: </w:t>
      </w:r>
      <w:r w:rsidR="00E875BD" w:rsidRPr="00E875BD">
        <w:rPr>
          <w:highlight w:val="yellow"/>
        </w:rPr>
        <w:t>Names/contact details redacted under FOI Section 40, personal data</w:t>
      </w:r>
    </w:p>
    <w:p w14:paraId="6535E633" w14:textId="0D7B3019" w:rsidR="000618A9" w:rsidRDefault="007F0B6E" w:rsidP="000618A9">
      <w:pPr>
        <w:spacing w:after="120" w:line="240" w:lineRule="auto"/>
      </w:pPr>
      <w:r>
        <w:t xml:space="preserve">Email: </w:t>
      </w:r>
      <w:r w:rsidR="00E875BD" w:rsidRPr="00E875BD">
        <w:rPr>
          <w:highlight w:val="yellow"/>
        </w:rPr>
        <w:t>Names/contact details redacted under FOI Section 40, personal data</w:t>
      </w:r>
    </w:p>
    <w:p w14:paraId="7F93EA7A" w14:textId="3C5E5CEF" w:rsidR="000618A9" w:rsidRDefault="007F0B6E" w:rsidP="00B761E3">
      <w:pPr>
        <w:spacing w:after="120" w:line="360" w:lineRule="auto"/>
      </w:pPr>
      <w:r>
        <w:t xml:space="preserve">Phone: </w:t>
      </w:r>
      <w:r w:rsidR="00E875BD" w:rsidRPr="00E875BD">
        <w:rPr>
          <w:highlight w:val="yellow"/>
        </w:rPr>
        <w:t>Names/contact details redacted under FOI Section 40, personal data</w:t>
      </w:r>
    </w:p>
    <w:p w14:paraId="5B35797E" w14:textId="77777777" w:rsidR="006B5893" w:rsidRDefault="007F0B6E">
      <w:pPr>
        <w:spacing w:after="1" w:line="765" w:lineRule="auto"/>
        <w:ind w:right="6350"/>
      </w:pPr>
      <w:r>
        <w:rPr>
          <w:b/>
        </w:rPr>
        <w:t>For the Supplier:</w:t>
      </w:r>
      <w:r>
        <w:t xml:space="preserve"> </w:t>
      </w:r>
    </w:p>
    <w:p w14:paraId="2D82AC0B" w14:textId="1E323547" w:rsidR="006B5893" w:rsidRDefault="007F0B6E">
      <w:pPr>
        <w:spacing w:after="83"/>
        <w:ind w:right="14"/>
      </w:pPr>
      <w:r>
        <w:t xml:space="preserve">Title: </w:t>
      </w:r>
      <w:r w:rsidR="000618A9">
        <w:t xml:space="preserve"> </w:t>
      </w:r>
      <w:r w:rsidR="00E875BD" w:rsidRPr="00E875BD">
        <w:rPr>
          <w:highlight w:val="yellow"/>
        </w:rPr>
        <w:t>Names/contact details redacted under FOI Section 40, personal data</w:t>
      </w:r>
    </w:p>
    <w:p w14:paraId="090EF099" w14:textId="1EE3CF65" w:rsidR="006B5893" w:rsidRDefault="007F0B6E">
      <w:pPr>
        <w:spacing w:after="86"/>
        <w:ind w:right="14"/>
      </w:pPr>
      <w:r>
        <w:t xml:space="preserve">Name: </w:t>
      </w:r>
      <w:r w:rsidR="00E875BD" w:rsidRPr="00E875BD">
        <w:rPr>
          <w:highlight w:val="yellow"/>
        </w:rPr>
        <w:t>Names/contact details redacted under FOI Section 40, personal data</w:t>
      </w:r>
    </w:p>
    <w:p w14:paraId="08994974" w14:textId="62AA38BB" w:rsidR="000618A9" w:rsidRDefault="007F0B6E" w:rsidP="000618A9">
      <w:pPr>
        <w:spacing w:after="120" w:line="240" w:lineRule="auto"/>
      </w:pPr>
      <w:r>
        <w:t xml:space="preserve">Email: </w:t>
      </w:r>
      <w:r w:rsidR="00E875BD" w:rsidRPr="00E875BD">
        <w:rPr>
          <w:highlight w:val="yellow"/>
        </w:rPr>
        <w:t>Names/contact details redacted under FOI Section 40, personal data</w:t>
      </w:r>
    </w:p>
    <w:p w14:paraId="49798579" w14:textId="238BF4C8" w:rsidR="000618A9" w:rsidRDefault="007F0B6E" w:rsidP="000618A9">
      <w:pPr>
        <w:spacing w:after="120" w:line="240" w:lineRule="auto"/>
      </w:pPr>
      <w:r>
        <w:t xml:space="preserve">Phone: </w:t>
      </w:r>
      <w:r w:rsidR="00E875BD" w:rsidRPr="00E875BD">
        <w:rPr>
          <w:highlight w:val="yellow"/>
        </w:rPr>
        <w:t>Names/contact details redacted under FOI Section 40, personal data</w:t>
      </w:r>
    </w:p>
    <w:p w14:paraId="77ED3A4B" w14:textId="56025B08" w:rsidR="006B5893" w:rsidRDefault="006B5893" w:rsidP="000618A9">
      <w:pPr>
        <w:spacing w:after="81"/>
        <w:ind w:left="0" w:right="14" w:firstLine="0"/>
      </w:pPr>
    </w:p>
    <w:p w14:paraId="62E2585D"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5779BCC1" w14:textId="77777777" w:rsidTr="00C070CC">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064D136"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BACDE5" w14:textId="68D8E919" w:rsidR="006B5893" w:rsidRPr="000618A9" w:rsidRDefault="007F0B6E">
            <w:pPr>
              <w:spacing w:after="0" w:line="256" w:lineRule="auto"/>
              <w:ind w:left="2" w:firstLine="0"/>
            </w:pPr>
            <w:r w:rsidRPr="000618A9">
              <w:t>This Call-Off Contract Starts on</w:t>
            </w:r>
            <w:r w:rsidR="000618A9" w:rsidRPr="000618A9">
              <w:t xml:space="preserve"> </w:t>
            </w:r>
            <w:r w:rsidR="00EA42AC">
              <w:t>04</w:t>
            </w:r>
            <w:r w:rsidR="00EA42AC" w:rsidRPr="00EA42AC">
              <w:rPr>
                <w:vertAlign w:val="superscript"/>
              </w:rPr>
              <w:t>th</w:t>
            </w:r>
            <w:r w:rsidR="002D6380">
              <w:t xml:space="preserve"> </w:t>
            </w:r>
            <w:r w:rsidR="00EA42AC">
              <w:t>August</w:t>
            </w:r>
            <w:r w:rsidR="002D6380">
              <w:t xml:space="preserve"> 23 </w:t>
            </w:r>
            <w:r w:rsidRPr="000618A9">
              <w:t xml:space="preserve">and is valid for </w:t>
            </w:r>
            <w:r w:rsidR="000618A9" w:rsidRPr="000618A9">
              <w:t>12 months.</w:t>
            </w:r>
            <w:r w:rsidRPr="000618A9">
              <w:t xml:space="preserve"> </w:t>
            </w:r>
          </w:p>
        </w:tc>
      </w:tr>
      <w:tr w:rsidR="006B5893" w14:paraId="53A1087F" w14:textId="77777777"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44B2DE6" w14:textId="77777777" w:rsidR="00C070CC" w:rsidRDefault="00C070CC">
            <w:pPr>
              <w:spacing w:after="28" w:line="256" w:lineRule="auto"/>
              <w:ind w:left="0" w:firstLine="0"/>
              <w:rPr>
                <w:b/>
              </w:rPr>
            </w:pPr>
          </w:p>
          <w:p w14:paraId="032CBF14" w14:textId="77777777" w:rsidR="006B5893" w:rsidRDefault="007F0B6E">
            <w:pPr>
              <w:spacing w:after="28" w:line="256" w:lineRule="auto"/>
              <w:ind w:left="0" w:firstLine="0"/>
            </w:pPr>
            <w:r>
              <w:rPr>
                <w:b/>
              </w:rPr>
              <w:t>Ending</w:t>
            </w:r>
            <w:r>
              <w:t xml:space="preserve"> </w:t>
            </w:r>
          </w:p>
          <w:p w14:paraId="66AB12BE"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BFAF0DF" w14:textId="38B0676D" w:rsidR="006B5893" w:rsidRDefault="007F0B6E" w:rsidP="00C070CC">
            <w:pPr>
              <w:spacing w:before="240" w:after="249" w:line="295" w:lineRule="auto"/>
              <w:ind w:left="2" w:firstLine="0"/>
            </w:pPr>
            <w:r>
              <w:t>The notice period for the Supplier needed for Ending the Call-Off Contract is at least</w:t>
            </w:r>
            <w:r w:rsidR="000618A9">
              <w:t xml:space="preserve"> 10 </w:t>
            </w:r>
            <w:r>
              <w:t xml:space="preserve">Working Days from the date of written notice for undisputed sums (as per clause 18.6). </w:t>
            </w:r>
          </w:p>
          <w:p w14:paraId="74F7706D" w14:textId="2E3F65DF" w:rsidR="006B5893" w:rsidRDefault="007F0B6E" w:rsidP="00C070CC">
            <w:pPr>
              <w:spacing w:before="240" w:after="0" w:line="256" w:lineRule="auto"/>
              <w:ind w:left="2" w:firstLine="0"/>
            </w:pPr>
            <w:r>
              <w:t>The notice period for the Buyer is a maximum of</w:t>
            </w:r>
            <w:r w:rsidR="000618A9">
              <w:t xml:space="preserve"> 10</w:t>
            </w:r>
            <w:r>
              <w:rPr>
                <w:b/>
              </w:rPr>
              <w:t xml:space="preserve"> </w:t>
            </w:r>
            <w:r>
              <w:t xml:space="preserve">days from the date of written notice for Ending without cause (as per clause 18.1). </w:t>
            </w:r>
          </w:p>
        </w:tc>
      </w:tr>
      <w:tr w:rsidR="006B5893" w14:paraId="221571CF" w14:textId="77777777"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CFD690" w14:textId="77777777" w:rsidR="006B5893" w:rsidRDefault="007F0B6E">
            <w:pPr>
              <w:spacing w:after="0" w:line="256" w:lineRule="auto"/>
              <w:ind w:left="0" w:firstLine="0"/>
            </w:pPr>
            <w:r>
              <w:rPr>
                <w:b/>
              </w:rPr>
              <w:lastRenderedPageBreak/>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7850FB" w14:textId="77777777" w:rsidR="000618A9" w:rsidRDefault="000618A9" w:rsidP="000618A9">
            <w:pPr>
              <w:spacing w:before="240"/>
            </w:pPr>
            <w:r>
              <w:t>This Call-off Contract can be extended by the Buyer for 2 period(s) of up to 1 month each, by giving the Supplier 1-week written notice before its expiry. The extension periods are subject to clauses 1.3 and 1.4 in Part B below.</w:t>
            </w:r>
          </w:p>
          <w:p w14:paraId="60C79183" w14:textId="77777777" w:rsidR="000618A9" w:rsidRDefault="000618A9" w:rsidP="000618A9">
            <w:pPr>
              <w:spacing w:before="240"/>
            </w:pPr>
            <w:r>
              <w:t>Extensions which extend the Term beyond 24 months are only permitted if the Supplier complies with the additional exit plan requirements at clauses 21.3 to 21.8.</w:t>
            </w:r>
          </w:p>
          <w:p w14:paraId="632630BE" w14:textId="77777777" w:rsidR="000618A9" w:rsidRDefault="000618A9" w:rsidP="000618A9">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3D091FCB" w14:textId="4B28E747" w:rsidR="006B5893" w:rsidRDefault="00000000" w:rsidP="000618A9">
            <w:pPr>
              <w:spacing w:after="0" w:line="256" w:lineRule="auto"/>
              <w:ind w:left="2" w:firstLine="0"/>
            </w:pPr>
            <w:hyperlink r:id="rId9" w:history="1">
              <w:r w:rsidR="000618A9">
                <w:rPr>
                  <w:rStyle w:val="Hyperlink"/>
                </w:rPr>
                <w:t>https://www.gov.uk/service-manual/agile-delivery/spend-controls-check-if-you-need-approval-to-spend-money-on-a-service</w:t>
              </w:r>
            </w:hyperlink>
            <w:hyperlink r:id="rId10" w:history="1">
              <w:r w:rsidR="007F0B6E">
                <w:t xml:space="preserve"> </w:t>
              </w:r>
            </w:hyperlink>
          </w:p>
        </w:tc>
      </w:tr>
    </w:tbl>
    <w:p w14:paraId="2BBBDB7B" w14:textId="77777777" w:rsidR="006B5893" w:rsidRDefault="006B5893">
      <w:pPr>
        <w:pStyle w:val="Heading3"/>
        <w:spacing w:after="165"/>
        <w:ind w:left="1113" w:firstLine="1118"/>
      </w:pPr>
    </w:p>
    <w:p w14:paraId="60DFC9E2" w14:textId="41EE8FE9" w:rsidR="00E277FA" w:rsidRDefault="00E277FA">
      <w:pPr>
        <w:pStyle w:val="Heading3"/>
        <w:spacing w:after="165"/>
        <w:ind w:left="1113" w:firstLine="1118"/>
      </w:pPr>
    </w:p>
    <w:p w14:paraId="7813A68C" w14:textId="24E93EF3" w:rsidR="006759D6" w:rsidRDefault="006759D6" w:rsidP="006759D6"/>
    <w:p w14:paraId="2320ADF2" w14:textId="37BDE333" w:rsidR="006759D6" w:rsidRDefault="006759D6" w:rsidP="006759D6"/>
    <w:p w14:paraId="0AC1DD8B" w14:textId="4A5CD1F2" w:rsidR="006759D6" w:rsidRDefault="006759D6" w:rsidP="006759D6"/>
    <w:p w14:paraId="65EF1072" w14:textId="77777777" w:rsidR="006759D6" w:rsidRPr="006759D6" w:rsidRDefault="006759D6" w:rsidP="006759D6"/>
    <w:p w14:paraId="5FA31358" w14:textId="4511301D" w:rsidR="00E277FA" w:rsidRDefault="00E277FA" w:rsidP="000618A9">
      <w:pPr>
        <w:ind w:left="0" w:firstLine="0"/>
      </w:pPr>
    </w:p>
    <w:p w14:paraId="3F6FA12D" w14:textId="77777777" w:rsidR="000618A9" w:rsidRPr="00E277FA" w:rsidRDefault="000618A9" w:rsidP="000618A9">
      <w:pPr>
        <w:ind w:left="0" w:firstLine="0"/>
      </w:pPr>
    </w:p>
    <w:p w14:paraId="0E29F382" w14:textId="77777777" w:rsidR="006B5893" w:rsidRDefault="007F0B6E">
      <w:pPr>
        <w:pStyle w:val="Heading3"/>
        <w:spacing w:after="165"/>
        <w:ind w:left="1113" w:firstLine="1118"/>
      </w:pPr>
      <w:r>
        <w:lastRenderedPageBreak/>
        <w:t xml:space="preserve">Buyer contractual details </w:t>
      </w:r>
    </w:p>
    <w:p w14:paraId="7A6F8236"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22E35678" w14:textId="77777777" w:rsidR="006B5893" w:rsidRDefault="006B5893">
      <w:pPr>
        <w:spacing w:after="0"/>
        <w:ind w:right="14"/>
      </w:pPr>
    </w:p>
    <w:p w14:paraId="0678EF05"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10B65306"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7659D9"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61BB2B" w14:textId="3887109E" w:rsidR="006B5893" w:rsidRDefault="007F0B6E">
            <w:pPr>
              <w:widowControl w:val="0"/>
              <w:spacing w:before="190" w:after="0" w:line="283" w:lineRule="auto"/>
              <w:ind w:left="0" w:right="322" w:firstLine="0"/>
            </w:pPr>
            <w:r>
              <w:t>This Call-Off Contract is for the provision of Services Under:</w:t>
            </w:r>
          </w:p>
          <w:p w14:paraId="30954C00" w14:textId="77777777" w:rsidR="000618A9" w:rsidRDefault="000618A9">
            <w:pPr>
              <w:widowControl w:val="0"/>
              <w:spacing w:before="190" w:after="0" w:line="283" w:lineRule="auto"/>
              <w:ind w:left="0" w:right="322" w:firstLine="0"/>
            </w:pPr>
          </w:p>
          <w:p w14:paraId="3807723D" w14:textId="6A91643B" w:rsidR="006B5893" w:rsidRDefault="007F0B6E">
            <w:pPr>
              <w:widowControl w:val="0"/>
              <w:numPr>
                <w:ilvl w:val="0"/>
                <w:numId w:val="1"/>
              </w:numPr>
              <w:spacing w:after="0" w:line="283" w:lineRule="auto"/>
              <w:ind w:right="322"/>
            </w:pPr>
            <w:r>
              <w:t xml:space="preserve">Lot 3: Cloud support </w:t>
            </w:r>
          </w:p>
        </w:tc>
      </w:tr>
      <w:tr w:rsidR="006B5893" w14:paraId="69D992EF"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9BBDE2"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D0637E" w14:textId="77777777"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6E58741C" w14:textId="77777777" w:rsidR="000618A9" w:rsidRDefault="000618A9">
            <w:pPr>
              <w:pStyle w:val="ListParagraph"/>
              <w:numPr>
                <w:ilvl w:val="0"/>
                <w:numId w:val="25"/>
              </w:numPr>
              <w:spacing w:after="0" w:line="276" w:lineRule="auto"/>
              <w:rPr>
                <w:bCs/>
              </w:rPr>
            </w:pPr>
            <w:r>
              <w:rPr>
                <w:bCs/>
              </w:rPr>
              <w:t>Planning</w:t>
            </w:r>
          </w:p>
          <w:p w14:paraId="526B5626" w14:textId="77777777" w:rsidR="000618A9" w:rsidRDefault="000618A9">
            <w:pPr>
              <w:pStyle w:val="ListParagraph"/>
              <w:numPr>
                <w:ilvl w:val="0"/>
                <w:numId w:val="25"/>
              </w:numPr>
              <w:spacing w:after="0" w:line="276" w:lineRule="auto"/>
              <w:rPr>
                <w:bCs/>
              </w:rPr>
            </w:pPr>
            <w:r>
              <w:rPr>
                <w:bCs/>
              </w:rPr>
              <w:t>Quality assurance and performance testing</w:t>
            </w:r>
          </w:p>
          <w:p w14:paraId="7AD4D2EE" w14:textId="77777777" w:rsidR="000618A9" w:rsidRDefault="000618A9">
            <w:pPr>
              <w:pStyle w:val="ListParagraph"/>
              <w:numPr>
                <w:ilvl w:val="0"/>
                <w:numId w:val="25"/>
              </w:numPr>
              <w:spacing w:after="0" w:line="276" w:lineRule="auto"/>
              <w:rPr>
                <w:bCs/>
              </w:rPr>
            </w:pPr>
            <w:r>
              <w:rPr>
                <w:bCs/>
              </w:rPr>
              <w:t>Training</w:t>
            </w:r>
          </w:p>
          <w:p w14:paraId="51AD0093" w14:textId="77777777" w:rsidR="000618A9" w:rsidRDefault="000618A9">
            <w:pPr>
              <w:pStyle w:val="ListParagraph"/>
              <w:numPr>
                <w:ilvl w:val="0"/>
                <w:numId w:val="25"/>
              </w:numPr>
              <w:spacing w:after="0" w:line="276" w:lineRule="auto"/>
              <w:rPr>
                <w:bCs/>
              </w:rPr>
            </w:pPr>
            <w:r>
              <w:rPr>
                <w:bCs/>
              </w:rPr>
              <w:t>Please refer to embedded Annex D for full services being delivered</w:t>
            </w:r>
          </w:p>
          <w:p w14:paraId="6B7104FF" w14:textId="14F5B242" w:rsidR="006B5893" w:rsidRPr="000618A9" w:rsidRDefault="00000000" w:rsidP="000618A9">
            <w:hyperlink r:id="rId11" w:history="1">
              <w:r w:rsidR="006D1EE8" w:rsidRPr="006D1EE8">
                <w:rPr>
                  <w:rStyle w:val="Hyperlink"/>
                </w:rPr>
                <w:t>Annex D -20230710-Phase 3 Enterprise Architecture Support to NCGI v1.0</w:t>
              </w:r>
            </w:hyperlink>
          </w:p>
        </w:tc>
      </w:tr>
      <w:tr w:rsidR="006B5893" w14:paraId="3C02991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E6D508"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87778F" w14:textId="4BE9E995" w:rsidR="006B5893" w:rsidRDefault="000618A9" w:rsidP="000618A9">
            <w:pPr>
              <w:widowControl w:val="0"/>
              <w:spacing w:before="190" w:after="0" w:line="283" w:lineRule="auto"/>
              <w:ind w:left="0" w:right="322" w:firstLine="0"/>
            </w:pPr>
            <w:r>
              <w:rPr>
                <w:bCs/>
              </w:rPr>
              <w:t>Please refer to embedded Annex D. In addition to core services being delivered, the Contractor may be requested to travel to additional MOD sites and where this is the case, both Parties will draw down from agreed Limit of Liability.</w:t>
            </w:r>
          </w:p>
        </w:tc>
      </w:tr>
      <w:tr w:rsidR="006B5893" w14:paraId="3A114422"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B8EA84" w14:textId="77777777" w:rsidR="006B5893" w:rsidRDefault="006B5893">
            <w:pPr>
              <w:widowControl w:val="0"/>
              <w:spacing w:before="190" w:after="0" w:line="283" w:lineRule="auto"/>
              <w:ind w:left="0" w:right="322" w:firstLine="0"/>
              <w:rPr>
                <w:b/>
              </w:rPr>
            </w:pPr>
          </w:p>
          <w:p w14:paraId="3309A2E5"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59859D" w14:textId="77777777" w:rsidR="00E875BD" w:rsidRDefault="000618A9">
            <w:pPr>
              <w:widowControl w:val="0"/>
              <w:spacing w:before="190" w:after="0" w:line="283" w:lineRule="auto"/>
              <w:ind w:left="0" w:right="322" w:firstLine="0"/>
            </w:pPr>
            <w:r>
              <w:t>The Services will be delivered to</w:t>
            </w:r>
          </w:p>
          <w:p w14:paraId="4830C3C3" w14:textId="77777777" w:rsidR="006B5893" w:rsidRDefault="000618A9">
            <w:pPr>
              <w:widowControl w:val="0"/>
              <w:spacing w:before="190" w:after="0" w:line="283" w:lineRule="auto"/>
              <w:ind w:left="0" w:right="322" w:firstLine="0"/>
            </w:pPr>
            <w:r>
              <w:t xml:space="preserve"> </w:t>
            </w:r>
            <w:r w:rsidR="00E875BD" w:rsidRPr="00E875BD">
              <w:rPr>
                <w:highlight w:val="yellow"/>
              </w:rPr>
              <w:t>Redacted: Military sensitive technical information</w:t>
            </w:r>
          </w:p>
          <w:p w14:paraId="067B0F94" w14:textId="5B12824A" w:rsidR="00E875BD" w:rsidRDefault="00E875BD">
            <w:pPr>
              <w:widowControl w:val="0"/>
              <w:spacing w:before="190" w:after="0" w:line="283" w:lineRule="auto"/>
              <w:ind w:left="0" w:right="322" w:firstLine="0"/>
            </w:pPr>
            <w:r>
              <w:t>United Kingdom</w:t>
            </w:r>
          </w:p>
        </w:tc>
      </w:tr>
      <w:tr w:rsidR="006B5893" w14:paraId="1456F53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6F9C00" w14:textId="77777777" w:rsidR="006B5893" w:rsidRDefault="007F0B6E">
            <w:pPr>
              <w:widowControl w:val="0"/>
              <w:spacing w:before="190" w:after="0" w:line="283" w:lineRule="auto"/>
              <w:ind w:left="0" w:right="322" w:firstLine="0"/>
              <w:rPr>
                <w:b/>
              </w:rPr>
            </w:pPr>
            <w:r>
              <w:rPr>
                <w:b/>
              </w:rPr>
              <w:lastRenderedPageBreak/>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A7FBFB" w14:textId="77777777" w:rsidR="000618A9" w:rsidRDefault="000618A9" w:rsidP="000618A9">
            <w:pPr>
              <w:spacing w:before="240"/>
              <w:ind w:left="10"/>
            </w:pPr>
            <w:r>
              <w:t>The quality standards required for this Call-Off Contract are to be completed to MOD Project Manager’s acceptance standards.</w:t>
            </w:r>
          </w:p>
          <w:p w14:paraId="2BC08910" w14:textId="117AAC78" w:rsidR="006B5893" w:rsidRDefault="000618A9" w:rsidP="000618A9">
            <w:pPr>
              <w:widowControl w:val="0"/>
              <w:spacing w:before="190" w:after="0" w:line="283" w:lineRule="auto"/>
              <w:ind w:left="0" w:right="322" w:firstLine="0"/>
            </w:pPr>
            <w:r>
              <w:t>RJD’s Quality Management System is accredited to ISO9001:2015 and its Information Systems Management System is certified to ISO27001:2013.</w:t>
            </w:r>
          </w:p>
        </w:tc>
      </w:tr>
      <w:tr w:rsidR="006B5893" w14:paraId="39BF411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0A26FB"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864986" w14:textId="7AFB528E" w:rsidR="006B5893" w:rsidRDefault="000618A9">
            <w:pPr>
              <w:widowControl w:val="0"/>
              <w:spacing w:before="190" w:after="0" w:line="283" w:lineRule="auto"/>
              <w:ind w:left="0" w:right="322" w:firstLine="0"/>
            </w:pPr>
            <w:r>
              <w:t>Please refer to attached Annex C SOR for the technical standards used as a requirement for this Call-Off Contract.</w:t>
            </w:r>
          </w:p>
        </w:tc>
      </w:tr>
      <w:tr w:rsidR="006B5893" w14:paraId="502A8CBC"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30FE05"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8E10E2" w14:textId="25137CBE" w:rsidR="006B5893" w:rsidRDefault="000618A9">
            <w:pPr>
              <w:widowControl w:val="0"/>
              <w:spacing w:before="190" w:after="0" w:line="283" w:lineRule="auto"/>
              <w:ind w:left="0" w:right="322" w:firstLine="0"/>
            </w:pPr>
            <w:r>
              <w:t xml:space="preserve">The service level and availability criteria required for this Call-Off Contract are </w:t>
            </w:r>
            <w:r w:rsidR="00CB2233">
              <w:t>set out in Schedule 1: Services.</w:t>
            </w:r>
          </w:p>
        </w:tc>
      </w:tr>
      <w:tr w:rsidR="000618A9" w14:paraId="4BED3849"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65F1F3" w14:textId="77777777" w:rsidR="000618A9" w:rsidRDefault="000618A9" w:rsidP="000618A9">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FFAF19" w14:textId="4846123C" w:rsidR="000618A9" w:rsidRDefault="000618A9" w:rsidP="000618A9">
            <w:pPr>
              <w:widowControl w:val="0"/>
              <w:spacing w:before="190" w:after="0" w:line="283" w:lineRule="auto"/>
              <w:ind w:left="0" w:right="322" w:firstLine="0"/>
            </w:pPr>
            <w:r>
              <w:t>Supplier on site and ready to complete work immediately upon award.</w:t>
            </w:r>
          </w:p>
        </w:tc>
      </w:tr>
    </w:tbl>
    <w:p w14:paraId="66951911"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62CBEE41"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EF8522"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D328AA" w14:textId="4752A8CA" w:rsidR="006B5893" w:rsidRDefault="000618A9">
            <w:pPr>
              <w:spacing w:after="0" w:line="256" w:lineRule="auto"/>
              <w:ind w:left="10" w:firstLine="0"/>
            </w:pPr>
            <w:r>
              <w:t>The offboarding plan for this Call-Off Contract is relinquish access to systems upon completion of contract and as required by MOD Project Manager</w:t>
            </w:r>
            <w:r>
              <w:rPr>
                <w:b/>
              </w:rPr>
              <w:t>.</w:t>
            </w:r>
          </w:p>
        </w:tc>
      </w:tr>
      <w:tr w:rsidR="006B5893" w14:paraId="3E68C33D" w14:textId="77777777"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4801997"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16297DE" w14:textId="7352BF6D" w:rsidR="006B5893" w:rsidRDefault="00AA1F06" w:rsidP="00AA1F06">
            <w:pPr>
              <w:spacing w:after="0" w:line="256" w:lineRule="auto"/>
              <w:ind w:left="0" w:firstLine="0"/>
            </w:pPr>
            <w:r>
              <w:t>N/A</w:t>
            </w:r>
            <w:r w:rsidR="007F0B6E">
              <w:t xml:space="preserve"> </w:t>
            </w:r>
          </w:p>
        </w:tc>
      </w:tr>
      <w:tr w:rsidR="006B5893" w14:paraId="282B3D15"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416DFB7"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B340C3E" w14:textId="77777777" w:rsidR="00AA1F06" w:rsidRDefault="00AA1F06" w:rsidP="00AA1F06">
            <w:pPr>
              <w:spacing w:before="240"/>
              <w:ind w:left="10"/>
            </w:pPr>
            <w:r>
              <w:t>The annual total liability of either Party for all Property Defaults will not exceed £300,875 (125% of Contract value)</w:t>
            </w:r>
          </w:p>
          <w:p w14:paraId="06C66132" w14:textId="77777777" w:rsidR="00AA1F06" w:rsidRDefault="00AA1F06" w:rsidP="00AA1F06">
            <w:pPr>
              <w:spacing w:before="240"/>
              <w:ind w:left="10"/>
            </w:pPr>
            <w:r>
              <w:t>The annual total liability for Buyer Data Defaults will not exceed £300,875. The Charges payable by the Buyer to the Supplier during the Call-Off Contract Term (whichever is the greater).</w:t>
            </w:r>
          </w:p>
          <w:p w14:paraId="431F707D" w14:textId="593E8363" w:rsidR="006B5893" w:rsidRDefault="00AA1F06" w:rsidP="00CB2233">
            <w:pPr>
              <w:spacing w:before="240"/>
              <w:ind w:left="10"/>
            </w:pPr>
            <w:r>
              <w:t>The annual total liability for all other Defaults will not exceed the greater of £ 300,875 of the Charges payable by the Buyer to the Supplier during the Call-Off Contract Term</w:t>
            </w:r>
            <w:r w:rsidR="00CB2233">
              <w:t>.</w:t>
            </w:r>
          </w:p>
        </w:tc>
      </w:tr>
      <w:tr w:rsidR="006B5893" w14:paraId="6A2EFB09" w14:textId="77777777"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D32805" w14:textId="77777777" w:rsidR="006B5893" w:rsidRDefault="007F0B6E">
            <w:pPr>
              <w:spacing w:after="0" w:line="256" w:lineRule="auto"/>
              <w:ind w:left="0" w:firstLine="0"/>
            </w:pPr>
            <w:r>
              <w:rPr>
                <w:b/>
              </w:rPr>
              <w:lastRenderedPageBreak/>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04F7720" w14:textId="655B00AD" w:rsidR="00AA1F06" w:rsidRDefault="00AA1F06" w:rsidP="00AA1F06">
            <w:pPr>
              <w:spacing w:before="240"/>
              <w:ind w:left="0" w:firstLine="0"/>
            </w:pPr>
            <w:r>
              <w:t>The Supplier’s insurance(s) required will be:</w:t>
            </w:r>
          </w:p>
          <w:p w14:paraId="5399B3E1" w14:textId="77777777" w:rsidR="00AA1F06" w:rsidRDefault="00AA1F06">
            <w:pPr>
              <w:numPr>
                <w:ilvl w:val="0"/>
                <w:numId w:val="26"/>
              </w:numPr>
            </w:pPr>
            <w:r>
              <w:rPr>
                <w:sz w:val="14"/>
                <w:szCs w:val="14"/>
              </w:rPr>
              <w:t xml:space="preserve"> </w:t>
            </w:r>
            <w:r>
              <w:t>Employers Liability at £10 million</w:t>
            </w:r>
          </w:p>
          <w:p w14:paraId="4A96B3DA" w14:textId="77777777" w:rsidR="00AA1F06" w:rsidRDefault="00AA1F06">
            <w:pPr>
              <w:numPr>
                <w:ilvl w:val="0"/>
                <w:numId w:val="26"/>
              </w:numPr>
            </w:pPr>
            <w:r>
              <w:t>Public Liability at £5 Million</w:t>
            </w:r>
          </w:p>
          <w:p w14:paraId="52BAFAA9" w14:textId="4B3798D4" w:rsidR="006B5893" w:rsidRDefault="00AA1F06">
            <w:pPr>
              <w:numPr>
                <w:ilvl w:val="0"/>
                <w:numId w:val="26"/>
              </w:numPr>
            </w:pPr>
            <w:r>
              <w:t>Professional Indemnity at £2 Million</w:t>
            </w:r>
          </w:p>
        </w:tc>
      </w:tr>
      <w:tr w:rsidR="006B5893" w14:paraId="16418C6C"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6179B6" w14:textId="77777777" w:rsidR="006B5893" w:rsidRDefault="007F0B6E">
            <w:pPr>
              <w:spacing w:after="0" w:line="256"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87151B" w14:textId="32B2A528" w:rsidR="006B5893" w:rsidRDefault="00AA1F06">
            <w:pPr>
              <w:spacing w:after="0" w:line="256" w:lineRule="auto"/>
              <w:ind w:left="10" w:firstLine="0"/>
            </w:pPr>
            <w:r>
              <w:t>Please refer to the Annex C and Annex D in the first instance for the Buyer’s responsibilities.</w:t>
            </w:r>
          </w:p>
        </w:tc>
      </w:tr>
      <w:tr w:rsidR="006B5893" w14:paraId="5F268D60"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BB4B604"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5D8A9AE" w14:textId="77777777" w:rsidR="00AA1F06" w:rsidRDefault="00AA1F06" w:rsidP="00AA1F06">
            <w:pPr>
              <w:spacing w:before="240"/>
              <w:ind w:left="10"/>
            </w:pPr>
            <w:r>
              <w:t>Please refer to Annex C and Annex D for The Buyer’s equipment to be used with this Call-Off Contract.</w:t>
            </w:r>
          </w:p>
          <w:p w14:paraId="376CAC9B" w14:textId="561885FA" w:rsidR="006B5893" w:rsidRDefault="006B5893">
            <w:pPr>
              <w:spacing w:after="0" w:line="256" w:lineRule="auto"/>
              <w:ind w:left="10" w:firstLine="0"/>
            </w:pPr>
          </w:p>
        </w:tc>
      </w:tr>
    </w:tbl>
    <w:p w14:paraId="650A7842" w14:textId="77777777" w:rsidR="006B5893" w:rsidRDefault="007F0B6E">
      <w:pPr>
        <w:pStyle w:val="Heading3"/>
        <w:spacing w:after="0"/>
        <w:ind w:left="1113" w:firstLine="1118"/>
      </w:pPr>
      <w:r>
        <w:lastRenderedPageBreak/>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0550271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DB47AC1"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FD624D6" w14:textId="24E00767" w:rsidR="006B5893" w:rsidRDefault="00AA1F06">
            <w:pPr>
              <w:spacing w:after="0" w:line="256" w:lineRule="auto"/>
              <w:ind w:left="10" w:firstLine="0"/>
            </w:pPr>
            <w:r>
              <w:t>N/A</w:t>
            </w:r>
            <w:r w:rsidR="007F0B6E">
              <w:t xml:space="preserve"> </w:t>
            </w:r>
          </w:p>
        </w:tc>
      </w:tr>
    </w:tbl>
    <w:p w14:paraId="33D7581D" w14:textId="77777777" w:rsidR="00AA1F06" w:rsidRDefault="00AA1F06">
      <w:pPr>
        <w:pStyle w:val="Heading3"/>
        <w:spacing w:after="158"/>
        <w:ind w:left="1113" w:firstLine="1118"/>
      </w:pPr>
    </w:p>
    <w:p w14:paraId="6EF7A4CB" w14:textId="4188B011" w:rsidR="006B5893" w:rsidRDefault="007F0B6E">
      <w:pPr>
        <w:pStyle w:val="Heading3"/>
        <w:spacing w:after="158"/>
        <w:ind w:left="1113" w:firstLine="1118"/>
      </w:pPr>
      <w:r>
        <w:t xml:space="preserve">Call-Off Contract charges and payment </w:t>
      </w:r>
    </w:p>
    <w:p w14:paraId="2D79F5FC" w14:textId="77777777" w:rsidR="006B5893" w:rsidRDefault="007F0B6E">
      <w:pPr>
        <w:spacing w:after="0"/>
        <w:ind w:right="14"/>
      </w:pPr>
      <w:r>
        <w:t xml:space="preserve">The Call-Off Contract charges and payment details are in the table below. See Schedule 2 for a full breakdown. </w:t>
      </w:r>
    </w:p>
    <w:p w14:paraId="3ADE904D"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AA1F06" w14:paraId="2BD1C56A"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752A5F4" w14:textId="77777777" w:rsidR="00AA1F06" w:rsidRDefault="00AA1F06" w:rsidP="00AA1F06">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8B53C2A" w14:textId="6524B258" w:rsidR="00AA1F06" w:rsidRDefault="00AA1F06" w:rsidP="00AA1F06">
            <w:pPr>
              <w:spacing w:after="0" w:line="256" w:lineRule="auto"/>
              <w:ind w:left="2" w:firstLine="0"/>
            </w:pPr>
            <w:r>
              <w:t>The payment method for this Call-Off Contract is via CP&amp;F.</w:t>
            </w:r>
          </w:p>
        </w:tc>
      </w:tr>
      <w:tr w:rsidR="00AA1F06" w14:paraId="1672D2E1" w14:textId="77777777" w:rsidTr="0022407E">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98F4927" w14:textId="77777777" w:rsidR="00AA1F06" w:rsidRDefault="00AA1F06" w:rsidP="00AA1F06">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F6283E" w14:textId="1CF3ADEA" w:rsidR="00AA1F06" w:rsidRDefault="00AA1F06" w:rsidP="00AA1F06">
            <w:pPr>
              <w:spacing w:after="0" w:line="256" w:lineRule="auto"/>
              <w:ind w:left="2" w:firstLine="0"/>
            </w:pPr>
            <w:r>
              <w:t>The payment profile for this Call-Off Contract is quarterly payments.</w:t>
            </w:r>
          </w:p>
        </w:tc>
      </w:tr>
      <w:tr w:rsidR="00AA1F06" w14:paraId="5739B387" w14:textId="77777777" w:rsidTr="0022407E">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10BB0F" w14:textId="77777777" w:rsidR="00AA1F06" w:rsidRDefault="00AA1F06" w:rsidP="00AA1F06">
            <w:pPr>
              <w:spacing w:after="0" w:line="256" w:lineRule="auto"/>
              <w:ind w:left="0" w:firstLine="0"/>
            </w:pPr>
            <w:r>
              <w:rPr>
                <w:b/>
              </w:rPr>
              <w:lastRenderedPageBreak/>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E50690" w14:textId="6A481F37" w:rsidR="00AA1F06" w:rsidRDefault="00AA1F06" w:rsidP="00AA1F06">
            <w:pPr>
              <w:spacing w:after="0" w:line="256" w:lineRule="auto"/>
              <w:ind w:left="2" w:firstLine="0"/>
            </w:pPr>
            <w:r>
              <w:t xml:space="preserve">The Supplier will issue an electronic invoice within completion of work. The Buyer will pay the Supplier within </w:t>
            </w:r>
            <w:r>
              <w:rPr>
                <w:bCs/>
              </w:rPr>
              <w:t>30</w:t>
            </w:r>
            <w:r>
              <w:t xml:space="preserve"> days of receipt of a valid invoice.</w:t>
            </w:r>
          </w:p>
        </w:tc>
      </w:tr>
      <w:tr w:rsidR="00AA1F06" w14:paraId="07B8E985" w14:textId="77777777"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BA92D90" w14:textId="77777777" w:rsidR="00AA1F06" w:rsidRDefault="00AA1F06" w:rsidP="00AA1F06">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45E042" w14:textId="404239A2" w:rsidR="00AA1F06" w:rsidRDefault="00AA1F06" w:rsidP="00AA1F06">
            <w:pPr>
              <w:spacing w:after="0" w:line="256" w:lineRule="auto"/>
              <w:ind w:left="2" w:firstLine="0"/>
            </w:pPr>
            <w:r>
              <w:t xml:space="preserve">Invoices should be processed via CP&amp;F to Alicia Smith Alicia.Smith782@mod.gov.uk. </w:t>
            </w:r>
          </w:p>
        </w:tc>
      </w:tr>
      <w:tr w:rsidR="00AA1F06" w14:paraId="7D466B26" w14:textId="77777777" w:rsidTr="0022407E">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BE346DE" w14:textId="77777777" w:rsidR="00AA1F06" w:rsidRDefault="00AA1F06" w:rsidP="00AA1F06">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9228B4A" w14:textId="4BBF7915" w:rsidR="00AA1F06" w:rsidRDefault="00AA1F06" w:rsidP="00AA1F06">
            <w:pPr>
              <w:spacing w:after="0" w:line="256" w:lineRule="auto"/>
              <w:ind w:left="2" w:firstLine="0"/>
            </w:pPr>
            <w:r>
              <w:t xml:space="preserve">All invoices must include the contract number, purchase order number, </w:t>
            </w:r>
            <w:proofErr w:type="gramStart"/>
            <w:r>
              <w:t>rate</w:t>
            </w:r>
            <w:proofErr w:type="gramEnd"/>
            <w:r>
              <w:t xml:space="preserve"> and man days.</w:t>
            </w:r>
          </w:p>
        </w:tc>
      </w:tr>
      <w:tr w:rsidR="00AA1F06" w14:paraId="4824B5B7"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8985C5" w14:textId="77777777" w:rsidR="00AA1F06" w:rsidRDefault="00AA1F06" w:rsidP="00AA1F06">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3DD9EDF" w14:textId="1C3EDEFB" w:rsidR="00AA1F06" w:rsidRDefault="00AA1F06" w:rsidP="00AA1F06">
            <w:pPr>
              <w:spacing w:after="0" w:line="256" w:lineRule="auto"/>
              <w:ind w:left="2" w:firstLine="0"/>
            </w:pPr>
            <w:r>
              <w:t>Invoice will be sent to the Buyer upon completion of work.</w:t>
            </w:r>
          </w:p>
        </w:tc>
      </w:tr>
      <w:tr w:rsidR="00AA1F06" w14:paraId="4C464F42"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35C0C1D" w14:textId="77777777" w:rsidR="00AA1F06" w:rsidRDefault="00AA1F06" w:rsidP="00AA1F06">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499E2F" w14:textId="516A6AFA" w:rsidR="00AA1F06" w:rsidRDefault="00AA1F06" w:rsidP="00AA1F06">
            <w:pPr>
              <w:spacing w:after="0" w:line="256" w:lineRule="auto"/>
              <w:ind w:left="2" w:firstLine="0"/>
            </w:pPr>
            <w:r>
              <w:t>The total value of this Call-Off Contract is £2</w:t>
            </w:r>
            <w:r w:rsidR="00CB2233">
              <w:t>0</w:t>
            </w:r>
            <w:r>
              <w:t>0,600 (excluding VAT).</w:t>
            </w:r>
          </w:p>
        </w:tc>
      </w:tr>
      <w:tr w:rsidR="00AA1F06" w14:paraId="343BADEF"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5B7D2E" w14:textId="77777777" w:rsidR="00AA1F06" w:rsidRDefault="00AA1F06" w:rsidP="00AA1F06">
            <w:pPr>
              <w:spacing w:after="0" w:line="256"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0DE1E43" w14:textId="0F703EDC" w:rsidR="00AA1F06" w:rsidRPr="00E875BD" w:rsidRDefault="00E875BD" w:rsidP="00AA1F06">
            <w:pPr>
              <w:spacing w:after="0" w:line="256" w:lineRule="auto"/>
              <w:ind w:left="2" w:firstLine="0"/>
              <w:rPr>
                <w:highlight w:val="yellow"/>
              </w:rPr>
            </w:pPr>
            <w:r w:rsidRPr="00E875BD">
              <w:rPr>
                <w:highlight w:val="yellow"/>
              </w:rPr>
              <w:t>Information redacted on commercial sensitivity grounds (pricing</w:t>
            </w:r>
            <w:r w:rsidRPr="00E875BD">
              <w:rPr>
                <w:highlight w:val="yellow"/>
              </w:rPr>
              <w:t>)</w:t>
            </w:r>
          </w:p>
        </w:tc>
      </w:tr>
    </w:tbl>
    <w:p w14:paraId="708C6923"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4A464383" w14:textId="77777777"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AA5036"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8D49F2" w14:textId="77777777" w:rsidR="00AA1F06" w:rsidRDefault="00AA1F06" w:rsidP="00AA1F06">
            <w:pPr>
              <w:spacing w:before="240"/>
              <w:ind w:left="0" w:firstLine="0"/>
            </w:pPr>
            <w:r>
              <w:t>This Call-Off Contract will include the following Implementation Plan, exit and offboarding plans and milestones:</w:t>
            </w:r>
          </w:p>
          <w:p w14:paraId="20DF0CD7" w14:textId="77777777" w:rsidR="00AA1F06" w:rsidRDefault="00AA1F06">
            <w:pPr>
              <w:pStyle w:val="ListParagraph"/>
              <w:numPr>
                <w:ilvl w:val="0"/>
                <w:numId w:val="27"/>
              </w:numPr>
              <w:spacing w:before="240" w:after="0" w:line="276" w:lineRule="auto"/>
            </w:pPr>
            <w:r>
              <w:t>Please refer to Annex C SOR and Annex D Proposal at first instance</w:t>
            </w:r>
          </w:p>
          <w:p w14:paraId="0F2619C1" w14:textId="77777777" w:rsidR="006B5893" w:rsidRDefault="006B5893" w:rsidP="00E875BD">
            <w:pPr>
              <w:pStyle w:val="ListParagraph"/>
              <w:spacing w:after="0" w:line="256" w:lineRule="auto"/>
              <w:ind w:firstLine="0"/>
            </w:pPr>
          </w:p>
          <w:p w14:paraId="1BDB61DE" w14:textId="0F834DE3" w:rsidR="00E875BD" w:rsidRDefault="00E875BD" w:rsidP="00E875BD">
            <w:pPr>
              <w:pStyle w:val="ListParagraph"/>
              <w:spacing w:after="0" w:line="256" w:lineRule="auto"/>
              <w:ind w:firstLine="0"/>
            </w:pPr>
            <w:r w:rsidRPr="00E875BD">
              <w:rPr>
                <w:highlight w:val="yellow"/>
              </w:rPr>
              <w:t>Names/contact details redacted under FOI Section 40, personal data</w:t>
            </w:r>
          </w:p>
        </w:tc>
      </w:tr>
      <w:tr w:rsidR="006B5893" w14:paraId="65A96C28" w14:textId="77777777"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98C578"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DC4E01" w14:textId="3785061E" w:rsidR="006B5893" w:rsidRDefault="00AA1F06">
            <w:pPr>
              <w:spacing w:after="0" w:line="256" w:lineRule="auto"/>
              <w:ind w:left="2" w:firstLine="0"/>
            </w:pPr>
            <w:r>
              <w:t>T</w:t>
            </w:r>
            <w:r w:rsidR="007F0B6E">
              <w:t>his Call-Off Contract is conditional on the Supplier providing a Guarantee to the Buyer</w:t>
            </w:r>
            <w:r>
              <w:t>.</w:t>
            </w:r>
          </w:p>
        </w:tc>
      </w:tr>
      <w:tr w:rsidR="006B5893" w14:paraId="61085606" w14:textId="77777777"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FA714AC" w14:textId="77777777" w:rsidR="006B5893" w:rsidRDefault="007F0B6E">
            <w:pPr>
              <w:spacing w:after="0" w:line="256" w:lineRule="auto"/>
              <w:ind w:left="0" w:firstLine="0"/>
            </w:pPr>
            <w:r>
              <w:rPr>
                <w:b/>
              </w:rPr>
              <w:lastRenderedPageBreak/>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D0D1AB" w14:textId="48925419" w:rsidR="006B5893" w:rsidRDefault="00AA1F06">
            <w:pPr>
              <w:spacing w:after="0" w:line="256" w:lineRule="auto"/>
              <w:ind w:left="2" w:firstLine="0"/>
            </w:pPr>
            <w:r>
              <w:t>Please see</w:t>
            </w:r>
            <w:r w:rsidR="007F0B6E">
              <w:t xml:space="preserve"> the incorporated Framework Agreement clause 2.3</w:t>
            </w:r>
            <w:r>
              <w:t>.</w:t>
            </w:r>
            <w:r w:rsidR="007F0B6E">
              <w:t xml:space="preserve"> </w:t>
            </w:r>
          </w:p>
        </w:tc>
      </w:tr>
      <w:tr w:rsidR="00AA1F06" w14:paraId="472AA094" w14:textId="77777777"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D91A45" w14:textId="77777777" w:rsidR="00AA1F06" w:rsidRDefault="00AA1F06" w:rsidP="00AA1F06">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F625BB3" w14:textId="24D3AE7C" w:rsidR="00AA1F06" w:rsidRPr="00CB2233" w:rsidRDefault="00AA1F06" w:rsidP="00CB2233">
            <w:pPr>
              <w:spacing w:before="240"/>
              <w:ind w:left="10"/>
            </w:pPr>
            <w:r>
              <w:t>Within the scope of the Call-Off Contract, the Authority shall include the following DEFCONS as supplementary contract conditions. In the instance that any of these DEFCONS conflict with the Framework Terms and Conditions, then the Framework Terms and Conditions shall take precedence:</w:t>
            </w:r>
            <w:bookmarkStart w:id="6" w:name="_Toc501022446_4_1"/>
          </w:p>
          <w:p w14:paraId="5B64BAE4" w14:textId="77777777" w:rsidR="00AA1F06" w:rsidRDefault="00AA1F06" w:rsidP="00373502">
            <w:pPr>
              <w:keepNext/>
              <w:keepLines/>
              <w:widowControl w:val="0"/>
              <w:autoSpaceDE w:val="0"/>
              <w:spacing w:after="0"/>
              <w:ind w:left="10" w:right="114"/>
            </w:pPr>
            <w:r>
              <w:rPr>
                <w:b/>
                <w:bCs/>
              </w:rPr>
              <w:t>DEFCON 005J</w:t>
            </w:r>
            <w:bookmarkEnd w:id="6"/>
          </w:p>
          <w:p w14:paraId="4262A700" w14:textId="77777777" w:rsidR="00AA1F06" w:rsidRDefault="00AA1F06" w:rsidP="00373502">
            <w:pPr>
              <w:widowControl w:val="0"/>
              <w:autoSpaceDE w:val="0"/>
              <w:spacing w:after="0" w:line="240" w:lineRule="auto"/>
              <w:ind w:left="10"/>
            </w:pPr>
            <w:r>
              <w:t>DEFCON 005J (</w:t>
            </w:r>
            <w:proofErr w:type="spellStart"/>
            <w:r>
              <w:t>Edn</w:t>
            </w:r>
            <w:proofErr w:type="spellEnd"/>
            <w:r>
              <w:t>. 11/16) - Unique Identifiers</w:t>
            </w:r>
          </w:p>
          <w:p w14:paraId="5DAD9399" w14:textId="77777777" w:rsidR="00AA1F06" w:rsidRDefault="00AA1F06" w:rsidP="00373502">
            <w:pPr>
              <w:keepNext/>
              <w:keepLines/>
              <w:widowControl w:val="0"/>
              <w:autoSpaceDE w:val="0"/>
              <w:spacing w:after="0"/>
              <w:ind w:left="10" w:right="114"/>
              <w:rPr>
                <w:b/>
                <w:bCs/>
              </w:rPr>
            </w:pPr>
            <w:bookmarkStart w:id="7" w:name="_Toc501022446_4_2"/>
          </w:p>
          <w:p w14:paraId="6704444C" w14:textId="77777777" w:rsidR="00AA1F06" w:rsidRDefault="00AA1F06" w:rsidP="00373502">
            <w:pPr>
              <w:keepNext/>
              <w:keepLines/>
              <w:widowControl w:val="0"/>
              <w:autoSpaceDE w:val="0"/>
              <w:spacing w:after="0"/>
              <w:ind w:left="10" w:right="114"/>
            </w:pPr>
            <w:bookmarkStart w:id="8" w:name="_Toc501022446_4_29"/>
            <w:r>
              <w:rPr>
                <w:b/>
                <w:bCs/>
              </w:rPr>
              <w:t>DEFCON 076</w:t>
            </w:r>
            <w:bookmarkEnd w:id="8"/>
          </w:p>
          <w:p w14:paraId="29BD1125" w14:textId="77777777" w:rsidR="00AA1F06" w:rsidRDefault="00AA1F06" w:rsidP="00373502">
            <w:pPr>
              <w:widowControl w:val="0"/>
              <w:autoSpaceDE w:val="0"/>
              <w:spacing w:after="0" w:line="240" w:lineRule="auto"/>
              <w:ind w:left="10"/>
            </w:pPr>
            <w:r>
              <w:t>DEFCON 076 (</w:t>
            </w:r>
            <w:proofErr w:type="spellStart"/>
            <w:r>
              <w:t>Edn</w:t>
            </w:r>
            <w:proofErr w:type="spellEnd"/>
            <w:r>
              <w:t>. 11/22) - Contractor's Personnel at Government Establishments</w:t>
            </w:r>
          </w:p>
          <w:p w14:paraId="554783BE" w14:textId="77777777" w:rsidR="00AA1F06" w:rsidRDefault="00AA1F06" w:rsidP="00373502">
            <w:pPr>
              <w:keepNext/>
              <w:keepLines/>
              <w:widowControl w:val="0"/>
              <w:autoSpaceDE w:val="0"/>
              <w:spacing w:after="0"/>
              <w:ind w:left="10" w:right="114"/>
              <w:rPr>
                <w:b/>
                <w:bCs/>
              </w:rPr>
            </w:pPr>
          </w:p>
          <w:p w14:paraId="3395FEEB" w14:textId="77777777" w:rsidR="00AA1F06" w:rsidRDefault="00AA1F06" w:rsidP="00373502">
            <w:pPr>
              <w:keepNext/>
              <w:keepLines/>
              <w:widowControl w:val="0"/>
              <w:autoSpaceDE w:val="0"/>
              <w:spacing w:after="0"/>
              <w:ind w:left="10" w:right="114"/>
            </w:pPr>
            <w:r>
              <w:rPr>
                <w:b/>
                <w:bCs/>
              </w:rPr>
              <w:t>DEFCON 129J</w:t>
            </w:r>
            <w:bookmarkEnd w:id="7"/>
          </w:p>
          <w:p w14:paraId="1C61509E" w14:textId="77777777" w:rsidR="00AA1F06" w:rsidRDefault="00AA1F06" w:rsidP="00373502">
            <w:pPr>
              <w:widowControl w:val="0"/>
              <w:autoSpaceDE w:val="0"/>
              <w:spacing w:after="0" w:line="240" w:lineRule="auto"/>
              <w:ind w:left="10"/>
            </w:pPr>
            <w:r>
              <w:t>DEFCON 129J (</w:t>
            </w:r>
            <w:proofErr w:type="spellStart"/>
            <w:r>
              <w:t>Edn</w:t>
            </w:r>
            <w:proofErr w:type="spellEnd"/>
            <w:r>
              <w:t xml:space="preserve">. 11/16) - The Use </w:t>
            </w:r>
            <w:proofErr w:type="gramStart"/>
            <w:r>
              <w:t>Of</w:t>
            </w:r>
            <w:proofErr w:type="gramEnd"/>
            <w:r>
              <w:t xml:space="preserve"> The Electronic Business Delivery Form</w:t>
            </w:r>
          </w:p>
          <w:p w14:paraId="5C5E8FAB" w14:textId="77777777" w:rsidR="00AA1F06" w:rsidRDefault="00AA1F06" w:rsidP="00373502">
            <w:pPr>
              <w:widowControl w:val="0"/>
              <w:autoSpaceDE w:val="0"/>
              <w:spacing w:after="0" w:line="240" w:lineRule="auto"/>
              <w:ind w:left="10"/>
            </w:pPr>
          </w:p>
          <w:p w14:paraId="32BA7DE5" w14:textId="77777777" w:rsidR="00AA1F06" w:rsidRDefault="00AA1F06" w:rsidP="00373502">
            <w:pPr>
              <w:keepNext/>
              <w:keepLines/>
              <w:widowControl w:val="0"/>
              <w:autoSpaceDE w:val="0"/>
              <w:spacing w:after="0"/>
              <w:ind w:left="10" w:right="114"/>
            </w:pPr>
            <w:bookmarkStart w:id="9" w:name="_Toc501022446_4_3"/>
            <w:r>
              <w:rPr>
                <w:b/>
                <w:bCs/>
              </w:rPr>
              <w:t>DEFCON 501</w:t>
            </w:r>
            <w:bookmarkEnd w:id="9"/>
          </w:p>
          <w:p w14:paraId="377C8DD0" w14:textId="77777777" w:rsidR="00AA1F06" w:rsidRDefault="00AA1F06" w:rsidP="00373502">
            <w:pPr>
              <w:widowControl w:val="0"/>
              <w:autoSpaceDE w:val="0"/>
              <w:spacing w:after="0" w:line="240" w:lineRule="auto"/>
              <w:ind w:left="10"/>
            </w:pPr>
            <w:r>
              <w:t>DEFCON 501 (</w:t>
            </w:r>
            <w:proofErr w:type="spellStart"/>
            <w:r>
              <w:t>Edn</w:t>
            </w:r>
            <w:proofErr w:type="spellEnd"/>
            <w:r>
              <w:t xml:space="preserve">. 10/21) - Definitions </w:t>
            </w:r>
            <w:proofErr w:type="gramStart"/>
            <w:r>
              <w:t>And</w:t>
            </w:r>
            <w:proofErr w:type="gramEnd"/>
            <w:r>
              <w:t xml:space="preserve"> Interpretations</w:t>
            </w:r>
          </w:p>
          <w:p w14:paraId="40593350" w14:textId="77777777" w:rsidR="00AA1F06" w:rsidRDefault="00AA1F06" w:rsidP="00373502">
            <w:pPr>
              <w:widowControl w:val="0"/>
              <w:autoSpaceDE w:val="0"/>
              <w:spacing w:after="0"/>
              <w:ind w:left="10" w:right="114"/>
            </w:pPr>
            <w:r>
              <w:t xml:space="preserve"> </w:t>
            </w:r>
          </w:p>
          <w:p w14:paraId="39125A3B" w14:textId="77777777" w:rsidR="00AA1F06" w:rsidRDefault="00AA1F06" w:rsidP="00373502">
            <w:pPr>
              <w:keepNext/>
              <w:keepLines/>
              <w:widowControl w:val="0"/>
              <w:autoSpaceDE w:val="0"/>
              <w:spacing w:after="0"/>
              <w:ind w:left="10" w:right="114"/>
            </w:pPr>
            <w:bookmarkStart w:id="10" w:name="_Toc501022446_4_5"/>
            <w:r>
              <w:rPr>
                <w:b/>
                <w:bCs/>
              </w:rPr>
              <w:t>DEFCON 503</w:t>
            </w:r>
            <w:bookmarkEnd w:id="10"/>
          </w:p>
          <w:p w14:paraId="101C5EEE" w14:textId="77777777" w:rsidR="00AA1F06" w:rsidRDefault="00AA1F06" w:rsidP="00373502">
            <w:pPr>
              <w:widowControl w:val="0"/>
              <w:autoSpaceDE w:val="0"/>
              <w:spacing w:after="0" w:line="240" w:lineRule="auto"/>
              <w:ind w:left="10"/>
            </w:pPr>
            <w:r>
              <w:t>DEFCON 503 (</w:t>
            </w:r>
            <w:proofErr w:type="spellStart"/>
            <w:r>
              <w:t>Edn</w:t>
            </w:r>
            <w:proofErr w:type="spellEnd"/>
            <w:r>
              <w:t xml:space="preserve">. 06/22) - Formal Amendments </w:t>
            </w:r>
            <w:proofErr w:type="gramStart"/>
            <w:r>
              <w:t>To</w:t>
            </w:r>
            <w:proofErr w:type="gramEnd"/>
            <w:r>
              <w:t xml:space="preserve"> Contract</w:t>
            </w:r>
          </w:p>
          <w:p w14:paraId="2B728D9B" w14:textId="77777777" w:rsidR="00AA1F06" w:rsidRDefault="00AA1F06" w:rsidP="00373502">
            <w:pPr>
              <w:widowControl w:val="0"/>
              <w:autoSpaceDE w:val="0"/>
              <w:spacing w:after="0"/>
              <w:ind w:left="120" w:right="114"/>
            </w:pPr>
            <w:r>
              <w:t xml:space="preserve"> </w:t>
            </w:r>
          </w:p>
          <w:p w14:paraId="64AF2F2D" w14:textId="77777777" w:rsidR="00AA1F06" w:rsidRDefault="00AA1F06" w:rsidP="00373502">
            <w:pPr>
              <w:keepNext/>
              <w:keepLines/>
              <w:widowControl w:val="0"/>
              <w:autoSpaceDE w:val="0"/>
              <w:spacing w:after="0"/>
              <w:ind w:left="10" w:right="114"/>
            </w:pPr>
            <w:bookmarkStart w:id="11" w:name="_Toc501022446_4_6"/>
            <w:r>
              <w:rPr>
                <w:b/>
                <w:bCs/>
              </w:rPr>
              <w:t>DEFCON 507</w:t>
            </w:r>
            <w:bookmarkEnd w:id="11"/>
          </w:p>
          <w:p w14:paraId="2FB1B035" w14:textId="77777777" w:rsidR="00AA1F06" w:rsidRDefault="00AA1F06" w:rsidP="00373502">
            <w:pPr>
              <w:widowControl w:val="0"/>
              <w:autoSpaceDE w:val="0"/>
              <w:spacing w:after="0" w:line="240" w:lineRule="auto"/>
              <w:ind w:left="10"/>
            </w:pPr>
            <w:r>
              <w:t>DEFCON 507 (</w:t>
            </w:r>
            <w:proofErr w:type="spellStart"/>
            <w:r>
              <w:t>Edn</w:t>
            </w:r>
            <w:proofErr w:type="spellEnd"/>
            <w:r>
              <w:t>. 07/21) - Delivery</w:t>
            </w:r>
          </w:p>
          <w:p w14:paraId="4EC1B972" w14:textId="77777777" w:rsidR="00AA1F06" w:rsidRDefault="00AA1F06" w:rsidP="00373502">
            <w:pPr>
              <w:widowControl w:val="0"/>
              <w:autoSpaceDE w:val="0"/>
              <w:spacing w:after="0"/>
              <w:ind w:left="1018" w:right="114"/>
            </w:pPr>
          </w:p>
          <w:p w14:paraId="78F41C3C" w14:textId="77777777" w:rsidR="00AA1F06" w:rsidRDefault="00AA1F06" w:rsidP="00373502">
            <w:pPr>
              <w:keepNext/>
              <w:keepLines/>
              <w:widowControl w:val="0"/>
              <w:autoSpaceDE w:val="0"/>
              <w:spacing w:after="0"/>
              <w:ind w:left="10" w:right="114"/>
            </w:pPr>
            <w:bookmarkStart w:id="12" w:name="_Toc501022446_4_7"/>
            <w:r>
              <w:rPr>
                <w:b/>
                <w:bCs/>
              </w:rPr>
              <w:lastRenderedPageBreak/>
              <w:t>DEFCON 513</w:t>
            </w:r>
            <w:bookmarkEnd w:id="12"/>
          </w:p>
          <w:p w14:paraId="47EC111F" w14:textId="77777777" w:rsidR="00AA1F06" w:rsidRDefault="00AA1F06" w:rsidP="00373502">
            <w:pPr>
              <w:widowControl w:val="0"/>
              <w:autoSpaceDE w:val="0"/>
              <w:spacing w:after="0" w:line="240" w:lineRule="auto"/>
              <w:ind w:left="10"/>
            </w:pPr>
            <w:r>
              <w:t>DEFCON 513 (</w:t>
            </w:r>
            <w:proofErr w:type="spellStart"/>
            <w:r>
              <w:t>Edn</w:t>
            </w:r>
            <w:proofErr w:type="spellEnd"/>
            <w:r>
              <w:t>. 04/22) - Value Added Tax</w:t>
            </w:r>
          </w:p>
          <w:p w14:paraId="4659BEAF" w14:textId="77777777" w:rsidR="00AA1F06" w:rsidRDefault="00AA1F06" w:rsidP="00373502">
            <w:pPr>
              <w:widowControl w:val="0"/>
              <w:autoSpaceDE w:val="0"/>
              <w:spacing w:after="0" w:line="240" w:lineRule="auto"/>
              <w:ind w:left="10"/>
            </w:pPr>
          </w:p>
          <w:p w14:paraId="7BF5130A" w14:textId="77777777" w:rsidR="00AA1F06" w:rsidRDefault="00AA1F06" w:rsidP="00373502">
            <w:pPr>
              <w:keepNext/>
              <w:keepLines/>
              <w:widowControl w:val="0"/>
              <w:autoSpaceDE w:val="0"/>
              <w:spacing w:after="0"/>
              <w:ind w:left="10" w:right="114"/>
            </w:pPr>
            <w:bookmarkStart w:id="13" w:name="_Toc501022446_4_8"/>
            <w:r>
              <w:rPr>
                <w:b/>
                <w:bCs/>
              </w:rPr>
              <w:t>DEFCON 514</w:t>
            </w:r>
            <w:bookmarkEnd w:id="13"/>
          </w:p>
          <w:p w14:paraId="03E8742D" w14:textId="77777777" w:rsidR="00AA1F06" w:rsidRDefault="00AA1F06" w:rsidP="00373502">
            <w:pPr>
              <w:widowControl w:val="0"/>
              <w:autoSpaceDE w:val="0"/>
              <w:spacing w:after="0" w:line="240" w:lineRule="auto"/>
              <w:ind w:left="10"/>
            </w:pPr>
            <w:r>
              <w:t>DEFCON 514 (</w:t>
            </w:r>
            <w:proofErr w:type="spellStart"/>
            <w:r>
              <w:t>Edn</w:t>
            </w:r>
            <w:proofErr w:type="spellEnd"/>
            <w:r>
              <w:t>. 08/15) - Material Breach</w:t>
            </w:r>
          </w:p>
          <w:p w14:paraId="07BD9A79" w14:textId="77777777" w:rsidR="00AA1F06" w:rsidRDefault="00AA1F06" w:rsidP="00373502">
            <w:pPr>
              <w:widowControl w:val="0"/>
              <w:autoSpaceDE w:val="0"/>
              <w:spacing w:after="0"/>
              <w:ind w:left="1018" w:right="114"/>
            </w:pPr>
            <w:r>
              <w:t xml:space="preserve"> </w:t>
            </w:r>
          </w:p>
          <w:p w14:paraId="0FDBC94F" w14:textId="77777777" w:rsidR="00AA1F06" w:rsidRDefault="00AA1F06" w:rsidP="00373502">
            <w:pPr>
              <w:keepNext/>
              <w:keepLines/>
              <w:widowControl w:val="0"/>
              <w:autoSpaceDE w:val="0"/>
              <w:spacing w:after="0"/>
              <w:ind w:left="10" w:right="114"/>
            </w:pPr>
            <w:bookmarkStart w:id="14" w:name="_Toc501022446_4_9"/>
            <w:r>
              <w:rPr>
                <w:b/>
                <w:bCs/>
              </w:rPr>
              <w:t>DEFCON 515</w:t>
            </w:r>
            <w:bookmarkEnd w:id="14"/>
          </w:p>
          <w:p w14:paraId="7DC69BC2" w14:textId="77777777" w:rsidR="00AA1F06" w:rsidRDefault="00AA1F06" w:rsidP="00373502">
            <w:pPr>
              <w:widowControl w:val="0"/>
              <w:autoSpaceDE w:val="0"/>
              <w:spacing w:after="0" w:line="240" w:lineRule="auto"/>
              <w:ind w:left="10"/>
            </w:pPr>
            <w:r>
              <w:t>DEFCON 515 (</w:t>
            </w:r>
            <w:proofErr w:type="spellStart"/>
            <w:r>
              <w:t>Edn</w:t>
            </w:r>
            <w:proofErr w:type="spellEnd"/>
            <w:r>
              <w:t>. 06/21) - Bankruptcy and Insolvency</w:t>
            </w:r>
          </w:p>
          <w:p w14:paraId="47526D4B" w14:textId="77777777" w:rsidR="00AA1F06" w:rsidRDefault="00AA1F06" w:rsidP="00373502">
            <w:pPr>
              <w:widowControl w:val="0"/>
              <w:autoSpaceDE w:val="0"/>
              <w:spacing w:after="0"/>
              <w:ind w:left="1018" w:right="114"/>
            </w:pPr>
            <w:r>
              <w:t xml:space="preserve"> </w:t>
            </w:r>
          </w:p>
          <w:p w14:paraId="4037ADFD" w14:textId="77777777" w:rsidR="00AA1F06" w:rsidRDefault="00AA1F06" w:rsidP="00373502">
            <w:pPr>
              <w:keepNext/>
              <w:keepLines/>
              <w:widowControl w:val="0"/>
              <w:autoSpaceDE w:val="0"/>
              <w:spacing w:after="0"/>
              <w:ind w:left="10" w:right="114"/>
            </w:pPr>
            <w:bookmarkStart w:id="15" w:name="_Toc501022446_4_10"/>
            <w:r>
              <w:rPr>
                <w:b/>
                <w:bCs/>
              </w:rPr>
              <w:t>DEFCON 516</w:t>
            </w:r>
            <w:bookmarkEnd w:id="15"/>
          </w:p>
          <w:p w14:paraId="331A9149" w14:textId="77777777" w:rsidR="00AA1F06" w:rsidRDefault="00AA1F06" w:rsidP="00373502">
            <w:pPr>
              <w:widowControl w:val="0"/>
              <w:autoSpaceDE w:val="0"/>
              <w:spacing w:after="0" w:line="240" w:lineRule="auto"/>
              <w:ind w:left="10"/>
            </w:pPr>
            <w:r>
              <w:t>DEFCON 516 (</w:t>
            </w:r>
            <w:proofErr w:type="spellStart"/>
            <w:r>
              <w:t>Edn</w:t>
            </w:r>
            <w:proofErr w:type="spellEnd"/>
            <w:r>
              <w:t>. 04/12) - Equality</w:t>
            </w:r>
          </w:p>
          <w:p w14:paraId="1D447736" w14:textId="77777777" w:rsidR="00AA1F06" w:rsidRDefault="00AA1F06" w:rsidP="00373502">
            <w:pPr>
              <w:widowControl w:val="0"/>
              <w:autoSpaceDE w:val="0"/>
              <w:spacing w:after="0"/>
              <w:ind w:left="1018" w:right="114"/>
            </w:pPr>
            <w:r>
              <w:t xml:space="preserve"> </w:t>
            </w:r>
          </w:p>
          <w:p w14:paraId="669E165A" w14:textId="77777777" w:rsidR="00AA1F06" w:rsidRDefault="00AA1F06" w:rsidP="00373502">
            <w:pPr>
              <w:keepNext/>
              <w:keepLines/>
              <w:widowControl w:val="0"/>
              <w:autoSpaceDE w:val="0"/>
              <w:spacing w:after="0"/>
              <w:ind w:left="10" w:right="114"/>
            </w:pPr>
            <w:bookmarkStart w:id="16" w:name="_Toc501022446_4_11"/>
            <w:r>
              <w:rPr>
                <w:b/>
                <w:bCs/>
              </w:rPr>
              <w:t>DEFCON 518</w:t>
            </w:r>
            <w:bookmarkEnd w:id="16"/>
          </w:p>
          <w:p w14:paraId="59CC5C53" w14:textId="77777777" w:rsidR="00AA1F06" w:rsidRDefault="00AA1F06" w:rsidP="00373502">
            <w:pPr>
              <w:widowControl w:val="0"/>
              <w:autoSpaceDE w:val="0"/>
              <w:spacing w:after="0" w:line="240" w:lineRule="auto"/>
              <w:ind w:left="10"/>
            </w:pPr>
            <w:r>
              <w:t>DEFCON 518 (</w:t>
            </w:r>
            <w:proofErr w:type="spellStart"/>
            <w:r>
              <w:t>Edn</w:t>
            </w:r>
            <w:proofErr w:type="spellEnd"/>
            <w:r>
              <w:t>. 02/17) - Transfer</w:t>
            </w:r>
          </w:p>
          <w:p w14:paraId="0FFECFFF" w14:textId="77777777" w:rsidR="00AA1F06" w:rsidRDefault="00AA1F06" w:rsidP="00373502">
            <w:pPr>
              <w:widowControl w:val="0"/>
              <w:autoSpaceDE w:val="0"/>
              <w:spacing w:after="0"/>
              <w:ind w:left="1018" w:right="114"/>
            </w:pPr>
            <w:r>
              <w:t xml:space="preserve"> </w:t>
            </w:r>
          </w:p>
          <w:p w14:paraId="3D7E1612" w14:textId="77777777" w:rsidR="00AA1F06" w:rsidRDefault="00AA1F06" w:rsidP="00373502">
            <w:pPr>
              <w:keepNext/>
              <w:keepLines/>
              <w:widowControl w:val="0"/>
              <w:autoSpaceDE w:val="0"/>
              <w:spacing w:after="0"/>
              <w:ind w:left="10" w:right="114"/>
            </w:pPr>
            <w:bookmarkStart w:id="17" w:name="_Toc501022446_4_12"/>
            <w:r>
              <w:rPr>
                <w:b/>
                <w:bCs/>
              </w:rPr>
              <w:t>DEFCON 520</w:t>
            </w:r>
            <w:bookmarkEnd w:id="17"/>
          </w:p>
          <w:p w14:paraId="29217F5E" w14:textId="77777777" w:rsidR="00AA1F06" w:rsidRDefault="00AA1F06" w:rsidP="00373502">
            <w:pPr>
              <w:widowControl w:val="0"/>
              <w:autoSpaceDE w:val="0"/>
              <w:spacing w:after="0" w:line="240" w:lineRule="auto"/>
              <w:ind w:left="10"/>
            </w:pPr>
            <w:r>
              <w:t>DEFCON 520 (</w:t>
            </w:r>
            <w:proofErr w:type="spellStart"/>
            <w:r>
              <w:t>Edn</w:t>
            </w:r>
            <w:proofErr w:type="spellEnd"/>
            <w:r>
              <w:t>. 08/21) - Corrupt Gifts and Payments of Commission</w:t>
            </w:r>
          </w:p>
          <w:p w14:paraId="051FEFED" w14:textId="77777777" w:rsidR="00AA1F06" w:rsidRDefault="00AA1F06" w:rsidP="00AA1F06">
            <w:pPr>
              <w:widowControl w:val="0"/>
              <w:autoSpaceDE w:val="0"/>
              <w:spacing w:after="200"/>
              <w:ind w:left="1018" w:right="114"/>
            </w:pPr>
            <w:r>
              <w:t xml:space="preserve"> </w:t>
            </w:r>
          </w:p>
          <w:p w14:paraId="3544021C" w14:textId="77777777" w:rsidR="00AA1F06" w:rsidRDefault="00AA1F06" w:rsidP="00373502">
            <w:pPr>
              <w:keepNext/>
              <w:keepLines/>
              <w:widowControl w:val="0"/>
              <w:autoSpaceDE w:val="0"/>
              <w:spacing w:after="0"/>
              <w:ind w:left="10" w:right="114"/>
            </w:pPr>
            <w:bookmarkStart w:id="18" w:name="_Toc501022446_4_13"/>
            <w:r>
              <w:rPr>
                <w:b/>
                <w:bCs/>
              </w:rPr>
              <w:t>DEFCON 522</w:t>
            </w:r>
            <w:bookmarkEnd w:id="18"/>
          </w:p>
          <w:p w14:paraId="0D11A9B1" w14:textId="77777777" w:rsidR="00AA1F06" w:rsidRDefault="00AA1F06" w:rsidP="00373502">
            <w:pPr>
              <w:widowControl w:val="0"/>
              <w:autoSpaceDE w:val="0"/>
              <w:spacing w:after="0" w:line="240" w:lineRule="auto"/>
              <w:ind w:left="10"/>
            </w:pPr>
            <w:r>
              <w:t>DEFCON 522 (</w:t>
            </w:r>
            <w:proofErr w:type="spellStart"/>
            <w:r>
              <w:t>Edn</w:t>
            </w:r>
            <w:proofErr w:type="spellEnd"/>
            <w:r>
              <w:t>. 11/21) - Payment and Recovery of Sums Due</w:t>
            </w:r>
          </w:p>
          <w:p w14:paraId="79A7A3A5" w14:textId="77777777" w:rsidR="00AA1F06" w:rsidRDefault="00AA1F06" w:rsidP="00373502">
            <w:pPr>
              <w:widowControl w:val="0"/>
              <w:autoSpaceDE w:val="0"/>
              <w:spacing w:after="0"/>
              <w:ind w:left="1018" w:right="114"/>
            </w:pPr>
            <w:r>
              <w:t xml:space="preserve"> </w:t>
            </w:r>
          </w:p>
          <w:p w14:paraId="2F3DE18F" w14:textId="77777777" w:rsidR="00AA1F06" w:rsidRDefault="00AA1F06" w:rsidP="00373502">
            <w:pPr>
              <w:keepNext/>
              <w:keepLines/>
              <w:widowControl w:val="0"/>
              <w:autoSpaceDE w:val="0"/>
              <w:spacing w:after="0"/>
              <w:ind w:left="10" w:right="114"/>
            </w:pPr>
            <w:bookmarkStart w:id="19" w:name="_Toc501022446_4_14"/>
            <w:r>
              <w:rPr>
                <w:b/>
                <w:bCs/>
              </w:rPr>
              <w:t>DEFCON 526</w:t>
            </w:r>
            <w:bookmarkEnd w:id="19"/>
          </w:p>
          <w:p w14:paraId="74030516" w14:textId="77777777" w:rsidR="00AA1F06" w:rsidRDefault="00AA1F06" w:rsidP="00373502">
            <w:pPr>
              <w:widowControl w:val="0"/>
              <w:autoSpaceDE w:val="0"/>
              <w:spacing w:after="0" w:line="240" w:lineRule="auto"/>
              <w:ind w:left="10"/>
            </w:pPr>
            <w:r>
              <w:t>DEFCON 526 (</w:t>
            </w:r>
            <w:proofErr w:type="spellStart"/>
            <w:r>
              <w:t>Edn</w:t>
            </w:r>
            <w:proofErr w:type="spellEnd"/>
            <w:r>
              <w:t>. 08/02) - Notices</w:t>
            </w:r>
          </w:p>
          <w:p w14:paraId="32E70A8A" w14:textId="77777777" w:rsidR="00AA1F06" w:rsidRDefault="00AA1F06" w:rsidP="00373502">
            <w:pPr>
              <w:widowControl w:val="0"/>
              <w:autoSpaceDE w:val="0"/>
              <w:spacing w:after="0"/>
              <w:ind w:right="114"/>
            </w:pPr>
            <w:r>
              <w:t xml:space="preserve"> </w:t>
            </w:r>
          </w:p>
          <w:p w14:paraId="648C1930" w14:textId="77777777" w:rsidR="00AA1F06" w:rsidRDefault="00AA1F06" w:rsidP="00373502">
            <w:pPr>
              <w:keepNext/>
              <w:keepLines/>
              <w:widowControl w:val="0"/>
              <w:autoSpaceDE w:val="0"/>
              <w:spacing w:after="0"/>
              <w:ind w:left="10" w:right="114"/>
            </w:pPr>
            <w:bookmarkStart w:id="20" w:name="_Toc501022446_4_15"/>
            <w:r>
              <w:rPr>
                <w:b/>
                <w:bCs/>
              </w:rPr>
              <w:t>DEFCON 527</w:t>
            </w:r>
            <w:bookmarkEnd w:id="20"/>
          </w:p>
          <w:p w14:paraId="6DAF2418" w14:textId="77777777" w:rsidR="00AA1F06" w:rsidRDefault="00AA1F06" w:rsidP="00373502">
            <w:pPr>
              <w:widowControl w:val="0"/>
              <w:autoSpaceDE w:val="0"/>
              <w:spacing w:after="0" w:line="240" w:lineRule="auto"/>
              <w:ind w:left="10"/>
            </w:pPr>
            <w:r>
              <w:t>DEFCON 527 (</w:t>
            </w:r>
            <w:proofErr w:type="spellStart"/>
            <w:r>
              <w:t>Edn</w:t>
            </w:r>
            <w:proofErr w:type="spellEnd"/>
            <w:r>
              <w:t>. 09/97) - Waiver</w:t>
            </w:r>
          </w:p>
          <w:p w14:paraId="7308AEDE" w14:textId="77777777" w:rsidR="00AA1F06" w:rsidRDefault="00AA1F06" w:rsidP="00373502">
            <w:pPr>
              <w:widowControl w:val="0"/>
              <w:autoSpaceDE w:val="0"/>
              <w:spacing w:after="0"/>
              <w:ind w:left="10" w:right="114"/>
            </w:pPr>
            <w:r>
              <w:t xml:space="preserve"> </w:t>
            </w:r>
          </w:p>
          <w:p w14:paraId="2F29681F" w14:textId="77777777" w:rsidR="00AA1F06" w:rsidRDefault="00AA1F06" w:rsidP="00373502">
            <w:pPr>
              <w:keepNext/>
              <w:keepLines/>
              <w:widowControl w:val="0"/>
              <w:autoSpaceDE w:val="0"/>
              <w:spacing w:after="0"/>
              <w:ind w:left="10" w:right="114"/>
            </w:pPr>
            <w:bookmarkStart w:id="21" w:name="_Toc501022446_4_16"/>
            <w:r>
              <w:rPr>
                <w:b/>
                <w:bCs/>
              </w:rPr>
              <w:t>DEFCON 528</w:t>
            </w:r>
            <w:bookmarkEnd w:id="21"/>
          </w:p>
          <w:p w14:paraId="628C2F46" w14:textId="77777777" w:rsidR="00AA1F06" w:rsidRDefault="00AA1F06" w:rsidP="00373502">
            <w:pPr>
              <w:widowControl w:val="0"/>
              <w:autoSpaceDE w:val="0"/>
              <w:spacing w:after="0" w:line="240" w:lineRule="auto"/>
              <w:ind w:left="10"/>
            </w:pPr>
            <w:r>
              <w:t>DEFCON 528 (</w:t>
            </w:r>
            <w:proofErr w:type="spellStart"/>
            <w:r>
              <w:t>Edn</w:t>
            </w:r>
            <w:proofErr w:type="spellEnd"/>
            <w:r>
              <w:t>. 07/21) - Import and Export Licences</w:t>
            </w:r>
          </w:p>
          <w:p w14:paraId="36FE6B3E" w14:textId="77777777" w:rsidR="00AA1F06" w:rsidRDefault="00AA1F06" w:rsidP="00373502">
            <w:pPr>
              <w:widowControl w:val="0"/>
              <w:autoSpaceDE w:val="0"/>
              <w:spacing w:after="0"/>
              <w:ind w:left="1018" w:right="114"/>
            </w:pPr>
            <w:r>
              <w:t xml:space="preserve"> </w:t>
            </w:r>
          </w:p>
          <w:p w14:paraId="5965090E" w14:textId="77777777" w:rsidR="00AA1F06" w:rsidRDefault="00AA1F06" w:rsidP="00373502">
            <w:pPr>
              <w:keepNext/>
              <w:keepLines/>
              <w:widowControl w:val="0"/>
              <w:autoSpaceDE w:val="0"/>
              <w:spacing w:after="0"/>
              <w:ind w:left="10" w:right="114"/>
            </w:pPr>
            <w:bookmarkStart w:id="22" w:name="_Toc501022446_4_17"/>
            <w:r>
              <w:rPr>
                <w:b/>
                <w:bCs/>
              </w:rPr>
              <w:t>DEFCON 531</w:t>
            </w:r>
            <w:bookmarkEnd w:id="22"/>
          </w:p>
          <w:p w14:paraId="14194EA2" w14:textId="3F18D721" w:rsidR="00AA1F06" w:rsidRDefault="00AA1F06" w:rsidP="00373502">
            <w:pPr>
              <w:widowControl w:val="0"/>
              <w:autoSpaceDE w:val="0"/>
              <w:spacing w:after="0" w:line="240" w:lineRule="auto"/>
              <w:ind w:left="0" w:firstLine="0"/>
            </w:pPr>
            <w:r>
              <w:t>DEFCON 531 (</w:t>
            </w:r>
            <w:proofErr w:type="spellStart"/>
            <w:r>
              <w:t>Edn</w:t>
            </w:r>
            <w:proofErr w:type="spellEnd"/>
            <w:r>
              <w:t>. 09/21) - Disclosure of Information</w:t>
            </w:r>
          </w:p>
          <w:p w14:paraId="29EA4996" w14:textId="77777777" w:rsidR="00AA1F06" w:rsidRDefault="00AA1F06" w:rsidP="00373502">
            <w:pPr>
              <w:widowControl w:val="0"/>
              <w:autoSpaceDE w:val="0"/>
              <w:spacing w:after="0"/>
              <w:ind w:left="1018" w:right="114"/>
            </w:pPr>
            <w:r>
              <w:t xml:space="preserve"> </w:t>
            </w:r>
          </w:p>
          <w:p w14:paraId="1C15C3D4" w14:textId="77777777" w:rsidR="00AA1F06" w:rsidRDefault="00AA1F06" w:rsidP="00373502">
            <w:pPr>
              <w:keepNext/>
              <w:keepLines/>
              <w:widowControl w:val="0"/>
              <w:autoSpaceDE w:val="0"/>
              <w:spacing w:after="0"/>
              <w:ind w:left="10" w:right="114"/>
            </w:pPr>
            <w:bookmarkStart w:id="23" w:name="_Toc501022446_4_18"/>
            <w:r>
              <w:rPr>
                <w:b/>
                <w:bCs/>
              </w:rPr>
              <w:t>DEFCON 532B</w:t>
            </w:r>
            <w:bookmarkEnd w:id="23"/>
          </w:p>
          <w:p w14:paraId="0A0668AC" w14:textId="77777777" w:rsidR="00AA1F06" w:rsidRDefault="00AA1F06" w:rsidP="00373502">
            <w:pPr>
              <w:widowControl w:val="0"/>
              <w:autoSpaceDE w:val="0"/>
              <w:spacing w:after="0" w:line="240" w:lineRule="auto"/>
              <w:ind w:left="10"/>
            </w:pPr>
            <w:r>
              <w:t>DEFCON 532B (</w:t>
            </w:r>
            <w:proofErr w:type="spellStart"/>
            <w:r>
              <w:t>Edn</w:t>
            </w:r>
            <w:proofErr w:type="spellEnd"/>
            <w:r>
              <w:t xml:space="preserve">. 12/22) - Protection </w:t>
            </w:r>
            <w:proofErr w:type="gramStart"/>
            <w:r>
              <w:t>Of</w:t>
            </w:r>
            <w:proofErr w:type="gramEnd"/>
            <w:r>
              <w:t xml:space="preserve"> Personal Data (Where Personal Data is being processed on behalf of the Authority)</w:t>
            </w:r>
          </w:p>
          <w:p w14:paraId="32EA3AFE" w14:textId="77777777" w:rsidR="00AA1F06" w:rsidRDefault="00AA1F06" w:rsidP="00373502">
            <w:pPr>
              <w:widowControl w:val="0"/>
              <w:autoSpaceDE w:val="0"/>
              <w:spacing w:after="0"/>
              <w:ind w:left="1018" w:right="114"/>
            </w:pPr>
            <w:r>
              <w:t xml:space="preserve"> </w:t>
            </w:r>
          </w:p>
          <w:p w14:paraId="5EE5F811" w14:textId="77777777" w:rsidR="00AA1F06" w:rsidRDefault="00AA1F06" w:rsidP="00373502">
            <w:pPr>
              <w:keepNext/>
              <w:keepLines/>
              <w:widowControl w:val="0"/>
              <w:autoSpaceDE w:val="0"/>
              <w:spacing w:after="0"/>
              <w:ind w:left="10" w:right="114"/>
            </w:pPr>
            <w:bookmarkStart w:id="24" w:name="_Toc501022446_4_19"/>
            <w:r>
              <w:rPr>
                <w:b/>
                <w:bCs/>
              </w:rPr>
              <w:lastRenderedPageBreak/>
              <w:t>DEFCON 534</w:t>
            </w:r>
            <w:bookmarkEnd w:id="24"/>
          </w:p>
          <w:p w14:paraId="376A7D31" w14:textId="77777777" w:rsidR="00AA1F06" w:rsidRDefault="00AA1F06" w:rsidP="00373502">
            <w:pPr>
              <w:widowControl w:val="0"/>
              <w:autoSpaceDE w:val="0"/>
              <w:spacing w:after="0" w:line="240" w:lineRule="auto"/>
              <w:ind w:left="10"/>
            </w:pPr>
            <w:r>
              <w:t>DEFCON 534 (</w:t>
            </w:r>
            <w:proofErr w:type="spellStart"/>
            <w:r>
              <w:t>Edn</w:t>
            </w:r>
            <w:proofErr w:type="spellEnd"/>
            <w:r>
              <w:t>. 06/21) - Subcontracting and Prompt Payment</w:t>
            </w:r>
          </w:p>
          <w:p w14:paraId="0B51928D" w14:textId="77777777" w:rsidR="00AA1F06" w:rsidRDefault="00AA1F06" w:rsidP="00373502">
            <w:pPr>
              <w:widowControl w:val="0"/>
              <w:autoSpaceDE w:val="0"/>
              <w:spacing w:after="0"/>
              <w:ind w:left="1018" w:right="114"/>
            </w:pPr>
            <w:r>
              <w:t xml:space="preserve"> </w:t>
            </w:r>
          </w:p>
          <w:p w14:paraId="536FE537" w14:textId="77777777" w:rsidR="00AA1F06" w:rsidRDefault="00AA1F06" w:rsidP="00373502">
            <w:pPr>
              <w:keepNext/>
              <w:keepLines/>
              <w:widowControl w:val="0"/>
              <w:autoSpaceDE w:val="0"/>
              <w:spacing w:after="0"/>
              <w:ind w:left="10" w:right="114"/>
            </w:pPr>
            <w:bookmarkStart w:id="25" w:name="_Toc501022446_4_20"/>
            <w:r>
              <w:rPr>
                <w:b/>
                <w:bCs/>
              </w:rPr>
              <w:t>DEFCON 537</w:t>
            </w:r>
            <w:bookmarkEnd w:id="25"/>
          </w:p>
          <w:p w14:paraId="06B95F74" w14:textId="77777777" w:rsidR="00AA1F06" w:rsidRDefault="00AA1F06" w:rsidP="00373502">
            <w:pPr>
              <w:widowControl w:val="0"/>
              <w:autoSpaceDE w:val="0"/>
              <w:spacing w:after="0" w:line="240" w:lineRule="auto"/>
              <w:ind w:left="10"/>
            </w:pPr>
            <w:r>
              <w:t>DEFCON 537 (</w:t>
            </w:r>
            <w:proofErr w:type="spellStart"/>
            <w:r>
              <w:t>Edn</w:t>
            </w:r>
            <w:proofErr w:type="spellEnd"/>
            <w:r>
              <w:t>. 12/21) - Rights of Third Parties</w:t>
            </w:r>
          </w:p>
          <w:p w14:paraId="108F8AE8" w14:textId="77777777" w:rsidR="00AA1F06" w:rsidRDefault="00AA1F06" w:rsidP="00373502">
            <w:pPr>
              <w:widowControl w:val="0"/>
              <w:autoSpaceDE w:val="0"/>
              <w:spacing w:after="0"/>
              <w:ind w:left="1018" w:right="114"/>
            </w:pPr>
            <w:r>
              <w:t xml:space="preserve"> </w:t>
            </w:r>
          </w:p>
          <w:p w14:paraId="6DD0AEBC" w14:textId="77777777" w:rsidR="00AA1F06" w:rsidRDefault="00AA1F06" w:rsidP="00373502">
            <w:pPr>
              <w:keepNext/>
              <w:keepLines/>
              <w:widowControl w:val="0"/>
              <w:autoSpaceDE w:val="0"/>
              <w:spacing w:after="0"/>
              <w:ind w:left="10" w:right="114"/>
            </w:pPr>
            <w:bookmarkStart w:id="26" w:name="_Toc501022446_4_21"/>
            <w:r>
              <w:rPr>
                <w:b/>
                <w:bCs/>
              </w:rPr>
              <w:t>DEFCON 538</w:t>
            </w:r>
            <w:bookmarkEnd w:id="26"/>
          </w:p>
          <w:p w14:paraId="79CC54EF" w14:textId="77777777" w:rsidR="00AA1F06" w:rsidRDefault="00AA1F06" w:rsidP="00373502">
            <w:pPr>
              <w:widowControl w:val="0"/>
              <w:autoSpaceDE w:val="0"/>
              <w:spacing w:after="0" w:line="240" w:lineRule="auto"/>
              <w:ind w:left="10"/>
            </w:pPr>
            <w:r>
              <w:t>DEFCON 538 (</w:t>
            </w:r>
            <w:proofErr w:type="spellStart"/>
            <w:r>
              <w:t>Edn</w:t>
            </w:r>
            <w:proofErr w:type="spellEnd"/>
            <w:r>
              <w:t>. 06/02) - Severability</w:t>
            </w:r>
          </w:p>
          <w:p w14:paraId="2EE351BB" w14:textId="77777777" w:rsidR="00AA1F06" w:rsidRDefault="00AA1F06" w:rsidP="00373502">
            <w:pPr>
              <w:widowControl w:val="0"/>
              <w:autoSpaceDE w:val="0"/>
              <w:spacing w:after="0"/>
              <w:ind w:left="1018" w:right="114"/>
            </w:pPr>
            <w:r>
              <w:t xml:space="preserve"> </w:t>
            </w:r>
          </w:p>
          <w:p w14:paraId="61C344FA" w14:textId="77777777" w:rsidR="00AA1F06" w:rsidRDefault="00AA1F06" w:rsidP="00373502">
            <w:pPr>
              <w:keepNext/>
              <w:keepLines/>
              <w:widowControl w:val="0"/>
              <w:autoSpaceDE w:val="0"/>
              <w:spacing w:after="0"/>
              <w:ind w:left="10" w:right="114"/>
            </w:pPr>
            <w:bookmarkStart w:id="27" w:name="_Toc501022446_4_22"/>
            <w:r>
              <w:rPr>
                <w:b/>
                <w:bCs/>
              </w:rPr>
              <w:t>DEFCON 550</w:t>
            </w:r>
            <w:bookmarkEnd w:id="27"/>
          </w:p>
          <w:p w14:paraId="1B3A270E" w14:textId="77777777" w:rsidR="00AA1F06" w:rsidRDefault="00AA1F06" w:rsidP="00373502">
            <w:pPr>
              <w:widowControl w:val="0"/>
              <w:autoSpaceDE w:val="0"/>
              <w:spacing w:after="0" w:line="240" w:lineRule="auto"/>
              <w:ind w:left="10"/>
            </w:pPr>
            <w:r>
              <w:t>DEFCON 550 (</w:t>
            </w:r>
            <w:proofErr w:type="spellStart"/>
            <w:r>
              <w:t>Edn</w:t>
            </w:r>
            <w:proofErr w:type="spellEnd"/>
            <w:r>
              <w:t>. 02/14) - Child Labour and Employment Law</w:t>
            </w:r>
          </w:p>
          <w:p w14:paraId="20F8FDB5" w14:textId="77777777" w:rsidR="00AA1F06" w:rsidRDefault="00AA1F06" w:rsidP="00373502">
            <w:pPr>
              <w:widowControl w:val="0"/>
              <w:autoSpaceDE w:val="0"/>
              <w:spacing w:after="0"/>
              <w:ind w:left="1018" w:right="114"/>
            </w:pPr>
            <w:r>
              <w:t xml:space="preserve"> </w:t>
            </w:r>
          </w:p>
          <w:p w14:paraId="0B29D662" w14:textId="77777777" w:rsidR="00AA1F06" w:rsidRDefault="00AA1F06" w:rsidP="00373502">
            <w:pPr>
              <w:keepNext/>
              <w:keepLines/>
              <w:widowControl w:val="0"/>
              <w:autoSpaceDE w:val="0"/>
              <w:spacing w:after="0"/>
              <w:ind w:left="10" w:right="114"/>
            </w:pPr>
            <w:bookmarkStart w:id="28" w:name="_Toc501022446_4_23"/>
            <w:r>
              <w:rPr>
                <w:b/>
                <w:bCs/>
              </w:rPr>
              <w:t>DEFCON 566</w:t>
            </w:r>
            <w:bookmarkEnd w:id="28"/>
          </w:p>
          <w:p w14:paraId="5F1227F8" w14:textId="77777777" w:rsidR="00AA1F06" w:rsidRDefault="00AA1F06" w:rsidP="00373502">
            <w:pPr>
              <w:widowControl w:val="0"/>
              <w:autoSpaceDE w:val="0"/>
              <w:spacing w:after="0" w:line="240" w:lineRule="auto"/>
              <w:ind w:left="10"/>
            </w:pPr>
            <w:r>
              <w:t>DEFCON 566 (</w:t>
            </w:r>
            <w:proofErr w:type="spellStart"/>
            <w:r>
              <w:t>Edn</w:t>
            </w:r>
            <w:proofErr w:type="spellEnd"/>
            <w:r>
              <w:t>. 10/20) - Change of Control of Contractor</w:t>
            </w:r>
          </w:p>
          <w:p w14:paraId="5694420A" w14:textId="77777777" w:rsidR="00AA1F06" w:rsidRDefault="00AA1F06" w:rsidP="00373502">
            <w:pPr>
              <w:widowControl w:val="0"/>
              <w:autoSpaceDE w:val="0"/>
              <w:spacing w:after="0"/>
              <w:ind w:right="114"/>
            </w:pPr>
            <w:r>
              <w:t xml:space="preserve"> </w:t>
            </w:r>
          </w:p>
          <w:p w14:paraId="10B65785" w14:textId="77777777" w:rsidR="00AA1F06" w:rsidRDefault="00AA1F06" w:rsidP="00373502">
            <w:pPr>
              <w:keepNext/>
              <w:keepLines/>
              <w:widowControl w:val="0"/>
              <w:autoSpaceDE w:val="0"/>
              <w:spacing w:after="0"/>
              <w:ind w:left="10" w:right="114"/>
            </w:pPr>
            <w:bookmarkStart w:id="29" w:name="_Toc501022446_4_24"/>
            <w:r>
              <w:rPr>
                <w:b/>
                <w:bCs/>
              </w:rPr>
              <w:t>DEFCON 608</w:t>
            </w:r>
            <w:bookmarkEnd w:id="29"/>
          </w:p>
          <w:p w14:paraId="3E4853A5" w14:textId="77777777" w:rsidR="00AA1F06" w:rsidRDefault="00AA1F06" w:rsidP="00373502">
            <w:pPr>
              <w:widowControl w:val="0"/>
              <w:autoSpaceDE w:val="0"/>
              <w:spacing w:after="0" w:line="240" w:lineRule="auto"/>
              <w:ind w:left="10"/>
            </w:pPr>
            <w:r>
              <w:t>DEFCON 608 (</w:t>
            </w:r>
            <w:proofErr w:type="spellStart"/>
            <w:r>
              <w:t>Edn</w:t>
            </w:r>
            <w:proofErr w:type="spellEnd"/>
            <w:r>
              <w:t>. 07/21) - Access and Facilities to be Provided by the Contractor</w:t>
            </w:r>
          </w:p>
          <w:p w14:paraId="77BDC1F8" w14:textId="77777777" w:rsidR="00AA1F06" w:rsidRDefault="00AA1F06" w:rsidP="00373502">
            <w:pPr>
              <w:widowControl w:val="0"/>
              <w:autoSpaceDE w:val="0"/>
              <w:spacing w:after="0"/>
              <w:ind w:left="10" w:right="114"/>
            </w:pPr>
            <w:r>
              <w:t xml:space="preserve"> </w:t>
            </w:r>
          </w:p>
          <w:p w14:paraId="45C74FEA" w14:textId="77777777" w:rsidR="00AA1F06" w:rsidRDefault="00AA1F06" w:rsidP="00373502">
            <w:pPr>
              <w:keepNext/>
              <w:keepLines/>
              <w:widowControl w:val="0"/>
              <w:autoSpaceDE w:val="0"/>
              <w:spacing w:after="0"/>
              <w:ind w:left="10" w:right="114"/>
            </w:pPr>
            <w:bookmarkStart w:id="30" w:name="_Toc501022446_4_25"/>
            <w:r>
              <w:rPr>
                <w:b/>
                <w:bCs/>
              </w:rPr>
              <w:t>DEFCON 609</w:t>
            </w:r>
            <w:bookmarkEnd w:id="30"/>
          </w:p>
          <w:p w14:paraId="0A519190" w14:textId="77777777" w:rsidR="00AA1F06" w:rsidRDefault="00AA1F06" w:rsidP="00373502">
            <w:pPr>
              <w:widowControl w:val="0"/>
              <w:autoSpaceDE w:val="0"/>
              <w:spacing w:after="0" w:line="240" w:lineRule="auto"/>
              <w:ind w:left="10"/>
            </w:pPr>
            <w:r>
              <w:t>DEFCON 609 (</w:t>
            </w:r>
            <w:proofErr w:type="spellStart"/>
            <w:r>
              <w:t>Edn</w:t>
            </w:r>
            <w:proofErr w:type="spellEnd"/>
            <w:r>
              <w:t>. 07/21) - Contractor's Records</w:t>
            </w:r>
          </w:p>
          <w:p w14:paraId="7649F4B6" w14:textId="77777777" w:rsidR="00AA1F06" w:rsidRDefault="00AA1F06" w:rsidP="00373502">
            <w:pPr>
              <w:widowControl w:val="0"/>
              <w:autoSpaceDE w:val="0"/>
              <w:spacing w:after="0"/>
              <w:ind w:left="1018" w:right="114"/>
            </w:pPr>
          </w:p>
          <w:p w14:paraId="0E3DDB30" w14:textId="77777777" w:rsidR="00AA1F06" w:rsidRDefault="00AA1F06" w:rsidP="00373502">
            <w:pPr>
              <w:keepNext/>
              <w:keepLines/>
              <w:widowControl w:val="0"/>
              <w:autoSpaceDE w:val="0"/>
              <w:spacing w:after="0"/>
              <w:ind w:left="10" w:right="114"/>
            </w:pPr>
            <w:bookmarkStart w:id="31" w:name="_Toc501022446_4_26"/>
            <w:r>
              <w:rPr>
                <w:b/>
                <w:bCs/>
              </w:rPr>
              <w:t>DEFCON 620</w:t>
            </w:r>
            <w:bookmarkEnd w:id="31"/>
          </w:p>
          <w:p w14:paraId="760E77A8" w14:textId="77777777" w:rsidR="00AA1F06" w:rsidRDefault="00AA1F06" w:rsidP="00373502">
            <w:pPr>
              <w:widowControl w:val="0"/>
              <w:autoSpaceDE w:val="0"/>
              <w:spacing w:after="0" w:line="240" w:lineRule="auto"/>
              <w:ind w:left="10"/>
            </w:pPr>
            <w:r>
              <w:t>DEFCON 620 (</w:t>
            </w:r>
            <w:proofErr w:type="spellStart"/>
            <w:r>
              <w:t>Edn</w:t>
            </w:r>
            <w:proofErr w:type="spellEnd"/>
            <w:r>
              <w:t>. 06/22) - Contract Change Control Procedure</w:t>
            </w:r>
          </w:p>
          <w:p w14:paraId="24116337" w14:textId="77777777" w:rsidR="00AA1F06" w:rsidRDefault="00AA1F06" w:rsidP="00373502">
            <w:pPr>
              <w:keepNext/>
              <w:keepLines/>
              <w:widowControl w:val="0"/>
              <w:autoSpaceDE w:val="0"/>
              <w:spacing w:after="0"/>
              <w:ind w:left="10" w:right="114"/>
              <w:rPr>
                <w:b/>
                <w:bCs/>
              </w:rPr>
            </w:pPr>
            <w:bookmarkStart w:id="32" w:name="_Toc501022446_4_27"/>
          </w:p>
          <w:p w14:paraId="4A180022" w14:textId="77777777" w:rsidR="00AA1F06" w:rsidRDefault="00AA1F06" w:rsidP="00373502">
            <w:pPr>
              <w:keepNext/>
              <w:keepLines/>
              <w:widowControl w:val="0"/>
              <w:autoSpaceDE w:val="0"/>
              <w:spacing w:after="0"/>
              <w:ind w:left="10" w:right="114"/>
            </w:pPr>
            <w:r>
              <w:rPr>
                <w:b/>
                <w:bCs/>
              </w:rPr>
              <w:t>DEFCON 632</w:t>
            </w:r>
            <w:bookmarkEnd w:id="32"/>
          </w:p>
          <w:p w14:paraId="15C9F950" w14:textId="46EFCD75" w:rsidR="00AA1F06" w:rsidRDefault="00AA1F06" w:rsidP="00373502">
            <w:pPr>
              <w:widowControl w:val="0"/>
              <w:autoSpaceDE w:val="0"/>
              <w:spacing w:after="0" w:line="240" w:lineRule="auto"/>
              <w:ind w:left="10"/>
            </w:pPr>
            <w:r>
              <w:t>DEFCON 632 (</w:t>
            </w:r>
            <w:proofErr w:type="spellStart"/>
            <w:r>
              <w:t>Edn</w:t>
            </w:r>
            <w:proofErr w:type="spellEnd"/>
            <w:r>
              <w:t>. 11/21) - Third Party Intellectual Property - Rights and Restrictions</w:t>
            </w:r>
          </w:p>
          <w:p w14:paraId="78A9CB3B" w14:textId="094EC899" w:rsidR="00373502" w:rsidRDefault="00373502" w:rsidP="00AA1F06">
            <w:pPr>
              <w:widowControl w:val="0"/>
              <w:autoSpaceDE w:val="0"/>
              <w:spacing w:after="60" w:line="240" w:lineRule="auto"/>
              <w:ind w:left="10"/>
            </w:pPr>
          </w:p>
          <w:p w14:paraId="2E725319" w14:textId="394273F0" w:rsidR="00373502" w:rsidRDefault="00373502" w:rsidP="00AA1F06">
            <w:pPr>
              <w:widowControl w:val="0"/>
              <w:autoSpaceDE w:val="0"/>
              <w:spacing w:after="60" w:line="240" w:lineRule="auto"/>
              <w:ind w:left="10"/>
              <w:rPr>
                <w:b/>
                <w:bCs/>
              </w:rPr>
            </w:pPr>
            <w:r w:rsidRPr="00373502">
              <w:rPr>
                <w:b/>
                <w:bCs/>
              </w:rPr>
              <w:t>DEFCON 659A</w:t>
            </w:r>
          </w:p>
          <w:p w14:paraId="45667D94" w14:textId="473D9641" w:rsidR="00373502" w:rsidRPr="00373502" w:rsidRDefault="00373502" w:rsidP="00AA1F06">
            <w:pPr>
              <w:widowControl w:val="0"/>
              <w:autoSpaceDE w:val="0"/>
              <w:spacing w:after="60" w:line="240" w:lineRule="auto"/>
              <w:ind w:left="10"/>
            </w:pPr>
            <w:r w:rsidRPr="00373502">
              <w:t>DEFCON 659A (</w:t>
            </w:r>
            <w:proofErr w:type="spellStart"/>
            <w:r w:rsidRPr="00373502">
              <w:t>Edn</w:t>
            </w:r>
            <w:proofErr w:type="spellEnd"/>
            <w:r w:rsidRPr="00373502">
              <w:t xml:space="preserve"> 09/21) – Security Measures</w:t>
            </w:r>
          </w:p>
          <w:p w14:paraId="19AE6F0C" w14:textId="53E6E3B1" w:rsidR="00373502" w:rsidRPr="00373502" w:rsidRDefault="00373502" w:rsidP="00AA1F06">
            <w:pPr>
              <w:widowControl w:val="0"/>
              <w:autoSpaceDE w:val="0"/>
              <w:spacing w:after="60" w:line="240" w:lineRule="auto"/>
              <w:ind w:left="10"/>
              <w:rPr>
                <w:b/>
                <w:bCs/>
              </w:rPr>
            </w:pPr>
          </w:p>
          <w:p w14:paraId="5BB9F050" w14:textId="73591A2A" w:rsidR="00373502" w:rsidRDefault="00373502" w:rsidP="00AA1F06">
            <w:pPr>
              <w:widowControl w:val="0"/>
              <w:autoSpaceDE w:val="0"/>
              <w:spacing w:after="60" w:line="240" w:lineRule="auto"/>
              <w:ind w:left="10"/>
              <w:rPr>
                <w:b/>
                <w:bCs/>
              </w:rPr>
            </w:pPr>
            <w:r w:rsidRPr="00373502">
              <w:rPr>
                <w:b/>
                <w:bCs/>
              </w:rPr>
              <w:t>DEFCON 660</w:t>
            </w:r>
          </w:p>
          <w:p w14:paraId="006E2731" w14:textId="05773375" w:rsidR="00AA1F06" w:rsidRDefault="00373502" w:rsidP="00373502">
            <w:pPr>
              <w:widowControl w:val="0"/>
              <w:autoSpaceDE w:val="0"/>
              <w:spacing w:after="60" w:line="240" w:lineRule="auto"/>
              <w:ind w:left="10"/>
            </w:pPr>
            <w:r w:rsidRPr="00373502">
              <w:t>DEFCON 660 (</w:t>
            </w:r>
            <w:proofErr w:type="spellStart"/>
            <w:r w:rsidRPr="00373502">
              <w:t>Edn</w:t>
            </w:r>
            <w:proofErr w:type="spellEnd"/>
            <w:r>
              <w:t xml:space="preserve"> 12/15) – Official-Sensitive Security Requirements</w:t>
            </w:r>
            <w:bookmarkStart w:id="33" w:name="_Toc501022446_4_30"/>
          </w:p>
          <w:p w14:paraId="48FDB8DD" w14:textId="77777777" w:rsidR="00373502" w:rsidRDefault="00373502" w:rsidP="00373502">
            <w:pPr>
              <w:widowControl w:val="0"/>
              <w:autoSpaceDE w:val="0"/>
              <w:spacing w:after="60" w:line="240" w:lineRule="auto"/>
              <w:ind w:left="10"/>
            </w:pPr>
          </w:p>
          <w:p w14:paraId="1CE22DF6" w14:textId="77777777" w:rsidR="00AA1F06" w:rsidRDefault="00AA1F06" w:rsidP="00373502">
            <w:pPr>
              <w:keepNext/>
              <w:keepLines/>
              <w:widowControl w:val="0"/>
              <w:autoSpaceDE w:val="0"/>
              <w:spacing w:after="0"/>
              <w:ind w:left="10" w:right="114"/>
            </w:pPr>
            <w:r>
              <w:rPr>
                <w:b/>
                <w:bCs/>
              </w:rPr>
              <w:t>DEFCON 705</w:t>
            </w:r>
            <w:bookmarkEnd w:id="33"/>
          </w:p>
          <w:p w14:paraId="7ED186BB" w14:textId="2C0A01D3" w:rsidR="00AA1F06" w:rsidRDefault="00AA1F06" w:rsidP="00373502">
            <w:pPr>
              <w:spacing w:after="0" w:line="256" w:lineRule="auto"/>
              <w:ind w:left="10"/>
            </w:pPr>
            <w:r>
              <w:t>DEFCON 705 (</w:t>
            </w:r>
            <w:proofErr w:type="spellStart"/>
            <w:r>
              <w:t>Edn</w:t>
            </w:r>
            <w:proofErr w:type="spellEnd"/>
            <w:r>
              <w:t>. 06/21) - Intellectual Property Rights - Research and Technology</w:t>
            </w:r>
          </w:p>
        </w:tc>
      </w:tr>
      <w:tr w:rsidR="00AA1F06" w14:paraId="0B288160" w14:textId="77777777"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5F364A" w14:textId="77777777" w:rsidR="00AA1F06" w:rsidRDefault="00AA1F06" w:rsidP="00AA1F06">
            <w:pPr>
              <w:spacing w:after="0" w:line="256"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562725" w14:textId="0828E190" w:rsidR="00AA1F06" w:rsidRDefault="00AA1F06" w:rsidP="00AA1F06">
            <w:pPr>
              <w:spacing w:after="0" w:line="256" w:lineRule="auto"/>
              <w:ind w:left="2" w:firstLine="0"/>
            </w:pPr>
            <w:r>
              <w:t xml:space="preserve">N/A </w:t>
            </w:r>
          </w:p>
        </w:tc>
      </w:tr>
      <w:tr w:rsidR="00AA1F06" w14:paraId="0D506548" w14:textId="77777777"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F7E591" w14:textId="77777777" w:rsidR="00AA1F06" w:rsidRDefault="00AA1F06" w:rsidP="00AA1F06">
            <w:pPr>
              <w:spacing w:after="26" w:line="256" w:lineRule="auto"/>
              <w:ind w:left="0" w:firstLine="0"/>
            </w:pPr>
            <w:r>
              <w:rPr>
                <w:b/>
              </w:rPr>
              <w:t xml:space="preserve">Buyer specific </w:t>
            </w:r>
          </w:p>
          <w:p w14:paraId="602EAD29" w14:textId="77777777" w:rsidR="00AA1F06" w:rsidRDefault="00AA1F06" w:rsidP="00AA1F06">
            <w:pPr>
              <w:spacing w:after="28" w:line="256" w:lineRule="auto"/>
              <w:ind w:left="0" w:firstLine="0"/>
            </w:pPr>
            <w:r>
              <w:rPr>
                <w:b/>
              </w:rPr>
              <w:t>amendments</w:t>
            </w:r>
            <w:r>
              <w:t xml:space="preserve"> </w:t>
            </w:r>
          </w:p>
          <w:p w14:paraId="79B5F4A7" w14:textId="77777777" w:rsidR="00AA1F06" w:rsidRDefault="00AA1F06" w:rsidP="00AA1F06">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5B0BA1" w14:textId="77777777" w:rsidR="00AA1F06" w:rsidRDefault="00AA1F06" w:rsidP="00AA1F06">
            <w:pPr>
              <w:spacing w:before="240"/>
              <w:ind w:left="10"/>
            </w:pPr>
            <w:r>
              <w:t>Amendments will only be made after agreement between both Parties.</w:t>
            </w:r>
          </w:p>
          <w:p w14:paraId="5477A70C" w14:textId="03B04BDD" w:rsidR="00AA1F06" w:rsidRDefault="00AA1F06" w:rsidP="00AA1F06">
            <w:pPr>
              <w:spacing w:after="0" w:line="256" w:lineRule="auto"/>
              <w:ind w:left="2" w:firstLine="0"/>
            </w:pPr>
          </w:p>
        </w:tc>
      </w:tr>
      <w:tr w:rsidR="00AA1F06" w14:paraId="47D3953A"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04A408A" w14:textId="77777777" w:rsidR="00AA1F06" w:rsidRDefault="00AA1F06" w:rsidP="00AA1F06">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1B9FF1" w14:textId="2F4BBA15" w:rsidR="00AA1F06" w:rsidRDefault="00AA1F06" w:rsidP="00AA1F06">
            <w:pPr>
              <w:spacing w:after="0" w:line="256" w:lineRule="auto"/>
              <w:ind w:left="2" w:firstLine="0"/>
            </w:pPr>
            <w:r>
              <w:t>No personal data will be processed under this Contract.</w:t>
            </w:r>
          </w:p>
        </w:tc>
      </w:tr>
      <w:tr w:rsidR="00AA1F06" w14:paraId="137E9AFC" w14:textId="77777777" w:rsidTr="00E277FA">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B10A026" w14:textId="77777777" w:rsidR="00AA1F06" w:rsidRDefault="00AA1F06" w:rsidP="00AA1F06">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DC8F9E" w14:textId="772B31EA" w:rsidR="00AA1F06" w:rsidRDefault="00AA1F06" w:rsidP="00AA1F06">
            <w:pPr>
              <w:spacing w:after="0" w:line="256" w:lineRule="auto"/>
              <w:ind w:left="2" w:firstLine="0"/>
            </w:pPr>
            <w:r>
              <w:t xml:space="preserve">N/A </w:t>
            </w:r>
          </w:p>
        </w:tc>
      </w:tr>
      <w:tr w:rsidR="00AA1F06" w14:paraId="44B12F8D" w14:textId="77777777" w:rsidTr="00E277FA">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C6F50" w14:textId="77777777" w:rsidR="00AA1F06" w:rsidRDefault="00AA1F06" w:rsidP="00AA1F06">
            <w:pPr>
              <w:spacing w:after="0" w:line="256" w:lineRule="auto"/>
              <w:ind w:left="0" w:firstLine="0"/>
            </w:pPr>
            <w:r>
              <w:rPr>
                <w:b/>
              </w:rPr>
              <w:lastRenderedPageBreak/>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71751FD" w14:textId="1F30CA8C" w:rsidR="00AA1F06" w:rsidRDefault="00AA1F06" w:rsidP="00AA1F06">
            <w:pPr>
              <w:spacing w:after="0" w:line="256" w:lineRule="auto"/>
              <w:ind w:left="2" w:firstLine="0"/>
            </w:pPr>
            <w:r>
              <w:t xml:space="preserve">N/A </w:t>
            </w:r>
          </w:p>
        </w:tc>
      </w:tr>
    </w:tbl>
    <w:p w14:paraId="7CB3B7AF" w14:textId="77777777" w:rsidR="007A7A8C" w:rsidRDefault="007F0B6E">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5C7A097D" w14:textId="665EF84E" w:rsidR="006B5893" w:rsidRDefault="007A7A8C">
      <w:pPr>
        <w:pStyle w:val="Heading3"/>
        <w:tabs>
          <w:tab w:val="center" w:pos="1235"/>
          <w:tab w:val="center" w:pos="3177"/>
        </w:tabs>
        <w:ind w:left="0" w:firstLine="0"/>
      </w:pPr>
      <w:r>
        <w:rPr>
          <w:rFonts w:ascii="Calibri" w:eastAsia="Calibri" w:hAnsi="Calibri" w:cs="Calibri"/>
          <w:color w:val="000000"/>
          <w:sz w:val="22"/>
        </w:rPr>
        <w:t xml:space="preserve">                    </w:t>
      </w:r>
      <w:r w:rsidR="007F0B6E">
        <w:t xml:space="preserve">1. </w:t>
      </w:r>
      <w:r w:rsidR="007F0B6E">
        <w:tab/>
        <w:t xml:space="preserve">Formation of contract </w:t>
      </w:r>
    </w:p>
    <w:p w14:paraId="50CAF55F"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15342C1C"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D8CE58C"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714EE840"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B30C885"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19899E77"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223D3199"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F90F05B"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661A496"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AF3B394" w14:textId="77777777" w:rsidR="006B5893" w:rsidRDefault="007F0B6E">
            <w:pPr>
              <w:spacing w:after="0" w:line="256" w:lineRule="auto"/>
              <w:ind w:left="0" w:firstLine="0"/>
            </w:pPr>
            <w:r>
              <w:t xml:space="preserve">Buyer </w:t>
            </w:r>
          </w:p>
        </w:tc>
      </w:tr>
      <w:tr w:rsidR="006B5893" w14:paraId="6BEF19F7"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0A485BD"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2AB5E41" w14:textId="0967DA14" w:rsidR="006B5893" w:rsidRDefault="00E875BD">
            <w:pPr>
              <w:spacing w:after="0" w:line="256" w:lineRule="auto"/>
              <w:ind w:left="0" w:firstLine="0"/>
            </w:pPr>
            <w:r w:rsidRPr="00E875BD">
              <w:rPr>
                <w:highlight w:val="yellow"/>
              </w:rPr>
              <w:t>Names/contact details redacted under FOI Section 40, personal data</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34BBF19" w14:textId="04C40F4F" w:rsidR="006B5893" w:rsidRPr="00E875BD" w:rsidRDefault="00E875BD">
            <w:pPr>
              <w:spacing w:after="0" w:line="256" w:lineRule="auto"/>
              <w:ind w:left="0" w:firstLine="0"/>
              <w:rPr>
                <w:highlight w:val="yellow"/>
              </w:rPr>
            </w:pPr>
            <w:r w:rsidRPr="00E875BD">
              <w:rPr>
                <w:highlight w:val="yellow"/>
              </w:rPr>
              <w:t>Names/contact details redacted under FOI Section 40, personal data</w:t>
            </w:r>
          </w:p>
        </w:tc>
      </w:tr>
      <w:tr w:rsidR="006B5893" w14:paraId="4983B33A"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C40A8C" w14:textId="77777777" w:rsidR="006B5893" w:rsidRDefault="007F0B6E">
            <w:pPr>
              <w:spacing w:after="0" w:line="256" w:lineRule="auto"/>
              <w:ind w:left="0"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1D57367" w14:textId="00A10351" w:rsidR="006B5893" w:rsidRDefault="00E875BD">
            <w:pPr>
              <w:spacing w:after="0" w:line="256" w:lineRule="auto"/>
              <w:ind w:left="0" w:firstLine="0"/>
            </w:pPr>
            <w:r w:rsidRPr="00E875BD">
              <w:rPr>
                <w:highlight w:val="yellow"/>
              </w:rPr>
              <w:t>Names/contact details redacted under FOI Section 40, personal data</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4B90865" w14:textId="69BBC555" w:rsidR="006B5893" w:rsidRDefault="00E875BD">
            <w:pPr>
              <w:spacing w:after="0" w:line="256" w:lineRule="auto"/>
              <w:ind w:left="0" w:firstLine="0"/>
            </w:pPr>
            <w:r w:rsidRPr="00E875BD">
              <w:rPr>
                <w:highlight w:val="yellow"/>
              </w:rPr>
              <w:t>Names/contact details redacted under FOI Section 40, personal data</w:t>
            </w:r>
          </w:p>
        </w:tc>
      </w:tr>
      <w:tr w:rsidR="006B5893" w14:paraId="418B08EE"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C7F9C2C"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97379A" w14:textId="3A8E6A21" w:rsidR="006B5893" w:rsidRPr="00E875BD" w:rsidRDefault="007F0B6E">
            <w:pPr>
              <w:spacing w:after="0" w:line="256" w:lineRule="auto"/>
              <w:ind w:left="0" w:firstLine="0"/>
              <w:rPr>
                <w:rFonts w:ascii="Lucida Handwriting" w:hAnsi="Lucida Handwriting"/>
                <w:highlight w:val="yellow"/>
              </w:rPr>
            </w:pPr>
            <w:r w:rsidRPr="00E875BD">
              <w:rPr>
                <w:highlight w:val="yellow"/>
              </w:rPr>
              <w:t xml:space="preserve"> </w:t>
            </w:r>
            <w:r w:rsidR="00E875BD" w:rsidRPr="00E875BD">
              <w:rPr>
                <w:highlight w:val="yellow"/>
              </w:rPr>
              <w:t>Names/contact details redacted under FOI Section 40, personal data</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23CCCD7" w14:textId="55786136" w:rsidR="006B5893" w:rsidRPr="00E875BD" w:rsidRDefault="007F0B6E">
            <w:pPr>
              <w:spacing w:after="0" w:line="256" w:lineRule="auto"/>
              <w:ind w:left="0" w:firstLine="0"/>
              <w:rPr>
                <w:i/>
                <w:iCs/>
                <w:highlight w:val="yellow"/>
              </w:rPr>
            </w:pPr>
            <w:r w:rsidRPr="00E875BD">
              <w:rPr>
                <w:highlight w:val="yellow"/>
              </w:rPr>
              <w:t xml:space="preserve"> </w:t>
            </w:r>
            <w:r w:rsidR="00E875BD" w:rsidRPr="00E875BD">
              <w:rPr>
                <w:highlight w:val="yellow"/>
              </w:rPr>
              <w:t>Names/contact details redacted under FOI Section 40, personal data</w:t>
            </w:r>
          </w:p>
        </w:tc>
      </w:tr>
      <w:tr w:rsidR="006B5893" w14:paraId="3F5196FC"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DE26E7A"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2B4F3E5" w14:textId="5C342C3B" w:rsidR="006B5893" w:rsidRDefault="002D6380">
            <w:pPr>
              <w:spacing w:after="0" w:line="256" w:lineRule="auto"/>
              <w:ind w:left="0" w:firstLine="0"/>
            </w:pPr>
            <w:r>
              <w:t>10 Jul 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2FD6D29" w14:textId="5E10C692" w:rsidR="006B5893" w:rsidRDefault="00F50E6E">
            <w:pPr>
              <w:spacing w:after="0" w:line="256" w:lineRule="auto"/>
              <w:ind w:left="0" w:firstLine="0"/>
            </w:pPr>
            <w:r>
              <w:t>30 Jun 23</w:t>
            </w:r>
            <w:r w:rsidR="007F0B6E">
              <w:t xml:space="preserve"> </w:t>
            </w:r>
          </w:p>
        </w:tc>
      </w:tr>
    </w:tbl>
    <w:p w14:paraId="4E69367B" w14:textId="77777777" w:rsidR="00543623" w:rsidRDefault="007F0B6E">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22652BD1" w14:textId="77777777" w:rsidR="00543623" w:rsidRDefault="00543623">
      <w:pPr>
        <w:tabs>
          <w:tab w:val="center" w:pos="1272"/>
          <w:tab w:val="center" w:pos="4937"/>
          <w:tab w:val="center" w:pos="10915"/>
        </w:tabs>
        <w:spacing w:after="0"/>
        <w:ind w:left="0" w:firstLine="0"/>
        <w:rPr>
          <w:rFonts w:ascii="Calibri" w:eastAsia="Calibri" w:hAnsi="Calibri" w:cs="Calibri"/>
        </w:rPr>
      </w:pPr>
    </w:p>
    <w:p w14:paraId="381A1A43" w14:textId="12A6F5B9" w:rsidR="006B5893" w:rsidRDefault="00543623">
      <w:pPr>
        <w:tabs>
          <w:tab w:val="center" w:pos="1272"/>
          <w:tab w:val="center" w:pos="4937"/>
          <w:tab w:val="center" w:pos="10915"/>
        </w:tabs>
        <w:spacing w:after="0"/>
        <w:ind w:left="0" w:firstLine="0"/>
      </w:pPr>
      <w:r>
        <w:rPr>
          <w:rFonts w:ascii="Calibri" w:eastAsia="Calibri" w:hAnsi="Calibri" w:cs="Calibri"/>
        </w:rPr>
        <w:t xml:space="preserve">                 </w:t>
      </w:r>
      <w:r w:rsidR="007F0B6E">
        <w:t xml:space="preserve">2.2 </w:t>
      </w:r>
      <w:r w:rsidR="007F0B6E">
        <w:tab/>
        <w:t xml:space="preserve">The Buyer provided an Order Form for Services to the Supplier. </w:t>
      </w:r>
      <w:r w:rsidR="007F0B6E">
        <w:tab/>
        <w:t xml:space="preserve"> </w:t>
      </w:r>
    </w:p>
    <w:p w14:paraId="5C6E5893" w14:textId="37622DEA" w:rsidR="006B5893" w:rsidRDefault="00543623" w:rsidP="00543623">
      <w:pPr>
        <w:pStyle w:val="Heading2"/>
        <w:pageBreakBefore/>
        <w:spacing w:after="278"/>
      </w:pPr>
      <w:r>
        <w:lastRenderedPageBreak/>
        <w:t xml:space="preserve"> </w:t>
      </w:r>
    </w:p>
    <w:p w14:paraId="2E238614" w14:textId="2E617BD0" w:rsidR="00543623" w:rsidRPr="00543623" w:rsidRDefault="00543623">
      <w:pPr>
        <w:ind w:right="14"/>
        <w:rPr>
          <w:b/>
          <w:bCs/>
          <w:sz w:val="28"/>
          <w:szCs w:val="28"/>
        </w:rPr>
      </w:pPr>
      <w:r w:rsidRPr="00543623">
        <w:rPr>
          <w:b/>
          <w:bCs/>
          <w:sz w:val="28"/>
          <w:szCs w:val="28"/>
        </w:rPr>
        <w:t>Customer Benefits</w:t>
      </w:r>
    </w:p>
    <w:p w14:paraId="1048F03F" w14:textId="33FA8DED" w:rsidR="006B5893" w:rsidRDefault="007F0B6E">
      <w:pPr>
        <w:ind w:right="14"/>
      </w:pPr>
      <w:r>
        <w:t xml:space="preserve">For each Call-Off Contract please complete a customer benefits record, by following this link: </w:t>
      </w:r>
    </w:p>
    <w:p w14:paraId="5F539BB9" w14:textId="77777777" w:rsidR="00543623" w:rsidRDefault="0022407E">
      <w:pPr>
        <w:tabs>
          <w:tab w:val="center" w:pos="3002"/>
          <w:tab w:val="center" w:pos="7765"/>
        </w:tabs>
        <w:spacing w:after="344" w:line="256" w:lineRule="auto"/>
        <w:ind w:left="0" w:firstLine="0"/>
        <w:rPr>
          <w:rStyle w:val="Hyperlink"/>
          <w:bCs/>
          <w:color w:val="1155CC"/>
        </w:rPr>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2" w:history="1">
        <w:r w:rsidRPr="0022407E">
          <w:rPr>
            <w:rStyle w:val="Hyperlink"/>
            <w:bCs/>
            <w:color w:val="1155CC"/>
          </w:rPr>
          <w:t>G-Cloud 13 Customer Benefit Record</w:t>
        </w:r>
      </w:hyperlink>
    </w:p>
    <w:p w14:paraId="371BE7BD" w14:textId="77777777" w:rsidR="00543623" w:rsidRDefault="00543623">
      <w:pPr>
        <w:tabs>
          <w:tab w:val="center" w:pos="3002"/>
          <w:tab w:val="center" w:pos="7765"/>
        </w:tabs>
        <w:spacing w:after="344" w:line="256" w:lineRule="auto"/>
        <w:ind w:left="0" w:firstLine="0"/>
        <w:rPr>
          <w:rStyle w:val="Hyperlink"/>
          <w:bCs/>
          <w:color w:val="1155CC"/>
        </w:rPr>
      </w:pPr>
    </w:p>
    <w:p w14:paraId="5935697E" w14:textId="7E9D41C7" w:rsidR="006B5893" w:rsidRPr="00543623" w:rsidRDefault="00543623" w:rsidP="00543623">
      <w:pPr>
        <w:tabs>
          <w:tab w:val="left" w:pos="1650"/>
          <w:tab w:val="center" w:pos="3002"/>
          <w:tab w:val="center" w:pos="7765"/>
        </w:tabs>
        <w:spacing w:after="344" w:line="256" w:lineRule="auto"/>
        <w:ind w:left="0" w:firstLine="0"/>
        <w:rPr>
          <w:b/>
          <w:bCs/>
        </w:rPr>
      </w:pPr>
      <w:r>
        <w:t xml:space="preserve">             </w:t>
      </w:r>
      <w:r w:rsidR="00471596">
        <w:t xml:space="preserve">    </w:t>
      </w:r>
      <w:r>
        <w:t xml:space="preserve"> </w:t>
      </w:r>
      <w:r w:rsidRPr="00543623">
        <w:rPr>
          <w:b/>
          <w:bCs/>
          <w:sz w:val="28"/>
          <w:szCs w:val="28"/>
        </w:rPr>
        <w:t>Part B: Terms and Conditions</w:t>
      </w:r>
      <w:r w:rsidRPr="00543623">
        <w:rPr>
          <w:b/>
          <w:bCs/>
        </w:rPr>
        <w:tab/>
      </w:r>
      <w:r w:rsidR="007F0B6E" w:rsidRPr="00543623">
        <w:rPr>
          <w:b/>
          <w:bCs/>
        </w:rPr>
        <w:t xml:space="preserve"> </w:t>
      </w:r>
    </w:p>
    <w:p w14:paraId="7BF0180F"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4D7E2AC"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91FB7A1"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40D4587B"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2D533AFB"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D0A6FEB"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474882D"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598FF4A" w14:textId="77777777" w:rsidR="006B5893" w:rsidRDefault="007F0B6E">
      <w:pPr>
        <w:numPr>
          <w:ilvl w:val="0"/>
          <w:numId w:val="2"/>
        </w:numPr>
        <w:spacing w:after="28"/>
        <w:ind w:left="1891" w:right="14" w:hanging="397"/>
      </w:pPr>
      <w:r>
        <w:t xml:space="preserve">2.3 (Warranties and representations) </w:t>
      </w:r>
    </w:p>
    <w:p w14:paraId="198684AA" w14:textId="77777777" w:rsidR="006B5893" w:rsidRDefault="007F0B6E">
      <w:pPr>
        <w:numPr>
          <w:ilvl w:val="0"/>
          <w:numId w:val="2"/>
        </w:numPr>
        <w:spacing w:after="31"/>
        <w:ind w:left="1891" w:right="14" w:hanging="397"/>
      </w:pPr>
      <w:r>
        <w:t xml:space="preserve">4.1 to 4.6 (Liability) </w:t>
      </w:r>
    </w:p>
    <w:p w14:paraId="589C2BDF" w14:textId="77777777" w:rsidR="006B5893" w:rsidRDefault="007F0B6E">
      <w:pPr>
        <w:numPr>
          <w:ilvl w:val="0"/>
          <w:numId w:val="2"/>
        </w:numPr>
        <w:spacing w:after="31"/>
        <w:ind w:left="1891" w:right="14" w:hanging="397"/>
      </w:pPr>
      <w:r>
        <w:t xml:space="preserve">4.10 to 4.11 (IR35) </w:t>
      </w:r>
    </w:p>
    <w:p w14:paraId="7A4BFA1A" w14:textId="77777777" w:rsidR="006B5893" w:rsidRDefault="007F0B6E">
      <w:pPr>
        <w:numPr>
          <w:ilvl w:val="0"/>
          <w:numId w:val="2"/>
        </w:numPr>
        <w:spacing w:after="30"/>
        <w:ind w:left="1891" w:right="14" w:hanging="397"/>
      </w:pPr>
      <w:r>
        <w:t xml:space="preserve">10 (Force majeure) </w:t>
      </w:r>
    </w:p>
    <w:p w14:paraId="4FC6AD75" w14:textId="77777777" w:rsidR="006B5893" w:rsidRDefault="007F0B6E">
      <w:pPr>
        <w:numPr>
          <w:ilvl w:val="0"/>
          <w:numId w:val="2"/>
        </w:numPr>
        <w:spacing w:after="30"/>
        <w:ind w:left="1891" w:right="14" w:hanging="397"/>
      </w:pPr>
      <w:r>
        <w:lastRenderedPageBreak/>
        <w:t xml:space="preserve">5.3 (Continuing rights) </w:t>
      </w:r>
    </w:p>
    <w:p w14:paraId="13F93EA5" w14:textId="77777777" w:rsidR="006B5893" w:rsidRDefault="007F0B6E">
      <w:pPr>
        <w:numPr>
          <w:ilvl w:val="0"/>
          <w:numId w:val="2"/>
        </w:numPr>
        <w:spacing w:after="32"/>
        <w:ind w:left="1891" w:right="14" w:hanging="397"/>
      </w:pPr>
      <w:r>
        <w:t xml:space="preserve">5.4 to 5.6 (Change of control) </w:t>
      </w:r>
    </w:p>
    <w:p w14:paraId="5BE4EAF3" w14:textId="77777777" w:rsidR="006B5893" w:rsidRDefault="007F0B6E">
      <w:pPr>
        <w:numPr>
          <w:ilvl w:val="0"/>
          <w:numId w:val="2"/>
        </w:numPr>
        <w:spacing w:after="31"/>
        <w:ind w:left="1891" w:right="14" w:hanging="397"/>
      </w:pPr>
      <w:r>
        <w:t xml:space="preserve">5.7 (Fraud) </w:t>
      </w:r>
    </w:p>
    <w:p w14:paraId="78165027" w14:textId="77777777" w:rsidR="006B5893" w:rsidRDefault="007F0B6E">
      <w:pPr>
        <w:numPr>
          <w:ilvl w:val="0"/>
          <w:numId w:val="2"/>
        </w:numPr>
        <w:spacing w:after="28"/>
        <w:ind w:left="1891" w:right="14" w:hanging="397"/>
      </w:pPr>
      <w:r>
        <w:t xml:space="preserve">5.8 (Notice of fraud) </w:t>
      </w:r>
    </w:p>
    <w:p w14:paraId="0B0DED3F" w14:textId="77777777" w:rsidR="006B5893" w:rsidRDefault="007F0B6E">
      <w:pPr>
        <w:numPr>
          <w:ilvl w:val="0"/>
          <w:numId w:val="2"/>
        </w:numPr>
        <w:spacing w:after="31"/>
        <w:ind w:left="1891" w:right="14" w:hanging="397"/>
      </w:pPr>
      <w:r>
        <w:t xml:space="preserve">7 (Transparency and Audit) </w:t>
      </w:r>
    </w:p>
    <w:p w14:paraId="1CC73CDA" w14:textId="007A9026" w:rsidR="00471596" w:rsidRDefault="007F0B6E">
      <w:pPr>
        <w:numPr>
          <w:ilvl w:val="0"/>
          <w:numId w:val="2"/>
        </w:numPr>
        <w:spacing w:after="31"/>
        <w:ind w:left="1891" w:right="14" w:hanging="397"/>
      </w:pPr>
      <w:r>
        <w:t xml:space="preserve">8.3 (Order of precedence) </w:t>
      </w:r>
    </w:p>
    <w:p w14:paraId="0210055C" w14:textId="71F17364" w:rsidR="006B5893" w:rsidRDefault="007F0B6E">
      <w:pPr>
        <w:numPr>
          <w:ilvl w:val="0"/>
          <w:numId w:val="2"/>
        </w:numPr>
        <w:spacing w:after="30"/>
        <w:ind w:left="1891" w:right="14" w:hanging="397"/>
      </w:pPr>
      <w:r>
        <w:t xml:space="preserve">11(Relationship) </w:t>
      </w:r>
    </w:p>
    <w:p w14:paraId="3BAA5AA3" w14:textId="77777777" w:rsidR="006B5893" w:rsidRDefault="007F0B6E">
      <w:pPr>
        <w:numPr>
          <w:ilvl w:val="0"/>
          <w:numId w:val="2"/>
        </w:numPr>
        <w:spacing w:after="30"/>
        <w:ind w:left="1891" w:right="14" w:hanging="397"/>
      </w:pPr>
      <w:r>
        <w:t xml:space="preserve">14 (Entire agreement) </w:t>
      </w:r>
    </w:p>
    <w:p w14:paraId="1163EC3F" w14:textId="77777777" w:rsidR="006B5893" w:rsidRDefault="007F0B6E">
      <w:pPr>
        <w:numPr>
          <w:ilvl w:val="0"/>
          <w:numId w:val="2"/>
        </w:numPr>
        <w:spacing w:after="30"/>
        <w:ind w:left="1891" w:right="14" w:hanging="397"/>
      </w:pPr>
      <w:r>
        <w:t xml:space="preserve">15 (Law and jurisdiction) </w:t>
      </w:r>
    </w:p>
    <w:p w14:paraId="416AECE0" w14:textId="77777777" w:rsidR="006B5893" w:rsidRDefault="007F0B6E">
      <w:pPr>
        <w:numPr>
          <w:ilvl w:val="0"/>
          <w:numId w:val="2"/>
        </w:numPr>
        <w:spacing w:after="30"/>
        <w:ind w:left="1891" w:right="14" w:hanging="397"/>
      </w:pPr>
      <w:r>
        <w:t xml:space="preserve">16 (Legislative change) </w:t>
      </w:r>
    </w:p>
    <w:p w14:paraId="3E0E2BDC" w14:textId="77777777" w:rsidR="006B5893" w:rsidRDefault="007F0B6E">
      <w:pPr>
        <w:numPr>
          <w:ilvl w:val="0"/>
          <w:numId w:val="2"/>
        </w:numPr>
        <w:spacing w:after="27"/>
        <w:ind w:left="1891" w:right="14" w:hanging="397"/>
      </w:pPr>
      <w:r>
        <w:t xml:space="preserve">17 (Bribery and corruption) </w:t>
      </w:r>
    </w:p>
    <w:p w14:paraId="40B572A2" w14:textId="77777777" w:rsidR="006B5893" w:rsidRDefault="007F0B6E">
      <w:pPr>
        <w:numPr>
          <w:ilvl w:val="0"/>
          <w:numId w:val="2"/>
        </w:numPr>
        <w:spacing w:after="30"/>
        <w:ind w:left="1891" w:right="14" w:hanging="397"/>
      </w:pPr>
      <w:r>
        <w:t xml:space="preserve">18 (Freedom of Information Act) </w:t>
      </w:r>
    </w:p>
    <w:p w14:paraId="0BFB9748" w14:textId="77777777" w:rsidR="006B5893" w:rsidRDefault="007F0B6E">
      <w:pPr>
        <w:numPr>
          <w:ilvl w:val="0"/>
          <w:numId w:val="2"/>
        </w:numPr>
        <w:spacing w:after="30"/>
        <w:ind w:left="1891" w:right="14" w:hanging="397"/>
      </w:pPr>
      <w:r>
        <w:t xml:space="preserve">19 (Promoting tax compliance) </w:t>
      </w:r>
    </w:p>
    <w:p w14:paraId="4DE7643F" w14:textId="77777777" w:rsidR="006B5893" w:rsidRDefault="007F0B6E">
      <w:pPr>
        <w:numPr>
          <w:ilvl w:val="0"/>
          <w:numId w:val="2"/>
        </w:numPr>
        <w:spacing w:after="30"/>
        <w:ind w:left="1891" w:right="14" w:hanging="397"/>
      </w:pPr>
      <w:r>
        <w:t xml:space="preserve">20 (Official Secrets Act) </w:t>
      </w:r>
    </w:p>
    <w:p w14:paraId="40FD9C7A" w14:textId="77777777" w:rsidR="006B5893" w:rsidRDefault="007F0B6E">
      <w:pPr>
        <w:numPr>
          <w:ilvl w:val="0"/>
          <w:numId w:val="2"/>
        </w:numPr>
        <w:spacing w:after="29"/>
        <w:ind w:left="1891" w:right="14" w:hanging="397"/>
      </w:pPr>
      <w:r>
        <w:t xml:space="preserve">21 (Transfer and subcontracting) </w:t>
      </w:r>
    </w:p>
    <w:p w14:paraId="5C68DB1F" w14:textId="77777777" w:rsidR="006B5893" w:rsidRDefault="007F0B6E">
      <w:pPr>
        <w:numPr>
          <w:ilvl w:val="0"/>
          <w:numId w:val="2"/>
        </w:numPr>
        <w:spacing w:after="0"/>
        <w:ind w:left="1891" w:right="14" w:hanging="397"/>
      </w:pPr>
      <w:r>
        <w:t xml:space="preserve">23 (Complaints handling and resolution) </w:t>
      </w:r>
    </w:p>
    <w:p w14:paraId="3DAB1632" w14:textId="77777777" w:rsidR="006B5893" w:rsidRDefault="007F0B6E">
      <w:pPr>
        <w:numPr>
          <w:ilvl w:val="0"/>
          <w:numId w:val="2"/>
        </w:numPr>
        <w:spacing w:after="0"/>
        <w:ind w:left="1891" w:right="14" w:hanging="397"/>
      </w:pPr>
      <w:r>
        <w:t xml:space="preserve">24 (Conflicts of interest and ethical walls) </w:t>
      </w:r>
    </w:p>
    <w:p w14:paraId="677F3F26" w14:textId="77777777" w:rsidR="006B5893" w:rsidRDefault="007F0B6E">
      <w:pPr>
        <w:numPr>
          <w:ilvl w:val="0"/>
          <w:numId w:val="2"/>
        </w:numPr>
        <w:spacing w:after="0"/>
        <w:ind w:left="1891" w:right="14" w:hanging="397"/>
      </w:pPr>
      <w:r>
        <w:t xml:space="preserve">25 (Publicity and branding) </w:t>
      </w:r>
    </w:p>
    <w:p w14:paraId="17A67D7B" w14:textId="77777777" w:rsidR="006B5893" w:rsidRDefault="007F0B6E">
      <w:pPr>
        <w:numPr>
          <w:ilvl w:val="0"/>
          <w:numId w:val="2"/>
        </w:numPr>
        <w:spacing w:after="0"/>
        <w:ind w:left="1891" w:right="14" w:hanging="397"/>
      </w:pPr>
      <w:r>
        <w:t xml:space="preserve">26 (Equality and diversity) </w:t>
      </w:r>
    </w:p>
    <w:p w14:paraId="6928A801" w14:textId="77777777" w:rsidR="006B5893" w:rsidRDefault="007F0B6E">
      <w:pPr>
        <w:numPr>
          <w:ilvl w:val="0"/>
          <w:numId w:val="2"/>
        </w:numPr>
        <w:spacing w:after="29"/>
        <w:ind w:left="1891" w:right="14" w:hanging="397"/>
      </w:pPr>
      <w:r>
        <w:t xml:space="preserve">28 (Data protection) </w:t>
      </w:r>
    </w:p>
    <w:p w14:paraId="57C223C6" w14:textId="77777777" w:rsidR="006B5893" w:rsidRDefault="007F0B6E">
      <w:pPr>
        <w:numPr>
          <w:ilvl w:val="0"/>
          <w:numId w:val="2"/>
        </w:numPr>
        <w:spacing w:after="29"/>
        <w:ind w:left="1891" w:right="14" w:hanging="397"/>
      </w:pPr>
      <w:r>
        <w:t xml:space="preserve">31 (Severability) </w:t>
      </w:r>
    </w:p>
    <w:p w14:paraId="4DE354F8" w14:textId="77777777" w:rsidR="006B5893" w:rsidRDefault="007F0B6E">
      <w:pPr>
        <w:numPr>
          <w:ilvl w:val="0"/>
          <w:numId w:val="2"/>
        </w:numPr>
        <w:spacing w:after="31"/>
        <w:ind w:left="1891" w:right="14" w:hanging="397"/>
      </w:pPr>
      <w:r>
        <w:t xml:space="preserve">32 and 33 (Managing disputes and Mediation) </w:t>
      </w:r>
    </w:p>
    <w:p w14:paraId="253F9978" w14:textId="77777777" w:rsidR="006B5893" w:rsidRDefault="007F0B6E">
      <w:pPr>
        <w:numPr>
          <w:ilvl w:val="0"/>
          <w:numId w:val="2"/>
        </w:numPr>
        <w:spacing w:after="30"/>
        <w:ind w:left="1891" w:right="14" w:hanging="397"/>
      </w:pPr>
      <w:r>
        <w:t xml:space="preserve">34 (Confidentiality) </w:t>
      </w:r>
    </w:p>
    <w:p w14:paraId="13EF4F3D" w14:textId="77777777" w:rsidR="006B5893" w:rsidRDefault="007F0B6E">
      <w:pPr>
        <w:numPr>
          <w:ilvl w:val="0"/>
          <w:numId w:val="2"/>
        </w:numPr>
        <w:spacing w:after="30"/>
        <w:ind w:left="1891" w:right="14" w:hanging="397"/>
      </w:pPr>
      <w:r>
        <w:t xml:space="preserve">35 (Waiver and cumulative remedies) </w:t>
      </w:r>
    </w:p>
    <w:p w14:paraId="5EBF84F1" w14:textId="77777777" w:rsidR="006B5893" w:rsidRDefault="007F0B6E">
      <w:pPr>
        <w:numPr>
          <w:ilvl w:val="0"/>
          <w:numId w:val="2"/>
        </w:numPr>
        <w:spacing w:after="27"/>
        <w:ind w:left="1891" w:right="14" w:hanging="397"/>
      </w:pPr>
      <w:r>
        <w:t xml:space="preserve">36 (Corporate Social Responsibility) </w:t>
      </w:r>
    </w:p>
    <w:p w14:paraId="745BEAB6" w14:textId="77777777" w:rsidR="006B5893" w:rsidRDefault="007F0B6E">
      <w:pPr>
        <w:numPr>
          <w:ilvl w:val="0"/>
          <w:numId w:val="2"/>
        </w:numPr>
        <w:ind w:left="1891" w:right="14" w:hanging="397"/>
      </w:pPr>
      <w:r>
        <w:t xml:space="preserve">paragraphs 1 to 10 of the Framework Agreement Schedule 3 </w:t>
      </w:r>
    </w:p>
    <w:p w14:paraId="05484E2B"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1EB7973" w14:textId="77777777" w:rsidR="006B5893" w:rsidRDefault="007F0B6E">
      <w:pPr>
        <w:numPr>
          <w:ilvl w:val="2"/>
          <w:numId w:val="3"/>
        </w:numPr>
        <w:spacing w:after="41"/>
        <w:ind w:right="14" w:hanging="720"/>
      </w:pPr>
      <w:r>
        <w:t xml:space="preserve">a reference to the ‘Framework Agreement’ will be a reference to the ‘Call-Off Contract’ </w:t>
      </w:r>
    </w:p>
    <w:p w14:paraId="019F029A" w14:textId="77777777" w:rsidR="006B5893" w:rsidRDefault="007F0B6E">
      <w:pPr>
        <w:numPr>
          <w:ilvl w:val="2"/>
          <w:numId w:val="3"/>
        </w:numPr>
        <w:spacing w:after="55"/>
        <w:ind w:right="14" w:hanging="720"/>
      </w:pPr>
      <w:r>
        <w:t xml:space="preserve">a reference to ‘CCS’ or to ‘CCS and/or the Buyer’ will be a reference to ‘the Buyer’ </w:t>
      </w:r>
    </w:p>
    <w:p w14:paraId="4C338EE8" w14:textId="77777777" w:rsidR="006B5893" w:rsidRDefault="007F0B6E">
      <w:pPr>
        <w:numPr>
          <w:ilvl w:val="2"/>
          <w:numId w:val="3"/>
        </w:numPr>
        <w:ind w:right="14" w:hanging="720"/>
      </w:pPr>
      <w:r>
        <w:t xml:space="preserve">a reference to the ‘Parties’ and a ‘Party’ will be a reference to the Buyer and Supplier as Parties under this Call-Off Contract </w:t>
      </w:r>
    </w:p>
    <w:p w14:paraId="70FE46A0" w14:textId="77777777" w:rsidR="006B5893" w:rsidRDefault="007F0B6E">
      <w:pPr>
        <w:numPr>
          <w:ilvl w:val="1"/>
          <w:numId w:val="4"/>
        </w:numPr>
        <w:ind w:right="14" w:hanging="720"/>
      </w:pPr>
      <w:r>
        <w:lastRenderedPageBreak/>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5E86674" w14:textId="77777777" w:rsidR="006B5893" w:rsidRDefault="007F0B6E">
      <w:pPr>
        <w:numPr>
          <w:ilvl w:val="1"/>
          <w:numId w:val="4"/>
        </w:numPr>
        <w:ind w:right="14" w:hanging="720"/>
      </w:pPr>
      <w:r>
        <w:t xml:space="preserve">The Framework Agreement incorporated clauses will be referred to as incorporated Framework clause ‘XX’, where ‘XX’ is the Framework Agreement clause number. </w:t>
      </w:r>
    </w:p>
    <w:p w14:paraId="1FAF5393" w14:textId="77777777" w:rsidR="006B5893" w:rsidRDefault="007F0B6E">
      <w:pPr>
        <w:numPr>
          <w:ilvl w:val="1"/>
          <w:numId w:val="4"/>
        </w:numPr>
        <w:spacing w:after="740"/>
        <w:ind w:right="14" w:hanging="720"/>
      </w:pPr>
      <w:r>
        <w:t xml:space="preserve">When an Order Form is signed, the terms and conditions agreed in it will be incorporated into this Call-Off Contract. </w:t>
      </w:r>
    </w:p>
    <w:p w14:paraId="7EF827D2" w14:textId="77777777" w:rsidR="00471596" w:rsidRDefault="007F0B6E">
      <w:pPr>
        <w:pStyle w:val="Heading3"/>
        <w:tabs>
          <w:tab w:val="center" w:pos="1235"/>
          <w:tab w:val="center" w:pos="2990"/>
        </w:tabs>
        <w:spacing w:after="208"/>
        <w:ind w:left="0" w:firstLine="0"/>
        <w:rPr>
          <w:rFonts w:ascii="Calibri" w:eastAsia="Calibri" w:hAnsi="Calibri" w:cs="Calibri"/>
          <w:color w:val="000000"/>
          <w:sz w:val="22"/>
        </w:rPr>
      </w:pPr>
      <w:r>
        <w:rPr>
          <w:rFonts w:ascii="Calibri" w:eastAsia="Calibri" w:hAnsi="Calibri" w:cs="Calibri"/>
          <w:color w:val="000000"/>
          <w:sz w:val="22"/>
        </w:rPr>
        <w:tab/>
      </w:r>
    </w:p>
    <w:p w14:paraId="2425E34E" w14:textId="05AFFC9E" w:rsidR="006B5893" w:rsidRDefault="00471596">
      <w:pPr>
        <w:pStyle w:val="Heading3"/>
        <w:tabs>
          <w:tab w:val="center" w:pos="1235"/>
          <w:tab w:val="center" w:pos="2990"/>
        </w:tabs>
        <w:spacing w:after="208"/>
        <w:ind w:left="0" w:firstLine="0"/>
      </w:pPr>
      <w:r>
        <w:rPr>
          <w:rFonts w:ascii="Calibri" w:eastAsia="Calibri" w:hAnsi="Calibri" w:cs="Calibri"/>
          <w:color w:val="000000"/>
          <w:sz w:val="22"/>
        </w:rPr>
        <w:t xml:space="preserve">                      </w:t>
      </w:r>
      <w:r w:rsidR="007F0B6E">
        <w:t xml:space="preserve">3. </w:t>
      </w:r>
      <w:r w:rsidR="007F0B6E">
        <w:tab/>
        <w:t xml:space="preserve">Supply of services </w:t>
      </w:r>
    </w:p>
    <w:p w14:paraId="5C8DE3F4"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A7F60DA" w14:textId="22763563" w:rsidR="007E7CB5" w:rsidRDefault="007F0B6E" w:rsidP="00471596">
      <w:pPr>
        <w:spacing w:after="741"/>
        <w:ind w:left="1838" w:right="14" w:hanging="720"/>
      </w:pPr>
      <w:r>
        <w:t xml:space="preserve">3.2 </w:t>
      </w:r>
      <w:r>
        <w:tab/>
        <w:t xml:space="preserve">The Supplier undertakes that each G-Cloud Service will meet the Buyer’s acceptance criteria, as defined in the Order Form. </w:t>
      </w:r>
    </w:p>
    <w:p w14:paraId="23B33A67"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DD44587"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37C2A27"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0D69F968"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3591B917"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32766493"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2FD1E3E"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437DE4E6" w14:textId="77777777" w:rsidR="006B5893" w:rsidRDefault="007F0B6E">
      <w:pPr>
        <w:ind w:left="1838" w:right="14" w:hanging="720"/>
      </w:pPr>
      <w:r>
        <w:lastRenderedPageBreak/>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4FC3241F" w14:textId="77777777" w:rsidR="006B5893" w:rsidRDefault="007F0B6E">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0C4D9E91"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8C8EA55"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436F3ED0" w14:textId="50317F3B" w:rsidR="00471596" w:rsidRDefault="007F0B6E" w:rsidP="00B71797">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DA75A22"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38399475"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40118A2"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91AC750"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635CEDF9" w14:textId="77777777" w:rsidR="006B5893" w:rsidRDefault="007F0B6E">
      <w:pPr>
        <w:spacing w:after="127"/>
        <w:ind w:left="2573" w:right="14" w:hanging="720"/>
      </w:pPr>
      <w:r>
        <w:t xml:space="preserve">5.1.1 have made their own enquiries and are satisfied by the accuracy of any information supplied by the other Party </w:t>
      </w:r>
    </w:p>
    <w:p w14:paraId="7F226636" w14:textId="77777777" w:rsidR="007E7CB5" w:rsidRDefault="007F0B6E" w:rsidP="007E7CB5">
      <w:pPr>
        <w:spacing w:after="128"/>
        <w:ind w:left="2573" w:right="14" w:hanging="720"/>
      </w:pPr>
      <w:r>
        <w:t>5.1.2 are confident that they can fulfil their obligations according to the Call-Off Contract terms</w:t>
      </w:r>
    </w:p>
    <w:p w14:paraId="65B81003" w14:textId="77777777" w:rsidR="007E7CB5" w:rsidRDefault="007F0B6E" w:rsidP="007E7CB5">
      <w:pPr>
        <w:spacing w:after="128"/>
        <w:ind w:left="2573" w:right="14" w:hanging="720"/>
      </w:pPr>
      <w:r>
        <w:t xml:space="preserve">5.1.3 have raised all due diligence questions before signing the Call-Off Contract </w:t>
      </w:r>
    </w:p>
    <w:p w14:paraId="614B4098" w14:textId="77777777" w:rsidR="006B5893" w:rsidRDefault="007F0B6E" w:rsidP="007E7CB5">
      <w:pPr>
        <w:spacing w:after="128"/>
        <w:ind w:left="2573" w:right="14" w:hanging="720"/>
      </w:pPr>
      <w:r>
        <w:t xml:space="preserve">5.1.4 have </w:t>
      </w:r>
      <w:proofErr w:type="gramStart"/>
      <w:r>
        <w:t>entered into</w:t>
      </w:r>
      <w:proofErr w:type="gramEnd"/>
      <w:r>
        <w:t xml:space="preserve"> the Call-Off Contract relying on their own due diligence </w:t>
      </w:r>
    </w:p>
    <w:p w14:paraId="1EF9EA93"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lastRenderedPageBreak/>
        <w:tab/>
      </w:r>
      <w:r>
        <w:t xml:space="preserve">6. </w:t>
      </w:r>
      <w:r>
        <w:tab/>
        <w:t xml:space="preserve">Business continuity and disaster recovery </w:t>
      </w:r>
    </w:p>
    <w:p w14:paraId="74A8DDB2"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0D4DDCC5"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7F1B22A4"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4F0CECCE"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DE58529"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29324612"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8B6E1A8" w14:textId="1DC998E4"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9FB28CF" w14:textId="13598011" w:rsidR="00471596" w:rsidRDefault="00471596">
      <w:pPr>
        <w:spacing w:after="126"/>
        <w:ind w:left="1838" w:right="14" w:hanging="720"/>
      </w:pPr>
    </w:p>
    <w:p w14:paraId="6B92D11C" w14:textId="77777777" w:rsidR="00471596" w:rsidRDefault="00471596">
      <w:pPr>
        <w:spacing w:after="126"/>
        <w:ind w:left="1838" w:right="14" w:hanging="720"/>
      </w:pPr>
    </w:p>
    <w:p w14:paraId="6AFB9796"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0F3401D"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1EEF84A9" w14:textId="77777777" w:rsidR="006B5893" w:rsidRDefault="007F0B6E">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65C0FEFD"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C11E8F3" w14:textId="7A6CFD34" w:rsidR="007E7CB5" w:rsidRDefault="007F0B6E" w:rsidP="00471596">
      <w:pPr>
        <w:spacing w:after="126"/>
        <w:ind w:left="1838" w:right="14" w:hanging="720"/>
      </w:pPr>
      <w:r>
        <w:t xml:space="preserve">7.8 </w:t>
      </w:r>
      <w:r>
        <w:tab/>
        <w:t xml:space="preserve">The Supplier must add VAT to the Charges at the appropriate rate with visibility of the amount as a separate line item. </w:t>
      </w:r>
    </w:p>
    <w:p w14:paraId="0622951D"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7BF1D1F"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79CD392D"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1176A8F"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A5FC97E"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17C19C93"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79A076E9"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1BFEBBBD"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1674F524"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FED1164"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w:t>
      </w:r>
      <w:r>
        <w:lastRenderedPageBreak/>
        <w:t xml:space="preserve">pay as damages, including the claimant's costs and expenses, for accidental death or bodily injury and loss of or damage to Property, to a minimum of £1,000,000 </w:t>
      </w:r>
    </w:p>
    <w:p w14:paraId="64C0DC5A" w14:textId="77777777" w:rsidR="006B5893" w:rsidRDefault="007F0B6E">
      <w:pPr>
        <w:ind w:left="2573" w:right="14" w:hanging="720"/>
      </w:pPr>
      <w:r>
        <w:t xml:space="preserve">9.2.2 the third-party public and products liability insurance contains an ‘indemnity to principals’ clause for the Buyer’s benefit </w:t>
      </w:r>
    </w:p>
    <w:p w14:paraId="55D25D48" w14:textId="77777777" w:rsidR="006B5893" w:rsidRDefault="007F0B6E">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2518547"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C729A69"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239A68AB"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75AE2D45"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360B93C2"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5305A0E"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AFBD075"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0978FEA3" w14:textId="77777777" w:rsidR="006B5893" w:rsidRDefault="007F0B6E">
      <w:pPr>
        <w:ind w:left="2573" w:right="14" w:hanging="720"/>
      </w:pPr>
      <w:r>
        <w:t xml:space="preserve">9.5.1 take all risk control measures using Good Industry Practice, including the investigation and reports of claims to insurers </w:t>
      </w:r>
    </w:p>
    <w:p w14:paraId="01CD566F" w14:textId="423AB298" w:rsidR="006B5893" w:rsidRDefault="007F0B6E">
      <w:pPr>
        <w:ind w:left="2573" w:right="14" w:hanging="720"/>
      </w:pPr>
      <w:r>
        <w:t>9.5.2 promptly notify the insurers in writing of any relevant material fact under any</w:t>
      </w:r>
      <w:r w:rsidR="00117E8C">
        <w:t xml:space="preserve"> </w:t>
      </w:r>
      <w:r>
        <w:t xml:space="preserve">Insurances </w:t>
      </w:r>
    </w:p>
    <w:p w14:paraId="60E2510D" w14:textId="654C45C6" w:rsidR="00471596" w:rsidRDefault="00471596">
      <w:pPr>
        <w:ind w:left="2573" w:right="14" w:hanging="720"/>
      </w:pPr>
    </w:p>
    <w:p w14:paraId="3A1DA5E8" w14:textId="77777777" w:rsidR="00471596" w:rsidRDefault="00471596">
      <w:pPr>
        <w:ind w:left="2573" w:right="14" w:hanging="720"/>
      </w:pPr>
    </w:p>
    <w:p w14:paraId="3D79A209"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7E4A1892"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7B9DA00E"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69124593"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D04086B"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EC3DFEB"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B71F557"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3DDDE292"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449DE53" w14:textId="77777777" w:rsidR="006B5893" w:rsidRDefault="007F0B6E" w:rsidP="00117E8C">
      <w:pPr>
        <w:ind w:left="1849" w:right="14" w:firstLine="0"/>
      </w:pPr>
      <w:r>
        <w:t xml:space="preserve">34. The indemnity doesn’t apply to the extent that the Supplier breach is due to a Buyer’s instruction. </w:t>
      </w:r>
    </w:p>
    <w:p w14:paraId="20E2BD1E"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57DECC2"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AF0A58B"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D0BA1E2"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024E3385"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D1B35AF" w14:textId="77777777" w:rsidR="006B5893" w:rsidRDefault="007F0B6E">
      <w:pPr>
        <w:spacing w:after="232"/>
        <w:ind w:left="1843" w:right="14" w:hanging="5"/>
      </w:pPr>
      <w:r>
        <w:lastRenderedPageBreak/>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7E72F2D" w14:textId="1E727B1E"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8E9EC77" w14:textId="77777777" w:rsidR="00471596" w:rsidRDefault="00471596">
      <w:pPr>
        <w:spacing w:after="231"/>
        <w:ind w:left="1843" w:right="14" w:hanging="5"/>
      </w:pPr>
    </w:p>
    <w:p w14:paraId="2B09AF73"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2D9C9EBA" w14:textId="77777777" w:rsidR="006B5893" w:rsidRDefault="006B5893">
      <w:pPr>
        <w:spacing w:after="16"/>
        <w:ind w:left="1843" w:right="14" w:hanging="709"/>
      </w:pPr>
    </w:p>
    <w:p w14:paraId="6C821824" w14:textId="77777777" w:rsidR="006B5893" w:rsidRDefault="007F0B6E">
      <w:pPr>
        <w:spacing w:after="237"/>
        <w:ind w:right="14"/>
      </w:pPr>
      <w:r>
        <w:t xml:space="preserve">11.5 Subject to the limitation in Clause 24.3, the Buyer shall: </w:t>
      </w:r>
    </w:p>
    <w:p w14:paraId="55E4FD5C"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4CD89BFF" w14:textId="77777777" w:rsidR="006B5893" w:rsidRDefault="007F0B6E">
      <w:pPr>
        <w:numPr>
          <w:ilvl w:val="0"/>
          <w:numId w:val="5"/>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2CE55CDB" w14:textId="77777777" w:rsidR="006B5893" w:rsidRDefault="007F0B6E">
      <w:pPr>
        <w:numPr>
          <w:ilvl w:val="0"/>
          <w:numId w:val="5"/>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76280184" w14:textId="77777777" w:rsidR="006B5893" w:rsidRDefault="007F0B6E">
      <w:pPr>
        <w:numPr>
          <w:ilvl w:val="0"/>
          <w:numId w:val="5"/>
        </w:numPr>
        <w:ind w:right="14" w:hanging="330"/>
      </w:pPr>
      <w:r>
        <w:t xml:space="preserve">arising from the Supplier’s use of the Buyer Data in accordance with this Call-Off Contract; and </w:t>
      </w:r>
    </w:p>
    <w:p w14:paraId="77CF1B7D" w14:textId="77777777" w:rsidR="006B5893" w:rsidRDefault="00117E8C">
      <w:pPr>
        <w:ind w:left="2573" w:right="227" w:hanging="720"/>
      </w:pPr>
      <w:r>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F5E7209"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4549A533" w14:textId="77777777" w:rsidR="006B5893" w:rsidRDefault="007F0B6E">
      <w:pPr>
        <w:numPr>
          <w:ilvl w:val="2"/>
          <w:numId w:val="6"/>
        </w:numPr>
        <w:spacing w:after="344"/>
        <w:ind w:right="14" w:hanging="720"/>
      </w:pPr>
      <w:r>
        <w:t xml:space="preserve">rights granted to the Buyer under this Call-Off Contract </w:t>
      </w:r>
    </w:p>
    <w:p w14:paraId="35537EE1" w14:textId="77777777" w:rsidR="006B5893" w:rsidRDefault="007F0B6E">
      <w:pPr>
        <w:numPr>
          <w:ilvl w:val="2"/>
          <w:numId w:val="6"/>
        </w:numPr>
        <w:ind w:right="14" w:hanging="720"/>
      </w:pPr>
      <w:r>
        <w:lastRenderedPageBreak/>
        <w:t xml:space="preserve">Supplier’s performance of the Services </w:t>
      </w:r>
    </w:p>
    <w:p w14:paraId="5F37400C" w14:textId="77777777" w:rsidR="006B5893" w:rsidRDefault="007F0B6E">
      <w:pPr>
        <w:numPr>
          <w:ilvl w:val="2"/>
          <w:numId w:val="6"/>
        </w:numPr>
        <w:ind w:right="14" w:hanging="720"/>
      </w:pPr>
      <w:r>
        <w:t xml:space="preserve">use by the Buyer of the Services </w:t>
      </w:r>
    </w:p>
    <w:p w14:paraId="65A1030B"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6CFEB268" w14:textId="77777777" w:rsidR="006B5893" w:rsidRDefault="007F0B6E">
      <w:pPr>
        <w:numPr>
          <w:ilvl w:val="2"/>
          <w:numId w:val="7"/>
        </w:numPr>
        <w:ind w:right="14" w:hanging="720"/>
      </w:pPr>
      <w:r>
        <w:t xml:space="preserve">modify the relevant part of the Services without reducing its functionality or performance </w:t>
      </w:r>
    </w:p>
    <w:p w14:paraId="682F9911" w14:textId="38F7192F" w:rsidR="00471596" w:rsidRDefault="007F0B6E">
      <w:pPr>
        <w:numPr>
          <w:ilvl w:val="2"/>
          <w:numId w:val="7"/>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BF730D0" w14:textId="77777777" w:rsidR="006B5893" w:rsidRDefault="007F0B6E">
      <w:pPr>
        <w:numPr>
          <w:ilvl w:val="2"/>
          <w:numId w:val="7"/>
        </w:numPr>
        <w:ind w:right="14" w:hanging="720"/>
      </w:pPr>
      <w:r>
        <w:t xml:space="preserve">buy a licence to use and supply the Services which are the subject of the alleged infringement, on terms acceptable to the Buyer </w:t>
      </w:r>
    </w:p>
    <w:p w14:paraId="75186823"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4600FFC" w14:textId="77777777" w:rsidR="006B5893" w:rsidRDefault="007F0B6E">
      <w:pPr>
        <w:numPr>
          <w:ilvl w:val="2"/>
          <w:numId w:val="8"/>
        </w:numPr>
        <w:ind w:right="14" w:hanging="720"/>
      </w:pPr>
      <w:r>
        <w:t xml:space="preserve">the use of data supplied by the Buyer which the Supplier isn’t required to verify under this Call-Off Contract </w:t>
      </w:r>
    </w:p>
    <w:p w14:paraId="34520765" w14:textId="77777777" w:rsidR="006B5893" w:rsidRDefault="007F0B6E">
      <w:pPr>
        <w:numPr>
          <w:ilvl w:val="2"/>
          <w:numId w:val="8"/>
        </w:numPr>
        <w:ind w:right="14" w:hanging="720"/>
      </w:pPr>
      <w:r>
        <w:t xml:space="preserve">other material provided by the Buyer necessary for the Services </w:t>
      </w:r>
    </w:p>
    <w:p w14:paraId="49F28728"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837DEB9"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12684D34"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4666903E"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67B877E2"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2ADBFF61" w14:textId="77777777" w:rsidR="006B5893" w:rsidRDefault="007F0B6E">
      <w:pPr>
        <w:ind w:left="2573" w:right="14" w:hanging="720"/>
      </w:pPr>
      <w:r>
        <w:lastRenderedPageBreak/>
        <w:t xml:space="preserve">12.1.3 take reasonable steps to ensure that any Supplier Staff who have access to Buyer Personal Data act in compliance with Supplier's security processes </w:t>
      </w:r>
    </w:p>
    <w:p w14:paraId="54E103C1" w14:textId="77777777" w:rsidR="006B5893" w:rsidRDefault="007F0B6E">
      <w:pPr>
        <w:ind w:left="1838" w:right="14" w:hanging="720"/>
      </w:pPr>
      <w:r>
        <w:t xml:space="preserve">12.2 The Supplier must fully assist with any complaint or request for Buyer Personal Data including by: </w:t>
      </w:r>
    </w:p>
    <w:p w14:paraId="5759E2F2" w14:textId="77777777" w:rsidR="006B5893" w:rsidRDefault="007F0B6E">
      <w:pPr>
        <w:ind w:left="1526" w:right="14" w:firstLine="312"/>
      </w:pPr>
      <w:r>
        <w:t xml:space="preserve">12.2.1 providing the Buyer with full details of the complaint or request </w:t>
      </w:r>
    </w:p>
    <w:p w14:paraId="2E6443F8"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579043B4"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54823C96" w14:textId="77777777" w:rsidR="006B5893" w:rsidRDefault="007F0B6E">
      <w:pPr>
        <w:ind w:left="1526" w:right="14" w:firstLine="312"/>
      </w:pPr>
      <w:r>
        <w:t xml:space="preserve">12.2.4 providing the Buyer with any information requested by the Data Subject </w:t>
      </w:r>
    </w:p>
    <w:p w14:paraId="06B19718" w14:textId="4F955B06" w:rsidR="00471596" w:rsidRDefault="007F0B6E" w:rsidP="004C40F5">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9D9B68"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85FE86E"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264A358" w14:textId="77777777" w:rsidR="006B5893" w:rsidRDefault="007F0B6E">
      <w:pPr>
        <w:ind w:left="1838" w:right="471" w:hanging="720"/>
      </w:pPr>
      <w:r>
        <w:t xml:space="preserve">13.2 </w:t>
      </w:r>
      <w:r>
        <w:tab/>
        <w:t xml:space="preserve">The Supplier will not store or use Buyer Data except if necessary to fulfil its obligations. </w:t>
      </w:r>
    </w:p>
    <w:p w14:paraId="29DB4993"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5CA267BD"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D72A79B"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1294DF5F" w14:textId="77777777" w:rsidR="006B5893" w:rsidRDefault="007F0B6E">
      <w:pPr>
        <w:ind w:left="1838" w:right="14" w:hanging="720"/>
      </w:pPr>
      <w:r>
        <w:lastRenderedPageBreak/>
        <w:t xml:space="preserve">13.6 </w:t>
      </w:r>
      <w:r>
        <w:tab/>
        <w:t xml:space="preserve">The Supplier will ensure that any Supplier system which holds any protectively marked Buyer Data or other government data will comply with: </w:t>
      </w:r>
    </w:p>
    <w:p w14:paraId="7449EEDD" w14:textId="77777777" w:rsidR="006B5893" w:rsidRDefault="007F0B6E">
      <w:pPr>
        <w:spacing w:after="21"/>
        <w:ind w:right="14" w:firstLine="312"/>
      </w:pPr>
      <w:r>
        <w:t xml:space="preserve">       13.6.1 the principles in the Security Policy Framework: </w:t>
      </w:r>
    </w:p>
    <w:bookmarkStart w:id="34" w:name="_Hlt118196773"/>
    <w:bookmarkStart w:id="35" w:name="_Hlt118196774"/>
    <w:p w14:paraId="535D8CB2"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4"/>
      <w:bookmarkEnd w:id="3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6EB5E9B" w14:textId="77777777" w:rsidR="00117E8C" w:rsidRDefault="00117E8C">
      <w:pPr>
        <w:spacing w:after="27" w:line="256" w:lineRule="auto"/>
        <w:ind w:left="2583" w:right="469" w:firstLine="0"/>
      </w:pPr>
    </w:p>
    <w:p w14:paraId="4E994742" w14:textId="77777777" w:rsidR="006B5893" w:rsidRDefault="007F0B6E">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694F9ED8" w14:textId="77777777" w:rsidR="006B5893" w:rsidRDefault="007F0B6E">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2E8DA594"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0B15E1D4"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36" w:name="_Hlt118196790"/>
    <w:bookmarkStart w:id="37" w:name="_Hlt118196798"/>
    <w:bookmarkStart w:id="38" w:name="_Hlt118196812"/>
    <w:p w14:paraId="61854B4B"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36"/>
      <w:bookmarkEnd w:id="37"/>
      <w:bookmarkEnd w:id="38"/>
      <w:r>
        <w:rPr>
          <w:rStyle w:val="Hyperlink"/>
        </w:rPr>
        <w:fldChar w:fldCharType="end"/>
      </w:r>
      <w:hyperlink r:id="rId20" w:history="1">
        <w:r>
          <w:t xml:space="preserve"> </w:t>
        </w:r>
      </w:hyperlink>
    </w:p>
    <w:p w14:paraId="51A66ED0" w14:textId="65FE22C6" w:rsidR="006B5893" w:rsidRDefault="007F0B6E">
      <w:pPr>
        <w:spacing w:after="323" w:line="256" w:lineRule="auto"/>
        <w:ind w:left="1853" w:firstLine="0"/>
      </w:pPr>
      <w:r>
        <w:rPr>
          <w:color w:val="222222"/>
        </w:rPr>
        <w:t>13.6.6 Buyer requirements in respect of AI ethical standards.</w:t>
      </w:r>
      <w:r>
        <w:t xml:space="preserve"> </w:t>
      </w:r>
    </w:p>
    <w:p w14:paraId="6188E277" w14:textId="77777777" w:rsidR="00471596" w:rsidRDefault="00471596">
      <w:pPr>
        <w:spacing w:after="323" w:line="256" w:lineRule="auto"/>
        <w:ind w:left="1853" w:firstLine="0"/>
      </w:pPr>
    </w:p>
    <w:p w14:paraId="78F5F0FC"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E2AE212"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E2F7D05" w14:textId="77777777" w:rsidR="006B5893" w:rsidRDefault="007F0B6E">
      <w:pPr>
        <w:ind w:left="1838" w:right="14" w:hanging="720"/>
      </w:pPr>
      <w:r>
        <w:lastRenderedPageBreak/>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1EDBF04D"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769E7863"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87D5392"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3AFBC734"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39" w:name="_Hlt118196826"/>
    <w:p w14:paraId="6815F473"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39"/>
      <w:r>
        <w:rPr>
          <w:rStyle w:val="Hyperlink"/>
        </w:rPr>
        <w:fldChar w:fldCharType="end"/>
      </w:r>
    </w:p>
    <w:bookmarkStart w:id="40" w:name="_Hlt118196854"/>
    <w:p w14:paraId="2D4FC276"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4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67E3E4CF"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2CCDBF07"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6C26439C"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2FCB03C"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0301AB51"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215FAC5"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5042482F" w14:textId="5B64D595"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9D82425"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13EF5697"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5FD9ACB4" w14:textId="77777777" w:rsidR="006B5893" w:rsidRDefault="007F0B6E">
      <w:pPr>
        <w:spacing w:after="33" w:line="276" w:lineRule="auto"/>
        <w:ind w:left="1789" w:right="166" w:firstLine="49"/>
      </w:pPr>
      <w:r>
        <w:t xml:space="preserve">Buyer’s written approval of) a Security Management Plan and an Information Security </w:t>
      </w:r>
    </w:p>
    <w:p w14:paraId="3CC36B07"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FEDCC20"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50BCC6A2"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51D1AFA"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8A0D8C3"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4DA89911"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804EE20"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030305E"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41" w:name="_Hlt118196924"/>
    <w:p w14:paraId="63BC71D2"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41"/>
      <w:r>
        <w:rPr>
          <w:rStyle w:val="Hyperlink"/>
        </w:rPr>
        <w:fldChar w:fldCharType="end"/>
      </w:r>
      <w:hyperlink r:id="rId23" w:history="1">
        <w:r>
          <w:t xml:space="preserve"> </w:t>
        </w:r>
      </w:hyperlink>
    </w:p>
    <w:p w14:paraId="4F675FCD"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4BD3257F"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7E5253CC"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4D98AD1" w14:textId="7A8DEC93" w:rsidR="00471596" w:rsidRDefault="007F0B6E" w:rsidP="006759D6">
      <w:pPr>
        <w:ind w:left="1526" w:right="14" w:firstLine="312"/>
      </w:pPr>
      <w:r>
        <w:t xml:space="preserve">17.1.1 an executed Guarantee in the form at Schedule 5 </w:t>
      </w:r>
    </w:p>
    <w:p w14:paraId="5346D209"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5EF47C95"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645C4DBF"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441F8EA0"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09AF5BBB"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5ED2FA" w14:textId="77777777" w:rsidR="006B5893" w:rsidRDefault="007F0B6E">
      <w:pPr>
        <w:ind w:left="2573" w:right="14" w:hanging="720"/>
      </w:pPr>
      <w:r>
        <w:t xml:space="preserve">18.2.1 Buyer’s right to End the Call-Off Contract under clause 18.1 is reasonable considering the type of cloud Service being provided </w:t>
      </w:r>
    </w:p>
    <w:p w14:paraId="7BD08394"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0954BEE7"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32C5A65"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7948A31" w14:textId="77777777" w:rsidR="006B5893" w:rsidRDefault="007F0B6E">
      <w:pPr>
        <w:ind w:left="2573" w:right="14" w:hanging="720"/>
      </w:pPr>
      <w:r>
        <w:t xml:space="preserve">18.4.1 a Supplier Default and if the Supplier Default cannot, in the reasonable opinion of the Buyer, be remedied </w:t>
      </w:r>
    </w:p>
    <w:p w14:paraId="088647CE" w14:textId="77777777" w:rsidR="006B5893" w:rsidRDefault="007F0B6E">
      <w:pPr>
        <w:ind w:left="1541" w:right="14" w:firstLine="312"/>
      </w:pPr>
      <w:r>
        <w:t xml:space="preserve">18.4.2 any fraud </w:t>
      </w:r>
    </w:p>
    <w:p w14:paraId="227D60B0" w14:textId="77777777" w:rsidR="006B5893" w:rsidRDefault="007F0B6E">
      <w:pPr>
        <w:tabs>
          <w:tab w:val="center" w:pos="1333"/>
          <w:tab w:val="right" w:pos="10771"/>
        </w:tabs>
        <w:ind w:left="0" w:firstLine="0"/>
      </w:pPr>
      <w:r>
        <w:rPr>
          <w:rFonts w:ascii="Calibri" w:eastAsia="Calibri" w:hAnsi="Calibri" w:cs="Calibri"/>
        </w:rPr>
        <w:lastRenderedPageBreak/>
        <w:tab/>
      </w:r>
      <w:r>
        <w:t xml:space="preserve">18.5 </w:t>
      </w:r>
      <w:r>
        <w:tab/>
        <w:t xml:space="preserve">A Party can End this Call-Off Contract at any time with immediate effect by written notice if: </w:t>
      </w:r>
    </w:p>
    <w:p w14:paraId="3EF2F1EA"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9377DC5" w14:textId="77777777" w:rsidR="006B5893" w:rsidRDefault="007F0B6E">
      <w:pPr>
        <w:ind w:left="1541" w:right="14" w:firstLine="312"/>
      </w:pPr>
      <w:r>
        <w:t xml:space="preserve">18.5.2 an Insolvency Event of the other Party happens </w:t>
      </w:r>
    </w:p>
    <w:p w14:paraId="7444F80B" w14:textId="31B9AEB3" w:rsidR="00471596" w:rsidRDefault="007F0B6E" w:rsidP="006759D6">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557DE7FC" w14:textId="77777777" w:rsidR="00471596" w:rsidRDefault="00471596">
      <w:pPr>
        <w:ind w:left="2573" w:right="14" w:hanging="720"/>
      </w:pPr>
    </w:p>
    <w:p w14:paraId="357E889E"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24BDADB"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317EC02"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7C5EA83"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4EC258A3"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0CF5623"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D2825EC"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843CB32" w14:textId="77777777" w:rsidR="006B5893" w:rsidRDefault="007F0B6E">
      <w:pPr>
        <w:ind w:left="1863" w:right="14" w:firstLine="0"/>
      </w:pPr>
      <w:r>
        <w:t xml:space="preserve">19.4.1 any rights, remedies or obligations accrued before its Ending or expiration </w:t>
      </w:r>
    </w:p>
    <w:p w14:paraId="2BD6E567" w14:textId="77777777" w:rsidR="006B5893" w:rsidRDefault="007F0B6E">
      <w:pPr>
        <w:ind w:left="2573" w:right="14" w:hanging="720"/>
      </w:pPr>
      <w:r>
        <w:lastRenderedPageBreak/>
        <w:t xml:space="preserve">19.4.2 the right of either Party to recover any amount outstanding at the time of Ending or expiry </w:t>
      </w:r>
    </w:p>
    <w:p w14:paraId="6E2B68A5" w14:textId="77777777" w:rsidR="006B5893" w:rsidRDefault="007F0B6E">
      <w:pPr>
        <w:spacing w:after="8"/>
        <w:ind w:left="2573" w:right="14" w:hanging="720"/>
      </w:pPr>
      <w:r>
        <w:t xml:space="preserve">19.4.3 the continuing rights, remedies or obligations of the Buyer or the Supplier under clauses </w:t>
      </w:r>
    </w:p>
    <w:p w14:paraId="125A860B" w14:textId="77777777" w:rsidR="006B5893" w:rsidRDefault="007F0B6E">
      <w:pPr>
        <w:numPr>
          <w:ilvl w:val="0"/>
          <w:numId w:val="9"/>
        </w:numPr>
        <w:spacing w:after="22"/>
        <w:ind w:right="14" w:hanging="360"/>
      </w:pPr>
      <w:r>
        <w:t xml:space="preserve">7 (Payment, VAT and Call-Off Contract charges) </w:t>
      </w:r>
    </w:p>
    <w:p w14:paraId="35D51077" w14:textId="77777777" w:rsidR="006B5893" w:rsidRDefault="007F0B6E">
      <w:pPr>
        <w:numPr>
          <w:ilvl w:val="0"/>
          <w:numId w:val="9"/>
        </w:numPr>
        <w:spacing w:after="25"/>
        <w:ind w:right="14" w:hanging="360"/>
      </w:pPr>
      <w:r>
        <w:t xml:space="preserve">8 (Recovery of sums due and right of set-off) </w:t>
      </w:r>
    </w:p>
    <w:p w14:paraId="49E56F1C" w14:textId="77777777" w:rsidR="006B5893" w:rsidRDefault="007F0B6E">
      <w:pPr>
        <w:numPr>
          <w:ilvl w:val="0"/>
          <w:numId w:val="9"/>
        </w:numPr>
        <w:spacing w:after="24"/>
        <w:ind w:right="14" w:hanging="360"/>
      </w:pPr>
      <w:r>
        <w:t xml:space="preserve">9 (Insurance) </w:t>
      </w:r>
    </w:p>
    <w:p w14:paraId="01E462C3" w14:textId="77777777" w:rsidR="006B5893" w:rsidRDefault="007F0B6E">
      <w:pPr>
        <w:numPr>
          <w:ilvl w:val="0"/>
          <w:numId w:val="9"/>
        </w:numPr>
        <w:spacing w:after="23"/>
        <w:ind w:right="14" w:hanging="360"/>
      </w:pPr>
      <w:r>
        <w:t xml:space="preserve">10 (Confidentiality) </w:t>
      </w:r>
    </w:p>
    <w:p w14:paraId="31AD814C" w14:textId="77777777" w:rsidR="006B5893" w:rsidRDefault="007F0B6E">
      <w:pPr>
        <w:numPr>
          <w:ilvl w:val="0"/>
          <w:numId w:val="9"/>
        </w:numPr>
        <w:spacing w:after="23"/>
        <w:ind w:right="14" w:hanging="360"/>
      </w:pPr>
      <w:r>
        <w:t xml:space="preserve">11 (Intellectual property rights) </w:t>
      </w:r>
    </w:p>
    <w:p w14:paraId="68460BC3" w14:textId="77777777" w:rsidR="006B5893" w:rsidRPr="00797443" w:rsidRDefault="007F0B6E">
      <w:pPr>
        <w:numPr>
          <w:ilvl w:val="0"/>
          <w:numId w:val="9"/>
        </w:numPr>
        <w:spacing w:after="24"/>
        <w:ind w:right="14" w:hanging="360"/>
      </w:pPr>
      <w:r w:rsidRPr="00797443">
        <w:t xml:space="preserve">12 (Protection of information) </w:t>
      </w:r>
    </w:p>
    <w:p w14:paraId="623E2FCC" w14:textId="77777777" w:rsidR="006B5893" w:rsidRPr="00797443" w:rsidRDefault="007F0B6E">
      <w:pPr>
        <w:numPr>
          <w:ilvl w:val="0"/>
          <w:numId w:val="9"/>
        </w:numPr>
        <w:spacing w:after="0"/>
        <w:ind w:right="14" w:hanging="360"/>
      </w:pPr>
      <w:r w:rsidRPr="00797443">
        <w:t xml:space="preserve">13 (Buyer data) </w:t>
      </w:r>
    </w:p>
    <w:p w14:paraId="06BC9DE6" w14:textId="77777777" w:rsidR="006B5893" w:rsidRPr="00797443" w:rsidRDefault="007F0B6E">
      <w:pPr>
        <w:numPr>
          <w:ilvl w:val="0"/>
          <w:numId w:val="9"/>
        </w:numPr>
        <w:spacing w:after="0"/>
        <w:ind w:right="14" w:hanging="360"/>
      </w:pPr>
      <w:r w:rsidRPr="00797443">
        <w:t xml:space="preserve">19 (Consequences of suspension, ending and expiry) </w:t>
      </w:r>
    </w:p>
    <w:p w14:paraId="0D022C8B" w14:textId="77777777" w:rsidR="006B5893" w:rsidRPr="00797443" w:rsidRDefault="007F0B6E">
      <w:pPr>
        <w:numPr>
          <w:ilvl w:val="0"/>
          <w:numId w:val="9"/>
        </w:numPr>
        <w:spacing w:after="0"/>
        <w:ind w:right="14" w:hanging="360"/>
      </w:pPr>
      <w:r w:rsidRPr="00797443">
        <w:t xml:space="preserve">24 (Liability); and incorporated Framework Agreement clauses: 4.1 to 4.6, (Liability), </w:t>
      </w:r>
    </w:p>
    <w:p w14:paraId="27737583"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136FF218" w14:textId="77777777" w:rsidR="00117E8C" w:rsidRDefault="00117E8C">
      <w:pPr>
        <w:ind w:left="2573" w:right="14" w:hanging="720"/>
      </w:pPr>
    </w:p>
    <w:p w14:paraId="6EF24FF3" w14:textId="2FD1C667" w:rsidR="00471596" w:rsidRDefault="007F0B6E" w:rsidP="004C40F5">
      <w:pPr>
        <w:ind w:left="2573" w:right="14" w:hanging="720"/>
      </w:pPr>
      <w:r>
        <w:t xml:space="preserve">19.4.4 any other provision of the Framework Agreement or this Call-Off Contract which expressly or by implication is in force even if it Ends or expires. </w:t>
      </w:r>
    </w:p>
    <w:p w14:paraId="503BE054"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2419DDC5" w14:textId="77777777" w:rsidR="006B5893" w:rsidRDefault="007F0B6E">
      <w:pPr>
        <w:numPr>
          <w:ilvl w:val="2"/>
          <w:numId w:val="10"/>
        </w:numPr>
        <w:ind w:right="14" w:hanging="720"/>
      </w:pPr>
      <w:r>
        <w:t xml:space="preserve">return all Buyer Data including all copies of Buyer software, code and any other software licensed by the Buyer to the Supplier under it </w:t>
      </w:r>
    </w:p>
    <w:p w14:paraId="0F5D8D96" w14:textId="77777777" w:rsidR="006B5893" w:rsidRDefault="007F0B6E">
      <w:pPr>
        <w:numPr>
          <w:ilvl w:val="2"/>
          <w:numId w:val="10"/>
        </w:numPr>
        <w:ind w:right="14" w:hanging="720"/>
      </w:pPr>
      <w:r>
        <w:t xml:space="preserve">return any materials created by the Supplier under this Call-Off Contract if the IPRs are owned by the Buyer </w:t>
      </w:r>
    </w:p>
    <w:p w14:paraId="130D5DC1" w14:textId="77777777" w:rsidR="006B5893" w:rsidRDefault="007F0B6E">
      <w:pPr>
        <w:numPr>
          <w:ilvl w:val="2"/>
          <w:numId w:val="10"/>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2D279AD" w14:textId="77777777" w:rsidR="006B5893" w:rsidRDefault="007F0B6E">
      <w:pPr>
        <w:numPr>
          <w:ilvl w:val="2"/>
          <w:numId w:val="10"/>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F929D0A" w14:textId="77777777" w:rsidR="006B5893" w:rsidRDefault="007F0B6E">
      <w:pPr>
        <w:numPr>
          <w:ilvl w:val="2"/>
          <w:numId w:val="10"/>
        </w:numPr>
        <w:ind w:right="14" w:hanging="720"/>
      </w:pPr>
      <w:r>
        <w:t xml:space="preserve">work with the Buyer on any ongoing work </w:t>
      </w:r>
    </w:p>
    <w:p w14:paraId="169F7582" w14:textId="77777777" w:rsidR="006B5893" w:rsidRDefault="007F0B6E">
      <w:pPr>
        <w:numPr>
          <w:ilvl w:val="2"/>
          <w:numId w:val="10"/>
        </w:numPr>
        <w:spacing w:after="644"/>
        <w:ind w:right="14" w:hanging="720"/>
      </w:pPr>
      <w:r>
        <w:lastRenderedPageBreak/>
        <w:t xml:space="preserve">return any sums prepaid for Services which have not been delivered to the Buyer, within 10 Working Days of the End or Expiry Date </w:t>
      </w:r>
    </w:p>
    <w:p w14:paraId="7E6BC3C8" w14:textId="77777777" w:rsidR="006B5893" w:rsidRDefault="007F0B6E">
      <w:pPr>
        <w:numPr>
          <w:ilvl w:val="1"/>
          <w:numId w:val="11"/>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742BB68" w14:textId="77777777" w:rsidR="006B5893" w:rsidRDefault="007F0B6E">
      <w:pPr>
        <w:numPr>
          <w:ilvl w:val="1"/>
          <w:numId w:val="11"/>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61C400D"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24D20033"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275E7753" w14:textId="77777777" w:rsidR="006B5893" w:rsidRDefault="007F0B6E">
      <w:pPr>
        <w:numPr>
          <w:ilvl w:val="0"/>
          <w:numId w:val="12"/>
        </w:numPr>
        <w:spacing w:after="0"/>
        <w:ind w:right="14" w:hanging="360"/>
      </w:pPr>
      <w:r>
        <w:t xml:space="preserve">Manner of delivery: email </w:t>
      </w:r>
    </w:p>
    <w:p w14:paraId="6E1479F9" w14:textId="77777777" w:rsidR="006B5893" w:rsidRDefault="007F0B6E">
      <w:pPr>
        <w:numPr>
          <w:ilvl w:val="0"/>
          <w:numId w:val="12"/>
        </w:numPr>
        <w:spacing w:after="0"/>
        <w:ind w:right="14" w:hanging="360"/>
      </w:pPr>
      <w:r>
        <w:t xml:space="preserve">Deemed time of delivery: 9am on the first Working Day after sending </w:t>
      </w:r>
    </w:p>
    <w:p w14:paraId="417BFF5D" w14:textId="0ECAFE0D" w:rsidR="00471596" w:rsidRDefault="007F0B6E">
      <w:pPr>
        <w:numPr>
          <w:ilvl w:val="0"/>
          <w:numId w:val="12"/>
        </w:numPr>
        <w:spacing w:after="0"/>
        <w:ind w:right="14" w:hanging="360"/>
      </w:pPr>
      <w:r>
        <w:t xml:space="preserve">Proof of service: Sent in an emailed letter in PDF format to the correct email address without any error message </w:t>
      </w:r>
    </w:p>
    <w:p w14:paraId="7181176C" w14:textId="77777777" w:rsidR="00471596" w:rsidRDefault="00471596" w:rsidP="004C40F5">
      <w:pPr>
        <w:spacing w:after="0"/>
        <w:ind w:left="0" w:right="14" w:firstLine="0"/>
      </w:pPr>
    </w:p>
    <w:p w14:paraId="4733B073" w14:textId="77777777" w:rsidR="00797443" w:rsidRDefault="00797443" w:rsidP="00797443">
      <w:pPr>
        <w:spacing w:after="0"/>
        <w:ind w:left="2213" w:right="14" w:firstLine="0"/>
      </w:pPr>
    </w:p>
    <w:p w14:paraId="250516A1" w14:textId="17F25DB6" w:rsidR="006B5893" w:rsidRDefault="007F0B6E">
      <w:pPr>
        <w:spacing w:after="981"/>
        <w:ind w:left="1838" w:right="14" w:hanging="720"/>
      </w:pPr>
      <w:r>
        <w:t xml:space="preserve">20.2 </w:t>
      </w:r>
      <w:r>
        <w:tab/>
        <w:t>This clause does not apply to any legal action or other method of dispute resolution which should be sent to the addresses in the Order Form (other than a dispute notice under this Call-</w:t>
      </w:r>
      <w:r w:rsidR="004C40F5">
        <w:t>o</w:t>
      </w:r>
      <w:r>
        <w:t xml:space="preserve">ff Contract). </w:t>
      </w:r>
    </w:p>
    <w:p w14:paraId="4F41D2B6"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2B3D811C"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718EE5B6"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20F6F75" w14:textId="77777777" w:rsidR="006B5893" w:rsidRDefault="007F0B6E">
      <w:pPr>
        <w:spacing w:after="333"/>
        <w:ind w:left="1838" w:right="14" w:hanging="720"/>
      </w:pPr>
      <w:r>
        <w:lastRenderedPageBreak/>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5463177A" w14:textId="3B6FE710" w:rsidR="00797443" w:rsidRDefault="007F0B6E" w:rsidP="006759D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8888ED7"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29DCC10C"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4E6B56A"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71CA64FE" w14:textId="77777777" w:rsidR="006B5893" w:rsidRDefault="007F0B6E">
      <w:pPr>
        <w:spacing w:after="332"/>
        <w:ind w:left="1541" w:right="14" w:firstLine="312"/>
      </w:pPr>
      <w:r>
        <w:t xml:space="preserve">21.6.2 there will be no adverse impact on service continuity </w:t>
      </w:r>
    </w:p>
    <w:p w14:paraId="7C915B08" w14:textId="77777777" w:rsidR="006B5893" w:rsidRDefault="007F0B6E">
      <w:pPr>
        <w:ind w:left="1541" w:right="14" w:firstLine="312"/>
      </w:pPr>
      <w:r>
        <w:t xml:space="preserve">21.6.3 there is no vendor lock-in to the Supplier’s Service at exit </w:t>
      </w:r>
    </w:p>
    <w:p w14:paraId="1E5B2FCF" w14:textId="4F002914" w:rsidR="00471596" w:rsidRDefault="007F0B6E" w:rsidP="006759D6">
      <w:pPr>
        <w:ind w:left="1863" w:right="14" w:firstLine="0"/>
      </w:pPr>
      <w:r>
        <w:t xml:space="preserve">21.6.4 it enables the Buyer to meet its obligations under the Technology Code </w:t>
      </w:r>
      <w:r w:rsidR="00797443">
        <w:t>of</w:t>
      </w:r>
      <w:r>
        <w:t xml:space="preserve"> Practice </w:t>
      </w:r>
    </w:p>
    <w:p w14:paraId="0D8B4463"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32CB5246"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3D2005C5" w14:textId="77777777" w:rsidR="006B5893" w:rsidRDefault="007F0B6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108A3534" w14:textId="77777777" w:rsidR="006B5893" w:rsidRDefault="007F0B6E">
      <w:pPr>
        <w:ind w:left="2573" w:right="14" w:hanging="720"/>
      </w:pPr>
      <w:r>
        <w:lastRenderedPageBreak/>
        <w:t xml:space="preserve">21.8.2 the strategy for exportation and migration of Buyer Data from the Supplier system to the Buyer or a replacement supplier, including conversion to open standards or other standards required by the Buyer </w:t>
      </w:r>
    </w:p>
    <w:p w14:paraId="2127CF2E"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0F43CF89" w14:textId="77777777" w:rsidR="006B5893" w:rsidRDefault="007F0B6E">
      <w:pPr>
        <w:ind w:left="1541" w:right="14" w:firstLine="312"/>
      </w:pPr>
      <w:r>
        <w:t xml:space="preserve">21.8.4 the testing and assurance strategy for exported Buyer Data </w:t>
      </w:r>
    </w:p>
    <w:p w14:paraId="377D7A9C" w14:textId="77777777" w:rsidR="006B5893" w:rsidRDefault="007F0B6E">
      <w:pPr>
        <w:ind w:left="1541" w:right="14" w:firstLine="312"/>
      </w:pPr>
      <w:r>
        <w:t xml:space="preserve">21.8.5 if relevant, TUPE-related activity to comply with the TUPE regulations </w:t>
      </w:r>
    </w:p>
    <w:p w14:paraId="63D58338"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1117DF4D"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5BDE4C49" w14:textId="77777777" w:rsidR="006B5893" w:rsidRDefault="007F0B6E">
      <w:pPr>
        <w:ind w:left="1838" w:right="14" w:hanging="720"/>
      </w:pPr>
      <w:r>
        <w:t xml:space="preserve">22.1 </w:t>
      </w:r>
      <w:r>
        <w:tab/>
        <w:t xml:space="preserve">At least 10 Working Days before the Expiry Date or End Date, the Supplier must provide any: </w:t>
      </w:r>
    </w:p>
    <w:p w14:paraId="7A217903" w14:textId="77777777" w:rsidR="006B5893" w:rsidRDefault="007F0B6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712C68E4" w14:textId="77777777" w:rsidR="006B5893" w:rsidRDefault="007F0B6E">
      <w:pPr>
        <w:ind w:left="1526" w:right="14" w:firstLine="312"/>
      </w:pPr>
      <w:r>
        <w:t xml:space="preserve">22.1.2 other information reasonably requested by the Buyer </w:t>
      </w:r>
    </w:p>
    <w:p w14:paraId="4FC0D5F5"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5AEEFE5" w14:textId="4801D7A6" w:rsidR="00471596" w:rsidRDefault="007F0B6E" w:rsidP="004C40F5">
      <w:pPr>
        <w:spacing w:after="0"/>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w:t>
      </w:r>
    </w:p>
    <w:p w14:paraId="33DCFDD5" w14:textId="1CCEB518" w:rsidR="006B5893" w:rsidRDefault="004C40F5" w:rsidP="004C40F5">
      <w:pPr>
        <w:spacing w:after="0"/>
        <w:ind w:right="14"/>
      </w:pPr>
      <w:r>
        <w:t xml:space="preserve">            </w:t>
      </w:r>
      <w:r w:rsidR="007F0B6E">
        <w:t xml:space="preserve">replacement services and not be unfairly disadvantaged compared to the Supplier in the </w:t>
      </w:r>
      <w:r>
        <w:t xml:space="preserve">            </w:t>
      </w:r>
      <w:r w:rsidR="007F0B6E">
        <w:t xml:space="preserve">buying process. </w:t>
      </w:r>
    </w:p>
    <w:p w14:paraId="6544D5E6" w14:textId="77777777" w:rsidR="004C40F5" w:rsidRDefault="004C40F5" w:rsidP="004C40F5">
      <w:pPr>
        <w:spacing w:after="0"/>
        <w:ind w:right="14"/>
      </w:pPr>
    </w:p>
    <w:p w14:paraId="4002A873"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lastRenderedPageBreak/>
        <w:tab/>
      </w:r>
      <w:r>
        <w:t xml:space="preserve">23. </w:t>
      </w:r>
      <w:r>
        <w:tab/>
        <w:t xml:space="preserve">Force majeure </w:t>
      </w:r>
    </w:p>
    <w:p w14:paraId="410515F9"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28D542"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88A4314"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B3C4B15"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3191EEC" w14:textId="77777777" w:rsidR="006B5893" w:rsidRDefault="007F0B6E">
      <w:pPr>
        <w:ind w:left="1537" w:right="14" w:firstLine="312"/>
      </w:pPr>
      <w:r>
        <w:t xml:space="preserve">Supplier's liability: </w:t>
      </w:r>
    </w:p>
    <w:p w14:paraId="25C429B7"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71810D32"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7EE42E72"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2D6D237" w14:textId="77777777" w:rsidR="006B5893" w:rsidRDefault="007F0B6E">
      <w:pPr>
        <w:spacing w:after="274"/>
        <w:ind w:left="1834" w:right="14" w:firstLine="0"/>
      </w:pPr>
      <w:r>
        <w:t xml:space="preserve">Buyer’s liability pursuant to Clause 11.5.2 shall in no event exceed in aggregate five million pounds (£5,000,000). </w:t>
      </w:r>
    </w:p>
    <w:p w14:paraId="564B32C3" w14:textId="77777777" w:rsidR="006B5893" w:rsidRDefault="007F0B6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DE7582E" w14:textId="77777777" w:rsidR="006B5893" w:rsidRDefault="007F0B6E">
      <w:pPr>
        <w:spacing w:after="988"/>
        <w:ind w:left="1848" w:right="14" w:firstLine="0"/>
      </w:pPr>
      <w:r>
        <w:t xml:space="preserve">24.2 will not be taken into consideration. </w:t>
      </w:r>
    </w:p>
    <w:p w14:paraId="4F2EA16B"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4AF3755D"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5CFA8BAC" w14:textId="5434BD0E" w:rsidR="00471596" w:rsidRDefault="007F0B6E" w:rsidP="006759D6">
      <w:pPr>
        <w:spacing w:after="331"/>
        <w:ind w:left="1838" w:right="14" w:hanging="720"/>
      </w:pPr>
      <w:r>
        <w:lastRenderedPageBreak/>
        <w:t xml:space="preserve">25.2 </w:t>
      </w:r>
      <w:r>
        <w:tab/>
        <w:t xml:space="preserve">The Supplier will use the Buyer’s premises solely for the performance of its obligations under this Call-Off Contract. </w:t>
      </w:r>
    </w:p>
    <w:p w14:paraId="50DB9B2C"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3DCD4E8"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9E08DAB"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56A7943D" w14:textId="77777777" w:rsidR="006B5893" w:rsidRDefault="007F0B6E">
      <w:pPr>
        <w:ind w:left="2573" w:right="14" w:hanging="720"/>
      </w:pPr>
      <w:r>
        <w:t xml:space="preserve">25.5.1 comply with any security requirements at the premises and not do anything to weaken the security of the premises </w:t>
      </w:r>
    </w:p>
    <w:p w14:paraId="75EECE0F" w14:textId="77777777" w:rsidR="006B5893" w:rsidRDefault="007F0B6E">
      <w:pPr>
        <w:ind w:left="1541" w:right="14" w:firstLine="312"/>
      </w:pPr>
      <w:r>
        <w:t xml:space="preserve">25.5.2 comply with Buyer requirements for the conduct of personnel </w:t>
      </w:r>
    </w:p>
    <w:p w14:paraId="656416D9" w14:textId="77777777" w:rsidR="006B5893" w:rsidRDefault="007F0B6E">
      <w:pPr>
        <w:ind w:left="1541" w:right="14" w:firstLine="312"/>
      </w:pPr>
      <w:r>
        <w:t xml:space="preserve">25.5.3 comply with any health and safety measures implemented by the Buyer </w:t>
      </w:r>
    </w:p>
    <w:p w14:paraId="4BCD7758"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2468561E"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1BC8CFF"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979F325"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6671AA7B"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1A61AEF"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4C640C07"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52E5424"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4D5EBC9F"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662B574D" w14:textId="410619B5" w:rsidR="00471596" w:rsidRDefault="007F0B6E" w:rsidP="004C40F5">
      <w:pPr>
        <w:ind w:left="1838" w:right="14" w:hanging="720"/>
      </w:pPr>
      <w:r>
        <w:t xml:space="preserve">28.1 </w:t>
      </w:r>
      <w:r>
        <w:tab/>
        <w:t xml:space="preserve">The Buyer will provide a copy of its environmental policy to the Supplier on request, which the Supplier will comply with. </w:t>
      </w:r>
    </w:p>
    <w:p w14:paraId="605D5791"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7F55128"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937528F"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7A67087E"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5DBDD417"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567E5C2F"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48A34B25"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B869CA3"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3633FD05"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37E8090"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716BC53"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2E4395D8"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71D84334"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0970387"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C6EF93C"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85C2633" w14:textId="77777777" w:rsidR="006B5893" w:rsidRDefault="007F0B6E">
      <w:pPr>
        <w:numPr>
          <w:ilvl w:val="0"/>
          <w:numId w:val="13"/>
        </w:numPr>
        <w:spacing w:after="20"/>
        <w:ind w:right="14" w:hanging="306"/>
      </w:pPr>
      <w:r>
        <w:lastRenderedPageBreak/>
        <w:t>2.11</w:t>
      </w:r>
      <w:r>
        <w:tab/>
        <w:t xml:space="preserve">       outstanding liabilities </w:t>
      </w:r>
    </w:p>
    <w:p w14:paraId="22323D3C"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C63DDF1"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E465AC4"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0C14E08E" w14:textId="77777777" w:rsidR="006B5893" w:rsidRDefault="007F0B6E" w:rsidP="00797443">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926D089" w14:textId="22B10EF3" w:rsidR="00237778" w:rsidRDefault="007F0B6E">
      <w:pPr>
        <w:numPr>
          <w:ilvl w:val="1"/>
          <w:numId w:val="13"/>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97B4ED2" w14:textId="77777777" w:rsidR="006B5893" w:rsidRDefault="007F0B6E">
      <w:pPr>
        <w:numPr>
          <w:ilvl w:val="1"/>
          <w:numId w:val="13"/>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A8B8E6D" w14:textId="77777777" w:rsidR="006B5893" w:rsidRDefault="007F0B6E">
      <w:pPr>
        <w:numPr>
          <w:ilvl w:val="1"/>
          <w:numId w:val="13"/>
        </w:numPr>
        <w:tabs>
          <w:tab w:val="left" w:pos="3686"/>
        </w:tabs>
        <w:ind w:left="1701" w:right="14" w:hanging="567"/>
      </w:pPr>
      <w:r>
        <w:t xml:space="preserve">The Supplier will indemnify the Buyer or any Replacement Supplier for all Loss arising from both: </w:t>
      </w:r>
    </w:p>
    <w:p w14:paraId="36E3D805" w14:textId="77777777" w:rsidR="006B5893" w:rsidRDefault="007F0B6E">
      <w:pPr>
        <w:numPr>
          <w:ilvl w:val="2"/>
          <w:numId w:val="13"/>
        </w:numPr>
        <w:tabs>
          <w:tab w:val="left" w:pos="3686"/>
        </w:tabs>
        <w:ind w:left="2410" w:right="14" w:hanging="721"/>
      </w:pPr>
      <w:r>
        <w:t xml:space="preserve">its failure to comply with the provisions of this clause </w:t>
      </w:r>
    </w:p>
    <w:p w14:paraId="5DE30B49" w14:textId="77777777" w:rsidR="006B5893" w:rsidRDefault="007F0B6E">
      <w:pPr>
        <w:numPr>
          <w:ilvl w:val="2"/>
          <w:numId w:val="13"/>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A34D6B2" w14:textId="77777777" w:rsidR="006B5893" w:rsidRDefault="007F0B6E">
      <w:pPr>
        <w:numPr>
          <w:ilvl w:val="1"/>
          <w:numId w:val="13"/>
        </w:numPr>
        <w:ind w:left="1701" w:right="14" w:hanging="567"/>
      </w:pPr>
      <w:r>
        <w:t xml:space="preserve">The provisions of this clause apply during the Term of this Call-Off Contract and indefinitely after it Ends or expires. </w:t>
      </w:r>
    </w:p>
    <w:p w14:paraId="081D4914" w14:textId="77777777" w:rsidR="006B5893" w:rsidRDefault="007F0B6E">
      <w:pPr>
        <w:numPr>
          <w:ilvl w:val="1"/>
          <w:numId w:val="13"/>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68932A5"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lastRenderedPageBreak/>
        <w:tab/>
      </w:r>
      <w:r>
        <w:t xml:space="preserve">30. </w:t>
      </w:r>
      <w:r>
        <w:tab/>
        <w:t xml:space="preserve">Additional G-Cloud services </w:t>
      </w:r>
    </w:p>
    <w:p w14:paraId="3868CE7D"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27C6767D"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3BC7487"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FCF0DB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54E5243" w14:textId="77777777" w:rsidR="006B5893" w:rsidRDefault="007F0B6E">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58B6CF72" w14:textId="77777777" w:rsidR="006B5893" w:rsidRDefault="007F0B6E">
      <w:pPr>
        <w:ind w:left="1541" w:right="14" w:firstLine="312"/>
      </w:pPr>
      <w:r>
        <w:t xml:space="preserve">31.2.1 work proactively and in good faith with each of the Buyer’s contractors </w:t>
      </w:r>
    </w:p>
    <w:p w14:paraId="70495B8C" w14:textId="55EEB1FD" w:rsidR="00237778" w:rsidRDefault="007F0B6E" w:rsidP="001B1E65">
      <w:pPr>
        <w:spacing w:after="738"/>
        <w:ind w:left="2573" w:right="14" w:hanging="720"/>
      </w:pPr>
      <w:r>
        <w:t xml:space="preserve">31.2.2 co-operate and share information with the Buyer’s contractors to enable the efficient operation of the Buyer’s ICT services and G-Cloud Services </w:t>
      </w:r>
    </w:p>
    <w:p w14:paraId="784FCC50"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285E1692"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C949C1B"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2C359313"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1E57FC86"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lastRenderedPageBreak/>
        <w:tab/>
      </w:r>
      <w:r>
        <w:t xml:space="preserve">33. </w:t>
      </w:r>
      <w:r>
        <w:tab/>
        <w:t xml:space="preserve">Data Protection Legislation (GDPR) </w:t>
      </w:r>
    </w:p>
    <w:p w14:paraId="307F5222"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0E4C081" w14:textId="21E29518" w:rsidR="00237778"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p>
    <w:p w14:paraId="0C7E7A29" w14:textId="6B213276" w:rsidR="00237778" w:rsidRDefault="00237778">
      <w:pPr>
        <w:tabs>
          <w:tab w:val="center" w:pos="4810"/>
          <w:tab w:val="center" w:pos="10663"/>
        </w:tabs>
        <w:spacing w:after="30" w:line="264" w:lineRule="auto"/>
        <w:ind w:left="0" w:firstLine="0"/>
      </w:pPr>
    </w:p>
    <w:p w14:paraId="7399C237" w14:textId="6CBCA0CE" w:rsidR="00237778" w:rsidRDefault="00237778">
      <w:pPr>
        <w:tabs>
          <w:tab w:val="center" w:pos="4810"/>
          <w:tab w:val="center" w:pos="10663"/>
        </w:tabs>
        <w:spacing w:after="30" w:line="264" w:lineRule="auto"/>
        <w:ind w:left="0" w:firstLine="0"/>
      </w:pPr>
    </w:p>
    <w:p w14:paraId="1B71DD2C" w14:textId="7A3EAED5" w:rsidR="00237778" w:rsidRDefault="00237778">
      <w:pPr>
        <w:tabs>
          <w:tab w:val="center" w:pos="4810"/>
          <w:tab w:val="center" w:pos="10663"/>
        </w:tabs>
        <w:spacing w:after="30" w:line="264" w:lineRule="auto"/>
        <w:ind w:left="0" w:firstLine="0"/>
      </w:pPr>
    </w:p>
    <w:p w14:paraId="51C61704" w14:textId="376DD530" w:rsidR="00237778" w:rsidRDefault="00237778">
      <w:pPr>
        <w:tabs>
          <w:tab w:val="center" w:pos="4810"/>
          <w:tab w:val="center" w:pos="10663"/>
        </w:tabs>
        <w:spacing w:after="30" w:line="264" w:lineRule="auto"/>
        <w:ind w:left="0" w:firstLine="0"/>
      </w:pPr>
    </w:p>
    <w:p w14:paraId="0B985906" w14:textId="6E9BF2B3" w:rsidR="00237778" w:rsidRDefault="00237778">
      <w:pPr>
        <w:tabs>
          <w:tab w:val="center" w:pos="4810"/>
          <w:tab w:val="center" w:pos="10663"/>
        </w:tabs>
        <w:spacing w:after="30" w:line="264" w:lineRule="auto"/>
        <w:ind w:left="0" w:firstLine="0"/>
      </w:pPr>
    </w:p>
    <w:p w14:paraId="6FBAADB8" w14:textId="67A74CE0" w:rsidR="00237778" w:rsidRDefault="00237778">
      <w:pPr>
        <w:tabs>
          <w:tab w:val="center" w:pos="4810"/>
          <w:tab w:val="center" w:pos="10663"/>
        </w:tabs>
        <w:spacing w:after="30" w:line="264" w:lineRule="auto"/>
        <w:ind w:left="0" w:firstLine="0"/>
      </w:pPr>
    </w:p>
    <w:p w14:paraId="183D0FE9" w14:textId="79980BA6" w:rsidR="00237778" w:rsidRDefault="00237778">
      <w:pPr>
        <w:tabs>
          <w:tab w:val="center" w:pos="4810"/>
          <w:tab w:val="center" w:pos="10663"/>
        </w:tabs>
        <w:spacing w:after="30" w:line="264" w:lineRule="auto"/>
        <w:ind w:left="0" w:firstLine="0"/>
      </w:pPr>
    </w:p>
    <w:p w14:paraId="5903CD60" w14:textId="01EAAF46" w:rsidR="00237778" w:rsidRDefault="00237778">
      <w:pPr>
        <w:tabs>
          <w:tab w:val="center" w:pos="4810"/>
          <w:tab w:val="center" w:pos="10663"/>
        </w:tabs>
        <w:spacing w:after="30" w:line="264" w:lineRule="auto"/>
        <w:ind w:left="0" w:firstLine="0"/>
      </w:pPr>
    </w:p>
    <w:p w14:paraId="7BEBE5BC" w14:textId="23D968AA" w:rsidR="00237778" w:rsidRDefault="00237778">
      <w:pPr>
        <w:tabs>
          <w:tab w:val="center" w:pos="4810"/>
          <w:tab w:val="center" w:pos="10663"/>
        </w:tabs>
        <w:spacing w:after="30" w:line="264" w:lineRule="auto"/>
        <w:ind w:left="0" w:firstLine="0"/>
      </w:pPr>
    </w:p>
    <w:p w14:paraId="669115E6" w14:textId="67021815" w:rsidR="00237778" w:rsidRDefault="00237778">
      <w:pPr>
        <w:tabs>
          <w:tab w:val="center" w:pos="4810"/>
          <w:tab w:val="center" w:pos="10663"/>
        </w:tabs>
        <w:spacing w:after="30" w:line="264" w:lineRule="auto"/>
        <w:ind w:left="0" w:firstLine="0"/>
      </w:pPr>
    </w:p>
    <w:p w14:paraId="5662BD50" w14:textId="25057E2E" w:rsidR="00237778" w:rsidRDefault="00237778">
      <w:pPr>
        <w:tabs>
          <w:tab w:val="center" w:pos="4810"/>
          <w:tab w:val="center" w:pos="10663"/>
        </w:tabs>
        <w:spacing w:after="30" w:line="264" w:lineRule="auto"/>
        <w:ind w:left="0" w:firstLine="0"/>
      </w:pPr>
    </w:p>
    <w:p w14:paraId="558BA370" w14:textId="45632A44" w:rsidR="00237778" w:rsidRDefault="001B1E65" w:rsidP="001B1E65">
      <w:pPr>
        <w:tabs>
          <w:tab w:val="left" w:pos="1280"/>
        </w:tabs>
        <w:spacing w:after="30" w:line="264" w:lineRule="auto"/>
        <w:ind w:left="0" w:firstLine="0"/>
      </w:pPr>
      <w:r>
        <w:tab/>
      </w:r>
    </w:p>
    <w:p w14:paraId="08595A08" w14:textId="77777777" w:rsidR="001B1E65" w:rsidRDefault="001B1E65" w:rsidP="001B1E65">
      <w:pPr>
        <w:tabs>
          <w:tab w:val="left" w:pos="1280"/>
        </w:tabs>
        <w:spacing w:after="30" w:line="264" w:lineRule="auto"/>
        <w:ind w:left="0" w:firstLine="0"/>
      </w:pPr>
    </w:p>
    <w:p w14:paraId="3B0774EA" w14:textId="15EAD374" w:rsidR="00237778" w:rsidRDefault="00237778">
      <w:pPr>
        <w:tabs>
          <w:tab w:val="center" w:pos="4810"/>
          <w:tab w:val="center" w:pos="10663"/>
        </w:tabs>
        <w:spacing w:after="30" w:line="264" w:lineRule="auto"/>
        <w:ind w:left="0" w:firstLine="0"/>
      </w:pPr>
    </w:p>
    <w:p w14:paraId="6CBEB486" w14:textId="6B205909" w:rsidR="00B71797" w:rsidRDefault="00B71797">
      <w:pPr>
        <w:tabs>
          <w:tab w:val="center" w:pos="4810"/>
          <w:tab w:val="center" w:pos="10663"/>
        </w:tabs>
        <w:spacing w:after="30" w:line="264" w:lineRule="auto"/>
        <w:ind w:left="0" w:firstLine="0"/>
      </w:pPr>
    </w:p>
    <w:p w14:paraId="53049EE3" w14:textId="7350449A" w:rsidR="00B71797" w:rsidRDefault="00B71797">
      <w:pPr>
        <w:tabs>
          <w:tab w:val="center" w:pos="4810"/>
          <w:tab w:val="center" w:pos="10663"/>
        </w:tabs>
        <w:spacing w:after="30" w:line="264" w:lineRule="auto"/>
        <w:ind w:left="0" w:firstLine="0"/>
      </w:pPr>
    </w:p>
    <w:p w14:paraId="6964B57D" w14:textId="57936BD4" w:rsidR="00B71797" w:rsidRDefault="00B71797">
      <w:pPr>
        <w:tabs>
          <w:tab w:val="center" w:pos="4810"/>
          <w:tab w:val="center" w:pos="10663"/>
        </w:tabs>
        <w:spacing w:after="30" w:line="264" w:lineRule="auto"/>
        <w:ind w:left="0" w:firstLine="0"/>
      </w:pPr>
    </w:p>
    <w:p w14:paraId="4D9C81AD" w14:textId="0827A5A3" w:rsidR="00B71797" w:rsidRDefault="00B71797">
      <w:pPr>
        <w:tabs>
          <w:tab w:val="center" w:pos="4810"/>
          <w:tab w:val="center" w:pos="10663"/>
        </w:tabs>
        <w:spacing w:after="30" w:line="264" w:lineRule="auto"/>
        <w:ind w:left="0" w:firstLine="0"/>
      </w:pPr>
    </w:p>
    <w:p w14:paraId="740A253E" w14:textId="7D9749EE" w:rsidR="00B71797" w:rsidRDefault="00B71797">
      <w:pPr>
        <w:tabs>
          <w:tab w:val="center" w:pos="4810"/>
          <w:tab w:val="center" w:pos="10663"/>
        </w:tabs>
        <w:spacing w:after="30" w:line="264" w:lineRule="auto"/>
        <w:ind w:left="0" w:firstLine="0"/>
      </w:pPr>
    </w:p>
    <w:p w14:paraId="2FFC1E82" w14:textId="762B1C31" w:rsidR="006759D6" w:rsidRDefault="006759D6">
      <w:pPr>
        <w:tabs>
          <w:tab w:val="center" w:pos="4810"/>
          <w:tab w:val="center" w:pos="10663"/>
        </w:tabs>
        <w:spacing w:after="30" w:line="264" w:lineRule="auto"/>
        <w:ind w:left="0" w:firstLine="0"/>
      </w:pPr>
    </w:p>
    <w:p w14:paraId="6EE58221" w14:textId="75BE0F6A" w:rsidR="006759D6" w:rsidRDefault="006759D6">
      <w:pPr>
        <w:tabs>
          <w:tab w:val="center" w:pos="4810"/>
          <w:tab w:val="center" w:pos="10663"/>
        </w:tabs>
        <w:spacing w:after="30" w:line="264" w:lineRule="auto"/>
        <w:ind w:left="0" w:firstLine="0"/>
      </w:pPr>
    </w:p>
    <w:p w14:paraId="17625736" w14:textId="32B87647" w:rsidR="006759D6" w:rsidRDefault="006759D6">
      <w:pPr>
        <w:tabs>
          <w:tab w:val="center" w:pos="4810"/>
          <w:tab w:val="center" w:pos="10663"/>
        </w:tabs>
        <w:spacing w:after="30" w:line="264" w:lineRule="auto"/>
        <w:ind w:left="0" w:firstLine="0"/>
      </w:pPr>
    </w:p>
    <w:p w14:paraId="699E5C74" w14:textId="7B4DC619" w:rsidR="006759D6" w:rsidRDefault="006759D6">
      <w:pPr>
        <w:tabs>
          <w:tab w:val="center" w:pos="4810"/>
          <w:tab w:val="center" w:pos="10663"/>
        </w:tabs>
        <w:spacing w:after="30" w:line="264" w:lineRule="auto"/>
        <w:ind w:left="0" w:firstLine="0"/>
      </w:pPr>
    </w:p>
    <w:p w14:paraId="71B5A5DD" w14:textId="60A907FE" w:rsidR="006759D6" w:rsidRDefault="006759D6">
      <w:pPr>
        <w:tabs>
          <w:tab w:val="center" w:pos="4810"/>
          <w:tab w:val="center" w:pos="10663"/>
        </w:tabs>
        <w:spacing w:after="30" w:line="264" w:lineRule="auto"/>
        <w:ind w:left="0" w:firstLine="0"/>
      </w:pPr>
    </w:p>
    <w:p w14:paraId="4FA48D17" w14:textId="76C581D2" w:rsidR="006759D6" w:rsidRDefault="006759D6">
      <w:pPr>
        <w:tabs>
          <w:tab w:val="center" w:pos="4810"/>
          <w:tab w:val="center" w:pos="10663"/>
        </w:tabs>
        <w:spacing w:after="30" w:line="264" w:lineRule="auto"/>
        <w:ind w:left="0" w:firstLine="0"/>
      </w:pPr>
    </w:p>
    <w:p w14:paraId="121246A9" w14:textId="622D6E20" w:rsidR="006759D6" w:rsidRDefault="006759D6">
      <w:pPr>
        <w:tabs>
          <w:tab w:val="center" w:pos="4810"/>
          <w:tab w:val="center" w:pos="10663"/>
        </w:tabs>
        <w:spacing w:after="30" w:line="264" w:lineRule="auto"/>
        <w:ind w:left="0" w:firstLine="0"/>
      </w:pPr>
    </w:p>
    <w:p w14:paraId="03E6AC54" w14:textId="77777777" w:rsidR="006759D6" w:rsidRDefault="006759D6">
      <w:pPr>
        <w:tabs>
          <w:tab w:val="center" w:pos="4810"/>
          <w:tab w:val="center" w:pos="10663"/>
        </w:tabs>
        <w:spacing w:after="30" w:line="264" w:lineRule="auto"/>
        <w:ind w:left="0" w:firstLine="0"/>
      </w:pPr>
    </w:p>
    <w:p w14:paraId="76A51362" w14:textId="35E580DA" w:rsidR="00B71797" w:rsidRDefault="00B71797">
      <w:pPr>
        <w:tabs>
          <w:tab w:val="center" w:pos="4810"/>
          <w:tab w:val="center" w:pos="10663"/>
        </w:tabs>
        <w:spacing w:after="30" w:line="264" w:lineRule="auto"/>
        <w:ind w:left="0" w:firstLine="0"/>
      </w:pPr>
    </w:p>
    <w:p w14:paraId="408CF48D" w14:textId="7A8E9864" w:rsidR="00B71797" w:rsidRDefault="00B71797">
      <w:pPr>
        <w:tabs>
          <w:tab w:val="center" w:pos="4810"/>
          <w:tab w:val="center" w:pos="10663"/>
        </w:tabs>
        <w:spacing w:after="30" w:line="264" w:lineRule="auto"/>
        <w:ind w:left="0" w:firstLine="0"/>
      </w:pPr>
    </w:p>
    <w:p w14:paraId="4B7925FE" w14:textId="01B3703F" w:rsidR="00B71797" w:rsidRDefault="00B71797">
      <w:pPr>
        <w:tabs>
          <w:tab w:val="center" w:pos="4810"/>
          <w:tab w:val="center" w:pos="10663"/>
        </w:tabs>
        <w:spacing w:after="30" w:line="264" w:lineRule="auto"/>
        <w:ind w:left="0" w:firstLine="0"/>
      </w:pPr>
    </w:p>
    <w:p w14:paraId="5BE5D4BC" w14:textId="77777777" w:rsidR="00B71797" w:rsidRDefault="00B71797">
      <w:pPr>
        <w:tabs>
          <w:tab w:val="center" w:pos="4810"/>
          <w:tab w:val="center" w:pos="10663"/>
        </w:tabs>
        <w:spacing w:after="30" w:line="264" w:lineRule="auto"/>
        <w:ind w:left="0" w:firstLine="0"/>
      </w:pPr>
    </w:p>
    <w:p w14:paraId="7A17F74F" w14:textId="04778072" w:rsidR="00237778" w:rsidRDefault="00237778">
      <w:pPr>
        <w:tabs>
          <w:tab w:val="center" w:pos="4810"/>
          <w:tab w:val="center" w:pos="10663"/>
        </w:tabs>
        <w:spacing w:after="30" w:line="264" w:lineRule="auto"/>
        <w:ind w:left="0" w:firstLine="0"/>
      </w:pPr>
    </w:p>
    <w:p w14:paraId="77875ADF" w14:textId="77777777" w:rsidR="00237778" w:rsidRDefault="00237778">
      <w:pPr>
        <w:tabs>
          <w:tab w:val="center" w:pos="4810"/>
          <w:tab w:val="center" w:pos="10663"/>
        </w:tabs>
        <w:spacing w:after="30" w:line="264" w:lineRule="auto"/>
        <w:ind w:left="0" w:firstLine="0"/>
      </w:pPr>
    </w:p>
    <w:p w14:paraId="1CA5DB81" w14:textId="77777777" w:rsidR="00237778" w:rsidRDefault="00237778">
      <w:pPr>
        <w:tabs>
          <w:tab w:val="center" w:pos="4810"/>
          <w:tab w:val="center" w:pos="10663"/>
        </w:tabs>
        <w:spacing w:after="30" w:line="264" w:lineRule="auto"/>
        <w:ind w:left="0" w:firstLine="0"/>
        <w:rPr>
          <w:b/>
          <w:bCs/>
          <w:sz w:val="28"/>
          <w:szCs w:val="28"/>
        </w:rPr>
      </w:pPr>
      <w:r>
        <w:lastRenderedPageBreak/>
        <w:t xml:space="preserve">                  </w:t>
      </w:r>
      <w:r w:rsidRPr="00237778">
        <w:rPr>
          <w:b/>
          <w:bCs/>
          <w:sz w:val="28"/>
          <w:szCs w:val="28"/>
        </w:rPr>
        <w:t>Schedule 1: Services</w:t>
      </w:r>
      <w:r w:rsidR="007F0B6E" w:rsidRPr="00237778">
        <w:rPr>
          <w:b/>
          <w:bCs/>
          <w:sz w:val="28"/>
          <w:szCs w:val="28"/>
        </w:rPr>
        <w:tab/>
      </w:r>
    </w:p>
    <w:p w14:paraId="1F7EB7B2" w14:textId="3857D57D" w:rsidR="006B5893" w:rsidRPr="00237778" w:rsidRDefault="007F0B6E">
      <w:pPr>
        <w:tabs>
          <w:tab w:val="center" w:pos="4810"/>
          <w:tab w:val="center" w:pos="10663"/>
        </w:tabs>
        <w:spacing w:after="30" w:line="264" w:lineRule="auto"/>
        <w:ind w:left="0" w:firstLine="0"/>
        <w:rPr>
          <w:b/>
          <w:bCs/>
          <w:sz w:val="28"/>
          <w:szCs w:val="28"/>
        </w:rPr>
      </w:pPr>
      <w:r w:rsidRPr="00237778">
        <w:rPr>
          <w:b/>
          <w:bCs/>
          <w:sz w:val="28"/>
          <w:szCs w:val="28"/>
        </w:rPr>
        <w:t xml:space="preserve"> </w:t>
      </w:r>
    </w:p>
    <w:p w14:paraId="6F3B06B4" w14:textId="2959A0BE" w:rsidR="001B1E65" w:rsidRDefault="00E7769E" w:rsidP="001B1E65">
      <w:pPr>
        <w:pStyle w:val="ListParagraph"/>
        <w:ind w:left="0"/>
        <w:rPr>
          <w:b/>
          <w:bCs/>
        </w:rPr>
      </w:pPr>
      <w:r>
        <w:t xml:space="preserve">                 </w:t>
      </w:r>
      <w:r w:rsidRPr="00E7769E">
        <w:rPr>
          <w:highlight w:val="yellow"/>
        </w:rPr>
        <w:t>Redacted: Military sensitive technical information</w:t>
      </w:r>
      <w:r w:rsidR="001B1E65">
        <w:rPr>
          <w:b/>
          <w:bCs/>
        </w:rPr>
        <w:t xml:space="preserve">              </w:t>
      </w:r>
    </w:p>
    <w:p w14:paraId="48CF6753" w14:textId="442AB95D" w:rsidR="008353AD" w:rsidRDefault="001B1E65" w:rsidP="00E7769E">
      <w:pPr>
        <w:pStyle w:val="ListParagraph"/>
        <w:ind w:left="0"/>
      </w:pPr>
      <w:r>
        <w:rPr>
          <w:b/>
          <w:bCs/>
        </w:rPr>
        <w:t xml:space="preserve">               </w:t>
      </w:r>
      <w:bookmarkStart w:id="42" w:name="_heading=h.2et92p0"/>
      <w:bookmarkEnd w:id="42"/>
    </w:p>
    <w:p w14:paraId="5A34A240" w14:textId="5A824387" w:rsidR="008353AD" w:rsidRPr="008353AD" w:rsidRDefault="008353AD" w:rsidP="008353AD">
      <w:pPr>
        <w:tabs>
          <w:tab w:val="left" w:pos="1524"/>
        </w:tabs>
        <w:spacing w:after="33"/>
        <w:ind w:left="0" w:right="14" w:firstLine="0"/>
        <w:rPr>
          <w:b/>
          <w:bCs/>
        </w:rPr>
      </w:pPr>
      <w:r>
        <w:tab/>
      </w:r>
      <w:r w:rsidRPr="008353AD">
        <w:rPr>
          <w:b/>
          <w:bCs/>
          <w:sz w:val="28"/>
          <w:szCs w:val="28"/>
        </w:rPr>
        <w:t>Schedule 2: Call-Off Contract Charges</w:t>
      </w:r>
    </w:p>
    <w:p w14:paraId="43F70766" w14:textId="31445419" w:rsidR="008353AD" w:rsidRDefault="008353AD" w:rsidP="008353AD">
      <w:pPr>
        <w:spacing w:after="33"/>
        <w:ind w:left="0" w:right="14" w:firstLine="0"/>
      </w:pPr>
      <w:r>
        <w:t xml:space="preserve">                 </w:t>
      </w:r>
    </w:p>
    <w:p w14:paraId="7A3A7BFA" w14:textId="10A9C765" w:rsidR="006B5893" w:rsidRDefault="008353AD" w:rsidP="008353AD">
      <w:pPr>
        <w:spacing w:after="33"/>
        <w:ind w:left="0" w:right="14" w:firstLine="0"/>
      </w:pPr>
      <w:r>
        <w:t xml:space="preserve">                  Fo</w:t>
      </w:r>
      <w:r w:rsidR="007F0B6E">
        <w:t>r each individual Service, the applicable Call-Off Contract Charges (in accordance with the</w:t>
      </w:r>
    </w:p>
    <w:p w14:paraId="30B32FEA" w14:textId="072001A9" w:rsidR="006B5893" w:rsidRDefault="007F0B6E" w:rsidP="008353AD">
      <w:pPr>
        <w:spacing w:after="548"/>
        <w:ind w:right="14"/>
      </w:pPr>
      <w:r>
        <w:t>Supplier’s Platform pricing document) can’t be amended during the term of the Call-Off Contract. The detailed Charges breakdown for the provision of Services during the Term will include:</w:t>
      </w:r>
    </w:p>
    <w:p w14:paraId="6541F4DA" w14:textId="074D6F59" w:rsidR="006B5893" w:rsidRDefault="008353AD">
      <w:pPr>
        <w:pStyle w:val="ListParagraph"/>
        <w:numPr>
          <w:ilvl w:val="0"/>
          <w:numId w:val="32"/>
        </w:numPr>
        <w:spacing w:after="250" w:line="259" w:lineRule="auto"/>
        <w:ind w:right="3672"/>
      </w:pPr>
      <w:r>
        <w:t>The breakdown of the charges will be calculated based on a man day rate of £993 multiplied by the number of days the Supplier carries out work (maximum of 200)</w:t>
      </w:r>
    </w:p>
    <w:p w14:paraId="40B56BDE" w14:textId="723CF242" w:rsidR="008353AD" w:rsidRDefault="008353AD">
      <w:pPr>
        <w:pStyle w:val="ListParagraph"/>
        <w:numPr>
          <w:ilvl w:val="0"/>
          <w:numId w:val="32"/>
        </w:numPr>
        <w:spacing w:after="250" w:line="259" w:lineRule="auto"/>
        <w:ind w:right="3672"/>
      </w:pPr>
      <w:r>
        <w:t>There is a Limit of Liability for £2000 for Travel and Subsistence charged at MOD rates should the contractor need to visit DGC Feltham.</w:t>
      </w:r>
    </w:p>
    <w:p w14:paraId="2726D0BA" w14:textId="6D3052E5" w:rsidR="00E01340" w:rsidRDefault="00E01340" w:rsidP="00E01340">
      <w:pPr>
        <w:spacing w:after="250" w:line="259" w:lineRule="auto"/>
        <w:ind w:right="3672"/>
      </w:pPr>
    </w:p>
    <w:p w14:paraId="558A6E26" w14:textId="5C8A567C" w:rsidR="00E01340" w:rsidRDefault="00E01340" w:rsidP="00E01340">
      <w:pPr>
        <w:tabs>
          <w:tab w:val="left" w:pos="1524"/>
        </w:tabs>
        <w:spacing w:after="33"/>
        <w:ind w:left="0" w:right="14" w:firstLine="0"/>
        <w:rPr>
          <w:b/>
          <w:bCs/>
          <w:sz w:val="28"/>
          <w:szCs w:val="28"/>
        </w:rPr>
      </w:pPr>
      <w:r>
        <w:rPr>
          <w:b/>
          <w:bCs/>
          <w:sz w:val="28"/>
          <w:szCs w:val="28"/>
        </w:rPr>
        <w:t xml:space="preserve">               </w:t>
      </w:r>
      <w:r w:rsidRPr="008353AD">
        <w:rPr>
          <w:b/>
          <w:bCs/>
          <w:sz w:val="28"/>
          <w:szCs w:val="28"/>
        </w:rPr>
        <w:t xml:space="preserve">Schedule </w:t>
      </w:r>
      <w:r>
        <w:rPr>
          <w:b/>
          <w:bCs/>
          <w:sz w:val="28"/>
          <w:szCs w:val="28"/>
        </w:rPr>
        <w:t>3</w:t>
      </w:r>
      <w:r w:rsidRPr="008353AD">
        <w:rPr>
          <w:b/>
          <w:bCs/>
          <w:sz w:val="28"/>
          <w:szCs w:val="28"/>
        </w:rPr>
        <w:t>: C</w:t>
      </w:r>
      <w:r>
        <w:rPr>
          <w:b/>
          <w:bCs/>
          <w:sz w:val="28"/>
          <w:szCs w:val="28"/>
        </w:rPr>
        <w:t>ollaboration Agreement</w:t>
      </w:r>
    </w:p>
    <w:p w14:paraId="4224A94A" w14:textId="137F5859" w:rsidR="00E01340" w:rsidRDefault="00E01340" w:rsidP="00E01340">
      <w:pPr>
        <w:tabs>
          <w:tab w:val="left" w:pos="1524"/>
        </w:tabs>
        <w:spacing w:after="33"/>
        <w:ind w:left="0" w:right="14" w:firstLine="0"/>
        <w:rPr>
          <w:b/>
          <w:bCs/>
          <w:sz w:val="28"/>
          <w:szCs w:val="28"/>
        </w:rPr>
      </w:pPr>
    </w:p>
    <w:p w14:paraId="176D075B" w14:textId="055C512E" w:rsidR="00E01340" w:rsidRPr="00E01340" w:rsidRDefault="00E01340" w:rsidP="00E01340">
      <w:pPr>
        <w:tabs>
          <w:tab w:val="left" w:pos="1524"/>
        </w:tabs>
        <w:spacing w:after="33"/>
        <w:ind w:left="0" w:right="14" w:firstLine="0"/>
      </w:pPr>
      <w:r w:rsidRPr="00E01340">
        <w:rPr>
          <w:sz w:val="28"/>
          <w:szCs w:val="28"/>
        </w:rPr>
        <w:t xml:space="preserve">                N/A</w:t>
      </w:r>
    </w:p>
    <w:p w14:paraId="71E900B7" w14:textId="77777777" w:rsidR="00E01340" w:rsidRDefault="00E01340" w:rsidP="00E01340">
      <w:pPr>
        <w:spacing w:after="250" w:line="259" w:lineRule="auto"/>
        <w:ind w:right="3672"/>
      </w:pPr>
    </w:p>
    <w:p w14:paraId="6C853F0B" w14:textId="25EB3589" w:rsidR="006B5893" w:rsidRPr="00E01340" w:rsidRDefault="007F0B6E">
      <w:pPr>
        <w:pStyle w:val="Heading2"/>
        <w:pageBreakBefore/>
        <w:spacing w:after="299"/>
        <w:ind w:left="1113" w:firstLine="1118"/>
        <w:rPr>
          <w:b/>
          <w:bCs/>
          <w:sz w:val="28"/>
          <w:szCs w:val="20"/>
        </w:rPr>
      </w:pPr>
      <w:bookmarkStart w:id="43" w:name="_heading=h.tyjcwt"/>
      <w:bookmarkEnd w:id="43"/>
      <w:r w:rsidRPr="00E01340">
        <w:rPr>
          <w:b/>
          <w:bCs/>
          <w:sz w:val="28"/>
          <w:szCs w:val="20"/>
        </w:rPr>
        <w:lastRenderedPageBreak/>
        <w:t xml:space="preserve">Schedule </w:t>
      </w:r>
      <w:r w:rsidR="00E01340" w:rsidRPr="00E01340">
        <w:rPr>
          <w:b/>
          <w:bCs/>
          <w:sz w:val="28"/>
          <w:szCs w:val="20"/>
        </w:rPr>
        <w:t>4</w:t>
      </w:r>
      <w:r w:rsidRPr="00E01340">
        <w:rPr>
          <w:b/>
          <w:bCs/>
          <w:sz w:val="28"/>
          <w:szCs w:val="20"/>
        </w:rPr>
        <w:t>: Alternative clauses</w:t>
      </w:r>
      <w:r w:rsidRPr="00E01340">
        <w:rPr>
          <w:b/>
          <w:bCs/>
          <w:sz w:val="28"/>
          <w:szCs w:val="20"/>
          <w:vertAlign w:val="subscript"/>
        </w:rPr>
        <w:t xml:space="preserve"> </w:t>
      </w:r>
    </w:p>
    <w:p w14:paraId="4ED08933"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12C5234"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0C5A6538"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2E9BE09"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C2C0495"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FB8B381" w14:textId="77777777" w:rsidR="00496A39" w:rsidRDefault="00496A39" w:rsidP="00496A39">
      <w:pPr>
        <w:spacing w:after="0"/>
        <w:ind w:left="3119" w:right="14" w:hanging="851"/>
      </w:pPr>
    </w:p>
    <w:p w14:paraId="0BCB3183"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0D37134F"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14EC7154"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4DC45CC3" w14:textId="77777777" w:rsidR="006B5893" w:rsidRDefault="007F0B6E" w:rsidP="00496A39">
      <w:pPr>
        <w:spacing w:after="342"/>
        <w:ind w:left="3119" w:right="14" w:hanging="851"/>
      </w:pPr>
      <w:r>
        <w:t xml:space="preserve">2.1.6 References to “tort” will be replaced with “delict” throughout </w:t>
      </w:r>
    </w:p>
    <w:p w14:paraId="012775FE"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61E639E2" w14:textId="77777777" w:rsidR="006B5893" w:rsidRDefault="007F0B6E" w:rsidP="00496A39">
      <w:pPr>
        <w:spacing w:after="342"/>
        <w:ind w:left="3119" w:right="14" w:hanging="851"/>
      </w:pPr>
      <w:r>
        <w:t xml:space="preserve">2.2.1 Northern Ireland Law (see paragraph 2.3, 2.4, 2.5, 2.6 and 2.7 of this Schedule) </w:t>
      </w:r>
    </w:p>
    <w:p w14:paraId="58477E2D"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lastRenderedPageBreak/>
        <w:tab/>
      </w:r>
      <w:r>
        <w:rPr>
          <w:b w:val="0"/>
          <w:color w:val="434343"/>
          <w:sz w:val="28"/>
          <w:szCs w:val="28"/>
        </w:rPr>
        <w:t xml:space="preserve">2.3 </w:t>
      </w:r>
      <w:r>
        <w:rPr>
          <w:b w:val="0"/>
          <w:color w:val="434343"/>
          <w:sz w:val="28"/>
          <w:szCs w:val="28"/>
        </w:rPr>
        <w:tab/>
        <w:t xml:space="preserve">Discrimination </w:t>
      </w:r>
    </w:p>
    <w:p w14:paraId="49C058F1"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7320F229" w14:textId="77777777" w:rsidR="006B5893" w:rsidRDefault="007F0B6E">
      <w:pPr>
        <w:numPr>
          <w:ilvl w:val="0"/>
          <w:numId w:val="14"/>
        </w:numPr>
        <w:spacing w:after="0"/>
        <w:ind w:right="14" w:hanging="360"/>
      </w:pPr>
      <w:r>
        <w:t xml:space="preserve">Employment (Northern Ireland) Order 2002 </w:t>
      </w:r>
    </w:p>
    <w:p w14:paraId="51F6FC37" w14:textId="77777777" w:rsidR="006B5893" w:rsidRDefault="007F0B6E">
      <w:pPr>
        <w:numPr>
          <w:ilvl w:val="0"/>
          <w:numId w:val="14"/>
        </w:numPr>
        <w:spacing w:after="0"/>
        <w:ind w:right="14" w:hanging="360"/>
      </w:pPr>
      <w:r>
        <w:t xml:space="preserve">Fair Employment and Treatment (Northern Ireland) Order 1998 </w:t>
      </w:r>
    </w:p>
    <w:p w14:paraId="0B36A46C" w14:textId="77777777" w:rsidR="006B5893" w:rsidRDefault="007F0B6E">
      <w:pPr>
        <w:numPr>
          <w:ilvl w:val="0"/>
          <w:numId w:val="14"/>
        </w:numPr>
        <w:spacing w:after="0"/>
        <w:ind w:right="14" w:hanging="360"/>
      </w:pPr>
      <w:r>
        <w:t xml:space="preserve">Sex Discrimination (Northern Ireland) Order 1976 and 1988 </w:t>
      </w:r>
    </w:p>
    <w:p w14:paraId="4A4E7FED" w14:textId="77777777" w:rsidR="006B5893" w:rsidRDefault="007F0B6E">
      <w:pPr>
        <w:numPr>
          <w:ilvl w:val="0"/>
          <w:numId w:val="14"/>
        </w:numPr>
        <w:spacing w:after="0"/>
        <w:ind w:right="14" w:hanging="360"/>
      </w:pPr>
      <w:r>
        <w:t xml:space="preserve">Employment Equality (Sexual Orientation) Regulations (Northern Ireland) 2003 </w:t>
      </w:r>
    </w:p>
    <w:p w14:paraId="408E85E2" w14:textId="77777777" w:rsidR="006B5893" w:rsidRDefault="007F0B6E">
      <w:pPr>
        <w:numPr>
          <w:ilvl w:val="0"/>
          <w:numId w:val="14"/>
        </w:numPr>
        <w:spacing w:after="0"/>
        <w:ind w:right="14" w:hanging="360"/>
      </w:pPr>
      <w:r>
        <w:t xml:space="preserve">Equal Pay Act (Northern Ireland) 1970 </w:t>
      </w:r>
    </w:p>
    <w:p w14:paraId="36B30053" w14:textId="77777777" w:rsidR="006B5893" w:rsidRDefault="007F0B6E">
      <w:pPr>
        <w:numPr>
          <w:ilvl w:val="0"/>
          <w:numId w:val="14"/>
        </w:numPr>
        <w:spacing w:after="0"/>
        <w:ind w:right="14" w:hanging="360"/>
      </w:pPr>
      <w:r>
        <w:t xml:space="preserve">Disability Discrimination Act 1995 </w:t>
      </w:r>
    </w:p>
    <w:p w14:paraId="0C204619" w14:textId="77777777" w:rsidR="006B5893" w:rsidRDefault="007F0B6E">
      <w:pPr>
        <w:numPr>
          <w:ilvl w:val="0"/>
          <w:numId w:val="14"/>
        </w:numPr>
        <w:spacing w:after="0"/>
        <w:ind w:right="14" w:hanging="360"/>
      </w:pPr>
      <w:r>
        <w:t xml:space="preserve">Race Relations (Northern Ireland) Order 1997 </w:t>
      </w:r>
    </w:p>
    <w:p w14:paraId="4D2DEDAB" w14:textId="77777777" w:rsidR="006B5893" w:rsidRDefault="007F0B6E">
      <w:pPr>
        <w:numPr>
          <w:ilvl w:val="0"/>
          <w:numId w:val="14"/>
        </w:numPr>
        <w:spacing w:after="0"/>
        <w:ind w:right="14" w:hanging="360"/>
      </w:pPr>
      <w:r>
        <w:t xml:space="preserve">Employment Relations (Northern Ireland) Order 1999 and Employment Rights (Northern Ireland) Order 1996 </w:t>
      </w:r>
    </w:p>
    <w:p w14:paraId="7603A8FC" w14:textId="77777777" w:rsidR="006B5893" w:rsidRDefault="007F0B6E">
      <w:pPr>
        <w:numPr>
          <w:ilvl w:val="0"/>
          <w:numId w:val="14"/>
        </w:numPr>
        <w:spacing w:after="0"/>
        <w:ind w:right="14" w:hanging="360"/>
      </w:pPr>
      <w:r>
        <w:t xml:space="preserve">Employment Equality (Age) Regulations (Northern Ireland) 2006 </w:t>
      </w:r>
    </w:p>
    <w:p w14:paraId="0576D305" w14:textId="77777777" w:rsidR="006B5893" w:rsidRDefault="007F0B6E">
      <w:pPr>
        <w:numPr>
          <w:ilvl w:val="0"/>
          <w:numId w:val="14"/>
        </w:numPr>
        <w:spacing w:after="0"/>
        <w:ind w:right="14" w:hanging="360"/>
      </w:pPr>
      <w:r>
        <w:t xml:space="preserve">Part-time Workers (Prevention of less Favourable Treatment) Regulation 2000 </w:t>
      </w:r>
    </w:p>
    <w:p w14:paraId="3A8A29E1" w14:textId="77777777" w:rsidR="006B5893" w:rsidRDefault="007F0B6E">
      <w:pPr>
        <w:numPr>
          <w:ilvl w:val="0"/>
          <w:numId w:val="14"/>
        </w:numPr>
        <w:spacing w:after="0"/>
        <w:ind w:right="14" w:hanging="360"/>
      </w:pPr>
      <w:r>
        <w:t xml:space="preserve">Fixed-term Employees (Prevention of Less Favourable Treatment) Regulations 2002 </w:t>
      </w:r>
    </w:p>
    <w:p w14:paraId="61756604" w14:textId="77777777" w:rsidR="006B5893" w:rsidRDefault="007F0B6E">
      <w:pPr>
        <w:numPr>
          <w:ilvl w:val="0"/>
          <w:numId w:val="14"/>
        </w:numPr>
        <w:spacing w:after="0"/>
        <w:ind w:right="14" w:hanging="360"/>
      </w:pPr>
      <w:r>
        <w:t xml:space="preserve">The Disability Discrimination (Northern Ireland) Order 2006 </w:t>
      </w:r>
    </w:p>
    <w:p w14:paraId="6FD79A04" w14:textId="77777777" w:rsidR="006B5893" w:rsidRDefault="007F0B6E">
      <w:pPr>
        <w:numPr>
          <w:ilvl w:val="0"/>
          <w:numId w:val="14"/>
        </w:numPr>
        <w:spacing w:after="0"/>
        <w:ind w:right="14" w:hanging="360"/>
      </w:pPr>
      <w:r>
        <w:t xml:space="preserve">The Employment Relations (Northern Ireland) Order 2004 </w:t>
      </w:r>
    </w:p>
    <w:p w14:paraId="3D3C813E" w14:textId="77777777" w:rsidR="006B5893" w:rsidRDefault="007F0B6E">
      <w:pPr>
        <w:numPr>
          <w:ilvl w:val="0"/>
          <w:numId w:val="14"/>
        </w:numPr>
        <w:spacing w:after="0"/>
        <w:ind w:right="14" w:hanging="360"/>
      </w:pPr>
      <w:r>
        <w:t xml:space="preserve">Equality Act (Sexual Orientation) Regulations (Northern Ireland) 2006 </w:t>
      </w:r>
    </w:p>
    <w:p w14:paraId="5536EFAE" w14:textId="77777777" w:rsidR="006B5893" w:rsidRDefault="007F0B6E">
      <w:pPr>
        <w:numPr>
          <w:ilvl w:val="0"/>
          <w:numId w:val="14"/>
        </w:numPr>
        <w:spacing w:after="0"/>
        <w:ind w:right="14" w:hanging="360"/>
      </w:pPr>
      <w:r>
        <w:t xml:space="preserve">Employment Relations (Northern Ireland) Order 2004 ● Work and Families (Northern Ireland) Order 2006 </w:t>
      </w:r>
    </w:p>
    <w:p w14:paraId="3795BCFB" w14:textId="77777777" w:rsidR="00496A39" w:rsidRDefault="00496A39" w:rsidP="00496A39">
      <w:pPr>
        <w:ind w:left="1503" w:right="14" w:firstLine="0"/>
      </w:pPr>
    </w:p>
    <w:p w14:paraId="067FA9B3"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6A9DFA90" w14:textId="77777777" w:rsidR="006B5893" w:rsidRDefault="007F0B6E">
      <w:pPr>
        <w:numPr>
          <w:ilvl w:val="1"/>
          <w:numId w:val="14"/>
        </w:numPr>
        <w:spacing w:after="26"/>
        <w:ind w:right="14" w:hanging="720"/>
      </w:pPr>
      <w:r>
        <w:t xml:space="preserve">persons of different religious beliefs or political opinions </w:t>
      </w:r>
    </w:p>
    <w:p w14:paraId="49A24B8A" w14:textId="77777777" w:rsidR="006B5893" w:rsidRDefault="007F0B6E">
      <w:pPr>
        <w:numPr>
          <w:ilvl w:val="1"/>
          <w:numId w:val="14"/>
        </w:numPr>
        <w:spacing w:after="28"/>
        <w:ind w:right="14" w:hanging="720"/>
      </w:pPr>
      <w:proofErr w:type="gramStart"/>
      <w:r>
        <w:t>men and women</w:t>
      </w:r>
      <w:proofErr w:type="gramEnd"/>
      <w:r>
        <w:t xml:space="preserve"> or married and unmarried persons </w:t>
      </w:r>
    </w:p>
    <w:p w14:paraId="7238D62E" w14:textId="77777777" w:rsidR="006B5893" w:rsidRDefault="007F0B6E">
      <w:pPr>
        <w:numPr>
          <w:ilvl w:val="1"/>
          <w:numId w:val="14"/>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097D95E1" w14:textId="77777777" w:rsidR="006B5893" w:rsidRDefault="007F0B6E">
      <w:pPr>
        <w:numPr>
          <w:ilvl w:val="1"/>
          <w:numId w:val="14"/>
        </w:numPr>
        <w:spacing w:after="9"/>
        <w:ind w:right="14" w:hanging="720"/>
      </w:pPr>
      <w:r>
        <w:t xml:space="preserve">persons of different racial groups (within the meaning of the Race Relations (Northern Ireland) Order 1997) </w:t>
      </w:r>
    </w:p>
    <w:p w14:paraId="31EB9342" w14:textId="77777777" w:rsidR="006B5893" w:rsidRDefault="007F0B6E">
      <w:pPr>
        <w:numPr>
          <w:ilvl w:val="1"/>
          <w:numId w:val="14"/>
        </w:numPr>
        <w:spacing w:after="7"/>
        <w:ind w:right="14" w:hanging="720"/>
      </w:pPr>
      <w:r>
        <w:t xml:space="preserve">persons with and without a disability (within the meaning of the Disability Discrimination Act 1995) </w:t>
      </w:r>
    </w:p>
    <w:p w14:paraId="357D1F7F" w14:textId="77777777" w:rsidR="006B5893" w:rsidRDefault="007F0B6E">
      <w:pPr>
        <w:numPr>
          <w:ilvl w:val="1"/>
          <w:numId w:val="14"/>
        </w:numPr>
        <w:spacing w:after="26"/>
        <w:ind w:right="14" w:hanging="720"/>
      </w:pPr>
      <w:r>
        <w:t xml:space="preserve">persons of different ages </w:t>
      </w:r>
    </w:p>
    <w:p w14:paraId="1C2E20C8" w14:textId="77777777" w:rsidR="006B5893" w:rsidRDefault="007F0B6E">
      <w:pPr>
        <w:numPr>
          <w:ilvl w:val="1"/>
          <w:numId w:val="14"/>
        </w:numPr>
        <w:ind w:right="14" w:hanging="720"/>
      </w:pPr>
      <w:r>
        <w:t xml:space="preserve">persons of differing sexual orientation </w:t>
      </w:r>
    </w:p>
    <w:p w14:paraId="30AC63BC" w14:textId="77777777" w:rsidR="006B5893" w:rsidRDefault="007F0B6E">
      <w:pPr>
        <w:spacing w:after="956"/>
        <w:ind w:left="2573" w:right="14" w:hanging="720"/>
      </w:pPr>
      <w:r>
        <w:lastRenderedPageBreak/>
        <w:t xml:space="preserve">2.3.2 The Supplier will take all reasonable steps to secure the observance of clause 2.3.1 of this Schedule by all Supplier Staff. </w:t>
      </w:r>
    </w:p>
    <w:p w14:paraId="607AFD49"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953B920"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BF1F823" w14:textId="77777777" w:rsidR="006B5893" w:rsidRDefault="007F0B6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1CC925B1" w14:textId="77777777" w:rsidR="006B5893" w:rsidRDefault="007F0B6E">
      <w:pPr>
        <w:numPr>
          <w:ilvl w:val="0"/>
          <w:numId w:val="15"/>
        </w:numPr>
        <w:spacing w:after="28"/>
        <w:ind w:right="14" w:hanging="720"/>
      </w:pPr>
      <w:r>
        <w:t xml:space="preserve">the issue of written instructions to staff and other relevant persons </w:t>
      </w:r>
    </w:p>
    <w:p w14:paraId="6BB7BC02" w14:textId="77777777" w:rsidR="006B5893" w:rsidRDefault="007F0B6E">
      <w:pPr>
        <w:numPr>
          <w:ilvl w:val="0"/>
          <w:numId w:val="15"/>
        </w:numPr>
        <w:spacing w:after="6"/>
        <w:ind w:right="14" w:hanging="720"/>
      </w:pPr>
      <w:r>
        <w:t xml:space="preserve">the appointment or designation of a senior manager with responsibility for equal opportunities </w:t>
      </w:r>
    </w:p>
    <w:p w14:paraId="02B48839" w14:textId="77777777" w:rsidR="006B5893" w:rsidRDefault="007F0B6E">
      <w:pPr>
        <w:numPr>
          <w:ilvl w:val="0"/>
          <w:numId w:val="15"/>
        </w:numPr>
        <w:spacing w:after="6"/>
        <w:ind w:right="14" w:hanging="720"/>
      </w:pPr>
      <w:r>
        <w:t xml:space="preserve">training of all staff and other relevant persons in equal opportunities and harassment matters </w:t>
      </w:r>
    </w:p>
    <w:p w14:paraId="62DAB0F8" w14:textId="77777777" w:rsidR="006B5893" w:rsidRDefault="007F0B6E">
      <w:pPr>
        <w:numPr>
          <w:ilvl w:val="0"/>
          <w:numId w:val="15"/>
        </w:numPr>
        <w:ind w:right="14" w:hanging="720"/>
      </w:pPr>
      <w:r>
        <w:t xml:space="preserve">the inclusion of the topic of equality as an agenda item at team, </w:t>
      </w:r>
      <w:proofErr w:type="gramStart"/>
      <w:r>
        <w:t>management</w:t>
      </w:r>
      <w:proofErr w:type="gramEnd"/>
      <w:r>
        <w:t xml:space="preserve"> and staff meetings </w:t>
      </w:r>
    </w:p>
    <w:p w14:paraId="7AC4181F" w14:textId="77777777" w:rsidR="006B5893" w:rsidRDefault="007F0B6E" w:rsidP="00496A39">
      <w:pPr>
        <w:ind w:left="1863" w:right="14" w:firstLine="0"/>
      </w:pPr>
      <w:r>
        <w:t xml:space="preserve">The Supplier will procure that its Subcontractors do likewise with their equal opportunities policies. </w:t>
      </w:r>
    </w:p>
    <w:p w14:paraId="4FDE6209"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163C804" w14:textId="77777777" w:rsidR="006B5893" w:rsidRDefault="007F0B6E">
      <w:pPr>
        <w:numPr>
          <w:ilvl w:val="0"/>
          <w:numId w:val="16"/>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0BFD05A4" w14:textId="77777777" w:rsidR="006B5893" w:rsidRDefault="007F0B6E">
      <w:pPr>
        <w:numPr>
          <w:ilvl w:val="0"/>
          <w:numId w:val="16"/>
        </w:numPr>
        <w:spacing w:after="0"/>
        <w:ind w:right="14" w:hanging="720"/>
      </w:pPr>
      <w:r>
        <w:t xml:space="preserve">any finding of unlawful discrimination (or any offence under the Legislation mentioned in clause 2.3 above) being made against the Supplier or its </w:t>
      </w:r>
    </w:p>
    <w:p w14:paraId="04CE234C" w14:textId="77777777" w:rsidR="006B5893" w:rsidRDefault="007F0B6E" w:rsidP="00496A39">
      <w:pPr>
        <w:ind w:left="3303" w:right="14" w:firstLine="0"/>
      </w:pPr>
      <w:r>
        <w:t xml:space="preserve">Subcontractors during the Call-Off Contract Period by any Industrial or Fair Employment Tribunal or court, </w:t>
      </w:r>
    </w:p>
    <w:p w14:paraId="732CCF5B" w14:textId="77777777" w:rsidR="006B5893" w:rsidRDefault="007F0B6E" w:rsidP="00496A39">
      <w:pPr>
        <w:ind w:left="1863" w:right="14" w:firstLine="0"/>
      </w:pPr>
      <w:r>
        <w:lastRenderedPageBreak/>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191BD178"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5B3FA25D"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3344A559"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B881FD2"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6039A8FC" w14:textId="77777777" w:rsidR="006B5893" w:rsidRDefault="007F0B6E">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F14A264"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75A69DCF"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1400F2FB" w14:textId="77777777" w:rsidR="006B5893" w:rsidRDefault="007F0B6E">
      <w:pPr>
        <w:ind w:left="2573" w:right="14" w:hanging="720"/>
      </w:pPr>
      <w:r>
        <w:lastRenderedPageBreak/>
        <w:t xml:space="preserve">2.6.2 While on the Customer premises, the Supplier will comply with any health and safety measures implemented by the Customer in respect of Supplier Staff and other persons working there. </w:t>
      </w:r>
    </w:p>
    <w:p w14:paraId="03764681"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B7B62A1" w14:textId="77777777" w:rsidR="006B5893" w:rsidRDefault="007F0B6E">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7783BB49"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13B4E904"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1E5BFDEB"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4A28F471"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20366540" w14:textId="77777777" w:rsidR="00496A39" w:rsidRDefault="00496A39" w:rsidP="00496A39">
      <w:pPr>
        <w:spacing w:after="0"/>
        <w:ind w:left="2583" w:right="14" w:firstLine="0"/>
      </w:pPr>
    </w:p>
    <w:p w14:paraId="61D705B1"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11022F0C"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BD38760"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w:t>
      </w:r>
      <w:r>
        <w:lastRenderedPageBreak/>
        <w:t xml:space="preserve">award will be at the Customer’s cost and the Supplier will (at no additional cost to the Customer) provide any help the Customer reasonably requires with the appeal. </w:t>
      </w:r>
    </w:p>
    <w:p w14:paraId="1CFD2134" w14:textId="429899D4"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73522278" w14:textId="3101483C" w:rsidR="00E01340" w:rsidRDefault="00E01340">
      <w:pPr>
        <w:ind w:left="2573" w:right="14" w:hanging="720"/>
      </w:pPr>
    </w:p>
    <w:p w14:paraId="193CFC57" w14:textId="79165174" w:rsidR="00E01340" w:rsidRPr="00E01340" w:rsidRDefault="00E01340">
      <w:pPr>
        <w:ind w:left="2573" w:right="14" w:hanging="720"/>
        <w:rPr>
          <w:b/>
          <w:bCs/>
          <w:sz w:val="32"/>
          <w:szCs w:val="32"/>
        </w:rPr>
      </w:pPr>
      <w:r w:rsidRPr="00E01340">
        <w:rPr>
          <w:b/>
          <w:bCs/>
          <w:sz w:val="32"/>
          <w:szCs w:val="32"/>
        </w:rPr>
        <w:t>Schedule 5: Guarantee</w:t>
      </w:r>
    </w:p>
    <w:p w14:paraId="683FBD22" w14:textId="1D80E733" w:rsidR="00E01340" w:rsidRDefault="00E01340">
      <w:pPr>
        <w:ind w:left="2573" w:right="14" w:hanging="720"/>
      </w:pPr>
      <w:r>
        <w:t>N/A</w:t>
      </w:r>
    </w:p>
    <w:p w14:paraId="465EF326" w14:textId="77777777" w:rsidR="006B5893" w:rsidRPr="00E01340" w:rsidRDefault="007F0B6E">
      <w:pPr>
        <w:pStyle w:val="Heading2"/>
        <w:pageBreakBefore/>
        <w:ind w:left="1113" w:firstLine="1118"/>
        <w:rPr>
          <w:b/>
          <w:bCs/>
        </w:rPr>
      </w:pPr>
      <w:r w:rsidRPr="00E01340">
        <w:rPr>
          <w:b/>
          <w:bCs/>
        </w:rPr>
        <w:lastRenderedPageBreak/>
        <w:t>Schedule 6: Glossary and interpretations</w:t>
      </w:r>
      <w:r w:rsidRPr="00E01340">
        <w:rPr>
          <w:b/>
          <w:bCs/>
          <w:vertAlign w:val="subscript"/>
        </w:rPr>
        <w:t xml:space="preserve"> </w:t>
      </w:r>
    </w:p>
    <w:p w14:paraId="43A2E587"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60A33EB"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B4C3506"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59AFDE0"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2608B128"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76AB65"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9A0041"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629B8FA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810DEB"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FFFC7AA"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2AE7843D"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4E41EFE"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E85B7C3"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623D767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EC8EE2E"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D662244"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7A6F12A1"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AF5FB42" w14:textId="77777777" w:rsidR="006B5893" w:rsidRPr="00A6371E" w:rsidRDefault="007F0B6E">
            <w:pPr>
              <w:spacing w:after="0" w:line="256" w:lineRule="auto"/>
              <w:ind w:left="0" w:firstLine="0"/>
            </w:pPr>
            <w:r w:rsidRPr="00A6371E">
              <w:rPr>
                <w:b/>
              </w:rPr>
              <w:lastRenderedPageBreak/>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9B4F8E0" w14:textId="77777777" w:rsidR="006B5893" w:rsidRPr="00A6371E" w:rsidRDefault="007F0B6E">
            <w:pPr>
              <w:spacing w:after="38" w:line="256" w:lineRule="auto"/>
              <w:ind w:left="2" w:firstLine="0"/>
            </w:pPr>
            <w:r w:rsidRPr="00A6371E">
              <w:t xml:space="preserve">For each Party, IPRs: </w:t>
            </w:r>
          </w:p>
          <w:p w14:paraId="2EBCAAC7" w14:textId="77777777" w:rsidR="006B5893" w:rsidRPr="00A6371E" w:rsidRDefault="007F0B6E">
            <w:pPr>
              <w:numPr>
                <w:ilvl w:val="0"/>
                <w:numId w:val="17"/>
              </w:numPr>
              <w:spacing w:after="8" w:line="256" w:lineRule="auto"/>
              <w:ind w:right="31" w:hanging="360"/>
            </w:pPr>
            <w:r w:rsidRPr="00A6371E">
              <w:t xml:space="preserve">owned by that Party before the date of this Call-Off Contract </w:t>
            </w:r>
          </w:p>
          <w:p w14:paraId="16F06272"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1EFD7433" w14:textId="77777777" w:rsidR="006B5893" w:rsidRPr="00A6371E" w:rsidRDefault="007F0B6E">
            <w:pPr>
              <w:numPr>
                <w:ilvl w:val="0"/>
                <w:numId w:val="17"/>
              </w:numPr>
              <w:spacing w:after="215" w:line="280" w:lineRule="auto"/>
              <w:ind w:right="31" w:hanging="360"/>
            </w:pPr>
            <w:r w:rsidRPr="00A6371E">
              <w:t xml:space="preserve">created by the Party independently of this Call-Off Contract, or </w:t>
            </w:r>
          </w:p>
          <w:p w14:paraId="7C5F989F"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11D13158"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2AA8E5" w14:textId="77777777" w:rsidR="006B5893" w:rsidRPr="00A6371E" w:rsidRDefault="007F0B6E">
            <w:pPr>
              <w:spacing w:after="0" w:line="256" w:lineRule="auto"/>
              <w:ind w:left="0" w:firstLine="0"/>
            </w:pPr>
            <w:r w:rsidRPr="00A6371E">
              <w:rPr>
                <w:b/>
              </w:rPr>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99E1D28"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68E887C"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15EBE15"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AEFF8C"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23C8978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516C2BC"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53956ED"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47254B5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697F7D"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4CC4C4"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7CC78AD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CEA0D80"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2726B7" w14:textId="77777777" w:rsidR="006B5893" w:rsidRPr="00A6371E" w:rsidRDefault="007F0B6E">
            <w:pPr>
              <w:spacing w:after="0" w:line="256" w:lineRule="auto"/>
              <w:ind w:left="0" w:firstLine="0"/>
            </w:pPr>
            <w:r w:rsidRPr="00A6371E">
              <w:rPr>
                <w:b/>
              </w:rPr>
              <w:lastRenderedPageBreak/>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04F9A6"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7382F239"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A14CA2E"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A9D2905"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1A3B6449"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46B70BD7"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936D45" w14:textId="77777777" w:rsidR="006B5893" w:rsidRPr="00A6371E" w:rsidRDefault="007F0B6E">
            <w:pPr>
              <w:spacing w:after="0" w:line="256" w:lineRule="auto"/>
              <w:ind w:left="0" w:firstLine="0"/>
            </w:pPr>
            <w:r w:rsidRPr="00A6371E">
              <w:rPr>
                <w:b/>
              </w:rPr>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D3AD96"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093469EE"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74E0CDC"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503CAD"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3BB32AB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D081F7" w14:textId="77777777" w:rsidR="006B5893" w:rsidRPr="00A6371E" w:rsidRDefault="007F0B6E">
            <w:pPr>
              <w:spacing w:after="0" w:line="256" w:lineRule="auto"/>
              <w:ind w:left="0" w:firstLine="0"/>
            </w:pPr>
            <w:r w:rsidRPr="00A6371E">
              <w:rPr>
                <w:b/>
              </w:rPr>
              <w:lastRenderedPageBreak/>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C16A48A"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1DA73318"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7B37A6"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912D4D8"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327C0769" w14:textId="77777777" w:rsidR="006B5893" w:rsidRPr="00A6371E" w:rsidRDefault="007F0B6E">
            <w:pPr>
              <w:numPr>
                <w:ilvl w:val="0"/>
                <w:numId w:val="18"/>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5B350FAC" w14:textId="77777777" w:rsidR="006B5893" w:rsidRPr="00A6371E" w:rsidRDefault="007F0B6E">
            <w:pPr>
              <w:numPr>
                <w:ilvl w:val="0"/>
                <w:numId w:val="18"/>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39574A32"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25FF1FE"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5D361AF"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59549CD7"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4C62EE9" w14:textId="77777777" w:rsidR="006B5893" w:rsidRPr="00A6371E" w:rsidRDefault="007F0B6E">
            <w:pPr>
              <w:spacing w:after="0" w:line="256" w:lineRule="auto"/>
              <w:ind w:left="0" w:firstLine="0"/>
            </w:pPr>
            <w:r w:rsidRPr="00A6371E">
              <w:rPr>
                <w:b/>
              </w:rPr>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029D2D"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E07B5C8"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11C79D" w14:textId="77777777" w:rsidR="006B5893" w:rsidRPr="00A6371E" w:rsidRDefault="007F0B6E">
            <w:pPr>
              <w:spacing w:after="0" w:line="256" w:lineRule="auto"/>
              <w:ind w:left="0" w:firstLine="0"/>
            </w:pPr>
            <w:r w:rsidRPr="00A6371E">
              <w:rPr>
                <w:b/>
              </w:rPr>
              <w:lastRenderedPageBreak/>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B238DE8"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58D56B7B"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21208CE"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8945DF"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34A3CFA"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7837CD2A"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8E89356"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D693589"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101D67BE"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C6C2F7"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7323733"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3C7C8595"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79F15795"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321A9DB"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7E1B7D"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107CFC4"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AB9F2C7"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AA39BAE" w14:textId="77777777" w:rsidR="006B5893" w:rsidRPr="00A6371E" w:rsidRDefault="007F0B6E">
            <w:pPr>
              <w:spacing w:after="17" w:line="256" w:lineRule="auto"/>
              <w:ind w:left="2" w:firstLine="0"/>
            </w:pPr>
            <w:r w:rsidRPr="00A6371E">
              <w:t xml:space="preserve">Default is any: </w:t>
            </w:r>
          </w:p>
          <w:p w14:paraId="41981E74" w14:textId="77777777" w:rsidR="006B5893" w:rsidRPr="00A6371E" w:rsidRDefault="007F0B6E">
            <w:pPr>
              <w:numPr>
                <w:ilvl w:val="0"/>
                <w:numId w:val="19"/>
              </w:numPr>
              <w:spacing w:after="10" w:line="285" w:lineRule="auto"/>
              <w:ind w:right="17" w:hanging="360"/>
            </w:pPr>
            <w:r w:rsidRPr="00A6371E">
              <w:t xml:space="preserve">breach of the obligations of the Supplier (including any fundamental breach or breach of a fundamental term) </w:t>
            </w:r>
          </w:p>
          <w:p w14:paraId="03D5237B" w14:textId="77777777" w:rsidR="006B5893" w:rsidRPr="00A6371E" w:rsidRDefault="007F0B6E">
            <w:pPr>
              <w:numPr>
                <w:ilvl w:val="0"/>
                <w:numId w:val="19"/>
              </w:numPr>
              <w:spacing w:after="215" w:line="283" w:lineRule="auto"/>
              <w:ind w:right="17" w:hanging="360"/>
            </w:pPr>
            <w:bookmarkStart w:id="44" w:name="_heading=h.3dy6vkm"/>
            <w:bookmarkEnd w:id="44"/>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22BEE945"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6A37F894"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3BA418E"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71DCFF" w14:textId="77777777" w:rsidR="006B5893" w:rsidRPr="00A6371E" w:rsidRDefault="007F0B6E">
            <w:pPr>
              <w:spacing w:after="0" w:line="256" w:lineRule="auto"/>
              <w:ind w:left="2" w:firstLine="0"/>
            </w:pPr>
            <w:r w:rsidRPr="00A6371E">
              <w:t xml:space="preserve">Data Protection Act 2018. </w:t>
            </w:r>
          </w:p>
        </w:tc>
      </w:tr>
      <w:tr w:rsidR="006B5893" w:rsidRPr="00A6371E" w14:paraId="4B922F71"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482CB9"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E85859"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20683323"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232D37F"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E899FC"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91BEBB9"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87E9058" w14:textId="77777777" w:rsidR="006B5893" w:rsidRPr="00A6371E" w:rsidRDefault="007F0B6E">
            <w:pPr>
              <w:spacing w:after="0" w:line="256" w:lineRule="auto"/>
              <w:ind w:left="0" w:firstLine="0"/>
            </w:pPr>
            <w:r w:rsidRPr="00A6371E">
              <w:rPr>
                <w:b/>
              </w:rPr>
              <w:t>Environmental</w:t>
            </w:r>
            <w:r w:rsidRPr="00A6371E">
              <w:t xml:space="preserve"> </w:t>
            </w:r>
          </w:p>
          <w:p w14:paraId="0A745684"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27B190"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09D3B037"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2F21F6AA"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F2EE575" w14:textId="77777777" w:rsidR="006B5893" w:rsidRPr="00A6371E" w:rsidRDefault="007F0B6E">
            <w:pPr>
              <w:spacing w:after="0" w:line="256" w:lineRule="auto"/>
              <w:ind w:left="0" w:firstLine="0"/>
            </w:pPr>
            <w:r w:rsidRPr="00A6371E">
              <w:rPr>
                <w:b/>
              </w:rPr>
              <w:lastRenderedPageBreak/>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5259DC3"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4500B3C5" w14:textId="77777777" w:rsidR="006B5893" w:rsidRDefault="007F0B6E">
      <w:pPr>
        <w:spacing w:after="0" w:line="256" w:lineRule="auto"/>
        <w:ind w:left="0" w:firstLine="0"/>
        <w:jc w:val="both"/>
      </w:pPr>
      <w:r>
        <w:t xml:space="preserve"> </w:t>
      </w:r>
    </w:p>
    <w:p w14:paraId="46FD6881"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532414F"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29EF1D6" w14:textId="77777777" w:rsidR="006B5893" w:rsidRPr="00A6371E" w:rsidRDefault="007F0B6E">
            <w:pPr>
              <w:spacing w:after="0" w:line="256" w:lineRule="auto"/>
              <w:ind w:left="0" w:firstLine="0"/>
            </w:pPr>
            <w:r w:rsidRPr="00A6371E">
              <w:rPr>
                <w:b/>
              </w:rPr>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6B05178"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658EC408"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0066F1"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E79ECF7"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46848929" w14:textId="77777777" w:rsidR="006B5893" w:rsidRPr="00A6371E" w:rsidRDefault="00000000">
            <w:pPr>
              <w:spacing w:after="0" w:line="256" w:lineRule="auto"/>
              <w:ind w:left="2" w:right="33" w:firstLine="0"/>
              <w:jc w:val="both"/>
            </w:pPr>
            <w:hyperlink r:id="rId24" w:history="1">
              <w:r w:rsidR="007F0B6E" w:rsidRPr="00A6371E">
                <w:rPr>
                  <w:color w:val="0000FF"/>
                  <w:u w:val="single"/>
                </w:rPr>
                <w:t>https://www.gov.uk/guidance/check-employment-status-fortax</w:t>
              </w:r>
            </w:hyperlink>
            <w:hyperlink r:id="rId25" w:history="1">
              <w:r w:rsidR="007F0B6E" w:rsidRPr="00A6371E">
                <w:t xml:space="preserve"> </w:t>
              </w:r>
            </w:hyperlink>
          </w:p>
        </w:tc>
      </w:tr>
      <w:tr w:rsidR="006B5893" w14:paraId="0C072F16"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1035474"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7CBAF0B"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45377032"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AA61CA9"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A645AE"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02CBE63A" w14:textId="77777777" w:rsidR="006B5893" w:rsidRPr="00A6371E" w:rsidRDefault="007F0B6E">
            <w:pPr>
              <w:numPr>
                <w:ilvl w:val="0"/>
                <w:numId w:val="20"/>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634BF385" w14:textId="77777777" w:rsidR="006B5893" w:rsidRPr="00A6371E" w:rsidRDefault="007F0B6E">
            <w:pPr>
              <w:numPr>
                <w:ilvl w:val="0"/>
                <w:numId w:val="20"/>
              </w:numPr>
              <w:spacing w:after="16" w:line="283" w:lineRule="auto"/>
              <w:ind w:hanging="360"/>
            </w:pPr>
            <w:r w:rsidRPr="00A6371E">
              <w:t xml:space="preserve">riots, </w:t>
            </w:r>
            <w:proofErr w:type="gramStart"/>
            <w:r w:rsidRPr="00A6371E">
              <w:t>war</w:t>
            </w:r>
            <w:proofErr w:type="gramEnd"/>
            <w:r w:rsidRPr="00A6371E">
              <w:t xml:space="preserve"> or armed conflict, acts of terrorism, nuclear, biological or chemical warfare </w:t>
            </w:r>
          </w:p>
          <w:p w14:paraId="73CA14D9" w14:textId="77777777" w:rsidR="006B5893" w:rsidRPr="00A6371E" w:rsidRDefault="007F0B6E">
            <w:pPr>
              <w:numPr>
                <w:ilvl w:val="0"/>
                <w:numId w:val="20"/>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2A8ED061" w14:textId="77777777" w:rsidR="006B5893" w:rsidRPr="00A6371E" w:rsidRDefault="007F0B6E">
            <w:pPr>
              <w:numPr>
                <w:ilvl w:val="0"/>
                <w:numId w:val="20"/>
              </w:numPr>
              <w:spacing w:after="21" w:line="256" w:lineRule="auto"/>
              <w:ind w:hanging="360"/>
            </w:pPr>
            <w:r w:rsidRPr="00A6371E">
              <w:t xml:space="preserve">fire, flood or disaster and any failure or shortage of power or fuel </w:t>
            </w:r>
          </w:p>
          <w:p w14:paraId="43DCE358" w14:textId="77777777" w:rsidR="006B5893" w:rsidRPr="00A6371E" w:rsidRDefault="007F0B6E">
            <w:pPr>
              <w:numPr>
                <w:ilvl w:val="0"/>
                <w:numId w:val="20"/>
              </w:numPr>
              <w:spacing w:after="196" w:line="316" w:lineRule="auto"/>
              <w:ind w:hanging="360"/>
            </w:pPr>
            <w:r w:rsidRPr="00A6371E">
              <w:t xml:space="preserve">industrial dispute affecting a third party for which a substitute third party isn’t reasonably available </w:t>
            </w:r>
          </w:p>
          <w:p w14:paraId="0C0A7319" w14:textId="77777777" w:rsidR="006B5893" w:rsidRPr="00A6371E" w:rsidRDefault="007F0B6E">
            <w:pPr>
              <w:spacing w:after="19" w:line="256" w:lineRule="auto"/>
              <w:ind w:left="2" w:firstLine="0"/>
            </w:pPr>
            <w:r w:rsidRPr="00A6371E">
              <w:t xml:space="preserve">The following do not constitute a Force Majeure event: </w:t>
            </w:r>
          </w:p>
          <w:p w14:paraId="07EE4E8B" w14:textId="77777777" w:rsidR="006B5893" w:rsidRPr="00A6371E" w:rsidRDefault="007F0B6E">
            <w:pPr>
              <w:numPr>
                <w:ilvl w:val="0"/>
                <w:numId w:val="20"/>
              </w:numPr>
              <w:spacing w:after="0" w:line="316" w:lineRule="auto"/>
              <w:ind w:hanging="360"/>
            </w:pPr>
            <w:r w:rsidRPr="00A6371E">
              <w:t xml:space="preserve">any industrial dispute about the Supplier, its staff, or failure in the Supplier’s (or a Subcontractor's) supply chain </w:t>
            </w:r>
          </w:p>
          <w:p w14:paraId="5C47D069" w14:textId="77777777" w:rsidR="006B5893" w:rsidRPr="00A6371E" w:rsidRDefault="007F0B6E">
            <w:pPr>
              <w:numPr>
                <w:ilvl w:val="0"/>
                <w:numId w:val="20"/>
              </w:numPr>
              <w:spacing w:after="11" w:line="283" w:lineRule="auto"/>
              <w:ind w:hanging="360"/>
            </w:pPr>
            <w:r w:rsidRPr="00A6371E">
              <w:t xml:space="preserve">any event which is attributable to the wilful act, </w:t>
            </w:r>
            <w:proofErr w:type="gramStart"/>
            <w:r w:rsidRPr="00A6371E">
              <w:t>neglect</w:t>
            </w:r>
            <w:proofErr w:type="gramEnd"/>
            <w:r w:rsidRPr="00A6371E">
              <w:t xml:space="preserve"> or failure to take reasonable precautions by the Party seeking to rely on Force Majeure </w:t>
            </w:r>
          </w:p>
          <w:p w14:paraId="4A132289" w14:textId="77777777" w:rsidR="006B5893" w:rsidRPr="00A6371E" w:rsidRDefault="007F0B6E">
            <w:pPr>
              <w:numPr>
                <w:ilvl w:val="0"/>
                <w:numId w:val="20"/>
              </w:numPr>
              <w:spacing w:after="28" w:line="256" w:lineRule="auto"/>
              <w:ind w:hanging="360"/>
            </w:pPr>
            <w:r w:rsidRPr="00A6371E">
              <w:t xml:space="preserve">the event was foreseeable by the Party seeking to rely on Force </w:t>
            </w:r>
          </w:p>
          <w:p w14:paraId="5B20CC2B"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144564C4" w14:textId="77777777" w:rsidR="006B5893" w:rsidRPr="00A6371E" w:rsidRDefault="007F0B6E">
            <w:pPr>
              <w:numPr>
                <w:ilvl w:val="0"/>
                <w:numId w:val="20"/>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64BFF6BF"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AD80275"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BE3299B"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015AC2DC"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369FC9E" w14:textId="77777777" w:rsidR="006B5893" w:rsidRPr="00A6371E" w:rsidRDefault="007F0B6E">
            <w:pPr>
              <w:spacing w:after="0" w:line="256" w:lineRule="auto"/>
              <w:ind w:left="0" w:firstLine="0"/>
            </w:pPr>
            <w:r w:rsidRPr="00A6371E">
              <w:rPr>
                <w:b/>
              </w:rPr>
              <w:lastRenderedPageBreak/>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0CFD36"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3274384"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1F214EB" w14:textId="77777777" w:rsidR="006B5893" w:rsidRPr="00A6371E" w:rsidRDefault="007F0B6E">
            <w:pPr>
              <w:spacing w:after="0" w:line="256" w:lineRule="auto"/>
              <w:ind w:left="0" w:firstLine="0"/>
            </w:pPr>
            <w:r w:rsidRPr="00A6371E">
              <w:rPr>
                <w:b/>
              </w:rPr>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F19282F"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2455F622"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D525B6C"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D049FA"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1B2A435"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62407D22"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B8A13BA"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B23AA13"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2EA10A06"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0D6036"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F30CFCF"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0AC2E041"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30A4924" w14:textId="77777777" w:rsidR="006B5893" w:rsidRPr="00A6371E" w:rsidRDefault="007F0B6E">
            <w:pPr>
              <w:spacing w:after="0" w:line="256" w:lineRule="auto"/>
              <w:ind w:left="0" w:firstLine="0"/>
            </w:pPr>
            <w:r w:rsidRPr="00A6371E">
              <w:rPr>
                <w:b/>
              </w:rPr>
              <w:lastRenderedPageBreak/>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A4D66C"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729AA523"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21CA31"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856BCED"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554F97CD"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1BE3623" w14:textId="77777777" w:rsidR="006B5893" w:rsidRPr="00A6371E" w:rsidRDefault="007F0B6E">
            <w:pPr>
              <w:spacing w:after="20" w:line="256" w:lineRule="auto"/>
              <w:ind w:left="0" w:firstLine="0"/>
            </w:pPr>
            <w:r w:rsidRPr="00A6371E">
              <w:rPr>
                <w:b/>
              </w:rPr>
              <w:t>Government</w:t>
            </w:r>
            <w:r w:rsidRPr="00A6371E">
              <w:t xml:space="preserve"> </w:t>
            </w:r>
          </w:p>
          <w:p w14:paraId="692FB175"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5B7C00D"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2FF278D4"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97F6E95"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8C24589"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07C5597B"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412319D"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060A48"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1A65464D"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0677AF"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2A50A9"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4984364E"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46C8D2" w14:textId="77777777" w:rsidR="006B5893" w:rsidRPr="00A6371E" w:rsidRDefault="007F0B6E">
            <w:pPr>
              <w:spacing w:after="0" w:line="256" w:lineRule="auto"/>
              <w:ind w:left="0" w:firstLine="0"/>
            </w:pPr>
            <w:r w:rsidRPr="00A6371E">
              <w:rPr>
                <w:b/>
              </w:rPr>
              <w:lastRenderedPageBreak/>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92F9C1"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4E7195DE"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243C54"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2B553B"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768F52E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6D2258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36BEE95"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EACD0C7"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4B425B07"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6F59D15" w14:textId="77777777" w:rsidR="006B5893" w:rsidRPr="00A6371E" w:rsidRDefault="007F0B6E">
            <w:pPr>
              <w:spacing w:after="0" w:line="256" w:lineRule="auto"/>
              <w:ind w:left="0" w:firstLine="0"/>
            </w:pPr>
            <w:r w:rsidRPr="00A6371E">
              <w:rPr>
                <w:b/>
              </w:rPr>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797F296"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4BAB0305"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A4C46A"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A9FAABC"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65D8EB" w14:textId="77777777" w:rsidR="006B5893" w:rsidRPr="00A6371E" w:rsidRDefault="007F0B6E">
            <w:pPr>
              <w:spacing w:after="39" w:line="256" w:lineRule="auto"/>
              <w:ind w:left="2" w:firstLine="0"/>
            </w:pPr>
            <w:r w:rsidRPr="00A6371E">
              <w:t xml:space="preserve">Can be: </w:t>
            </w:r>
          </w:p>
          <w:p w14:paraId="103F9B7F" w14:textId="77777777" w:rsidR="006B5893" w:rsidRPr="00A6371E" w:rsidRDefault="007F0B6E">
            <w:pPr>
              <w:numPr>
                <w:ilvl w:val="0"/>
                <w:numId w:val="21"/>
              </w:numPr>
              <w:spacing w:after="46" w:line="256" w:lineRule="auto"/>
              <w:ind w:left="400" w:hanging="398"/>
            </w:pPr>
            <w:r w:rsidRPr="00A6371E">
              <w:t xml:space="preserve">a voluntary arrangement </w:t>
            </w:r>
          </w:p>
          <w:p w14:paraId="733D0EBB" w14:textId="77777777" w:rsidR="006B5893" w:rsidRPr="00A6371E" w:rsidRDefault="007F0B6E">
            <w:pPr>
              <w:numPr>
                <w:ilvl w:val="0"/>
                <w:numId w:val="21"/>
              </w:numPr>
              <w:spacing w:after="45" w:line="256" w:lineRule="auto"/>
              <w:ind w:left="400" w:hanging="398"/>
            </w:pPr>
            <w:r w:rsidRPr="00A6371E">
              <w:t xml:space="preserve">a winding-up petition </w:t>
            </w:r>
          </w:p>
          <w:p w14:paraId="086B1399" w14:textId="77777777" w:rsidR="006B5893" w:rsidRPr="00A6371E" w:rsidRDefault="007F0B6E">
            <w:pPr>
              <w:numPr>
                <w:ilvl w:val="0"/>
                <w:numId w:val="21"/>
              </w:numPr>
              <w:spacing w:after="48" w:line="256" w:lineRule="auto"/>
              <w:ind w:left="400" w:hanging="398"/>
            </w:pPr>
            <w:r w:rsidRPr="00A6371E">
              <w:t xml:space="preserve">the appointment of a receiver or administrator </w:t>
            </w:r>
          </w:p>
          <w:p w14:paraId="0EDB8B35" w14:textId="77777777" w:rsidR="006B5893" w:rsidRPr="00A6371E" w:rsidRDefault="007F0B6E">
            <w:pPr>
              <w:numPr>
                <w:ilvl w:val="0"/>
                <w:numId w:val="21"/>
              </w:numPr>
              <w:spacing w:after="82" w:line="256" w:lineRule="auto"/>
              <w:ind w:left="400" w:hanging="398"/>
            </w:pPr>
            <w:r w:rsidRPr="00A6371E">
              <w:t xml:space="preserve">an unresolved statutory demand </w:t>
            </w:r>
          </w:p>
          <w:p w14:paraId="177833B1" w14:textId="77777777" w:rsidR="006B5893" w:rsidRPr="00A6371E" w:rsidRDefault="007F0B6E">
            <w:pPr>
              <w:numPr>
                <w:ilvl w:val="0"/>
                <w:numId w:val="21"/>
              </w:numPr>
              <w:spacing w:after="35" w:line="256" w:lineRule="auto"/>
              <w:ind w:left="400" w:hanging="398"/>
            </w:pPr>
            <w:r w:rsidRPr="00A6371E">
              <w:t xml:space="preserve">a Schedule A1 moratorium </w:t>
            </w:r>
          </w:p>
          <w:p w14:paraId="7963D30E" w14:textId="77777777" w:rsidR="006B5893" w:rsidRPr="00A6371E" w:rsidRDefault="007F0B6E">
            <w:pPr>
              <w:numPr>
                <w:ilvl w:val="0"/>
                <w:numId w:val="21"/>
              </w:numPr>
              <w:spacing w:after="0" w:line="256" w:lineRule="auto"/>
              <w:ind w:left="400" w:hanging="398"/>
            </w:pPr>
            <w:r w:rsidRPr="00A6371E">
              <w:t xml:space="preserve">a Dun &amp; Bradstreet rating of 10 or less </w:t>
            </w:r>
          </w:p>
        </w:tc>
      </w:tr>
      <w:tr w:rsidR="006B5893" w:rsidRPr="00A6371E" w14:paraId="7792F9ED"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D0FC198" w14:textId="77777777" w:rsidR="006B5893" w:rsidRPr="00A6371E" w:rsidRDefault="007F0B6E">
            <w:pPr>
              <w:spacing w:after="0" w:line="256" w:lineRule="auto"/>
              <w:ind w:left="0" w:firstLine="0"/>
            </w:pPr>
            <w:r w:rsidRPr="00A6371E">
              <w:rPr>
                <w:b/>
              </w:rPr>
              <w:lastRenderedPageBreak/>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82A8B5" w14:textId="77777777" w:rsidR="006B5893" w:rsidRPr="00A6371E" w:rsidRDefault="007F0B6E">
            <w:pPr>
              <w:spacing w:after="19" w:line="256" w:lineRule="auto"/>
              <w:ind w:left="2" w:firstLine="0"/>
            </w:pPr>
            <w:r w:rsidRPr="00A6371E">
              <w:t xml:space="preserve">Intellectual Property Rights are: </w:t>
            </w:r>
          </w:p>
          <w:p w14:paraId="2F8EDBFB" w14:textId="77777777" w:rsidR="006B5893" w:rsidRPr="00A6371E" w:rsidRDefault="007F0B6E">
            <w:pPr>
              <w:numPr>
                <w:ilvl w:val="0"/>
                <w:numId w:val="22"/>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1699F6D1" w14:textId="77777777" w:rsidR="006B5893" w:rsidRPr="00A6371E" w:rsidRDefault="007F0B6E">
            <w:pPr>
              <w:numPr>
                <w:ilvl w:val="0"/>
                <w:numId w:val="22"/>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2B9E6B9C" w14:textId="77777777" w:rsidR="006B5893" w:rsidRPr="00A6371E" w:rsidRDefault="007F0B6E">
            <w:pPr>
              <w:numPr>
                <w:ilvl w:val="0"/>
                <w:numId w:val="22"/>
              </w:numPr>
              <w:spacing w:after="0" w:line="256" w:lineRule="auto"/>
              <w:ind w:hanging="360"/>
            </w:pPr>
            <w:r w:rsidRPr="00A6371E">
              <w:t xml:space="preserve">all other rights having equivalent or similar effect in any country or jurisdiction </w:t>
            </w:r>
          </w:p>
        </w:tc>
      </w:tr>
      <w:tr w:rsidR="006B5893" w:rsidRPr="00A6371E" w14:paraId="60AADF6C"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C8AEEC5"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8F6F2ED" w14:textId="77777777" w:rsidR="006B5893" w:rsidRPr="00A6371E" w:rsidRDefault="007F0B6E">
            <w:pPr>
              <w:spacing w:after="36" w:line="256" w:lineRule="auto"/>
              <w:ind w:left="2" w:firstLine="0"/>
            </w:pPr>
            <w:r w:rsidRPr="00A6371E">
              <w:t xml:space="preserve">For the purposes of the IR35 rules an intermediary can be: </w:t>
            </w:r>
          </w:p>
          <w:p w14:paraId="14D25580" w14:textId="77777777" w:rsidR="006B5893" w:rsidRPr="00A6371E" w:rsidRDefault="007F0B6E">
            <w:pPr>
              <w:numPr>
                <w:ilvl w:val="0"/>
                <w:numId w:val="23"/>
              </w:numPr>
              <w:spacing w:after="0" w:line="256" w:lineRule="auto"/>
              <w:ind w:right="752" w:firstLine="0"/>
            </w:pPr>
            <w:r w:rsidRPr="00A6371E">
              <w:t xml:space="preserve">the supplier's own limited company </w:t>
            </w:r>
          </w:p>
          <w:p w14:paraId="6426DC73" w14:textId="77777777" w:rsidR="000A3235" w:rsidRPr="00A6371E" w:rsidRDefault="007F0B6E">
            <w:pPr>
              <w:numPr>
                <w:ilvl w:val="0"/>
                <w:numId w:val="23"/>
              </w:numPr>
              <w:spacing w:after="0" w:line="300" w:lineRule="auto"/>
              <w:ind w:right="752" w:firstLine="0"/>
            </w:pPr>
            <w:r w:rsidRPr="00A6371E">
              <w:t xml:space="preserve">a service or a personal service company </w:t>
            </w:r>
          </w:p>
          <w:p w14:paraId="41E41686" w14:textId="77777777" w:rsidR="006B5893" w:rsidRPr="00A6371E" w:rsidRDefault="007F0B6E">
            <w:pPr>
              <w:numPr>
                <w:ilvl w:val="0"/>
                <w:numId w:val="23"/>
              </w:numPr>
              <w:spacing w:after="0" w:line="300" w:lineRule="auto"/>
              <w:ind w:right="752" w:firstLine="0"/>
            </w:pPr>
            <w:r w:rsidRPr="00A6371E">
              <w:t xml:space="preserve">a partnership </w:t>
            </w:r>
          </w:p>
          <w:p w14:paraId="6640D7FD"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6D78672C"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64A1C43" w14:textId="77777777" w:rsidR="006B5893" w:rsidRPr="00A6371E" w:rsidRDefault="007F0B6E">
            <w:pPr>
              <w:spacing w:after="0" w:line="256" w:lineRule="auto"/>
              <w:ind w:left="0" w:firstLine="0"/>
            </w:pPr>
            <w:r w:rsidRPr="00A6371E">
              <w:rPr>
                <w:b/>
              </w:rPr>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42AEAA4" w14:textId="77777777" w:rsidR="006B5893" w:rsidRPr="00A6371E" w:rsidRDefault="007F0B6E">
            <w:pPr>
              <w:spacing w:after="0" w:line="256" w:lineRule="auto"/>
              <w:ind w:left="2" w:firstLine="0"/>
            </w:pPr>
            <w:r w:rsidRPr="00A6371E">
              <w:t xml:space="preserve">As set out in clause 11.5. </w:t>
            </w:r>
          </w:p>
        </w:tc>
      </w:tr>
      <w:tr w:rsidR="006B5893" w:rsidRPr="00A6371E" w14:paraId="7EF98A62"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F1AFBC5"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93986EB"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7ACC289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63EC777" w14:textId="77777777" w:rsidR="006B5893" w:rsidRPr="00A6371E" w:rsidRDefault="007F0B6E">
            <w:pPr>
              <w:spacing w:after="0" w:line="256" w:lineRule="auto"/>
              <w:ind w:left="0" w:firstLine="0"/>
            </w:pPr>
            <w:r w:rsidRPr="00A6371E">
              <w:rPr>
                <w:b/>
              </w:rPr>
              <w:lastRenderedPageBreak/>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76EF6D"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053D7289"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7EFFCD9"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15FB13C"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F1F1EDD"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7E446F3F"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C3CE59"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ED00B0B"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35017B59"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6CC451"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B417CA"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124D9C2"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E5CC71"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EE0CCFD" w14:textId="77777777" w:rsidR="006B5893" w:rsidRPr="00A6371E" w:rsidRDefault="007F0B6E">
            <w:pPr>
              <w:spacing w:after="0" w:line="256" w:lineRule="auto"/>
              <w:ind w:left="2" w:firstLine="0"/>
            </w:pPr>
            <w:r w:rsidRPr="00A6371E">
              <w:t xml:space="preserve">Any of the 3 Lots specified in the </w:t>
            </w:r>
            <w:proofErr w:type="gramStart"/>
            <w:r w:rsidRPr="00A6371E">
              <w:t>ITT</w:t>
            </w:r>
            <w:proofErr w:type="gramEnd"/>
            <w:r w:rsidRPr="00A6371E">
              <w:t xml:space="preserve"> and Lots will be construed accordingly. </w:t>
            </w:r>
          </w:p>
        </w:tc>
      </w:tr>
      <w:tr w:rsidR="006B5893" w:rsidRPr="00A6371E" w14:paraId="2E1A8A21"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C2A4C5"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37E35F"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267CD5A4"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B31ECEE"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5B313D"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3A89AF65"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E1CBE4F"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BDAC59"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0F75712F"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1A8018"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6B100B8"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6E80DF2E"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783BF7D"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55E6B8"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60FEECB5"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F8F0A0A"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ECBC57B" w14:textId="77777777" w:rsidR="006B5893" w:rsidRPr="00A6371E" w:rsidRDefault="007F0B6E">
            <w:pPr>
              <w:spacing w:after="0" w:line="256" w:lineRule="auto"/>
              <w:ind w:left="0" w:firstLine="0"/>
            </w:pPr>
            <w:r w:rsidRPr="00A6371E">
              <w:rPr>
                <w:b/>
              </w:rPr>
              <w:lastRenderedPageBreak/>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63BE79"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434E1AF7"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80F28E" w14:textId="77777777" w:rsidR="006B5893" w:rsidRPr="00A6371E" w:rsidRDefault="007F0B6E">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6E61206"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7772D65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66D44B5"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8F19877"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5C50D19B"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966C0E"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BC0677"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65B1ADE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860100"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E120BC"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064A677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6A50EF" w14:textId="77777777" w:rsidR="006B5893" w:rsidRPr="00A6371E" w:rsidRDefault="007F0B6E">
            <w:pPr>
              <w:spacing w:after="0" w:line="256" w:lineRule="auto"/>
              <w:ind w:left="0" w:firstLine="0"/>
            </w:pPr>
            <w:r w:rsidRPr="00A6371E">
              <w:rPr>
                <w:b/>
              </w:rPr>
              <w:lastRenderedPageBreak/>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5AFD9FC"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29121202"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F6F6484"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700F92"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8EE5D90"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5499285" w14:textId="77777777" w:rsidR="006B5893" w:rsidRPr="00A6371E" w:rsidRDefault="007F0B6E">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286D035"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B9E19C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B885520"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36711C"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664232AF"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4F1878"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46A8A22"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3F46B16"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49F58D7"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01FEDD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CFDE846"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2BCE8E1" w14:textId="77777777" w:rsidR="006B5893" w:rsidRPr="00A6371E" w:rsidRDefault="007F0B6E">
            <w:pPr>
              <w:spacing w:after="0" w:line="256" w:lineRule="auto"/>
              <w:ind w:left="0" w:firstLine="0"/>
            </w:pPr>
            <w:r w:rsidRPr="00A6371E">
              <w:rPr>
                <w:b/>
              </w:rPr>
              <w:lastRenderedPageBreak/>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3F014A"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10214FF9" w14:textId="77777777" w:rsidR="006B5893" w:rsidRPr="00A6371E" w:rsidRDefault="007F0B6E">
            <w:pPr>
              <w:numPr>
                <w:ilvl w:val="0"/>
                <w:numId w:val="24"/>
              </w:numPr>
              <w:spacing w:after="0" w:line="283" w:lineRule="auto"/>
              <w:ind w:hanging="360"/>
            </w:pPr>
            <w:r w:rsidRPr="00A6371E">
              <w:t xml:space="preserve">induce that person to perform improperly a relevant function or activity </w:t>
            </w:r>
          </w:p>
          <w:p w14:paraId="6905BFFF" w14:textId="77777777" w:rsidR="006B5893" w:rsidRPr="00A6371E" w:rsidRDefault="007F0B6E">
            <w:pPr>
              <w:numPr>
                <w:ilvl w:val="0"/>
                <w:numId w:val="24"/>
              </w:numPr>
              <w:spacing w:after="23" w:line="278" w:lineRule="auto"/>
              <w:ind w:hanging="360"/>
            </w:pPr>
            <w:r w:rsidRPr="00A6371E">
              <w:t xml:space="preserve">reward that person for improper performance of a relevant function or activity </w:t>
            </w:r>
          </w:p>
          <w:p w14:paraId="1CA390DA" w14:textId="77777777" w:rsidR="000A3235" w:rsidRPr="00A6371E" w:rsidRDefault="007F0B6E">
            <w:pPr>
              <w:numPr>
                <w:ilvl w:val="0"/>
                <w:numId w:val="24"/>
              </w:numPr>
              <w:spacing w:after="64" w:line="256" w:lineRule="auto"/>
              <w:ind w:hanging="360"/>
            </w:pPr>
            <w:r w:rsidRPr="00A6371E">
              <w:t xml:space="preserve">commit any offence: </w:t>
            </w:r>
          </w:p>
          <w:p w14:paraId="49F8AE4C" w14:textId="77777777" w:rsidR="00A6371E" w:rsidRPr="00A6371E" w:rsidRDefault="007F0B6E">
            <w:pPr>
              <w:numPr>
                <w:ilvl w:val="1"/>
                <w:numId w:val="24"/>
              </w:numPr>
              <w:spacing w:after="64" w:line="256" w:lineRule="auto"/>
              <w:ind w:hanging="248"/>
            </w:pPr>
            <w:r w:rsidRPr="00A6371E">
              <w:t xml:space="preserve">under the Bribery Act 2010 </w:t>
            </w:r>
          </w:p>
          <w:p w14:paraId="64436ECD" w14:textId="77777777" w:rsidR="00A6371E" w:rsidRPr="00A6371E" w:rsidRDefault="007F0B6E">
            <w:pPr>
              <w:numPr>
                <w:ilvl w:val="1"/>
                <w:numId w:val="24"/>
              </w:numPr>
              <w:spacing w:after="64" w:line="256" w:lineRule="auto"/>
              <w:ind w:hanging="248"/>
            </w:pPr>
            <w:r w:rsidRPr="00A6371E">
              <w:t xml:space="preserve">under legislation creating offences concerning Fraud </w:t>
            </w:r>
          </w:p>
          <w:p w14:paraId="09FE9C79" w14:textId="77777777" w:rsidR="00A6371E" w:rsidRPr="00A6371E" w:rsidRDefault="007F0B6E">
            <w:pPr>
              <w:numPr>
                <w:ilvl w:val="1"/>
                <w:numId w:val="24"/>
              </w:numPr>
              <w:spacing w:after="64" w:line="256" w:lineRule="auto"/>
              <w:ind w:hanging="248"/>
            </w:pPr>
            <w:r w:rsidRPr="00A6371E">
              <w:t xml:space="preserve">at common Law concerning Fraud </w:t>
            </w:r>
          </w:p>
          <w:p w14:paraId="07C573F3" w14:textId="77777777" w:rsidR="006B5893" w:rsidRPr="00A6371E" w:rsidRDefault="007F0B6E">
            <w:pPr>
              <w:numPr>
                <w:ilvl w:val="1"/>
                <w:numId w:val="24"/>
              </w:numPr>
              <w:spacing w:after="64" w:line="256" w:lineRule="auto"/>
              <w:ind w:hanging="248"/>
            </w:pPr>
            <w:r w:rsidRPr="00A6371E">
              <w:t xml:space="preserve">committing or attempting or conspiring to commit Fraud </w:t>
            </w:r>
          </w:p>
        </w:tc>
      </w:tr>
    </w:tbl>
    <w:p w14:paraId="73C4ABB4" w14:textId="77777777" w:rsidR="006B5893" w:rsidRPr="00A6371E" w:rsidRDefault="007F0B6E">
      <w:pPr>
        <w:spacing w:after="0" w:line="256" w:lineRule="auto"/>
        <w:ind w:left="0" w:firstLine="0"/>
        <w:jc w:val="both"/>
      </w:pPr>
      <w:r w:rsidRPr="00A6371E">
        <w:t xml:space="preserve"> </w:t>
      </w:r>
    </w:p>
    <w:p w14:paraId="5AFC1645"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F5AC049"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3EF34E7" w14:textId="77777777" w:rsidR="006B5893" w:rsidRPr="00A6371E" w:rsidRDefault="007F0B6E">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CD419B"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61E1AA4D"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78F765B"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BC3FA0"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4ABAD428"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94F2943" w14:textId="77777777" w:rsidR="006B5893" w:rsidRPr="00A6371E" w:rsidRDefault="007F0B6E">
            <w:pPr>
              <w:spacing w:after="0" w:line="256" w:lineRule="auto"/>
              <w:ind w:left="0" w:firstLine="0"/>
            </w:pPr>
            <w:r w:rsidRPr="00A6371E">
              <w:rPr>
                <w:b/>
              </w:rPr>
              <w:lastRenderedPageBreak/>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CEEA849"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4126BC57"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69E1FD"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0F907D"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6A06A723"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14208A"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30F3D2"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3AE1972A"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46E07B" w14:textId="77777777" w:rsidR="006B5893" w:rsidRPr="00A6371E" w:rsidRDefault="007F0B6E">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1E7E56"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2530296E"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70EBA3" w14:textId="77777777" w:rsidR="006B5893" w:rsidRPr="00A6371E" w:rsidRDefault="007F0B6E">
            <w:pPr>
              <w:spacing w:after="0" w:line="256" w:lineRule="auto"/>
              <w:ind w:left="0" w:firstLine="0"/>
            </w:pPr>
            <w:r w:rsidRPr="00A6371E">
              <w:rPr>
                <w:b/>
              </w:rPr>
              <w:lastRenderedPageBreak/>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0CD410"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486D47E4"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B21C9B"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3003044"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59485EE4"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3ED7D805"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36BC15C"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7E59D7E"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3E27B31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9870B5C"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CCBB691"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140F4298"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F16E369"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87A79A4"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D9959CC"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600F3F61"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C1F4089"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FB9851"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6C60B14D"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FF51EB"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4F66A81"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2CE1907B"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47EBA07"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B37D7B"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744239CB"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708C62"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C6734D"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69FEF9F4"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BB0255F"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967479"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6" w:history="1">
              <w:r w:rsidRPr="00A6371E">
                <w:rPr>
                  <w:u w:val="single"/>
                </w:rPr>
                <w:t>https://www.gov.uk/service-manual/agile-delivery/spend-controlsche ck-if-you-need-approval-to-spend-money-on-a-service</w:t>
              </w:r>
            </w:hyperlink>
            <w:hyperlink r:id="rId27" w:history="1">
              <w:r w:rsidRPr="00A6371E">
                <w:t xml:space="preserve"> </w:t>
              </w:r>
            </w:hyperlink>
          </w:p>
        </w:tc>
      </w:tr>
      <w:tr w:rsidR="006B5893" w:rsidRPr="00A6371E" w14:paraId="7C9A042F"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5C80816" w14:textId="77777777" w:rsidR="006B5893" w:rsidRPr="00A6371E" w:rsidRDefault="007F0B6E">
            <w:pPr>
              <w:spacing w:after="0" w:line="256" w:lineRule="auto"/>
              <w:ind w:left="0" w:firstLine="0"/>
            </w:pPr>
            <w:r w:rsidRPr="00A6371E">
              <w:rPr>
                <w:b/>
              </w:rPr>
              <w:lastRenderedPageBreak/>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EB3D44"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18A594E9"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B9F7EE7" w14:textId="77777777" w:rsidR="006B5893" w:rsidRPr="00A6371E" w:rsidRDefault="007F0B6E">
            <w:pPr>
              <w:spacing w:after="0" w:line="256" w:lineRule="auto"/>
              <w:ind w:left="0" w:firstLine="0"/>
            </w:pPr>
            <w:r w:rsidRPr="00A6371E">
              <w:rPr>
                <w:b/>
              </w:rPr>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D43942"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04E955AA"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4E72E8"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39AF3F8" w14:textId="77777777" w:rsidR="006B5893" w:rsidRPr="00A6371E" w:rsidRDefault="007F0B6E">
            <w:pPr>
              <w:spacing w:after="18" w:line="256" w:lineRule="auto"/>
              <w:ind w:left="2" w:firstLine="0"/>
            </w:pPr>
            <w:r w:rsidRPr="00A6371E">
              <w:t xml:space="preserve">Any third party engaged by the Supplier under a subcontract </w:t>
            </w:r>
          </w:p>
          <w:p w14:paraId="3A8E21B9"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79B08B9F"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1223839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881AD3"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79CFBE"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3FA91AE9"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7D04D5"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22F67AD"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0CBD7666"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57A25EC" w14:textId="77777777" w:rsidR="006B5893" w:rsidRPr="00A6371E" w:rsidRDefault="007F0B6E">
            <w:pPr>
              <w:spacing w:after="0" w:line="256" w:lineRule="auto"/>
              <w:ind w:left="0" w:firstLine="0"/>
            </w:pPr>
            <w:r w:rsidRPr="00A6371E">
              <w:rPr>
                <w:b/>
              </w:rPr>
              <w:lastRenderedPageBreak/>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A0DC14D"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5B73EF36"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E893839"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9ACC163" w14:textId="77777777" w:rsidR="006B5893" w:rsidRPr="00A6371E" w:rsidRDefault="007F0B6E">
            <w:pPr>
              <w:spacing w:after="0" w:line="256" w:lineRule="auto"/>
              <w:ind w:left="0" w:firstLine="0"/>
            </w:pPr>
            <w:r w:rsidRPr="00A6371E">
              <w:rPr>
                <w:b/>
              </w:rPr>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83B37A"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56B90A28"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3EA192"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AC94717"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5A413C4B"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C78157"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B9B427"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439E5141"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B2FA51"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439AC92"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13855D5F"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B9FF9E4" w14:textId="77777777" w:rsidR="006B5893" w:rsidRPr="00A6371E" w:rsidRDefault="007F0B6E">
            <w:pPr>
              <w:spacing w:after="0" w:line="256" w:lineRule="auto"/>
              <w:ind w:left="0" w:firstLine="0"/>
            </w:pPr>
            <w:r w:rsidRPr="00A6371E">
              <w:rPr>
                <w:b/>
              </w:rPr>
              <w:lastRenderedPageBreak/>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3425A0C"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5E4A6ABC"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5BC546"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ABFE60" w14:textId="77777777" w:rsidR="006B5893" w:rsidRPr="00A6371E" w:rsidRDefault="007F0B6E">
            <w:pPr>
              <w:spacing w:after="0" w:line="256" w:lineRule="auto"/>
              <w:ind w:left="2" w:firstLine="0"/>
            </w:pPr>
            <w:r w:rsidRPr="00A6371E">
              <w:t xml:space="preserve">A contract year. </w:t>
            </w:r>
          </w:p>
        </w:tc>
      </w:tr>
    </w:tbl>
    <w:p w14:paraId="67EDA189" w14:textId="07662620" w:rsidR="006B5893" w:rsidRDefault="007F0B6E">
      <w:pPr>
        <w:spacing w:after="0" w:line="256" w:lineRule="auto"/>
        <w:ind w:left="1142" w:firstLine="0"/>
        <w:jc w:val="both"/>
      </w:pPr>
      <w:r>
        <w:t xml:space="preserve"> </w:t>
      </w:r>
      <w:r>
        <w:tab/>
        <w:t xml:space="preserve"> </w:t>
      </w:r>
    </w:p>
    <w:p w14:paraId="74D1400F" w14:textId="77777777" w:rsidR="00E01340" w:rsidRDefault="00E01340">
      <w:pPr>
        <w:spacing w:after="0" w:line="256" w:lineRule="auto"/>
        <w:ind w:left="1142" w:firstLine="0"/>
        <w:jc w:val="both"/>
      </w:pPr>
    </w:p>
    <w:p w14:paraId="225AEC8C" w14:textId="77777777" w:rsidR="006B5893" w:rsidRDefault="007F0B6E">
      <w:pPr>
        <w:pStyle w:val="Heading2"/>
        <w:ind w:left="1113" w:firstLine="1118"/>
      </w:pPr>
      <w:r>
        <w:t>Schedule 7: UK GDPR Information</w:t>
      </w:r>
      <w:r>
        <w:rPr>
          <w:vertAlign w:val="subscript"/>
        </w:rPr>
        <w:t xml:space="preserve"> </w:t>
      </w:r>
    </w:p>
    <w:p w14:paraId="2B8C4CD1" w14:textId="5D7D0089" w:rsidR="004E68EF" w:rsidRDefault="007F0B6E" w:rsidP="00E01340">
      <w:pPr>
        <w:spacing w:after="837"/>
        <w:ind w:right="14"/>
        <w:sectPr w:rsidR="004E68EF">
          <w:headerReference w:type="even" r:id="rId28"/>
          <w:headerReference w:type="default" r:id="rId29"/>
          <w:footerReference w:type="even" r:id="rId30"/>
          <w:footerReference w:type="default" r:id="rId31"/>
          <w:headerReference w:type="first" r:id="rId32"/>
          <w:footerReference w:type="first" r:id="rId33"/>
          <w:pgSz w:w="11921" w:h="16841"/>
          <w:pgMar w:top="1109" w:right="1150" w:bottom="1290" w:left="0" w:header="720" w:footer="1014" w:gutter="0"/>
          <w:pgNumType w:start="1"/>
          <w:cols w:space="720"/>
        </w:sectPr>
      </w:pPr>
      <w:r>
        <w:t xml:space="preserve">This schedule reproduces the annexes to the UK GDPR schedule contained within the Framework Agreement and incorporated into this Call-off Contract </w:t>
      </w:r>
    </w:p>
    <w:p w14:paraId="406BAC0B" w14:textId="77777777" w:rsidR="006B5893" w:rsidRDefault="006B5893">
      <w:pPr>
        <w:spacing w:after="30" w:line="264" w:lineRule="auto"/>
        <w:ind w:left="0" w:right="-5" w:firstLine="0"/>
      </w:pPr>
    </w:p>
    <w:sectPr w:rsidR="006B5893">
      <w:headerReference w:type="even" r:id="rId34"/>
      <w:headerReference w:type="default" r:id="rId35"/>
      <w:footerReference w:type="even" r:id="rId36"/>
      <w:footerReference w:type="default" r:id="rId37"/>
      <w:headerReference w:type="first" r:id="rId38"/>
      <w:footerReference w:type="first" r:id="rId3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F407" w14:textId="77777777" w:rsidR="001E74B9" w:rsidRDefault="001E74B9">
      <w:pPr>
        <w:spacing w:after="0" w:line="240" w:lineRule="auto"/>
      </w:pPr>
      <w:r>
        <w:separator/>
      </w:r>
    </w:p>
  </w:endnote>
  <w:endnote w:type="continuationSeparator" w:id="0">
    <w:p w14:paraId="47A44800" w14:textId="77777777" w:rsidR="001E74B9" w:rsidRDefault="001E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30F5" w14:textId="058FAFCF" w:rsidR="00C2008D" w:rsidRDefault="00C2008D">
    <w:pPr>
      <w:pStyle w:val="Footer"/>
    </w:pPr>
    <w:r>
      <w:rPr>
        <w:noProof/>
      </w:rPr>
      <mc:AlternateContent>
        <mc:Choice Requires="wps">
          <w:drawing>
            <wp:anchor distT="0" distB="0" distL="0" distR="0" simplePos="0" relativeHeight="251665408" behindDoc="0" locked="0" layoutInCell="1" allowOverlap="1" wp14:anchorId="74585BEE" wp14:editId="1C5A90DA">
              <wp:simplePos x="635" y="635"/>
              <wp:positionH relativeFrom="column">
                <wp:align>center</wp:align>
              </wp:positionH>
              <wp:positionV relativeFrom="paragraph">
                <wp:posOffset>635</wp:posOffset>
              </wp:positionV>
              <wp:extent cx="443865" cy="443865"/>
              <wp:effectExtent l="0" t="0" r="15240" b="508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FB9EC" w14:textId="339C8AC5"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585BEE" id="_x0000_t202" coordsize="21600,21600" o:spt="202" path="m,l,21600r21600,l21600,xe">
              <v:stroke joinstyle="miter"/>
              <v:path gradientshapeok="t" o:connecttype="rect"/>
            </v:shapetype>
            <v:shape id="Text Box 9" o:spid="_x0000_s1028"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E4FB9EC" w14:textId="339C8AC5"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p w14:paraId="5F2A8C95" w14:textId="77777777" w:rsidR="003A1955" w:rsidRDefault="003A1955"/>
  <w:p w14:paraId="2CB6F02D" w14:textId="77777777" w:rsidR="003A1955" w:rsidRDefault="003A19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6161" w14:textId="455FD566" w:rsidR="00C070CC" w:rsidRDefault="00C2008D">
    <w:pPr>
      <w:spacing w:after="0" w:line="256" w:lineRule="auto"/>
      <w:ind w:left="0" w:right="-3" w:firstLine="0"/>
      <w:jc w:val="right"/>
    </w:pPr>
    <w:r>
      <w:rPr>
        <w:noProof/>
      </w:rPr>
      <mc:AlternateContent>
        <mc:Choice Requires="wps">
          <w:drawing>
            <wp:anchor distT="0" distB="0" distL="0" distR="0" simplePos="0" relativeHeight="251666432" behindDoc="0" locked="0" layoutInCell="1" allowOverlap="1" wp14:anchorId="088A840C" wp14:editId="2A048051">
              <wp:simplePos x="0" y="9880600"/>
              <wp:positionH relativeFrom="column">
                <wp:align>center</wp:align>
              </wp:positionH>
              <wp:positionV relativeFrom="paragraph">
                <wp:posOffset>635</wp:posOffset>
              </wp:positionV>
              <wp:extent cx="443865" cy="443865"/>
              <wp:effectExtent l="0" t="0" r="15240" b="508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4577B" w14:textId="48DCCE65"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8A840C" id="_x0000_t202" coordsize="21600,21600" o:spt="202" path="m,l,21600r21600,l21600,xe">
              <v:stroke joinstyle="miter"/>
              <v:path gradientshapeok="t" o:connecttype="rect"/>
            </v:shapetype>
            <v:shape id="Text Box 10" o:spid="_x0000_s1029"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044577B" w14:textId="48DCCE65"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r w:rsidR="00C070CC">
      <w:fldChar w:fldCharType="begin"/>
    </w:r>
    <w:r w:rsidR="00C070CC">
      <w:instrText xml:space="preserve"> PAGE </w:instrText>
    </w:r>
    <w:r w:rsidR="00C070CC">
      <w:fldChar w:fldCharType="separate"/>
    </w:r>
    <w:r w:rsidR="00C070CC">
      <w:t>1</w:t>
    </w:r>
    <w:r w:rsidR="00C070CC">
      <w:fldChar w:fldCharType="end"/>
    </w:r>
    <w:r w:rsidR="00C070CC">
      <w:t xml:space="preserve"> </w:t>
    </w:r>
  </w:p>
  <w:p w14:paraId="2A0BE253" w14:textId="77777777" w:rsidR="003A1955" w:rsidRDefault="003A1955"/>
  <w:p w14:paraId="02FA52CC" w14:textId="77777777" w:rsidR="003A1955" w:rsidRDefault="003A19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AF57" w14:textId="415CA678" w:rsidR="00C2008D" w:rsidRDefault="00C2008D">
    <w:pPr>
      <w:pStyle w:val="Footer"/>
    </w:pPr>
    <w:r>
      <w:rPr>
        <w:noProof/>
      </w:rPr>
      <mc:AlternateContent>
        <mc:Choice Requires="wps">
          <w:drawing>
            <wp:anchor distT="0" distB="0" distL="0" distR="0" simplePos="0" relativeHeight="251664384" behindDoc="0" locked="0" layoutInCell="1" allowOverlap="1" wp14:anchorId="1A6B2383" wp14:editId="6F52895E">
              <wp:simplePos x="635" y="635"/>
              <wp:positionH relativeFrom="column">
                <wp:align>center</wp:align>
              </wp:positionH>
              <wp:positionV relativeFrom="paragraph">
                <wp:posOffset>635</wp:posOffset>
              </wp:positionV>
              <wp:extent cx="443865" cy="443865"/>
              <wp:effectExtent l="0" t="0" r="15240" b="508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CF4F8" w14:textId="610EBCB0"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6B2383" id="_x0000_t202" coordsize="21600,21600" o:spt="202" path="m,l,21600r21600,l21600,xe">
              <v:stroke joinstyle="miter"/>
              <v:path gradientshapeok="t" o:connecttype="rect"/>
            </v:shapetype>
            <v:shape id="Text Box 8" o:spid="_x0000_s1031"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9BCF4F8" w14:textId="610EBCB0"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78E5" w14:textId="643C9828" w:rsidR="00C2008D" w:rsidRDefault="00C2008D">
    <w:pPr>
      <w:pStyle w:val="Footer"/>
    </w:pPr>
    <w:r>
      <w:rPr>
        <w:noProof/>
      </w:rPr>
      <mc:AlternateContent>
        <mc:Choice Requires="wps">
          <w:drawing>
            <wp:anchor distT="0" distB="0" distL="0" distR="0" simplePos="0" relativeHeight="251668480" behindDoc="0" locked="0" layoutInCell="1" allowOverlap="1" wp14:anchorId="03A62C66" wp14:editId="59E29747">
              <wp:simplePos x="635" y="635"/>
              <wp:positionH relativeFrom="column">
                <wp:align>center</wp:align>
              </wp:positionH>
              <wp:positionV relativeFrom="paragraph">
                <wp:posOffset>635</wp:posOffset>
              </wp:positionV>
              <wp:extent cx="443865" cy="443865"/>
              <wp:effectExtent l="0" t="0" r="15240" b="508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FF14A" w14:textId="3DD88969"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A62C66" id="_x0000_t202" coordsize="21600,21600" o:spt="202" path="m,l,21600r21600,l21600,xe">
              <v:stroke joinstyle="miter"/>
              <v:path gradientshapeok="t" o:connecttype="rect"/>
            </v:shapetype>
            <v:shape id="Text Box 12" o:spid="_x0000_s1034" type="#_x0000_t202" alt="OFFICIAL-SENSITIVE COMMERCIAL"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68FFF14A" w14:textId="3DD88969"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27E3" w14:textId="757F466F" w:rsidR="00C070CC" w:rsidRDefault="00C2008D">
    <w:pPr>
      <w:spacing w:after="160" w:line="256" w:lineRule="auto"/>
      <w:ind w:left="0" w:firstLine="0"/>
    </w:pPr>
    <w:r>
      <w:rPr>
        <w:noProof/>
      </w:rPr>
      <mc:AlternateContent>
        <mc:Choice Requires="wps">
          <w:drawing>
            <wp:anchor distT="0" distB="0" distL="0" distR="0" simplePos="0" relativeHeight="251669504" behindDoc="0" locked="0" layoutInCell="1" allowOverlap="1" wp14:anchorId="2EBE018B" wp14:editId="3574E459">
              <wp:simplePos x="635" y="635"/>
              <wp:positionH relativeFrom="column">
                <wp:align>center</wp:align>
              </wp:positionH>
              <wp:positionV relativeFrom="paragraph">
                <wp:posOffset>635</wp:posOffset>
              </wp:positionV>
              <wp:extent cx="443865" cy="443865"/>
              <wp:effectExtent l="0" t="0" r="15240" b="508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9C794" w14:textId="142A2C52"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BE018B" id="_x0000_t202" coordsize="21600,21600" o:spt="202" path="m,l,21600r21600,l21600,xe">
              <v:stroke joinstyle="miter"/>
              <v:path gradientshapeok="t" o:connecttype="rect"/>
            </v:shapetype>
            <v:shape id="Text Box 13" o:spid="_x0000_s1035"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0AB9C794" w14:textId="142A2C52"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5BBD" w14:textId="1E42A22C" w:rsidR="00C2008D" w:rsidRDefault="00C2008D">
    <w:pPr>
      <w:pStyle w:val="Footer"/>
    </w:pPr>
    <w:r>
      <w:rPr>
        <w:noProof/>
      </w:rPr>
      <mc:AlternateContent>
        <mc:Choice Requires="wps">
          <w:drawing>
            <wp:anchor distT="0" distB="0" distL="0" distR="0" simplePos="0" relativeHeight="251667456" behindDoc="0" locked="0" layoutInCell="1" allowOverlap="1" wp14:anchorId="7D542B14" wp14:editId="502DB1E1">
              <wp:simplePos x="635" y="635"/>
              <wp:positionH relativeFrom="column">
                <wp:align>center</wp:align>
              </wp:positionH>
              <wp:positionV relativeFrom="paragraph">
                <wp:posOffset>635</wp:posOffset>
              </wp:positionV>
              <wp:extent cx="443865" cy="443865"/>
              <wp:effectExtent l="0" t="0" r="15240" b="508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685FB" w14:textId="263EE09A"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542B14" id="_x0000_t202" coordsize="21600,21600" o:spt="202" path="m,l,21600r21600,l21600,xe">
              <v:stroke joinstyle="miter"/>
              <v:path gradientshapeok="t" o:connecttype="rect"/>
            </v:shapetype>
            <v:shape id="Text Box 11" o:spid="_x0000_s1037" type="#_x0000_t202" alt="OFFICIAL-SENSITIVE COMMERCIAL"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65B685FB" w14:textId="263EE09A"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14E1" w14:textId="77777777" w:rsidR="001E74B9" w:rsidRDefault="001E74B9">
      <w:pPr>
        <w:spacing w:after="0" w:line="240" w:lineRule="auto"/>
      </w:pPr>
      <w:r>
        <w:separator/>
      </w:r>
    </w:p>
  </w:footnote>
  <w:footnote w:type="continuationSeparator" w:id="0">
    <w:p w14:paraId="1D756CDB" w14:textId="77777777" w:rsidR="001E74B9" w:rsidRDefault="001E7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D153" w14:textId="137FEE52" w:rsidR="00C2008D" w:rsidRDefault="00C2008D">
    <w:pPr>
      <w:pStyle w:val="Header"/>
    </w:pPr>
    <w:r>
      <w:rPr>
        <w:noProof/>
      </w:rPr>
      <mc:AlternateContent>
        <mc:Choice Requires="wps">
          <w:drawing>
            <wp:anchor distT="0" distB="0" distL="0" distR="0" simplePos="0" relativeHeight="251659264" behindDoc="0" locked="0" layoutInCell="1" allowOverlap="1" wp14:anchorId="2DE67BF5" wp14:editId="10DEBFC5">
              <wp:simplePos x="635" y="635"/>
              <wp:positionH relativeFrom="column">
                <wp:align>center</wp:align>
              </wp:positionH>
              <wp:positionV relativeFrom="paragraph">
                <wp:posOffset>635</wp:posOffset>
              </wp:positionV>
              <wp:extent cx="443865" cy="443865"/>
              <wp:effectExtent l="0" t="0" r="15240" b="508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AF385" w14:textId="3D3D3BE3"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E67BF5" id="_x0000_t202" coordsize="21600,21600" o:spt="202" path="m,l,21600r21600,l21600,xe">
              <v:stroke joinstyle="miter"/>
              <v:path gradientshapeok="t" o:connecttype="rect"/>
            </v:shapetype>
            <v:shape id="Text Box 3" o:spid="_x0000_s1026"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55AF385" w14:textId="3D3D3BE3"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p w14:paraId="6ADC89A7" w14:textId="77777777" w:rsidR="003A1955" w:rsidRDefault="003A1955"/>
  <w:p w14:paraId="06311BFB" w14:textId="77777777" w:rsidR="003A1955" w:rsidRDefault="003A19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5B90" w14:textId="749377B2" w:rsidR="00C2008D" w:rsidRDefault="00C2008D">
    <w:pPr>
      <w:pStyle w:val="Header"/>
    </w:pPr>
    <w:r>
      <w:rPr>
        <w:noProof/>
      </w:rPr>
      <mc:AlternateContent>
        <mc:Choice Requires="wps">
          <w:drawing>
            <wp:anchor distT="0" distB="0" distL="0" distR="0" simplePos="0" relativeHeight="251660288" behindDoc="0" locked="0" layoutInCell="1" allowOverlap="1" wp14:anchorId="5863D356" wp14:editId="7F6BA7AE">
              <wp:simplePos x="0" y="457200"/>
              <wp:positionH relativeFrom="column">
                <wp:align>center</wp:align>
              </wp:positionH>
              <wp:positionV relativeFrom="paragraph">
                <wp:posOffset>635</wp:posOffset>
              </wp:positionV>
              <wp:extent cx="443865" cy="443865"/>
              <wp:effectExtent l="0" t="0" r="15240" b="508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8C546" w14:textId="2214BA0A"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63D356"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7D8C546" w14:textId="2214BA0A"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p w14:paraId="28614F4D" w14:textId="77777777" w:rsidR="003A1955" w:rsidRDefault="003A1955"/>
  <w:p w14:paraId="0AFDD6DA" w14:textId="77777777" w:rsidR="003A1955" w:rsidRDefault="003A19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3A7D" w14:textId="40763FB9" w:rsidR="00C2008D" w:rsidRDefault="00C2008D">
    <w:pPr>
      <w:pStyle w:val="Header"/>
    </w:pPr>
    <w:r>
      <w:rPr>
        <w:noProof/>
      </w:rPr>
      <mc:AlternateContent>
        <mc:Choice Requires="wps">
          <w:drawing>
            <wp:anchor distT="0" distB="0" distL="0" distR="0" simplePos="0" relativeHeight="251658240" behindDoc="0" locked="0" layoutInCell="1" allowOverlap="1" wp14:anchorId="13776318" wp14:editId="31B1FA93">
              <wp:simplePos x="635" y="635"/>
              <wp:positionH relativeFrom="column">
                <wp:align>center</wp:align>
              </wp:positionH>
              <wp:positionV relativeFrom="paragraph">
                <wp:posOffset>635</wp:posOffset>
              </wp:positionV>
              <wp:extent cx="443865" cy="443865"/>
              <wp:effectExtent l="0" t="0" r="15240" b="508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34A689" w14:textId="6FE5AA23"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776318" id="_x0000_t202" coordsize="21600,21600" o:spt="202" path="m,l,21600r21600,l21600,xe">
              <v:stroke joinstyle="miter"/>
              <v:path gradientshapeok="t" o:connecttype="rect"/>
            </v:shapetype>
            <v:shape id="Text Box 2"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534A689" w14:textId="6FE5AA23"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72D3" w14:textId="35599797" w:rsidR="00C2008D" w:rsidRDefault="00C2008D">
    <w:pPr>
      <w:pStyle w:val="Header"/>
    </w:pPr>
    <w:r>
      <w:rPr>
        <w:noProof/>
      </w:rPr>
      <mc:AlternateContent>
        <mc:Choice Requires="wps">
          <w:drawing>
            <wp:anchor distT="0" distB="0" distL="0" distR="0" simplePos="0" relativeHeight="251662336" behindDoc="0" locked="0" layoutInCell="1" allowOverlap="1" wp14:anchorId="49194F53" wp14:editId="10CF5F23">
              <wp:simplePos x="635" y="635"/>
              <wp:positionH relativeFrom="column">
                <wp:align>center</wp:align>
              </wp:positionH>
              <wp:positionV relativeFrom="paragraph">
                <wp:posOffset>635</wp:posOffset>
              </wp:positionV>
              <wp:extent cx="443865" cy="443865"/>
              <wp:effectExtent l="0" t="0" r="15240" b="508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FE56D7" w14:textId="0B5660A8"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194F53" id="_x0000_t202" coordsize="21600,21600" o:spt="202" path="m,l,21600r21600,l21600,xe">
              <v:stroke joinstyle="miter"/>
              <v:path gradientshapeok="t" o:connecttype="rect"/>
            </v:shapetype>
            <v:shape id="Text Box 6" o:spid="_x0000_s1032"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FFE56D7" w14:textId="0B5660A8"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C262" w14:textId="540EEC6A" w:rsidR="00C2008D" w:rsidRDefault="00C2008D">
    <w:pPr>
      <w:pStyle w:val="Header"/>
    </w:pPr>
    <w:r>
      <w:rPr>
        <w:noProof/>
      </w:rPr>
      <mc:AlternateContent>
        <mc:Choice Requires="wps">
          <w:drawing>
            <wp:anchor distT="0" distB="0" distL="0" distR="0" simplePos="0" relativeHeight="251663360" behindDoc="0" locked="0" layoutInCell="1" allowOverlap="1" wp14:anchorId="5B907F17" wp14:editId="69066CE4">
              <wp:simplePos x="635" y="635"/>
              <wp:positionH relativeFrom="column">
                <wp:align>center</wp:align>
              </wp:positionH>
              <wp:positionV relativeFrom="paragraph">
                <wp:posOffset>635</wp:posOffset>
              </wp:positionV>
              <wp:extent cx="443865" cy="443865"/>
              <wp:effectExtent l="0" t="0" r="15240" b="508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44F97" w14:textId="65DE1591"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907F17" id="_x0000_t202" coordsize="21600,21600" o:spt="202" path="m,l,21600r21600,l21600,xe">
              <v:stroke joinstyle="miter"/>
              <v:path gradientshapeok="t" o:connecttype="rect"/>
            </v:shapetype>
            <v:shape id="Text Box 7" o:spid="_x0000_s1033"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04344F97" w14:textId="65DE1591"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36A2" w14:textId="5F2CF33D" w:rsidR="00C2008D" w:rsidRDefault="00C2008D">
    <w:pPr>
      <w:pStyle w:val="Header"/>
    </w:pPr>
    <w:r>
      <w:rPr>
        <w:noProof/>
      </w:rPr>
      <mc:AlternateContent>
        <mc:Choice Requires="wps">
          <w:drawing>
            <wp:anchor distT="0" distB="0" distL="0" distR="0" simplePos="0" relativeHeight="251661312" behindDoc="0" locked="0" layoutInCell="1" allowOverlap="1" wp14:anchorId="5A7C47C5" wp14:editId="27A5CEE9">
              <wp:simplePos x="635" y="635"/>
              <wp:positionH relativeFrom="column">
                <wp:align>center</wp:align>
              </wp:positionH>
              <wp:positionV relativeFrom="paragraph">
                <wp:posOffset>635</wp:posOffset>
              </wp:positionV>
              <wp:extent cx="443865" cy="443865"/>
              <wp:effectExtent l="0" t="0" r="15240" b="508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A2C42" w14:textId="14D08418" w:rsidR="00C2008D" w:rsidRPr="00C2008D" w:rsidRDefault="00C2008D">
                          <w:pPr>
                            <w:rPr>
                              <w:noProof/>
                              <w:sz w:val="24"/>
                              <w:szCs w:val="24"/>
                            </w:rPr>
                          </w:pPr>
                          <w:r w:rsidRPr="00C2008D">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7C47C5" id="_x0000_t202" coordsize="21600,21600" o:spt="202" path="m,l,21600r21600,l21600,xe">
              <v:stroke joinstyle="miter"/>
              <v:path gradientshapeok="t" o:connecttype="rect"/>
            </v:shapetype>
            <v:shape id="Text Box 5" o:spid="_x0000_s1036"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098A2C42" w14:textId="14D08418" w:rsidR="00C2008D" w:rsidRPr="00C2008D" w:rsidRDefault="00C2008D">
                    <w:pPr>
                      <w:rPr>
                        <w:noProof/>
                        <w:sz w:val="24"/>
                        <w:szCs w:val="24"/>
                      </w:rPr>
                    </w:pPr>
                    <w:r w:rsidRPr="00C2008D">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FA96DA7"/>
    <w:multiLevelType w:val="multilevel"/>
    <w:tmpl w:val="C96E1CE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59653DA"/>
    <w:multiLevelType w:val="multilevel"/>
    <w:tmpl w:val="5128CBDE"/>
    <w:lvl w:ilvl="0">
      <w:start w:val="1"/>
      <w:numFmt w:val="lowerLetter"/>
      <w:lvlText w:val="%1."/>
      <w:lvlJc w:val="left"/>
      <w:pPr>
        <w:ind w:left="720" w:hanging="360"/>
      </w:pPr>
    </w:lvl>
    <w:lvl w:ilvl="1">
      <w:start w:val="1"/>
      <w:numFmt w:val="lowerLetter"/>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20C027DE"/>
    <w:multiLevelType w:val="multilevel"/>
    <w:tmpl w:val="36BC2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A912906"/>
    <w:multiLevelType w:val="hybridMultilevel"/>
    <w:tmpl w:val="0074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1"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2"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370D234B"/>
    <w:multiLevelType w:val="multilevel"/>
    <w:tmpl w:val="3A4CEB90"/>
    <w:lvl w:ilvl="0">
      <w:start w:val="1"/>
      <w:numFmt w:val="decimal"/>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lvl>
    <w:lvl w:ilvl="4">
      <w:start w:val="1"/>
      <w:numFmt w:val="lowerLetter"/>
      <w:lvlText w:val="%5."/>
      <w:lvlJc w:val="left"/>
      <w:pPr>
        <w:ind w:left="785"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927" w:hanging="360"/>
      </w:pPr>
    </w:lvl>
    <w:lvl w:ilvl="8">
      <w:start w:val="1"/>
      <w:numFmt w:val="lowerRoman"/>
      <w:lvlText w:val="%9."/>
      <w:lvlJc w:val="right"/>
      <w:pPr>
        <w:ind w:left="6840" w:hanging="180"/>
      </w:pPr>
    </w:lvl>
  </w:abstractNum>
  <w:abstractNum w:abstractNumId="16"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56314E29"/>
    <w:multiLevelType w:val="hybridMultilevel"/>
    <w:tmpl w:val="11AC6164"/>
    <w:lvl w:ilvl="0" w:tplc="CCDE0BB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6CDB6D56"/>
    <w:multiLevelType w:val="multilevel"/>
    <w:tmpl w:val="B4B28E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7C2E42F3"/>
    <w:multiLevelType w:val="hybridMultilevel"/>
    <w:tmpl w:val="3594E92C"/>
    <w:lvl w:ilvl="0" w:tplc="08090001">
      <w:start w:val="1"/>
      <w:numFmt w:val="bullet"/>
      <w:lvlText w:val=""/>
      <w:lvlJc w:val="left"/>
      <w:pPr>
        <w:ind w:left="1478" w:hanging="360"/>
      </w:pPr>
      <w:rPr>
        <w:rFonts w:ascii="Symbol" w:hAnsi="Symbol" w:hint="default"/>
      </w:rPr>
    </w:lvl>
    <w:lvl w:ilvl="1" w:tplc="08090003" w:tentative="1">
      <w:start w:val="1"/>
      <w:numFmt w:val="bullet"/>
      <w:lvlText w:val="o"/>
      <w:lvlJc w:val="left"/>
      <w:pPr>
        <w:ind w:left="2198" w:hanging="360"/>
      </w:pPr>
      <w:rPr>
        <w:rFonts w:ascii="Courier New" w:hAnsi="Courier New" w:cs="Courier New" w:hint="default"/>
      </w:rPr>
    </w:lvl>
    <w:lvl w:ilvl="2" w:tplc="08090005" w:tentative="1">
      <w:start w:val="1"/>
      <w:numFmt w:val="bullet"/>
      <w:lvlText w:val=""/>
      <w:lvlJc w:val="left"/>
      <w:pPr>
        <w:ind w:left="2918" w:hanging="360"/>
      </w:pPr>
      <w:rPr>
        <w:rFonts w:ascii="Wingdings" w:hAnsi="Wingdings" w:hint="default"/>
      </w:rPr>
    </w:lvl>
    <w:lvl w:ilvl="3" w:tplc="08090001" w:tentative="1">
      <w:start w:val="1"/>
      <w:numFmt w:val="bullet"/>
      <w:lvlText w:val=""/>
      <w:lvlJc w:val="left"/>
      <w:pPr>
        <w:ind w:left="3638" w:hanging="360"/>
      </w:pPr>
      <w:rPr>
        <w:rFonts w:ascii="Symbol" w:hAnsi="Symbol" w:hint="default"/>
      </w:rPr>
    </w:lvl>
    <w:lvl w:ilvl="4" w:tplc="08090003" w:tentative="1">
      <w:start w:val="1"/>
      <w:numFmt w:val="bullet"/>
      <w:lvlText w:val="o"/>
      <w:lvlJc w:val="left"/>
      <w:pPr>
        <w:ind w:left="4358" w:hanging="360"/>
      </w:pPr>
      <w:rPr>
        <w:rFonts w:ascii="Courier New" w:hAnsi="Courier New" w:cs="Courier New" w:hint="default"/>
      </w:rPr>
    </w:lvl>
    <w:lvl w:ilvl="5" w:tplc="08090005" w:tentative="1">
      <w:start w:val="1"/>
      <w:numFmt w:val="bullet"/>
      <w:lvlText w:val=""/>
      <w:lvlJc w:val="left"/>
      <w:pPr>
        <w:ind w:left="5078" w:hanging="360"/>
      </w:pPr>
      <w:rPr>
        <w:rFonts w:ascii="Wingdings" w:hAnsi="Wingdings" w:hint="default"/>
      </w:rPr>
    </w:lvl>
    <w:lvl w:ilvl="6" w:tplc="08090001" w:tentative="1">
      <w:start w:val="1"/>
      <w:numFmt w:val="bullet"/>
      <w:lvlText w:val=""/>
      <w:lvlJc w:val="left"/>
      <w:pPr>
        <w:ind w:left="5798" w:hanging="360"/>
      </w:pPr>
      <w:rPr>
        <w:rFonts w:ascii="Symbol" w:hAnsi="Symbol" w:hint="default"/>
      </w:rPr>
    </w:lvl>
    <w:lvl w:ilvl="7" w:tplc="08090003" w:tentative="1">
      <w:start w:val="1"/>
      <w:numFmt w:val="bullet"/>
      <w:lvlText w:val="o"/>
      <w:lvlJc w:val="left"/>
      <w:pPr>
        <w:ind w:left="6518" w:hanging="360"/>
      </w:pPr>
      <w:rPr>
        <w:rFonts w:ascii="Courier New" w:hAnsi="Courier New" w:cs="Courier New" w:hint="default"/>
      </w:rPr>
    </w:lvl>
    <w:lvl w:ilvl="8" w:tplc="08090005" w:tentative="1">
      <w:start w:val="1"/>
      <w:numFmt w:val="bullet"/>
      <w:lvlText w:val=""/>
      <w:lvlJc w:val="left"/>
      <w:pPr>
        <w:ind w:left="7238" w:hanging="360"/>
      </w:pPr>
      <w:rPr>
        <w:rFonts w:ascii="Wingdings" w:hAnsi="Wingdings" w:hint="default"/>
      </w:rPr>
    </w:lvl>
  </w:abstractNum>
  <w:num w:numId="1" w16cid:durableId="1110974249">
    <w:abstractNumId w:val="29"/>
  </w:num>
  <w:num w:numId="2" w16cid:durableId="449713416">
    <w:abstractNumId w:val="7"/>
  </w:num>
  <w:num w:numId="3" w16cid:durableId="1884099237">
    <w:abstractNumId w:val="3"/>
  </w:num>
  <w:num w:numId="4" w16cid:durableId="312949540">
    <w:abstractNumId w:val="5"/>
  </w:num>
  <w:num w:numId="5" w16cid:durableId="1417247030">
    <w:abstractNumId w:val="20"/>
  </w:num>
  <w:num w:numId="6" w16cid:durableId="257253977">
    <w:abstractNumId w:val="14"/>
  </w:num>
  <w:num w:numId="7" w16cid:durableId="1890190348">
    <w:abstractNumId w:val="27"/>
  </w:num>
  <w:num w:numId="8" w16cid:durableId="1187131902">
    <w:abstractNumId w:val="1"/>
  </w:num>
  <w:num w:numId="9" w16cid:durableId="484131077">
    <w:abstractNumId w:val="16"/>
  </w:num>
  <w:num w:numId="10" w16cid:durableId="1205018875">
    <w:abstractNumId w:val="21"/>
  </w:num>
  <w:num w:numId="11" w16cid:durableId="241765237">
    <w:abstractNumId w:val="19"/>
  </w:num>
  <w:num w:numId="12" w16cid:durableId="1164278262">
    <w:abstractNumId w:val="25"/>
  </w:num>
  <w:num w:numId="13" w16cid:durableId="1830905897">
    <w:abstractNumId w:val="26"/>
  </w:num>
  <w:num w:numId="14" w16cid:durableId="1941185454">
    <w:abstractNumId w:val="8"/>
  </w:num>
  <w:num w:numId="15" w16cid:durableId="470904389">
    <w:abstractNumId w:val="12"/>
  </w:num>
  <w:num w:numId="16" w16cid:durableId="1832410384">
    <w:abstractNumId w:val="30"/>
  </w:num>
  <w:num w:numId="17" w16cid:durableId="1015962682">
    <w:abstractNumId w:val="0"/>
  </w:num>
  <w:num w:numId="18" w16cid:durableId="776829348">
    <w:abstractNumId w:val="22"/>
  </w:num>
  <w:num w:numId="19" w16cid:durableId="61561959">
    <w:abstractNumId w:val="10"/>
  </w:num>
  <w:num w:numId="20" w16cid:durableId="568806983">
    <w:abstractNumId w:val="23"/>
  </w:num>
  <w:num w:numId="21" w16cid:durableId="780995380">
    <w:abstractNumId w:val="17"/>
  </w:num>
  <w:num w:numId="22" w16cid:durableId="1752265429">
    <w:abstractNumId w:val="13"/>
  </w:num>
  <w:num w:numId="23" w16cid:durableId="1852333981">
    <w:abstractNumId w:val="18"/>
  </w:num>
  <w:num w:numId="24" w16cid:durableId="904535602">
    <w:abstractNumId w:val="11"/>
  </w:num>
  <w:num w:numId="25" w16cid:durableId="1906799413">
    <w:abstractNumId w:val="6"/>
  </w:num>
  <w:num w:numId="26" w16cid:durableId="652097924">
    <w:abstractNumId w:val="28"/>
  </w:num>
  <w:num w:numId="27" w16cid:durableId="417792173">
    <w:abstractNumId w:val="9"/>
  </w:num>
  <w:num w:numId="28" w16cid:durableId="1128664917">
    <w:abstractNumId w:val="15"/>
  </w:num>
  <w:num w:numId="29" w16cid:durableId="1724140350">
    <w:abstractNumId w:val="4"/>
  </w:num>
  <w:num w:numId="30" w16cid:durableId="2089880335">
    <w:abstractNumId w:val="24"/>
  </w:num>
  <w:num w:numId="31" w16cid:durableId="521086695">
    <w:abstractNumId w:val="2"/>
  </w:num>
  <w:num w:numId="32" w16cid:durableId="152162488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30002"/>
    <w:rsid w:val="000618A9"/>
    <w:rsid w:val="000A3235"/>
    <w:rsid w:val="00117E8C"/>
    <w:rsid w:val="001B1E65"/>
    <w:rsid w:val="001E74B9"/>
    <w:rsid w:val="001F0C6B"/>
    <w:rsid w:val="0022407E"/>
    <w:rsid w:val="00237778"/>
    <w:rsid w:val="00240415"/>
    <w:rsid w:val="00242796"/>
    <w:rsid w:val="00253AE8"/>
    <w:rsid w:val="00291137"/>
    <w:rsid w:val="002D6380"/>
    <w:rsid w:val="00367735"/>
    <w:rsid w:val="00373502"/>
    <w:rsid w:val="003A1955"/>
    <w:rsid w:val="003D393F"/>
    <w:rsid w:val="003D4052"/>
    <w:rsid w:val="00421B9B"/>
    <w:rsid w:val="00471596"/>
    <w:rsid w:val="00496A39"/>
    <w:rsid w:val="004C40F5"/>
    <w:rsid w:val="004E68EF"/>
    <w:rsid w:val="00523ECA"/>
    <w:rsid w:val="00526A8C"/>
    <w:rsid w:val="00543623"/>
    <w:rsid w:val="005B57CB"/>
    <w:rsid w:val="005C3FFF"/>
    <w:rsid w:val="00604386"/>
    <w:rsid w:val="006473B0"/>
    <w:rsid w:val="006759D6"/>
    <w:rsid w:val="00682B80"/>
    <w:rsid w:val="006B5893"/>
    <w:rsid w:val="006D1EE8"/>
    <w:rsid w:val="007746E1"/>
    <w:rsid w:val="00797443"/>
    <w:rsid w:val="007A7A8C"/>
    <w:rsid w:val="007E7CB5"/>
    <w:rsid w:val="007F0B6E"/>
    <w:rsid w:val="008353AD"/>
    <w:rsid w:val="008808EE"/>
    <w:rsid w:val="008C69C6"/>
    <w:rsid w:val="008D0793"/>
    <w:rsid w:val="008D1DAE"/>
    <w:rsid w:val="0090299F"/>
    <w:rsid w:val="009E1CB9"/>
    <w:rsid w:val="00A13924"/>
    <w:rsid w:val="00A6371E"/>
    <w:rsid w:val="00AA1F06"/>
    <w:rsid w:val="00B16385"/>
    <w:rsid w:val="00B55B5C"/>
    <w:rsid w:val="00B71797"/>
    <w:rsid w:val="00B75BFF"/>
    <w:rsid w:val="00B761E3"/>
    <w:rsid w:val="00B85EE3"/>
    <w:rsid w:val="00C070CC"/>
    <w:rsid w:val="00C2008D"/>
    <w:rsid w:val="00C54588"/>
    <w:rsid w:val="00C96697"/>
    <w:rsid w:val="00CB2233"/>
    <w:rsid w:val="00D306C8"/>
    <w:rsid w:val="00D85277"/>
    <w:rsid w:val="00DA6500"/>
    <w:rsid w:val="00DD2E5D"/>
    <w:rsid w:val="00E01340"/>
    <w:rsid w:val="00E14B52"/>
    <w:rsid w:val="00E277FA"/>
    <w:rsid w:val="00E62A6C"/>
    <w:rsid w:val="00E72DE7"/>
    <w:rsid w:val="00E734D2"/>
    <w:rsid w:val="00E7769E"/>
    <w:rsid w:val="00E875BD"/>
    <w:rsid w:val="00EA42AC"/>
    <w:rsid w:val="00F16B14"/>
    <w:rsid w:val="00F31DBD"/>
    <w:rsid w:val="00F50E6E"/>
    <w:rsid w:val="00FC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230C"/>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table" w:styleId="TableGrid">
    <w:name w:val="Table Grid"/>
    <w:basedOn w:val="TableNormal"/>
    <w:uiPriority w:val="39"/>
    <w:rsid w:val="007A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dgovuk.sharepoint.com/teams/12387/JFCDI/DI%20Commercial%20Contract%20Files/Open%20Contracts/Contract%20No%20703590405%20EA%20Support%20to%20NCGI/Bid%20Documents/Annex%20D%20-20230710-Phase%203%20Enterprise%20Architecture%20Support%20to%20NCGI%20v1.0.docx?web=1"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76</Pages>
  <Words>13472</Words>
  <Characters>76796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Smith, Alicia C2 (UKStratCom-Comrcl C2-20)</cp:lastModifiedBy>
  <cp:revision>4</cp:revision>
  <dcterms:created xsi:type="dcterms:W3CDTF">2023-08-03T09:26:00Z</dcterms:created>
  <dcterms:modified xsi:type="dcterms:W3CDTF">2023-08-03T09:47:00Z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8,9,a,b,c,d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2023-06-29T14:46:35Z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a35b305b-1b32-4d6f-bde0-0820d513a552</vt:lpwstr>
  </property>
  <property fmtid="{D5CDD505-2E9C-101B-9397-08002B2CF9AE}" pid="14" name="MSIP_Label_5e992740-1f89-4ed6-b51b-95a6d0136ac8_ContentBits">
    <vt:lpwstr>3</vt:lpwstr>
  </property>
</Properties>
</file>