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42A" w:rsidRDefault="0022142A" w:rsidP="0022142A">
      <w:pPr>
        <w:tabs>
          <w:tab w:val="left" w:pos="480"/>
        </w:tabs>
        <w:rPr>
          <w:rFonts w:cs="Arial"/>
          <w:b/>
          <w:sz w:val="24"/>
          <w:szCs w:val="24"/>
        </w:rPr>
      </w:pPr>
      <w:bookmarkStart w:id="0" w:name="_GoBack"/>
      <w:bookmarkEnd w:id="0"/>
      <w:r>
        <w:rPr>
          <w:rFonts w:cs="Arial"/>
          <w:b/>
          <w:caps/>
          <w:sz w:val="24"/>
          <w:szCs w:val="24"/>
        </w:rPr>
        <w:t>Annex B – Additional Information</w:t>
      </w:r>
    </w:p>
    <w:p w:rsidR="0022142A" w:rsidRDefault="0022142A" w:rsidP="0022142A">
      <w:pPr>
        <w:rPr>
          <w:rFonts w:cs="Arial"/>
          <w:sz w:val="24"/>
          <w:szCs w:val="24"/>
        </w:rPr>
      </w:pPr>
    </w:p>
    <w:p w:rsidR="0022142A" w:rsidRDefault="0022142A" w:rsidP="0022142A">
      <w:pPr>
        <w:numPr>
          <w:ilvl w:val="0"/>
          <w:numId w:val="1"/>
        </w:numPr>
        <w:overflowPunct/>
        <w:autoSpaceDE/>
        <w:adjustRightInd/>
        <w:rPr>
          <w:rFonts w:cs="Arial"/>
          <w:sz w:val="24"/>
          <w:szCs w:val="24"/>
        </w:rPr>
      </w:pPr>
      <w:r>
        <w:rPr>
          <w:rFonts w:cs="Arial"/>
          <w:sz w:val="24"/>
          <w:szCs w:val="24"/>
        </w:rPr>
        <w:t>The contractor will carry out the following tests, if information provided by the Authority or manufacturer does not meet the requirements of the Generic Specification for Special Purpose Aeromedical Equipment (</w:t>
      </w:r>
      <w:r w:rsidR="00815EA9">
        <w:rPr>
          <w:rFonts w:cs="Arial"/>
          <w:sz w:val="24"/>
          <w:szCs w:val="24"/>
        </w:rPr>
        <w:t>‘</w:t>
      </w:r>
      <w:r>
        <w:rPr>
          <w:rFonts w:cs="Arial"/>
          <w:sz w:val="24"/>
          <w:szCs w:val="24"/>
        </w:rPr>
        <w:t>SPAME</w:t>
      </w:r>
      <w:r w:rsidR="00815EA9">
        <w:rPr>
          <w:rFonts w:cs="Arial"/>
          <w:sz w:val="24"/>
          <w:szCs w:val="24"/>
        </w:rPr>
        <w:t>’</w:t>
      </w:r>
      <w:r>
        <w:rPr>
          <w:rFonts w:cs="Arial"/>
          <w:sz w:val="24"/>
          <w:szCs w:val="24"/>
        </w:rPr>
        <w:t xml:space="preserve">). </w:t>
      </w:r>
    </w:p>
    <w:p w:rsidR="0022142A" w:rsidRDefault="0022142A" w:rsidP="0022142A">
      <w:pPr>
        <w:overflowPunct/>
        <w:autoSpaceDE/>
        <w:adjustRightInd/>
        <w:ind w:left="567"/>
        <w:rPr>
          <w:rFonts w:cs="Arial"/>
          <w:sz w:val="24"/>
          <w:szCs w:val="24"/>
        </w:rPr>
      </w:pPr>
    </w:p>
    <w:p w:rsidR="0022142A" w:rsidRDefault="0022142A" w:rsidP="0022142A">
      <w:pPr>
        <w:overflowPunct/>
        <w:autoSpaceDE/>
        <w:adjustRightInd/>
        <w:ind w:left="567"/>
        <w:rPr>
          <w:rFonts w:cs="Arial"/>
          <w:sz w:val="24"/>
          <w:szCs w:val="24"/>
        </w:rPr>
      </w:pPr>
      <w:r>
        <w:rPr>
          <w:rFonts w:cs="Arial"/>
          <w:sz w:val="24"/>
          <w:szCs w:val="24"/>
        </w:rPr>
        <w:t>a.</w:t>
      </w:r>
      <w:r>
        <w:rPr>
          <w:rFonts w:cs="Arial"/>
          <w:sz w:val="24"/>
          <w:szCs w:val="24"/>
        </w:rPr>
        <w:tab/>
        <w:t xml:space="preserve">Radiated Emissions; Radiated Susceptibility; ESD +/- 6kV; Vibration; Operating Temperature; Relative Humidity; Shock, Topple &amp; Drop; Conducted Emissions; Conducted Susceptibility.  </w:t>
      </w:r>
    </w:p>
    <w:p w:rsidR="0022142A" w:rsidRDefault="0022142A" w:rsidP="0022142A">
      <w:pPr>
        <w:overflowPunct/>
        <w:autoSpaceDE/>
        <w:adjustRightInd/>
        <w:rPr>
          <w:rFonts w:cs="Arial"/>
          <w:sz w:val="24"/>
          <w:szCs w:val="24"/>
        </w:rPr>
      </w:pPr>
    </w:p>
    <w:p w:rsidR="0022142A" w:rsidRDefault="0022142A" w:rsidP="0022142A">
      <w:pPr>
        <w:overflowPunct/>
        <w:autoSpaceDE/>
        <w:adjustRightInd/>
        <w:rPr>
          <w:rFonts w:cs="Arial"/>
          <w:sz w:val="24"/>
          <w:szCs w:val="24"/>
        </w:rPr>
      </w:pPr>
      <w:r>
        <w:rPr>
          <w:rFonts w:cs="Arial"/>
          <w:sz w:val="24"/>
          <w:szCs w:val="24"/>
        </w:rPr>
        <w:t>Other specified tests, contained within Ref A will be undertaken by a visual inspection or assessment.</w:t>
      </w:r>
    </w:p>
    <w:p w:rsidR="0022142A" w:rsidRDefault="0022142A" w:rsidP="0022142A">
      <w:pPr>
        <w:overflowPunct/>
        <w:autoSpaceDE/>
        <w:adjustRightInd/>
        <w:ind w:left="567"/>
        <w:rPr>
          <w:rFonts w:cs="Arial"/>
          <w:sz w:val="24"/>
          <w:szCs w:val="24"/>
        </w:rPr>
      </w:pPr>
    </w:p>
    <w:p w:rsidR="0022142A" w:rsidRDefault="0022142A" w:rsidP="0022142A">
      <w:pPr>
        <w:overflowPunct/>
        <w:autoSpaceDE/>
        <w:adjustRightInd/>
        <w:rPr>
          <w:rFonts w:cs="Arial"/>
          <w:sz w:val="24"/>
          <w:szCs w:val="24"/>
        </w:rPr>
      </w:pPr>
      <w:r>
        <w:rPr>
          <w:rFonts w:cs="Arial"/>
          <w:sz w:val="24"/>
          <w:szCs w:val="24"/>
        </w:rPr>
        <w:t>2.</w:t>
      </w:r>
      <w:r>
        <w:rPr>
          <w:rFonts w:cs="Arial"/>
          <w:sz w:val="24"/>
          <w:szCs w:val="24"/>
        </w:rPr>
        <w:tab/>
        <w:t>The following tests will be carried out by the nominated area with the results and recommendation incorporated into the EMC &amp; Environmental Evaluation Report and SCR by the contractor</w:t>
      </w:r>
    </w:p>
    <w:p w:rsidR="0022142A" w:rsidRDefault="0022142A" w:rsidP="0022142A">
      <w:pPr>
        <w:overflowPunct/>
        <w:autoSpaceDE/>
        <w:adjustRightInd/>
        <w:rPr>
          <w:rFonts w:cs="Arial"/>
          <w:sz w:val="24"/>
          <w:szCs w:val="24"/>
        </w:rPr>
      </w:pPr>
    </w:p>
    <w:p w:rsidR="0022142A" w:rsidRDefault="0022142A" w:rsidP="0022142A">
      <w:pPr>
        <w:overflowPunct/>
        <w:autoSpaceDE/>
        <w:adjustRightInd/>
        <w:ind w:left="567"/>
        <w:rPr>
          <w:rFonts w:cs="Arial"/>
          <w:sz w:val="24"/>
          <w:szCs w:val="24"/>
        </w:rPr>
      </w:pPr>
      <w:r>
        <w:rPr>
          <w:rFonts w:cs="Arial"/>
          <w:sz w:val="24"/>
          <w:szCs w:val="24"/>
        </w:rPr>
        <w:t>a.</w:t>
      </w:r>
      <w:r>
        <w:rPr>
          <w:rFonts w:cs="Arial"/>
          <w:sz w:val="24"/>
          <w:szCs w:val="24"/>
        </w:rPr>
        <w:tab/>
        <w:t xml:space="preserve">Altitude/Pressure and Depressurisation Testing will be carried out by the Royal Air Force Centre of Aviation Medicine (RAF CAM), if the information provided by the manufacturer does not meet the requirements of the SPAME. </w:t>
      </w:r>
    </w:p>
    <w:p w:rsidR="0022142A" w:rsidRDefault="0022142A" w:rsidP="0022142A">
      <w:pPr>
        <w:overflowPunct/>
        <w:autoSpaceDE/>
        <w:adjustRightInd/>
        <w:ind w:left="567"/>
        <w:rPr>
          <w:rFonts w:cs="Arial"/>
          <w:sz w:val="24"/>
          <w:szCs w:val="24"/>
        </w:rPr>
      </w:pPr>
    </w:p>
    <w:p w:rsidR="0022142A" w:rsidRDefault="0022142A" w:rsidP="0022142A">
      <w:pPr>
        <w:overflowPunct/>
        <w:autoSpaceDE/>
        <w:adjustRightInd/>
        <w:ind w:left="567"/>
        <w:rPr>
          <w:rFonts w:cs="Arial"/>
          <w:sz w:val="24"/>
          <w:szCs w:val="24"/>
        </w:rPr>
      </w:pPr>
      <w:r>
        <w:rPr>
          <w:rFonts w:cs="Arial"/>
          <w:sz w:val="24"/>
          <w:szCs w:val="24"/>
        </w:rPr>
        <w:t>b.</w:t>
      </w:r>
      <w:r>
        <w:rPr>
          <w:rFonts w:cs="Arial"/>
          <w:sz w:val="24"/>
          <w:szCs w:val="24"/>
        </w:rPr>
        <w:tab/>
        <w:t xml:space="preserve">The suitability of the battery and an assessment of risk will be undertaken by the DE&amp;S “Battery Gatekeeper”. </w:t>
      </w:r>
    </w:p>
    <w:p w:rsidR="0022142A" w:rsidRDefault="0022142A" w:rsidP="0022142A">
      <w:pPr>
        <w:overflowPunct/>
        <w:autoSpaceDE/>
        <w:adjustRightInd/>
        <w:rPr>
          <w:rFonts w:cs="Arial"/>
          <w:sz w:val="24"/>
          <w:szCs w:val="24"/>
        </w:rPr>
      </w:pPr>
    </w:p>
    <w:p w:rsidR="0022142A" w:rsidRDefault="0022142A" w:rsidP="0022142A">
      <w:pPr>
        <w:overflowPunct/>
        <w:autoSpaceDE/>
        <w:adjustRightInd/>
        <w:ind w:left="567"/>
        <w:rPr>
          <w:rFonts w:cs="Arial"/>
          <w:sz w:val="24"/>
          <w:szCs w:val="24"/>
        </w:rPr>
      </w:pPr>
      <w:r>
        <w:rPr>
          <w:rFonts w:cs="Arial"/>
          <w:sz w:val="24"/>
          <w:szCs w:val="24"/>
        </w:rPr>
        <w:t>c.</w:t>
      </w:r>
      <w:r>
        <w:rPr>
          <w:rFonts w:cs="Arial"/>
          <w:sz w:val="24"/>
          <w:szCs w:val="24"/>
        </w:rPr>
        <w:tab/>
        <w:t>The effect of any LED/Electronic displays light emissions on Night Vision Devices (NVD) will be undertaken by the RAF Rotary Wing Operational Evaluation and Testing Unit (RWOETU).</w:t>
      </w:r>
    </w:p>
    <w:p w:rsidR="0022142A" w:rsidRDefault="0022142A" w:rsidP="0022142A">
      <w:pPr>
        <w:rPr>
          <w:rFonts w:cs="Arial"/>
          <w:szCs w:val="22"/>
        </w:rPr>
      </w:pPr>
      <w:r>
        <w:rPr>
          <w:rFonts w:cs="Arial"/>
          <w:b/>
          <w:caps/>
          <w:szCs w:val="22"/>
        </w:rPr>
        <w:br w:type="page"/>
      </w:r>
      <w:r>
        <w:rPr>
          <w:rFonts w:cs="Arial"/>
          <w:szCs w:val="22"/>
        </w:rPr>
        <w:lastRenderedPageBreak/>
        <w:t xml:space="preserve"> </w:t>
      </w:r>
    </w:p>
    <w:p w:rsidR="0022142A" w:rsidRDefault="0022142A" w:rsidP="0022142A">
      <w:pPr>
        <w:rPr>
          <w:rFonts w:cs="Arial"/>
          <w:b/>
          <w:caps/>
          <w:sz w:val="24"/>
          <w:szCs w:val="24"/>
        </w:rPr>
      </w:pPr>
      <w:r>
        <w:rPr>
          <w:rFonts w:cs="Arial"/>
          <w:b/>
          <w:caps/>
          <w:sz w:val="24"/>
          <w:szCs w:val="24"/>
        </w:rPr>
        <w:t>Annex c - Aircraft Requiring Clearance</w:t>
      </w:r>
    </w:p>
    <w:p w:rsidR="0022142A" w:rsidRDefault="0022142A" w:rsidP="0022142A">
      <w:pPr>
        <w:rPr>
          <w:rFonts w:cs="Arial"/>
          <w:b/>
          <w:caps/>
          <w:sz w:val="24"/>
          <w:szCs w:val="24"/>
        </w:rPr>
      </w:pPr>
    </w:p>
    <w:p w:rsidR="0022142A" w:rsidRDefault="0022142A" w:rsidP="0022142A">
      <w:pPr>
        <w:numPr>
          <w:ilvl w:val="0"/>
          <w:numId w:val="2"/>
        </w:numPr>
        <w:rPr>
          <w:rFonts w:cs="Arial"/>
          <w:b/>
          <w:sz w:val="24"/>
          <w:szCs w:val="24"/>
        </w:rPr>
      </w:pPr>
      <w:r>
        <w:rPr>
          <w:rFonts w:cs="Arial"/>
          <w:sz w:val="24"/>
          <w:szCs w:val="24"/>
        </w:rPr>
        <w:t xml:space="preserve">Table 1 identifies the aircraft that require a Release to Service Recommendation for all six items of equipment.   </w:t>
      </w:r>
    </w:p>
    <w:p w:rsidR="0022142A" w:rsidRDefault="0022142A" w:rsidP="0022142A">
      <w:pPr>
        <w:rPr>
          <w:rFonts w:cs="Arial"/>
          <w:sz w:val="24"/>
          <w:szCs w:val="24"/>
        </w:rPr>
      </w:pPr>
    </w:p>
    <w:p w:rsidR="0022142A" w:rsidRDefault="0022142A" w:rsidP="0022142A">
      <w:pPr>
        <w:jc w:val="center"/>
        <w:rPr>
          <w:rFonts w:cs="Arial"/>
          <w:b/>
          <w:sz w:val="24"/>
          <w:szCs w:val="24"/>
        </w:rPr>
      </w:pPr>
      <w:r>
        <w:rPr>
          <w:rFonts w:cs="Arial"/>
          <w:b/>
          <w:sz w:val="24"/>
          <w:szCs w:val="24"/>
        </w:rPr>
        <w:t xml:space="preserve">Table 1  </w:t>
      </w:r>
    </w:p>
    <w:p w:rsidR="0022142A" w:rsidRDefault="0022142A" w:rsidP="0022142A">
      <w:pPr>
        <w:rPr>
          <w:rFonts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4"/>
        <w:gridCol w:w="3118"/>
        <w:gridCol w:w="2970"/>
      </w:tblGrid>
      <w:tr w:rsidR="0022142A" w:rsidTr="0022142A">
        <w:trPr>
          <w:trHeight w:val="475"/>
          <w:jc w:val="center"/>
        </w:trPr>
        <w:tc>
          <w:tcPr>
            <w:tcW w:w="1706" w:type="pct"/>
            <w:tcBorders>
              <w:top w:val="single" w:sz="4" w:space="0" w:color="auto"/>
              <w:left w:val="single" w:sz="4" w:space="0" w:color="auto"/>
              <w:bottom w:val="single" w:sz="4" w:space="0" w:color="auto"/>
              <w:right w:val="single" w:sz="4" w:space="0" w:color="auto"/>
            </w:tcBorders>
            <w:vAlign w:val="center"/>
            <w:hideMark/>
          </w:tcPr>
          <w:p w:rsidR="0022142A" w:rsidRDefault="0022142A">
            <w:pPr>
              <w:jc w:val="center"/>
              <w:rPr>
                <w:rFonts w:cs="Arial"/>
                <w:b/>
                <w:sz w:val="24"/>
                <w:szCs w:val="24"/>
              </w:rPr>
            </w:pPr>
            <w:r>
              <w:rPr>
                <w:rFonts w:cs="Arial"/>
                <w:b/>
                <w:sz w:val="24"/>
                <w:szCs w:val="24"/>
              </w:rPr>
              <w:t>FIXED WING</w:t>
            </w:r>
          </w:p>
        </w:tc>
        <w:tc>
          <w:tcPr>
            <w:tcW w:w="3294" w:type="pct"/>
            <w:gridSpan w:val="2"/>
            <w:tcBorders>
              <w:top w:val="single" w:sz="4" w:space="0" w:color="auto"/>
              <w:left w:val="single" w:sz="4" w:space="0" w:color="auto"/>
              <w:bottom w:val="single" w:sz="4" w:space="0" w:color="auto"/>
              <w:right w:val="single" w:sz="4" w:space="0" w:color="auto"/>
            </w:tcBorders>
            <w:vAlign w:val="center"/>
            <w:hideMark/>
          </w:tcPr>
          <w:p w:rsidR="0022142A" w:rsidRDefault="0022142A">
            <w:pPr>
              <w:jc w:val="center"/>
              <w:rPr>
                <w:rFonts w:cs="Arial"/>
                <w:b/>
                <w:sz w:val="24"/>
                <w:szCs w:val="24"/>
              </w:rPr>
            </w:pPr>
            <w:r>
              <w:rPr>
                <w:rFonts w:cs="Arial"/>
                <w:b/>
                <w:sz w:val="24"/>
                <w:szCs w:val="24"/>
              </w:rPr>
              <w:t>ROTARY WING</w:t>
            </w:r>
          </w:p>
        </w:tc>
      </w:tr>
      <w:tr w:rsidR="0022142A" w:rsidTr="0022142A">
        <w:trPr>
          <w:jc w:val="center"/>
        </w:trPr>
        <w:tc>
          <w:tcPr>
            <w:tcW w:w="1706"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Airbus A330-200 Voyager</w:t>
            </w:r>
          </w:p>
        </w:tc>
        <w:tc>
          <w:tcPr>
            <w:tcW w:w="168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Agusta A109E</w:t>
            </w:r>
          </w:p>
        </w:tc>
        <w:tc>
          <w:tcPr>
            <w:tcW w:w="160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Lynx Wildcat AH Mk1</w:t>
            </w:r>
          </w:p>
        </w:tc>
      </w:tr>
      <w:tr w:rsidR="0022142A" w:rsidTr="0022142A">
        <w:trPr>
          <w:jc w:val="center"/>
        </w:trPr>
        <w:tc>
          <w:tcPr>
            <w:tcW w:w="1706"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Airbus A400M Atlas</w:t>
            </w:r>
          </w:p>
        </w:tc>
        <w:tc>
          <w:tcPr>
            <w:tcW w:w="168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Bell 212 HP AH (All Marks)</w:t>
            </w:r>
          </w:p>
        </w:tc>
        <w:tc>
          <w:tcPr>
            <w:tcW w:w="160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Lynx Wildcat HMA Mk2</w:t>
            </w:r>
          </w:p>
        </w:tc>
      </w:tr>
      <w:tr w:rsidR="0022142A" w:rsidTr="0022142A">
        <w:trPr>
          <w:jc w:val="center"/>
        </w:trPr>
        <w:tc>
          <w:tcPr>
            <w:tcW w:w="1706"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C-17 Globemaster</w:t>
            </w:r>
          </w:p>
        </w:tc>
        <w:tc>
          <w:tcPr>
            <w:tcW w:w="168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Chinook HC Mk 3</w:t>
            </w:r>
          </w:p>
        </w:tc>
        <w:tc>
          <w:tcPr>
            <w:tcW w:w="160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Griffin HT Mk1</w:t>
            </w:r>
          </w:p>
        </w:tc>
      </w:tr>
      <w:tr w:rsidR="0022142A" w:rsidTr="0022142A">
        <w:trPr>
          <w:jc w:val="center"/>
        </w:trPr>
        <w:tc>
          <w:tcPr>
            <w:tcW w:w="1706"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Hercules C130J Mk4</w:t>
            </w:r>
          </w:p>
        </w:tc>
        <w:tc>
          <w:tcPr>
            <w:tcW w:w="168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Chinook HC Mk 4</w:t>
            </w:r>
          </w:p>
        </w:tc>
        <w:tc>
          <w:tcPr>
            <w:tcW w:w="160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Griffin HAR Mk2</w:t>
            </w:r>
          </w:p>
        </w:tc>
      </w:tr>
      <w:tr w:rsidR="0022142A" w:rsidTr="0022142A">
        <w:trPr>
          <w:jc w:val="center"/>
        </w:trPr>
        <w:tc>
          <w:tcPr>
            <w:tcW w:w="1706"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Hercules C130J Mk5</w:t>
            </w:r>
          </w:p>
        </w:tc>
        <w:tc>
          <w:tcPr>
            <w:tcW w:w="168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Chinook HC Mk 5</w:t>
            </w:r>
          </w:p>
        </w:tc>
        <w:tc>
          <w:tcPr>
            <w:tcW w:w="160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Merlin HM Mk 2</w:t>
            </w:r>
          </w:p>
        </w:tc>
      </w:tr>
      <w:tr w:rsidR="0022142A" w:rsidTr="0022142A">
        <w:trPr>
          <w:jc w:val="center"/>
        </w:trPr>
        <w:tc>
          <w:tcPr>
            <w:tcW w:w="1706"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BAe 146 CC2</w:t>
            </w:r>
          </w:p>
        </w:tc>
        <w:tc>
          <w:tcPr>
            <w:tcW w:w="168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Chinook HC Mk 6</w:t>
            </w:r>
          </w:p>
        </w:tc>
        <w:tc>
          <w:tcPr>
            <w:tcW w:w="160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Merlin HC Mk 3/3A</w:t>
            </w:r>
          </w:p>
        </w:tc>
      </w:tr>
      <w:tr w:rsidR="0022142A" w:rsidTr="0022142A">
        <w:trPr>
          <w:jc w:val="center"/>
        </w:trPr>
        <w:tc>
          <w:tcPr>
            <w:tcW w:w="1706"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BAe 146 CC3</w:t>
            </w:r>
          </w:p>
        </w:tc>
        <w:tc>
          <w:tcPr>
            <w:tcW w:w="168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Chinook HC Mk 6A</w:t>
            </w:r>
          </w:p>
        </w:tc>
        <w:tc>
          <w:tcPr>
            <w:tcW w:w="160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Merlin Mk 4</w:t>
            </w:r>
          </w:p>
        </w:tc>
      </w:tr>
      <w:tr w:rsidR="0022142A" w:rsidTr="0022142A">
        <w:trPr>
          <w:jc w:val="center"/>
        </w:trPr>
        <w:tc>
          <w:tcPr>
            <w:tcW w:w="1706" w:type="pct"/>
            <w:tcBorders>
              <w:top w:val="single" w:sz="4" w:space="0" w:color="auto"/>
              <w:left w:val="single" w:sz="4" w:space="0" w:color="auto"/>
              <w:bottom w:val="single" w:sz="4" w:space="0" w:color="auto"/>
              <w:right w:val="single" w:sz="4" w:space="0" w:color="auto"/>
            </w:tcBorders>
          </w:tcPr>
          <w:p w:rsidR="0022142A" w:rsidRDefault="0022142A">
            <w:pPr>
              <w:rPr>
                <w:rFonts w:cs="Arial"/>
                <w:sz w:val="24"/>
                <w:szCs w:val="24"/>
              </w:rPr>
            </w:pPr>
          </w:p>
        </w:tc>
        <w:tc>
          <w:tcPr>
            <w:tcW w:w="168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Lynx AH Mk7</w:t>
            </w:r>
          </w:p>
        </w:tc>
        <w:tc>
          <w:tcPr>
            <w:tcW w:w="160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Dauphin N3</w:t>
            </w:r>
          </w:p>
        </w:tc>
      </w:tr>
      <w:tr w:rsidR="0022142A" w:rsidTr="0022142A">
        <w:trPr>
          <w:jc w:val="center"/>
        </w:trPr>
        <w:tc>
          <w:tcPr>
            <w:tcW w:w="1706" w:type="pct"/>
            <w:tcBorders>
              <w:top w:val="single" w:sz="4" w:space="0" w:color="auto"/>
              <w:left w:val="single" w:sz="4" w:space="0" w:color="auto"/>
              <w:bottom w:val="single" w:sz="4" w:space="0" w:color="auto"/>
              <w:right w:val="single" w:sz="4" w:space="0" w:color="auto"/>
            </w:tcBorders>
          </w:tcPr>
          <w:p w:rsidR="0022142A" w:rsidRDefault="0022142A">
            <w:pPr>
              <w:rPr>
                <w:rFonts w:cs="Arial"/>
                <w:sz w:val="24"/>
                <w:szCs w:val="24"/>
              </w:rPr>
            </w:pPr>
          </w:p>
        </w:tc>
        <w:tc>
          <w:tcPr>
            <w:tcW w:w="168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Lynx HMA Mk8</w:t>
            </w:r>
          </w:p>
        </w:tc>
        <w:tc>
          <w:tcPr>
            <w:tcW w:w="160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color w:val="FF0000"/>
                <w:sz w:val="24"/>
                <w:szCs w:val="24"/>
              </w:rPr>
            </w:pPr>
            <w:r>
              <w:rPr>
                <w:rFonts w:cs="Arial"/>
                <w:sz w:val="24"/>
                <w:szCs w:val="24"/>
              </w:rPr>
              <w:t>Puma HC Mk 2</w:t>
            </w:r>
          </w:p>
        </w:tc>
      </w:tr>
      <w:tr w:rsidR="0022142A" w:rsidTr="0022142A">
        <w:trPr>
          <w:jc w:val="center"/>
        </w:trPr>
        <w:tc>
          <w:tcPr>
            <w:tcW w:w="1706" w:type="pct"/>
            <w:tcBorders>
              <w:top w:val="single" w:sz="4" w:space="0" w:color="auto"/>
              <w:left w:val="single" w:sz="4" w:space="0" w:color="auto"/>
              <w:bottom w:val="single" w:sz="4" w:space="0" w:color="auto"/>
              <w:right w:val="single" w:sz="4" w:space="0" w:color="auto"/>
            </w:tcBorders>
          </w:tcPr>
          <w:p w:rsidR="0022142A" w:rsidRDefault="0022142A">
            <w:pPr>
              <w:rPr>
                <w:rFonts w:cs="Arial"/>
                <w:sz w:val="24"/>
                <w:szCs w:val="24"/>
              </w:rPr>
            </w:pPr>
          </w:p>
        </w:tc>
        <w:tc>
          <w:tcPr>
            <w:tcW w:w="1687" w:type="pct"/>
            <w:tcBorders>
              <w:top w:val="single" w:sz="4" w:space="0" w:color="auto"/>
              <w:left w:val="single" w:sz="4" w:space="0" w:color="auto"/>
              <w:bottom w:val="single" w:sz="4" w:space="0" w:color="auto"/>
              <w:right w:val="single" w:sz="4" w:space="0" w:color="auto"/>
            </w:tcBorders>
            <w:hideMark/>
          </w:tcPr>
          <w:p w:rsidR="0022142A" w:rsidRDefault="0022142A">
            <w:pPr>
              <w:rPr>
                <w:rFonts w:cs="Arial"/>
                <w:sz w:val="24"/>
                <w:szCs w:val="24"/>
              </w:rPr>
            </w:pPr>
            <w:r>
              <w:rPr>
                <w:rFonts w:cs="Arial"/>
                <w:sz w:val="24"/>
                <w:szCs w:val="24"/>
              </w:rPr>
              <w:t>Lynx HMA Mk9A</w:t>
            </w:r>
          </w:p>
        </w:tc>
        <w:tc>
          <w:tcPr>
            <w:tcW w:w="1607" w:type="pct"/>
            <w:tcBorders>
              <w:top w:val="single" w:sz="4" w:space="0" w:color="auto"/>
              <w:left w:val="single" w:sz="4" w:space="0" w:color="auto"/>
              <w:bottom w:val="single" w:sz="4" w:space="0" w:color="auto"/>
              <w:right w:val="single" w:sz="4" w:space="0" w:color="auto"/>
            </w:tcBorders>
          </w:tcPr>
          <w:p w:rsidR="0022142A" w:rsidRDefault="0022142A">
            <w:pPr>
              <w:rPr>
                <w:rFonts w:cs="Arial"/>
                <w:sz w:val="24"/>
                <w:szCs w:val="24"/>
              </w:rPr>
            </w:pPr>
          </w:p>
        </w:tc>
      </w:tr>
    </w:tbl>
    <w:p w:rsidR="008D3BC2" w:rsidRDefault="008D3BC2"/>
    <w:sectPr w:rsidR="008D3BC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610" w:rsidRDefault="00507610" w:rsidP="00507610">
      <w:r>
        <w:separator/>
      </w:r>
    </w:p>
  </w:endnote>
  <w:endnote w:type="continuationSeparator" w:id="0">
    <w:p w:rsidR="00507610" w:rsidRDefault="00507610" w:rsidP="0050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10" w:rsidRDefault="005076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10" w:rsidRDefault="005076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10" w:rsidRDefault="005076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610" w:rsidRDefault="00507610" w:rsidP="00507610">
      <w:r>
        <w:separator/>
      </w:r>
    </w:p>
  </w:footnote>
  <w:footnote w:type="continuationSeparator" w:id="0">
    <w:p w:rsidR="00507610" w:rsidRDefault="00507610" w:rsidP="00507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10" w:rsidRDefault="005076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10" w:rsidRDefault="005076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10" w:rsidRDefault="005076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53318"/>
    <w:multiLevelType w:val="multilevel"/>
    <w:tmpl w:val="999ED48E"/>
    <w:lvl w:ilvl="0">
      <w:start w:val="1"/>
      <w:numFmt w:val="decimal"/>
      <w:lvlText w:val="%1."/>
      <w:lvlJc w:val="left"/>
      <w:pPr>
        <w:tabs>
          <w:tab w:val="num" w:pos="567"/>
        </w:tabs>
        <w:ind w:left="0" w:firstLine="0"/>
      </w:pPr>
      <w:rPr>
        <w:b w:val="0"/>
      </w:rPr>
    </w:lvl>
    <w:lvl w:ilvl="1">
      <w:start w:val="1"/>
      <w:numFmt w:val="lowerLetter"/>
      <w:lvlText w:val="%2."/>
      <w:lvlJc w:val="left"/>
      <w:pPr>
        <w:tabs>
          <w:tab w:val="num" w:pos="567"/>
        </w:tabs>
        <w:ind w:left="567" w:firstLine="0"/>
      </w:pPr>
      <w:rPr>
        <w:b w:val="0"/>
        <w:caps w:val="0"/>
      </w:rPr>
    </w:lvl>
    <w:lvl w:ilvl="2">
      <w:start w:val="1"/>
      <w:numFmt w:val="decimal"/>
      <w:lvlText w:val="(%3)"/>
      <w:lvlJc w:val="left"/>
      <w:pPr>
        <w:tabs>
          <w:tab w:val="num" w:pos="1134"/>
        </w:tabs>
        <w:ind w:left="1134"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63F2093E"/>
    <w:multiLevelType w:val="multilevel"/>
    <w:tmpl w:val="999ED48E"/>
    <w:lvl w:ilvl="0">
      <w:start w:val="1"/>
      <w:numFmt w:val="decimal"/>
      <w:lvlText w:val="%1."/>
      <w:lvlJc w:val="left"/>
      <w:pPr>
        <w:tabs>
          <w:tab w:val="num" w:pos="567"/>
        </w:tabs>
        <w:ind w:left="0" w:firstLine="0"/>
      </w:pPr>
      <w:rPr>
        <w:b w:val="0"/>
      </w:rPr>
    </w:lvl>
    <w:lvl w:ilvl="1">
      <w:start w:val="1"/>
      <w:numFmt w:val="lowerLetter"/>
      <w:lvlText w:val="%2."/>
      <w:lvlJc w:val="left"/>
      <w:pPr>
        <w:tabs>
          <w:tab w:val="num" w:pos="567"/>
        </w:tabs>
        <w:ind w:left="567" w:firstLine="0"/>
      </w:pPr>
      <w:rPr>
        <w:b w:val="0"/>
        <w:caps w:val="0"/>
      </w:rPr>
    </w:lvl>
    <w:lvl w:ilvl="2">
      <w:start w:val="1"/>
      <w:numFmt w:val="decimal"/>
      <w:lvlText w:val="(%3)"/>
      <w:lvlJc w:val="left"/>
      <w:pPr>
        <w:tabs>
          <w:tab w:val="num" w:pos="1134"/>
        </w:tabs>
        <w:ind w:left="1134"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42A"/>
    <w:rsid w:val="0022142A"/>
    <w:rsid w:val="00507610"/>
    <w:rsid w:val="00815EA9"/>
    <w:rsid w:val="008D3B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42A"/>
    <w:pPr>
      <w:overflowPunct w:val="0"/>
      <w:autoSpaceDE w:val="0"/>
      <w:autoSpaceDN w:val="0"/>
      <w:adjustRightInd w:val="0"/>
      <w:spacing w:after="0" w:line="240" w:lineRule="auto"/>
    </w:pPr>
    <w:rPr>
      <w:rFonts w:ascii="Arial" w:eastAsia="Times New Roman" w:hAnsi="Arial" w:cs="Times New Roman"/>
      <w:kern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610"/>
    <w:pPr>
      <w:tabs>
        <w:tab w:val="center" w:pos="4513"/>
        <w:tab w:val="right" w:pos="9026"/>
      </w:tabs>
    </w:pPr>
  </w:style>
  <w:style w:type="character" w:customStyle="1" w:styleId="HeaderChar">
    <w:name w:val="Header Char"/>
    <w:basedOn w:val="DefaultParagraphFont"/>
    <w:link w:val="Header"/>
    <w:uiPriority w:val="99"/>
    <w:rsid w:val="00507610"/>
    <w:rPr>
      <w:rFonts w:ascii="Arial" w:eastAsia="Times New Roman" w:hAnsi="Arial" w:cs="Times New Roman"/>
      <w:kern w:val="22"/>
      <w:szCs w:val="20"/>
    </w:rPr>
  </w:style>
  <w:style w:type="paragraph" w:styleId="Footer">
    <w:name w:val="footer"/>
    <w:basedOn w:val="Normal"/>
    <w:link w:val="FooterChar"/>
    <w:uiPriority w:val="99"/>
    <w:unhideWhenUsed/>
    <w:rsid w:val="00507610"/>
    <w:pPr>
      <w:tabs>
        <w:tab w:val="center" w:pos="4513"/>
        <w:tab w:val="right" w:pos="9026"/>
      </w:tabs>
    </w:pPr>
  </w:style>
  <w:style w:type="character" w:customStyle="1" w:styleId="FooterChar">
    <w:name w:val="Footer Char"/>
    <w:basedOn w:val="DefaultParagraphFont"/>
    <w:link w:val="Footer"/>
    <w:uiPriority w:val="99"/>
    <w:rsid w:val="00507610"/>
    <w:rPr>
      <w:rFonts w:ascii="Arial" w:eastAsia="Times New Roman" w:hAnsi="Arial" w:cs="Times New Roman"/>
      <w:kern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42A"/>
    <w:pPr>
      <w:overflowPunct w:val="0"/>
      <w:autoSpaceDE w:val="0"/>
      <w:autoSpaceDN w:val="0"/>
      <w:adjustRightInd w:val="0"/>
      <w:spacing w:after="0" w:line="240" w:lineRule="auto"/>
    </w:pPr>
    <w:rPr>
      <w:rFonts w:ascii="Arial" w:eastAsia="Times New Roman" w:hAnsi="Arial" w:cs="Times New Roman"/>
      <w:kern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610"/>
    <w:pPr>
      <w:tabs>
        <w:tab w:val="center" w:pos="4513"/>
        <w:tab w:val="right" w:pos="9026"/>
      </w:tabs>
    </w:pPr>
  </w:style>
  <w:style w:type="character" w:customStyle="1" w:styleId="HeaderChar">
    <w:name w:val="Header Char"/>
    <w:basedOn w:val="DefaultParagraphFont"/>
    <w:link w:val="Header"/>
    <w:uiPriority w:val="99"/>
    <w:rsid w:val="00507610"/>
    <w:rPr>
      <w:rFonts w:ascii="Arial" w:eastAsia="Times New Roman" w:hAnsi="Arial" w:cs="Times New Roman"/>
      <w:kern w:val="22"/>
      <w:szCs w:val="20"/>
    </w:rPr>
  </w:style>
  <w:style w:type="paragraph" w:styleId="Footer">
    <w:name w:val="footer"/>
    <w:basedOn w:val="Normal"/>
    <w:link w:val="FooterChar"/>
    <w:uiPriority w:val="99"/>
    <w:unhideWhenUsed/>
    <w:rsid w:val="00507610"/>
    <w:pPr>
      <w:tabs>
        <w:tab w:val="center" w:pos="4513"/>
        <w:tab w:val="right" w:pos="9026"/>
      </w:tabs>
    </w:pPr>
  </w:style>
  <w:style w:type="character" w:customStyle="1" w:styleId="FooterChar">
    <w:name w:val="Footer Char"/>
    <w:basedOn w:val="DefaultParagraphFont"/>
    <w:link w:val="Footer"/>
    <w:uiPriority w:val="99"/>
    <w:rsid w:val="00507610"/>
    <w:rPr>
      <w:rFonts w:ascii="Arial" w:eastAsia="Times New Roman" w:hAnsi="Arial" w:cs="Times New Roman"/>
      <w:kern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282</Words>
  <Characters>1611</Characters>
  <Application>Microsoft Office Word</Application>
  <DocSecurity>0</DocSecurity>
  <Lines>13</Lines>
  <Paragraphs>3</Paragraphs>
  <ScaleCrop>false</ScaleCrop>
  <Company/>
  <LinksUpToDate>false</LinksUpToDate>
  <CharactersWithSpaces>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2016-02-05T12:31:00Z</dcterms:created>
  <dcterms:modified xsi:type="dcterms:W3CDTF">2016-02-05T12:31:00Z</dcterms:modified>
</cp:coreProperties>
</file>