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0567" w:rsidRPr="00102A46" w:rsidRDefault="008A0567" w:rsidP="008A0567">
      <w:pPr>
        <w:pStyle w:val="DefinedTermNumber"/>
        <w:numPr>
          <w:ilvl w:val="0"/>
          <w:numId w:val="0"/>
        </w:numPr>
        <w:spacing w:after="0" w:line="240" w:lineRule="auto"/>
        <w:rPr>
          <w:rFonts w:cs="Arial"/>
          <w:szCs w:val="22"/>
        </w:rPr>
      </w:pPr>
      <w:bookmarkStart w:id="0" w:name="_GoBack"/>
      <w:bookmarkEnd w:id="0"/>
      <w:r w:rsidRPr="00102A46">
        <w:rPr>
          <w:rFonts w:cs="Arial"/>
          <w:szCs w:val="22"/>
        </w:rPr>
        <w:t>In order for Contractors to ensure their submissions reflect as accurately as possible the Council’s specification and requirements, the Council strongly recommends that Contractors undertake a site visit in order for each Contractor to satisfy itself so far as is possible that its proposed tendered price to be submitted in its bid is correct, realistic and sustainable. Such site visits may be undertaken without prior arrangement, as the site is open and publically accessible.</w:t>
      </w:r>
    </w:p>
    <w:p w:rsidR="008A0567" w:rsidRPr="00102A46" w:rsidRDefault="008A0567" w:rsidP="008A0567">
      <w:pPr>
        <w:ind w:left="567" w:hanging="567"/>
        <w:rPr>
          <w:rFonts w:ascii="Arial" w:hAnsi="Arial" w:cs="Arial"/>
        </w:rPr>
      </w:pPr>
    </w:p>
    <w:p w:rsidR="008A0567" w:rsidRPr="00102A46" w:rsidRDefault="008A0567" w:rsidP="008A0567">
      <w:pPr>
        <w:pStyle w:val="DefinedTermNumber"/>
        <w:numPr>
          <w:ilvl w:val="0"/>
          <w:numId w:val="0"/>
        </w:numPr>
        <w:spacing w:after="0" w:line="240" w:lineRule="auto"/>
        <w:rPr>
          <w:rFonts w:cs="Arial"/>
          <w:szCs w:val="22"/>
        </w:rPr>
      </w:pPr>
      <w:r w:rsidRPr="00102A46">
        <w:rPr>
          <w:rFonts w:cs="Arial"/>
          <w:szCs w:val="22"/>
        </w:rPr>
        <w:t>Site visits will not be scored or evaluated, but the Council makes available this opportunity to Contractors in accordance with the principles of openness, fairness, transparency and non-discrimination so as to enable each Contractor so far as is reasonable to submit its most competitive bid.</w:t>
      </w:r>
    </w:p>
    <w:p w:rsidR="008A0567" w:rsidRPr="00102A46" w:rsidRDefault="008A0567" w:rsidP="008A0567">
      <w:pPr>
        <w:ind w:left="567" w:hanging="567"/>
        <w:rPr>
          <w:rFonts w:ascii="Arial" w:hAnsi="Arial" w:cs="Arial"/>
        </w:rPr>
      </w:pPr>
    </w:p>
    <w:p w:rsidR="008A0567" w:rsidRPr="00102A46" w:rsidRDefault="008A0567" w:rsidP="008A0567">
      <w:pPr>
        <w:pStyle w:val="DefinedTermNumber"/>
        <w:numPr>
          <w:ilvl w:val="0"/>
          <w:numId w:val="0"/>
        </w:numPr>
        <w:spacing w:after="0" w:line="240" w:lineRule="auto"/>
        <w:rPr>
          <w:rFonts w:cs="Arial"/>
          <w:b/>
          <w:szCs w:val="22"/>
          <w:highlight w:val="yellow"/>
        </w:rPr>
      </w:pPr>
      <w:r w:rsidRPr="00102A46">
        <w:rPr>
          <w:rFonts w:cs="Arial"/>
          <w:b/>
          <w:szCs w:val="22"/>
          <w:highlight w:val="yellow"/>
        </w:rPr>
        <w:t>For the avoidance of doubt please be aware that following award of contract should the successful Contractor subsequently find that its proposed solution is not accurate and sustainable then the successful Contractor will be not be permitted to amend their pricing bid so as to request any further monies associated with the full provision of this service.</w:t>
      </w:r>
    </w:p>
    <w:p w:rsidR="008A0567" w:rsidRPr="008A0567" w:rsidRDefault="008A0567" w:rsidP="00F14461">
      <w:pPr>
        <w:pStyle w:val="Heading4"/>
        <w:shd w:val="clear" w:color="auto" w:fill="FFFFFF"/>
        <w:spacing w:before="0"/>
        <w:rPr>
          <w:rFonts w:ascii="Arial" w:eastAsia="Times New Roman" w:hAnsi="Arial" w:cs="Arial"/>
          <w:bCs/>
          <w:i w:val="0"/>
          <w:iCs w:val="0"/>
          <w:color w:val="000000"/>
        </w:rPr>
      </w:pPr>
    </w:p>
    <w:p w:rsidR="00F14461" w:rsidRPr="00126A5A" w:rsidRDefault="00F14461" w:rsidP="00F14461">
      <w:pPr>
        <w:pStyle w:val="Heading4"/>
        <w:shd w:val="clear" w:color="auto" w:fill="FFFFFF"/>
        <w:spacing w:before="0"/>
        <w:rPr>
          <w:rFonts w:ascii="Arial" w:eastAsia="Times New Roman" w:hAnsi="Arial" w:cs="Arial"/>
          <w:b/>
          <w:bCs/>
          <w:i w:val="0"/>
          <w:color w:val="auto"/>
        </w:rPr>
      </w:pPr>
      <w:r w:rsidRPr="00126A5A">
        <w:rPr>
          <w:rFonts w:ascii="Arial" w:eastAsia="Times New Roman" w:hAnsi="Arial" w:cs="Arial"/>
          <w:b/>
          <w:bCs/>
          <w:i w:val="0"/>
          <w:iCs w:val="0"/>
          <w:color w:val="000000"/>
        </w:rPr>
        <w:t xml:space="preserve">Private </w:t>
      </w:r>
      <w:r w:rsidR="00126A5A" w:rsidRPr="00126A5A">
        <w:rPr>
          <w:rFonts w:ascii="Arial" w:eastAsia="Times New Roman" w:hAnsi="Arial" w:cs="Arial"/>
          <w:b/>
          <w:bCs/>
          <w:i w:val="0"/>
          <w:iCs w:val="0"/>
          <w:color w:val="000000"/>
        </w:rPr>
        <w:t>D</w:t>
      </w:r>
      <w:r w:rsidRPr="00126A5A">
        <w:rPr>
          <w:rFonts w:ascii="Arial" w:eastAsia="Times New Roman" w:hAnsi="Arial" w:cs="Arial"/>
          <w:b/>
          <w:bCs/>
          <w:i w:val="0"/>
          <w:iCs w:val="0"/>
          <w:color w:val="000000"/>
        </w:rPr>
        <w:t xml:space="preserve">rives and </w:t>
      </w:r>
      <w:r w:rsidR="00126A5A" w:rsidRPr="00126A5A">
        <w:rPr>
          <w:rFonts w:ascii="Arial" w:eastAsia="Times New Roman" w:hAnsi="Arial" w:cs="Arial"/>
          <w:b/>
          <w:bCs/>
          <w:i w:val="0"/>
          <w:iCs w:val="0"/>
          <w:color w:val="000000"/>
        </w:rPr>
        <w:t>P</w:t>
      </w:r>
      <w:r w:rsidRPr="00126A5A">
        <w:rPr>
          <w:rFonts w:ascii="Arial" w:eastAsia="Times New Roman" w:hAnsi="Arial" w:cs="Arial"/>
          <w:b/>
          <w:bCs/>
          <w:i w:val="0"/>
          <w:iCs w:val="0"/>
          <w:color w:val="000000"/>
        </w:rPr>
        <w:t xml:space="preserve">arking </w:t>
      </w:r>
      <w:r w:rsidR="00126A5A" w:rsidRPr="00126A5A">
        <w:rPr>
          <w:rFonts w:ascii="Arial" w:eastAsia="Times New Roman" w:hAnsi="Arial" w:cs="Arial"/>
          <w:b/>
          <w:bCs/>
          <w:i w:val="0"/>
          <w:iCs w:val="0"/>
          <w:color w:val="000000"/>
        </w:rPr>
        <w:t>A</w:t>
      </w:r>
      <w:r w:rsidRPr="00126A5A">
        <w:rPr>
          <w:rFonts w:ascii="Arial" w:eastAsia="Times New Roman" w:hAnsi="Arial" w:cs="Arial"/>
          <w:b/>
          <w:bCs/>
          <w:i w:val="0"/>
          <w:iCs w:val="0"/>
          <w:color w:val="000000"/>
        </w:rPr>
        <w:t xml:space="preserve">reas </w:t>
      </w:r>
      <w:r w:rsidR="00126A5A" w:rsidRPr="00126A5A">
        <w:rPr>
          <w:rFonts w:ascii="Arial" w:eastAsia="Times New Roman" w:hAnsi="Arial" w:cs="Arial"/>
          <w:b/>
          <w:bCs/>
          <w:i w:val="0"/>
          <w:iCs w:val="0"/>
          <w:color w:val="000000"/>
        </w:rPr>
        <w:t>H</w:t>
      </w:r>
      <w:r w:rsidRPr="00126A5A">
        <w:rPr>
          <w:rFonts w:ascii="Arial" w:eastAsia="Times New Roman" w:hAnsi="Arial" w:cs="Arial"/>
          <w:b/>
          <w:bCs/>
          <w:i w:val="0"/>
          <w:iCs w:val="0"/>
          <w:color w:val="000000"/>
        </w:rPr>
        <w:t xml:space="preserve">aving </w:t>
      </w:r>
      <w:r w:rsidR="00126A5A" w:rsidRPr="00126A5A">
        <w:rPr>
          <w:rFonts w:ascii="Arial" w:eastAsia="Times New Roman" w:hAnsi="Arial" w:cs="Arial"/>
          <w:b/>
          <w:bCs/>
          <w:i w:val="0"/>
          <w:iCs w:val="0"/>
          <w:color w:val="000000"/>
        </w:rPr>
        <w:t>U</w:t>
      </w:r>
      <w:r w:rsidRPr="00126A5A">
        <w:rPr>
          <w:rFonts w:ascii="Arial" w:eastAsia="Times New Roman" w:hAnsi="Arial" w:cs="Arial"/>
          <w:b/>
          <w:bCs/>
          <w:i w:val="0"/>
          <w:iCs w:val="0"/>
          <w:color w:val="000000"/>
        </w:rPr>
        <w:t xml:space="preserve">se by </w:t>
      </w:r>
      <w:r w:rsidR="00126A5A" w:rsidRPr="00126A5A">
        <w:rPr>
          <w:rFonts w:ascii="Arial" w:eastAsia="Times New Roman" w:hAnsi="Arial" w:cs="Arial"/>
          <w:b/>
          <w:bCs/>
          <w:i w:val="0"/>
          <w:iCs w:val="0"/>
          <w:color w:val="000000"/>
        </w:rPr>
        <w:t>C</w:t>
      </w:r>
      <w:r w:rsidRPr="00126A5A">
        <w:rPr>
          <w:rFonts w:ascii="Arial" w:eastAsia="Times New Roman" w:hAnsi="Arial" w:cs="Arial"/>
          <w:b/>
          <w:bCs/>
          <w:i w:val="0"/>
          <w:iCs w:val="0"/>
          <w:color w:val="000000"/>
        </w:rPr>
        <w:t>a</w:t>
      </w:r>
      <w:r w:rsidRPr="00126A5A">
        <w:rPr>
          <w:rFonts w:ascii="Arial" w:eastAsia="Times New Roman" w:hAnsi="Arial" w:cs="Arial"/>
          <w:b/>
          <w:bCs/>
          <w:i w:val="0"/>
          <w:iCs w:val="0"/>
          <w:color w:val="auto"/>
        </w:rPr>
        <w:t xml:space="preserve">rs and </w:t>
      </w:r>
      <w:r w:rsidR="00126A5A" w:rsidRPr="00126A5A">
        <w:rPr>
          <w:rFonts w:ascii="Arial" w:eastAsia="Times New Roman" w:hAnsi="Arial" w:cs="Arial"/>
          <w:b/>
          <w:bCs/>
          <w:i w:val="0"/>
          <w:iCs w:val="0"/>
          <w:color w:val="auto"/>
        </w:rPr>
        <w:t>L</w:t>
      </w:r>
      <w:r w:rsidRPr="00126A5A">
        <w:rPr>
          <w:rFonts w:ascii="Arial" w:eastAsia="Times New Roman" w:hAnsi="Arial" w:cs="Arial"/>
          <w:b/>
          <w:bCs/>
          <w:i w:val="0"/>
          <w:iCs w:val="0"/>
          <w:color w:val="auto"/>
        </w:rPr>
        <w:t xml:space="preserve">ight </w:t>
      </w:r>
      <w:r w:rsidR="00126A5A" w:rsidRPr="00126A5A">
        <w:rPr>
          <w:rFonts w:ascii="Arial" w:eastAsia="Times New Roman" w:hAnsi="Arial" w:cs="Arial"/>
          <w:b/>
          <w:bCs/>
          <w:i w:val="0"/>
          <w:iCs w:val="0"/>
          <w:color w:val="auto"/>
        </w:rPr>
        <w:t>V</w:t>
      </w:r>
      <w:r w:rsidRPr="00126A5A">
        <w:rPr>
          <w:rFonts w:ascii="Arial" w:eastAsia="Times New Roman" w:hAnsi="Arial" w:cs="Arial"/>
          <w:b/>
          <w:bCs/>
          <w:i w:val="0"/>
          <w:iCs w:val="0"/>
          <w:color w:val="auto"/>
        </w:rPr>
        <w:t>ehicle</w:t>
      </w:r>
      <w:r w:rsidRPr="00126A5A">
        <w:rPr>
          <w:rFonts w:ascii="Arial" w:eastAsia="Times New Roman" w:hAnsi="Arial" w:cs="Arial"/>
          <w:b/>
          <w:i w:val="0"/>
          <w:color w:val="auto"/>
        </w:rPr>
        <w:t>s</w:t>
      </w:r>
    </w:p>
    <w:p w:rsidR="00F14461" w:rsidRPr="00F14461" w:rsidRDefault="00F14461" w:rsidP="00F14461">
      <w:pPr>
        <w:rPr>
          <w:rFonts w:ascii="Arial" w:hAnsi="Arial" w:cs="Arial"/>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995"/>
        <w:gridCol w:w="2961"/>
        <w:gridCol w:w="1279"/>
        <w:gridCol w:w="1279"/>
        <w:gridCol w:w="1279"/>
        <w:gridCol w:w="1279"/>
      </w:tblGrid>
      <w:tr w:rsidR="00F14461" w:rsidRPr="00F14461" w:rsidTr="006F6DB9">
        <w:trPr>
          <w:trHeight w:val="567"/>
          <w:tblHeader/>
        </w:trPr>
        <w:tc>
          <w:tcPr>
            <w:tcW w:w="3956" w:type="dxa"/>
            <w:gridSpan w:val="2"/>
            <w:vMerge w:val="restart"/>
            <w:shd w:val="clear" w:color="auto" w:fill="FFFFFF"/>
            <w:tcMar>
              <w:top w:w="30" w:type="dxa"/>
              <w:left w:w="45" w:type="dxa"/>
              <w:bottom w:w="15" w:type="dxa"/>
              <w:right w:w="45" w:type="dxa"/>
            </w:tcMar>
            <w:vAlign w:val="center"/>
            <w:hideMark/>
          </w:tcPr>
          <w:p w:rsidR="00F14461" w:rsidRPr="00F14461" w:rsidRDefault="00F14461" w:rsidP="006F6DB9">
            <w:pPr>
              <w:jc w:val="center"/>
              <w:rPr>
                <w:rFonts w:ascii="Arial" w:hAnsi="Arial" w:cs="Arial"/>
                <w:color w:val="000000"/>
              </w:rPr>
            </w:pPr>
            <w:r w:rsidRPr="00F14461">
              <w:rPr>
                <w:rStyle w:val="gdc"/>
                <w:rFonts w:ascii="Arial" w:hAnsi="Arial" w:cs="Arial"/>
                <w:b/>
                <w:bCs/>
                <w:color w:val="000000"/>
              </w:rPr>
              <w:t>Construction (see Note 1)</w:t>
            </w:r>
          </w:p>
        </w:tc>
        <w:tc>
          <w:tcPr>
            <w:tcW w:w="5116" w:type="dxa"/>
            <w:gridSpan w:val="4"/>
            <w:shd w:val="clear" w:color="auto" w:fill="FFFFFF"/>
            <w:tcMar>
              <w:top w:w="30" w:type="dxa"/>
              <w:left w:w="45" w:type="dxa"/>
              <w:bottom w:w="15" w:type="dxa"/>
              <w:right w:w="45" w:type="dxa"/>
            </w:tcMar>
            <w:vAlign w:val="center"/>
            <w:hideMark/>
          </w:tcPr>
          <w:p w:rsidR="00F14461" w:rsidRPr="00F14461" w:rsidRDefault="00F14461" w:rsidP="00033A4E">
            <w:pPr>
              <w:jc w:val="center"/>
              <w:rPr>
                <w:rFonts w:ascii="Arial" w:hAnsi="Arial" w:cs="Arial"/>
                <w:color w:val="000000"/>
              </w:rPr>
            </w:pPr>
            <w:r w:rsidRPr="00F14461">
              <w:rPr>
                <w:rStyle w:val="gdc"/>
                <w:rFonts w:ascii="Arial" w:hAnsi="Arial" w:cs="Arial"/>
                <w:b/>
                <w:bCs/>
                <w:color w:val="000000"/>
              </w:rPr>
              <w:t>Road type</w:t>
            </w:r>
          </w:p>
        </w:tc>
      </w:tr>
      <w:tr w:rsidR="006F6DB9" w:rsidRPr="00F14461" w:rsidTr="006F6DB9">
        <w:trPr>
          <w:trHeight w:val="567"/>
          <w:tblHeader/>
        </w:trPr>
        <w:tc>
          <w:tcPr>
            <w:tcW w:w="3956" w:type="dxa"/>
            <w:gridSpan w:val="2"/>
            <w:vMerge/>
            <w:shd w:val="clear" w:color="auto" w:fill="FFFFFF"/>
            <w:vAlign w:val="center"/>
            <w:hideMark/>
          </w:tcPr>
          <w:p w:rsidR="00F14461" w:rsidRPr="00F14461" w:rsidRDefault="00F14461" w:rsidP="00F14461">
            <w:pPr>
              <w:rPr>
                <w:rFonts w:ascii="Arial" w:hAnsi="Arial" w:cs="Arial"/>
                <w:color w:val="000000"/>
              </w:rPr>
            </w:pPr>
          </w:p>
        </w:tc>
        <w:tc>
          <w:tcPr>
            <w:tcW w:w="1279" w:type="dxa"/>
            <w:shd w:val="clear" w:color="auto" w:fill="FFFFFF"/>
            <w:tcMar>
              <w:top w:w="30" w:type="dxa"/>
              <w:left w:w="45" w:type="dxa"/>
              <w:bottom w:w="15" w:type="dxa"/>
              <w:right w:w="45" w:type="dxa"/>
            </w:tcMar>
            <w:vAlign w:val="center"/>
            <w:hideMark/>
          </w:tcPr>
          <w:p w:rsidR="00F14461" w:rsidRPr="00F14461" w:rsidRDefault="00F14461" w:rsidP="00033A4E">
            <w:pPr>
              <w:jc w:val="center"/>
              <w:rPr>
                <w:rFonts w:ascii="Arial" w:hAnsi="Arial" w:cs="Arial"/>
                <w:color w:val="000000"/>
              </w:rPr>
            </w:pPr>
            <w:r w:rsidRPr="00F14461">
              <w:rPr>
                <w:rFonts w:ascii="Arial" w:hAnsi="Arial" w:cs="Arial"/>
                <w:b/>
                <w:bCs/>
                <w:color w:val="000000"/>
              </w:rPr>
              <w:t>Bituminous Macadam</w:t>
            </w:r>
          </w:p>
        </w:tc>
        <w:tc>
          <w:tcPr>
            <w:tcW w:w="1279" w:type="dxa"/>
            <w:shd w:val="clear" w:color="auto" w:fill="FFFFFF"/>
            <w:tcMar>
              <w:top w:w="30" w:type="dxa"/>
              <w:left w:w="45" w:type="dxa"/>
              <w:bottom w:w="15" w:type="dxa"/>
              <w:right w:w="45" w:type="dxa"/>
            </w:tcMar>
            <w:vAlign w:val="center"/>
            <w:hideMark/>
          </w:tcPr>
          <w:p w:rsidR="00F14461" w:rsidRPr="00F14461" w:rsidRDefault="00F14461" w:rsidP="00033A4E">
            <w:pPr>
              <w:jc w:val="center"/>
              <w:rPr>
                <w:rFonts w:ascii="Arial" w:hAnsi="Arial" w:cs="Arial"/>
                <w:color w:val="000000"/>
              </w:rPr>
            </w:pPr>
            <w:r w:rsidRPr="00F14461">
              <w:rPr>
                <w:rFonts w:ascii="Arial" w:hAnsi="Arial" w:cs="Arial"/>
                <w:b/>
                <w:bCs/>
                <w:color w:val="000000"/>
              </w:rPr>
              <w:t>Concrete</w:t>
            </w:r>
          </w:p>
        </w:tc>
        <w:tc>
          <w:tcPr>
            <w:tcW w:w="1279" w:type="dxa"/>
            <w:shd w:val="clear" w:color="auto" w:fill="FFFFFF"/>
            <w:tcMar>
              <w:top w:w="30" w:type="dxa"/>
              <w:left w:w="45" w:type="dxa"/>
              <w:bottom w:w="15" w:type="dxa"/>
              <w:right w:w="45" w:type="dxa"/>
            </w:tcMar>
            <w:vAlign w:val="center"/>
            <w:hideMark/>
          </w:tcPr>
          <w:p w:rsidR="00F14461" w:rsidRPr="00F14461" w:rsidRDefault="006F6DB9" w:rsidP="00033A4E">
            <w:pPr>
              <w:jc w:val="center"/>
              <w:rPr>
                <w:rFonts w:ascii="Arial" w:hAnsi="Arial" w:cs="Arial"/>
                <w:color w:val="000000"/>
              </w:rPr>
            </w:pPr>
            <w:r>
              <w:rPr>
                <w:rFonts w:ascii="Arial" w:hAnsi="Arial" w:cs="Arial"/>
                <w:b/>
                <w:bCs/>
                <w:color w:val="000000"/>
              </w:rPr>
              <w:t>Block P</w:t>
            </w:r>
            <w:r w:rsidR="00F14461" w:rsidRPr="00F14461">
              <w:rPr>
                <w:rFonts w:ascii="Arial" w:hAnsi="Arial" w:cs="Arial"/>
                <w:b/>
                <w:bCs/>
                <w:color w:val="000000"/>
              </w:rPr>
              <w:t>avers</w:t>
            </w:r>
          </w:p>
        </w:tc>
        <w:tc>
          <w:tcPr>
            <w:tcW w:w="1279" w:type="dxa"/>
            <w:shd w:val="clear" w:color="auto" w:fill="FFFFFF"/>
            <w:tcMar>
              <w:top w:w="30" w:type="dxa"/>
              <w:left w:w="45" w:type="dxa"/>
              <w:bottom w:w="15" w:type="dxa"/>
              <w:right w:w="45" w:type="dxa"/>
            </w:tcMar>
            <w:vAlign w:val="center"/>
            <w:hideMark/>
          </w:tcPr>
          <w:p w:rsidR="00F14461" w:rsidRPr="00F14461" w:rsidRDefault="00F14461" w:rsidP="00033A4E">
            <w:pPr>
              <w:jc w:val="center"/>
              <w:rPr>
                <w:rFonts w:ascii="Arial" w:hAnsi="Arial" w:cs="Arial"/>
                <w:color w:val="000000"/>
              </w:rPr>
            </w:pPr>
            <w:r w:rsidRPr="00F14461">
              <w:rPr>
                <w:rFonts w:ascii="Arial" w:hAnsi="Arial" w:cs="Arial"/>
                <w:b/>
                <w:bCs/>
                <w:color w:val="000000"/>
              </w:rPr>
              <w:t>Gravel</w:t>
            </w:r>
          </w:p>
        </w:tc>
      </w:tr>
      <w:tr w:rsidR="006F6DB9" w:rsidRPr="00F14461" w:rsidTr="006F6DB9">
        <w:trPr>
          <w:trHeight w:val="284"/>
        </w:trPr>
        <w:tc>
          <w:tcPr>
            <w:tcW w:w="995" w:type="dxa"/>
            <w:shd w:val="clear" w:color="auto" w:fill="FFFFFF"/>
            <w:tcMar>
              <w:top w:w="30" w:type="dxa"/>
              <w:left w:w="45" w:type="dxa"/>
              <w:bottom w:w="15" w:type="dxa"/>
              <w:right w:w="45" w:type="dxa"/>
            </w:tcMar>
            <w:hideMark/>
          </w:tcPr>
          <w:p w:rsidR="00F14461" w:rsidRPr="00033A4E" w:rsidRDefault="00F14461" w:rsidP="00033A4E">
            <w:pPr>
              <w:spacing w:after="120"/>
              <w:rPr>
                <w:rFonts w:ascii="Arial" w:hAnsi="Arial" w:cs="Arial"/>
                <w:color w:val="000000"/>
              </w:rPr>
            </w:pPr>
            <w:r w:rsidRPr="00033A4E">
              <w:rPr>
                <w:rStyle w:val="gdc"/>
                <w:rFonts w:ascii="Arial" w:hAnsi="Arial" w:cs="Arial"/>
                <w:b/>
                <w:bCs/>
                <w:color w:val="000000"/>
              </w:rPr>
              <w:t>Sub-base</w:t>
            </w:r>
          </w:p>
        </w:tc>
        <w:tc>
          <w:tcPr>
            <w:tcW w:w="2961" w:type="dxa"/>
            <w:shd w:val="clear" w:color="auto" w:fill="FFFFFF"/>
            <w:tcMar>
              <w:top w:w="30" w:type="dxa"/>
              <w:left w:w="45" w:type="dxa"/>
              <w:bottom w:w="15" w:type="dxa"/>
              <w:right w:w="45" w:type="dxa"/>
            </w:tcMar>
            <w:hideMark/>
          </w:tcPr>
          <w:p w:rsidR="00F14461" w:rsidRPr="00033A4E" w:rsidRDefault="00F14461" w:rsidP="00033A4E">
            <w:pPr>
              <w:spacing w:after="120"/>
              <w:rPr>
                <w:rFonts w:ascii="Arial" w:hAnsi="Arial" w:cs="Arial"/>
                <w:color w:val="000000"/>
              </w:rPr>
            </w:pPr>
            <w:r w:rsidRPr="00033A4E">
              <w:rPr>
                <w:rStyle w:val="gdc"/>
                <w:rFonts w:ascii="Arial" w:hAnsi="Arial" w:cs="Arial"/>
                <w:b/>
                <w:bCs/>
                <w:color w:val="000000"/>
              </w:rPr>
              <w:t>Granular sub-base material Type 1 to clause 803 Table 8/2 MCHW1 Series 800 (see Note 2)</w:t>
            </w:r>
          </w:p>
        </w:tc>
        <w:tc>
          <w:tcPr>
            <w:tcW w:w="1279" w:type="dxa"/>
            <w:shd w:val="clear" w:color="auto" w:fill="FFFFFF"/>
            <w:tcMar>
              <w:top w:w="30" w:type="dxa"/>
              <w:left w:w="45" w:type="dxa"/>
              <w:bottom w:w="15" w:type="dxa"/>
              <w:right w:w="45" w:type="dxa"/>
            </w:tcMar>
            <w:hideMark/>
          </w:tcPr>
          <w:p w:rsidR="00F14461" w:rsidRPr="00033A4E" w:rsidRDefault="006F6DB9" w:rsidP="00033A4E">
            <w:pPr>
              <w:spacing w:after="120"/>
              <w:jc w:val="center"/>
              <w:rPr>
                <w:rFonts w:ascii="Arial" w:hAnsi="Arial" w:cs="Arial"/>
                <w:color w:val="000000"/>
              </w:rPr>
            </w:pPr>
            <w:r>
              <w:rPr>
                <w:rFonts w:ascii="Arial" w:hAnsi="Arial" w:cs="Arial"/>
                <w:color w:val="000000"/>
              </w:rPr>
              <w:t>Table 2 (see below)</w:t>
            </w:r>
          </w:p>
        </w:tc>
        <w:tc>
          <w:tcPr>
            <w:tcW w:w="1279" w:type="dxa"/>
            <w:shd w:val="clear" w:color="auto" w:fill="FFFFFF"/>
            <w:tcMar>
              <w:top w:w="30" w:type="dxa"/>
              <w:left w:w="45" w:type="dxa"/>
              <w:bottom w:w="15" w:type="dxa"/>
              <w:right w:w="45" w:type="dxa"/>
            </w:tcMar>
            <w:hideMark/>
          </w:tcPr>
          <w:p w:rsidR="00F14461" w:rsidRPr="00033A4E" w:rsidRDefault="006F6DB9" w:rsidP="00033A4E">
            <w:pPr>
              <w:spacing w:after="120"/>
              <w:jc w:val="center"/>
              <w:rPr>
                <w:rFonts w:ascii="Arial" w:hAnsi="Arial" w:cs="Arial"/>
                <w:color w:val="000000"/>
              </w:rPr>
            </w:pPr>
            <w:r>
              <w:rPr>
                <w:rFonts w:ascii="Arial" w:hAnsi="Arial" w:cs="Arial"/>
                <w:color w:val="000000"/>
              </w:rPr>
              <w:t>Table 2 (see below)</w:t>
            </w:r>
          </w:p>
        </w:tc>
        <w:tc>
          <w:tcPr>
            <w:tcW w:w="1279" w:type="dxa"/>
            <w:shd w:val="clear" w:color="auto" w:fill="FFFFFF"/>
            <w:tcMar>
              <w:top w:w="30" w:type="dxa"/>
              <w:left w:w="45" w:type="dxa"/>
              <w:bottom w:w="15" w:type="dxa"/>
              <w:right w:w="45" w:type="dxa"/>
            </w:tcMar>
            <w:hideMark/>
          </w:tcPr>
          <w:p w:rsidR="00F14461" w:rsidRPr="00033A4E" w:rsidRDefault="006F6DB9" w:rsidP="00033A4E">
            <w:pPr>
              <w:spacing w:after="120"/>
              <w:jc w:val="center"/>
              <w:rPr>
                <w:rFonts w:ascii="Arial" w:hAnsi="Arial" w:cs="Arial"/>
                <w:color w:val="000000"/>
              </w:rPr>
            </w:pPr>
            <w:r>
              <w:rPr>
                <w:rFonts w:ascii="Arial" w:hAnsi="Arial" w:cs="Arial"/>
                <w:color w:val="000000"/>
              </w:rPr>
              <w:t>Table 2 (see below)</w:t>
            </w:r>
          </w:p>
        </w:tc>
        <w:tc>
          <w:tcPr>
            <w:tcW w:w="1279" w:type="dxa"/>
            <w:shd w:val="clear" w:color="auto" w:fill="FFFFFF"/>
            <w:tcMar>
              <w:top w:w="30" w:type="dxa"/>
              <w:left w:w="45" w:type="dxa"/>
              <w:bottom w:w="15" w:type="dxa"/>
              <w:right w:w="45" w:type="dxa"/>
            </w:tcMar>
            <w:hideMark/>
          </w:tcPr>
          <w:p w:rsidR="00F14461" w:rsidRPr="00033A4E" w:rsidRDefault="006F6DB9" w:rsidP="00033A4E">
            <w:pPr>
              <w:spacing w:after="120"/>
              <w:jc w:val="center"/>
              <w:rPr>
                <w:rFonts w:ascii="Arial" w:hAnsi="Arial" w:cs="Arial"/>
                <w:color w:val="000000"/>
              </w:rPr>
            </w:pPr>
            <w:r>
              <w:rPr>
                <w:rFonts w:ascii="Arial" w:hAnsi="Arial" w:cs="Arial"/>
                <w:color w:val="000000"/>
              </w:rPr>
              <w:t>Table 2 (see below)</w:t>
            </w:r>
          </w:p>
        </w:tc>
      </w:tr>
      <w:tr w:rsidR="006F6DB9" w:rsidRPr="00F14461" w:rsidTr="006F6DB9">
        <w:trPr>
          <w:trHeight w:val="284"/>
        </w:trPr>
        <w:tc>
          <w:tcPr>
            <w:tcW w:w="995" w:type="dxa"/>
            <w:vMerge w:val="restart"/>
            <w:shd w:val="clear" w:color="auto" w:fill="FFFFFF"/>
            <w:tcMar>
              <w:top w:w="30" w:type="dxa"/>
              <w:left w:w="45" w:type="dxa"/>
              <w:bottom w:w="15" w:type="dxa"/>
              <w:right w:w="45" w:type="dxa"/>
            </w:tcMar>
            <w:hideMark/>
          </w:tcPr>
          <w:p w:rsidR="00F14461" w:rsidRPr="00033A4E" w:rsidRDefault="00F14461" w:rsidP="00033A4E">
            <w:pPr>
              <w:spacing w:after="120"/>
              <w:rPr>
                <w:rFonts w:ascii="Arial" w:hAnsi="Arial" w:cs="Arial"/>
                <w:color w:val="000000"/>
              </w:rPr>
            </w:pPr>
            <w:r w:rsidRPr="00033A4E">
              <w:rPr>
                <w:rStyle w:val="gdc"/>
                <w:rFonts w:ascii="Arial" w:hAnsi="Arial" w:cs="Arial"/>
                <w:b/>
                <w:bCs/>
                <w:color w:val="000000"/>
              </w:rPr>
              <w:t>Base (Road base)</w:t>
            </w:r>
          </w:p>
        </w:tc>
        <w:tc>
          <w:tcPr>
            <w:tcW w:w="2961" w:type="dxa"/>
            <w:shd w:val="clear" w:color="auto" w:fill="FFFFFF"/>
            <w:tcMar>
              <w:top w:w="30" w:type="dxa"/>
              <w:left w:w="45" w:type="dxa"/>
              <w:bottom w:w="15" w:type="dxa"/>
              <w:right w:w="45" w:type="dxa"/>
            </w:tcMar>
            <w:hideMark/>
          </w:tcPr>
          <w:p w:rsidR="00F14461" w:rsidRPr="00033A4E" w:rsidRDefault="00F14461" w:rsidP="00033A4E">
            <w:pPr>
              <w:spacing w:after="120"/>
              <w:rPr>
                <w:rFonts w:ascii="Arial" w:hAnsi="Arial" w:cs="Arial"/>
                <w:color w:val="000000"/>
              </w:rPr>
            </w:pPr>
            <w:r w:rsidRPr="00033A4E">
              <w:rPr>
                <w:rStyle w:val="gdc"/>
                <w:rFonts w:ascii="Arial" w:hAnsi="Arial" w:cs="Arial"/>
                <w:b/>
                <w:bCs/>
                <w:color w:val="000000"/>
              </w:rPr>
              <w:t>Dense Bituminous Macadam (100/150 Pen paving grade bitumen) with crushed rock aggregate to BS 4987 (Group one mix)</w:t>
            </w:r>
          </w:p>
        </w:tc>
        <w:tc>
          <w:tcPr>
            <w:tcW w:w="1279" w:type="dxa"/>
            <w:shd w:val="clear" w:color="auto" w:fill="FFFFFF"/>
            <w:tcMar>
              <w:top w:w="30" w:type="dxa"/>
              <w:left w:w="45" w:type="dxa"/>
              <w:bottom w:w="15" w:type="dxa"/>
              <w:right w:w="45" w:type="dxa"/>
            </w:tcMar>
            <w:hideMark/>
          </w:tcPr>
          <w:p w:rsidR="00F14461" w:rsidRPr="00033A4E" w:rsidRDefault="00F14461" w:rsidP="00033A4E">
            <w:pPr>
              <w:spacing w:after="120"/>
              <w:jc w:val="center"/>
              <w:rPr>
                <w:rFonts w:ascii="Arial" w:hAnsi="Arial" w:cs="Arial"/>
                <w:color w:val="000000"/>
              </w:rPr>
            </w:pPr>
            <w:r w:rsidRPr="00033A4E">
              <w:rPr>
                <w:rFonts w:ascii="Arial" w:hAnsi="Arial" w:cs="Arial"/>
                <w:color w:val="000000"/>
              </w:rPr>
              <w:t>N/A</w:t>
            </w:r>
          </w:p>
        </w:tc>
        <w:tc>
          <w:tcPr>
            <w:tcW w:w="1279" w:type="dxa"/>
            <w:shd w:val="clear" w:color="auto" w:fill="FFFFFF"/>
            <w:tcMar>
              <w:top w:w="30" w:type="dxa"/>
              <w:left w:w="45" w:type="dxa"/>
              <w:bottom w:w="15" w:type="dxa"/>
              <w:right w:w="45" w:type="dxa"/>
            </w:tcMar>
            <w:hideMark/>
          </w:tcPr>
          <w:p w:rsidR="00F14461" w:rsidRPr="00033A4E" w:rsidRDefault="00F14461" w:rsidP="00033A4E">
            <w:pPr>
              <w:spacing w:after="120"/>
              <w:jc w:val="center"/>
              <w:rPr>
                <w:rFonts w:ascii="Arial" w:hAnsi="Arial" w:cs="Arial"/>
                <w:color w:val="000000"/>
              </w:rPr>
            </w:pPr>
            <w:r w:rsidRPr="00033A4E">
              <w:rPr>
                <w:rFonts w:ascii="Arial" w:hAnsi="Arial" w:cs="Arial"/>
                <w:color w:val="000000"/>
              </w:rPr>
              <w:t>N/A</w:t>
            </w:r>
          </w:p>
        </w:tc>
        <w:tc>
          <w:tcPr>
            <w:tcW w:w="1279" w:type="dxa"/>
            <w:shd w:val="clear" w:color="auto" w:fill="FFFFFF"/>
            <w:tcMar>
              <w:top w:w="30" w:type="dxa"/>
              <w:left w:w="45" w:type="dxa"/>
              <w:bottom w:w="15" w:type="dxa"/>
              <w:right w:w="45" w:type="dxa"/>
            </w:tcMar>
            <w:hideMark/>
          </w:tcPr>
          <w:p w:rsidR="00F14461" w:rsidRPr="00033A4E" w:rsidRDefault="00F14461" w:rsidP="00033A4E">
            <w:pPr>
              <w:spacing w:after="120"/>
              <w:jc w:val="center"/>
              <w:rPr>
                <w:rFonts w:ascii="Arial" w:hAnsi="Arial" w:cs="Arial"/>
                <w:color w:val="000000"/>
              </w:rPr>
            </w:pPr>
            <w:r w:rsidRPr="00033A4E">
              <w:rPr>
                <w:rFonts w:ascii="Arial" w:hAnsi="Arial" w:cs="Arial"/>
                <w:color w:val="000000"/>
              </w:rPr>
              <w:t>N/A</w:t>
            </w:r>
          </w:p>
        </w:tc>
        <w:tc>
          <w:tcPr>
            <w:tcW w:w="1279" w:type="dxa"/>
            <w:shd w:val="clear" w:color="auto" w:fill="FFFFFF"/>
            <w:tcMar>
              <w:top w:w="30" w:type="dxa"/>
              <w:left w:w="45" w:type="dxa"/>
              <w:bottom w:w="15" w:type="dxa"/>
              <w:right w:w="45" w:type="dxa"/>
            </w:tcMar>
            <w:hideMark/>
          </w:tcPr>
          <w:p w:rsidR="00F14461" w:rsidRPr="00033A4E" w:rsidRDefault="00F14461" w:rsidP="00033A4E">
            <w:pPr>
              <w:spacing w:after="120"/>
              <w:jc w:val="center"/>
              <w:rPr>
                <w:rFonts w:ascii="Arial" w:hAnsi="Arial" w:cs="Arial"/>
                <w:color w:val="000000"/>
              </w:rPr>
            </w:pPr>
            <w:r w:rsidRPr="00033A4E">
              <w:rPr>
                <w:rFonts w:ascii="Arial" w:hAnsi="Arial" w:cs="Arial"/>
                <w:color w:val="000000"/>
              </w:rPr>
              <w:t>N/A</w:t>
            </w:r>
          </w:p>
        </w:tc>
      </w:tr>
      <w:tr w:rsidR="006F6DB9" w:rsidRPr="00F14461" w:rsidTr="006F6DB9">
        <w:trPr>
          <w:trHeight w:val="284"/>
        </w:trPr>
        <w:tc>
          <w:tcPr>
            <w:tcW w:w="995" w:type="dxa"/>
            <w:vMerge/>
            <w:shd w:val="clear" w:color="auto" w:fill="FFFFFF"/>
            <w:vAlign w:val="center"/>
            <w:hideMark/>
          </w:tcPr>
          <w:p w:rsidR="00F14461" w:rsidRPr="00033A4E" w:rsidRDefault="00F14461" w:rsidP="00033A4E">
            <w:pPr>
              <w:spacing w:after="120"/>
              <w:rPr>
                <w:rFonts w:ascii="Arial" w:hAnsi="Arial" w:cs="Arial"/>
                <w:color w:val="000000"/>
              </w:rPr>
            </w:pPr>
          </w:p>
        </w:tc>
        <w:tc>
          <w:tcPr>
            <w:tcW w:w="2961" w:type="dxa"/>
            <w:shd w:val="clear" w:color="auto" w:fill="FFFFFF"/>
            <w:tcMar>
              <w:top w:w="30" w:type="dxa"/>
              <w:left w:w="45" w:type="dxa"/>
              <w:bottom w:w="15" w:type="dxa"/>
              <w:right w:w="45" w:type="dxa"/>
            </w:tcMar>
            <w:hideMark/>
          </w:tcPr>
          <w:p w:rsidR="00F14461" w:rsidRPr="00033A4E" w:rsidRDefault="00F14461" w:rsidP="00033A4E">
            <w:pPr>
              <w:spacing w:after="120"/>
              <w:rPr>
                <w:rFonts w:ascii="Arial" w:hAnsi="Arial" w:cs="Arial"/>
                <w:color w:val="000000"/>
              </w:rPr>
            </w:pPr>
            <w:r w:rsidRPr="00033A4E">
              <w:rPr>
                <w:rStyle w:val="gdc"/>
                <w:rFonts w:ascii="Arial" w:hAnsi="Arial" w:cs="Arial"/>
                <w:b/>
                <w:bCs/>
                <w:color w:val="000000"/>
              </w:rPr>
              <w:t>Concrete designation (BS 8500-2 Table 7)</w:t>
            </w:r>
          </w:p>
        </w:tc>
        <w:tc>
          <w:tcPr>
            <w:tcW w:w="1279" w:type="dxa"/>
            <w:shd w:val="clear" w:color="auto" w:fill="FFFFFF"/>
            <w:tcMar>
              <w:top w:w="30" w:type="dxa"/>
              <w:left w:w="45" w:type="dxa"/>
              <w:bottom w:w="15" w:type="dxa"/>
              <w:right w:w="45" w:type="dxa"/>
            </w:tcMar>
            <w:hideMark/>
          </w:tcPr>
          <w:p w:rsidR="00F14461" w:rsidRPr="00033A4E" w:rsidRDefault="00F14461" w:rsidP="00033A4E">
            <w:pPr>
              <w:spacing w:after="120"/>
              <w:jc w:val="center"/>
              <w:rPr>
                <w:rFonts w:ascii="Arial" w:hAnsi="Arial" w:cs="Arial"/>
                <w:color w:val="000000"/>
              </w:rPr>
            </w:pPr>
            <w:r w:rsidRPr="00033A4E">
              <w:rPr>
                <w:rFonts w:ascii="Arial" w:hAnsi="Arial" w:cs="Arial"/>
                <w:color w:val="000000"/>
              </w:rPr>
              <w:t>N/A</w:t>
            </w:r>
          </w:p>
        </w:tc>
        <w:tc>
          <w:tcPr>
            <w:tcW w:w="1279" w:type="dxa"/>
            <w:shd w:val="clear" w:color="auto" w:fill="FFFFFF"/>
            <w:tcMar>
              <w:top w:w="30" w:type="dxa"/>
              <w:left w:w="45" w:type="dxa"/>
              <w:bottom w:w="15" w:type="dxa"/>
              <w:right w:w="45" w:type="dxa"/>
            </w:tcMar>
            <w:hideMark/>
          </w:tcPr>
          <w:p w:rsidR="00F14461" w:rsidRPr="00033A4E" w:rsidRDefault="00F14461" w:rsidP="00033A4E">
            <w:pPr>
              <w:spacing w:after="120"/>
              <w:jc w:val="center"/>
              <w:rPr>
                <w:rFonts w:ascii="Arial" w:hAnsi="Arial" w:cs="Arial"/>
                <w:color w:val="000000"/>
              </w:rPr>
            </w:pPr>
            <w:r w:rsidRPr="00033A4E">
              <w:rPr>
                <w:rFonts w:ascii="Arial" w:hAnsi="Arial" w:cs="Arial"/>
                <w:color w:val="000000"/>
              </w:rPr>
              <w:t>N/A</w:t>
            </w:r>
          </w:p>
        </w:tc>
        <w:tc>
          <w:tcPr>
            <w:tcW w:w="1279" w:type="dxa"/>
            <w:shd w:val="clear" w:color="auto" w:fill="FFFFFF"/>
            <w:tcMar>
              <w:top w:w="30" w:type="dxa"/>
              <w:left w:w="45" w:type="dxa"/>
              <w:bottom w:w="15" w:type="dxa"/>
              <w:right w:w="45" w:type="dxa"/>
            </w:tcMar>
            <w:hideMark/>
          </w:tcPr>
          <w:p w:rsidR="00F14461" w:rsidRPr="00033A4E" w:rsidRDefault="00F14461" w:rsidP="00033A4E">
            <w:pPr>
              <w:spacing w:after="120"/>
              <w:jc w:val="center"/>
              <w:rPr>
                <w:rFonts w:ascii="Arial" w:hAnsi="Arial" w:cs="Arial"/>
                <w:color w:val="000000"/>
              </w:rPr>
            </w:pPr>
            <w:r w:rsidRPr="00033A4E">
              <w:rPr>
                <w:rFonts w:ascii="Arial" w:hAnsi="Arial" w:cs="Arial"/>
                <w:color w:val="000000"/>
              </w:rPr>
              <w:t>N/A</w:t>
            </w:r>
          </w:p>
        </w:tc>
        <w:tc>
          <w:tcPr>
            <w:tcW w:w="1279" w:type="dxa"/>
            <w:shd w:val="clear" w:color="auto" w:fill="FFFFFF"/>
            <w:tcMar>
              <w:top w:w="30" w:type="dxa"/>
              <w:left w:w="45" w:type="dxa"/>
              <w:bottom w:w="15" w:type="dxa"/>
              <w:right w:w="45" w:type="dxa"/>
            </w:tcMar>
            <w:hideMark/>
          </w:tcPr>
          <w:p w:rsidR="00F14461" w:rsidRPr="00033A4E" w:rsidRDefault="00F14461" w:rsidP="00033A4E">
            <w:pPr>
              <w:spacing w:after="120"/>
              <w:jc w:val="center"/>
              <w:rPr>
                <w:rFonts w:ascii="Arial" w:hAnsi="Arial" w:cs="Arial"/>
                <w:color w:val="000000"/>
              </w:rPr>
            </w:pPr>
            <w:r w:rsidRPr="00033A4E">
              <w:rPr>
                <w:rFonts w:ascii="Arial" w:hAnsi="Arial" w:cs="Arial"/>
                <w:color w:val="000000"/>
              </w:rPr>
              <w:t>N/A</w:t>
            </w:r>
          </w:p>
        </w:tc>
      </w:tr>
      <w:tr w:rsidR="006F6DB9" w:rsidRPr="00F14461" w:rsidTr="006F6DB9">
        <w:trPr>
          <w:trHeight w:val="284"/>
        </w:trPr>
        <w:tc>
          <w:tcPr>
            <w:tcW w:w="995" w:type="dxa"/>
            <w:shd w:val="clear" w:color="auto" w:fill="FFFFFF"/>
            <w:tcMar>
              <w:top w:w="30" w:type="dxa"/>
              <w:left w:w="45" w:type="dxa"/>
              <w:bottom w:w="15" w:type="dxa"/>
              <w:right w:w="45" w:type="dxa"/>
            </w:tcMar>
            <w:hideMark/>
          </w:tcPr>
          <w:p w:rsidR="00F14461" w:rsidRPr="00033A4E" w:rsidRDefault="00F14461" w:rsidP="00033A4E">
            <w:pPr>
              <w:spacing w:after="120"/>
              <w:rPr>
                <w:rFonts w:ascii="Arial" w:hAnsi="Arial" w:cs="Arial"/>
                <w:color w:val="000000"/>
              </w:rPr>
            </w:pPr>
            <w:r w:rsidRPr="00033A4E">
              <w:rPr>
                <w:rStyle w:val="gdc"/>
                <w:rFonts w:ascii="Arial" w:hAnsi="Arial" w:cs="Arial"/>
                <w:b/>
                <w:bCs/>
                <w:color w:val="000000"/>
              </w:rPr>
              <w:t>Binder course (Base course)</w:t>
            </w:r>
          </w:p>
        </w:tc>
        <w:tc>
          <w:tcPr>
            <w:tcW w:w="2961" w:type="dxa"/>
            <w:shd w:val="clear" w:color="auto" w:fill="FFFFFF"/>
            <w:tcMar>
              <w:top w:w="30" w:type="dxa"/>
              <w:left w:w="45" w:type="dxa"/>
              <w:bottom w:w="15" w:type="dxa"/>
              <w:right w:w="45" w:type="dxa"/>
            </w:tcMar>
            <w:hideMark/>
          </w:tcPr>
          <w:p w:rsidR="00F14461" w:rsidRPr="00033A4E" w:rsidRDefault="00F14461" w:rsidP="00033A4E">
            <w:pPr>
              <w:spacing w:after="120"/>
              <w:rPr>
                <w:rFonts w:ascii="Arial" w:hAnsi="Arial" w:cs="Arial"/>
                <w:color w:val="000000"/>
              </w:rPr>
            </w:pPr>
            <w:r w:rsidRPr="00033A4E">
              <w:rPr>
                <w:rStyle w:val="gdc"/>
                <w:rFonts w:ascii="Arial" w:hAnsi="Arial" w:cs="Arial"/>
                <w:b/>
                <w:bCs/>
                <w:color w:val="000000"/>
              </w:rPr>
              <w:t>Dense Bituminous Macadam (100/150 Pen paving grade bitumen) with crushed rock aggregate to BS 4987 (Group two mix)</w:t>
            </w:r>
          </w:p>
        </w:tc>
        <w:tc>
          <w:tcPr>
            <w:tcW w:w="1279" w:type="dxa"/>
            <w:shd w:val="clear" w:color="auto" w:fill="FFFFFF"/>
            <w:tcMar>
              <w:top w:w="30" w:type="dxa"/>
              <w:left w:w="45" w:type="dxa"/>
              <w:bottom w:w="15" w:type="dxa"/>
              <w:right w:w="45" w:type="dxa"/>
            </w:tcMar>
            <w:hideMark/>
          </w:tcPr>
          <w:p w:rsidR="00033A4E" w:rsidRPr="00033A4E" w:rsidRDefault="00F14461" w:rsidP="00033A4E">
            <w:pPr>
              <w:spacing w:after="120"/>
              <w:jc w:val="center"/>
              <w:rPr>
                <w:rFonts w:ascii="Arial" w:hAnsi="Arial" w:cs="Arial"/>
                <w:color w:val="000000"/>
              </w:rPr>
            </w:pPr>
            <w:r w:rsidRPr="00033A4E">
              <w:rPr>
                <w:rFonts w:ascii="Arial" w:hAnsi="Arial" w:cs="Arial"/>
                <w:color w:val="000000"/>
              </w:rPr>
              <w:t>60</w:t>
            </w:r>
          </w:p>
          <w:p w:rsidR="00F14461" w:rsidRPr="00033A4E" w:rsidRDefault="00F14461" w:rsidP="00033A4E">
            <w:pPr>
              <w:spacing w:after="120"/>
              <w:jc w:val="center"/>
              <w:rPr>
                <w:rFonts w:ascii="Arial" w:hAnsi="Arial" w:cs="Arial"/>
                <w:color w:val="000000"/>
              </w:rPr>
            </w:pPr>
            <w:r w:rsidRPr="00033A4E">
              <w:rPr>
                <w:rFonts w:ascii="Arial" w:hAnsi="Arial" w:cs="Arial"/>
                <w:color w:val="000000"/>
              </w:rPr>
              <w:t>(0/20 mm size to clause 6.5)</w:t>
            </w:r>
          </w:p>
        </w:tc>
        <w:tc>
          <w:tcPr>
            <w:tcW w:w="1279" w:type="dxa"/>
            <w:shd w:val="clear" w:color="auto" w:fill="FFFFFF"/>
            <w:tcMar>
              <w:top w:w="30" w:type="dxa"/>
              <w:left w:w="45" w:type="dxa"/>
              <w:bottom w:w="15" w:type="dxa"/>
              <w:right w:w="45" w:type="dxa"/>
            </w:tcMar>
            <w:hideMark/>
          </w:tcPr>
          <w:p w:rsidR="00F14461" w:rsidRPr="00033A4E" w:rsidRDefault="00F14461" w:rsidP="00033A4E">
            <w:pPr>
              <w:spacing w:after="120"/>
              <w:jc w:val="center"/>
              <w:rPr>
                <w:rFonts w:ascii="Arial" w:hAnsi="Arial" w:cs="Arial"/>
                <w:color w:val="000000"/>
              </w:rPr>
            </w:pPr>
            <w:r w:rsidRPr="00033A4E">
              <w:rPr>
                <w:rFonts w:ascii="Arial" w:hAnsi="Arial" w:cs="Arial"/>
                <w:color w:val="000000"/>
              </w:rPr>
              <w:t>N/A</w:t>
            </w:r>
          </w:p>
        </w:tc>
        <w:tc>
          <w:tcPr>
            <w:tcW w:w="1279" w:type="dxa"/>
            <w:shd w:val="clear" w:color="auto" w:fill="FFFFFF"/>
            <w:tcMar>
              <w:top w:w="30" w:type="dxa"/>
              <w:left w:w="45" w:type="dxa"/>
              <w:bottom w:w="15" w:type="dxa"/>
              <w:right w:w="45" w:type="dxa"/>
            </w:tcMar>
            <w:hideMark/>
          </w:tcPr>
          <w:p w:rsidR="00F14461" w:rsidRPr="00033A4E" w:rsidRDefault="00F14461" w:rsidP="00033A4E">
            <w:pPr>
              <w:spacing w:after="120"/>
              <w:jc w:val="center"/>
              <w:rPr>
                <w:rFonts w:ascii="Arial" w:hAnsi="Arial" w:cs="Arial"/>
                <w:color w:val="000000"/>
              </w:rPr>
            </w:pPr>
            <w:r w:rsidRPr="00033A4E">
              <w:rPr>
                <w:rFonts w:ascii="Arial" w:hAnsi="Arial" w:cs="Arial"/>
                <w:color w:val="000000"/>
              </w:rPr>
              <w:t>N/A</w:t>
            </w:r>
          </w:p>
        </w:tc>
        <w:tc>
          <w:tcPr>
            <w:tcW w:w="1279" w:type="dxa"/>
            <w:shd w:val="clear" w:color="auto" w:fill="FFFFFF"/>
            <w:tcMar>
              <w:top w:w="30" w:type="dxa"/>
              <w:left w:w="45" w:type="dxa"/>
              <w:bottom w:w="15" w:type="dxa"/>
              <w:right w:w="45" w:type="dxa"/>
            </w:tcMar>
            <w:hideMark/>
          </w:tcPr>
          <w:p w:rsidR="00F14461" w:rsidRPr="00033A4E" w:rsidRDefault="00F14461" w:rsidP="00033A4E">
            <w:pPr>
              <w:spacing w:after="120"/>
              <w:jc w:val="center"/>
              <w:rPr>
                <w:rFonts w:ascii="Arial" w:hAnsi="Arial" w:cs="Arial"/>
                <w:color w:val="000000"/>
              </w:rPr>
            </w:pPr>
            <w:r w:rsidRPr="00033A4E">
              <w:rPr>
                <w:rFonts w:ascii="Arial" w:hAnsi="Arial" w:cs="Arial"/>
                <w:color w:val="000000"/>
              </w:rPr>
              <w:t>N/A</w:t>
            </w:r>
          </w:p>
        </w:tc>
      </w:tr>
      <w:tr w:rsidR="006F6DB9" w:rsidRPr="00F14461" w:rsidTr="006F6DB9">
        <w:trPr>
          <w:trHeight w:val="284"/>
        </w:trPr>
        <w:tc>
          <w:tcPr>
            <w:tcW w:w="995" w:type="dxa"/>
            <w:vMerge w:val="restart"/>
            <w:shd w:val="clear" w:color="auto" w:fill="FFFFFF"/>
            <w:tcMar>
              <w:top w:w="30" w:type="dxa"/>
              <w:left w:w="45" w:type="dxa"/>
              <w:bottom w:w="15" w:type="dxa"/>
              <w:right w:w="45" w:type="dxa"/>
            </w:tcMar>
            <w:hideMark/>
          </w:tcPr>
          <w:p w:rsidR="00F14461" w:rsidRPr="00033A4E" w:rsidRDefault="00F14461" w:rsidP="00033A4E">
            <w:pPr>
              <w:spacing w:after="120"/>
              <w:rPr>
                <w:rFonts w:ascii="Arial" w:hAnsi="Arial" w:cs="Arial"/>
                <w:color w:val="000000"/>
              </w:rPr>
            </w:pPr>
            <w:r w:rsidRPr="00033A4E">
              <w:rPr>
                <w:rStyle w:val="gdc"/>
                <w:rFonts w:ascii="Arial" w:hAnsi="Arial" w:cs="Arial"/>
                <w:b/>
                <w:bCs/>
                <w:color w:val="000000"/>
              </w:rPr>
              <w:t>Surface course (wearing course)</w:t>
            </w:r>
          </w:p>
        </w:tc>
        <w:tc>
          <w:tcPr>
            <w:tcW w:w="2961" w:type="dxa"/>
            <w:shd w:val="clear" w:color="auto" w:fill="FFFFFF"/>
            <w:tcMar>
              <w:top w:w="30" w:type="dxa"/>
              <w:left w:w="45" w:type="dxa"/>
              <w:bottom w:w="15" w:type="dxa"/>
              <w:right w:w="45" w:type="dxa"/>
            </w:tcMar>
            <w:hideMark/>
          </w:tcPr>
          <w:p w:rsidR="00F14461" w:rsidRPr="00033A4E" w:rsidRDefault="00F14461" w:rsidP="00033A4E">
            <w:pPr>
              <w:spacing w:after="120"/>
              <w:rPr>
                <w:rFonts w:ascii="Arial" w:hAnsi="Arial" w:cs="Arial"/>
                <w:color w:val="000000"/>
              </w:rPr>
            </w:pPr>
            <w:r w:rsidRPr="00033A4E">
              <w:rPr>
                <w:rStyle w:val="gdc"/>
                <w:rFonts w:ascii="Arial" w:hAnsi="Arial" w:cs="Arial"/>
                <w:b/>
                <w:bCs/>
                <w:color w:val="000000"/>
              </w:rPr>
              <w:t>Dense Bituminous Macadam (100/150 Pen paving grade bitumen) with crushed rock aggregate to BS 4987 (Group three mix)</w:t>
            </w:r>
          </w:p>
        </w:tc>
        <w:tc>
          <w:tcPr>
            <w:tcW w:w="1279" w:type="dxa"/>
            <w:shd w:val="clear" w:color="auto" w:fill="FFFFFF"/>
            <w:tcMar>
              <w:top w:w="30" w:type="dxa"/>
              <w:left w:w="45" w:type="dxa"/>
              <w:bottom w:w="15" w:type="dxa"/>
              <w:right w:w="45" w:type="dxa"/>
            </w:tcMar>
            <w:hideMark/>
          </w:tcPr>
          <w:p w:rsidR="00033A4E" w:rsidRPr="00033A4E" w:rsidRDefault="00F14461" w:rsidP="00033A4E">
            <w:pPr>
              <w:spacing w:after="120"/>
              <w:jc w:val="center"/>
              <w:rPr>
                <w:rFonts w:ascii="Arial" w:hAnsi="Arial" w:cs="Arial"/>
                <w:color w:val="000000"/>
              </w:rPr>
            </w:pPr>
            <w:r w:rsidRPr="00033A4E">
              <w:rPr>
                <w:rFonts w:ascii="Arial" w:hAnsi="Arial" w:cs="Arial"/>
                <w:color w:val="000000"/>
              </w:rPr>
              <w:t>20</w:t>
            </w:r>
          </w:p>
          <w:p w:rsidR="00F14461" w:rsidRPr="00033A4E" w:rsidRDefault="00F14461" w:rsidP="00033A4E">
            <w:pPr>
              <w:spacing w:after="120"/>
              <w:jc w:val="center"/>
              <w:rPr>
                <w:rFonts w:ascii="Arial" w:hAnsi="Arial" w:cs="Arial"/>
                <w:color w:val="000000"/>
              </w:rPr>
            </w:pPr>
            <w:r w:rsidRPr="00033A4E">
              <w:rPr>
                <w:rFonts w:ascii="Arial" w:hAnsi="Arial" w:cs="Arial"/>
                <w:color w:val="000000"/>
              </w:rPr>
              <w:t>(0/6mm size to clause 7.5)</w:t>
            </w:r>
          </w:p>
        </w:tc>
        <w:tc>
          <w:tcPr>
            <w:tcW w:w="1279" w:type="dxa"/>
            <w:shd w:val="clear" w:color="auto" w:fill="FFFFFF"/>
            <w:tcMar>
              <w:top w:w="30" w:type="dxa"/>
              <w:left w:w="45" w:type="dxa"/>
              <w:bottom w:w="15" w:type="dxa"/>
              <w:right w:w="45" w:type="dxa"/>
            </w:tcMar>
            <w:hideMark/>
          </w:tcPr>
          <w:p w:rsidR="00F14461" w:rsidRPr="00033A4E" w:rsidRDefault="00F14461" w:rsidP="00033A4E">
            <w:pPr>
              <w:spacing w:after="120"/>
              <w:jc w:val="center"/>
              <w:rPr>
                <w:rFonts w:ascii="Arial" w:hAnsi="Arial" w:cs="Arial"/>
                <w:color w:val="000000"/>
              </w:rPr>
            </w:pPr>
            <w:r w:rsidRPr="00033A4E">
              <w:rPr>
                <w:rFonts w:ascii="Arial" w:hAnsi="Arial" w:cs="Arial"/>
                <w:color w:val="000000"/>
              </w:rPr>
              <w:t>N/A</w:t>
            </w:r>
          </w:p>
        </w:tc>
        <w:tc>
          <w:tcPr>
            <w:tcW w:w="1279" w:type="dxa"/>
            <w:shd w:val="clear" w:color="auto" w:fill="FFFFFF"/>
            <w:tcMar>
              <w:top w:w="30" w:type="dxa"/>
              <w:left w:w="45" w:type="dxa"/>
              <w:bottom w:w="15" w:type="dxa"/>
              <w:right w:w="45" w:type="dxa"/>
            </w:tcMar>
            <w:hideMark/>
          </w:tcPr>
          <w:p w:rsidR="00F14461" w:rsidRPr="00033A4E" w:rsidRDefault="00F14461" w:rsidP="00033A4E">
            <w:pPr>
              <w:spacing w:after="120"/>
              <w:jc w:val="center"/>
              <w:rPr>
                <w:rFonts w:ascii="Arial" w:hAnsi="Arial" w:cs="Arial"/>
                <w:color w:val="000000"/>
              </w:rPr>
            </w:pPr>
            <w:r w:rsidRPr="00033A4E">
              <w:rPr>
                <w:rFonts w:ascii="Arial" w:hAnsi="Arial" w:cs="Arial"/>
                <w:color w:val="000000"/>
              </w:rPr>
              <w:t>N/A</w:t>
            </w:r>
          </w:p>
        </w:tc>
        <w:tc>
          <w:tcPr>
            <w:tcW w:w="1279" w:type="dxa"/>
            <w:shd w:val="clear" w:color="auto" w:fill="FFFFFF"/>
            <w:tcMar>
              <w:top w:w="30" w:type="dxa"/>
              <w:left w:w="45" w:type="dxa"/>
              <w:bottom w:w="15" w:type="dxa"/>
              <w:right w:w="45" w:type="dxa"/>
            </w:tcMar>
            <w:hideMark/>
          </w:tcPr>
          <w:p w:rsidR="00F14461" w:rsidRPr="00033A4E" w:rsidRDefault="00F14461" w:rsidP="00033A4E">
            <w:pPr>
              <w:spacing w:after="120"/>
              <w:jc w:val="center"/>
              <w:rPr>
                <w:rFonts w:ascii="Arial" w:hAnsi="Arial" w:cs="Arial"/>
                <w:color w:val="000000"/>
              </w:rPr>
            </w:pPr>
            <w:r w:rsidRPr="00033A4E">
              <w:rPr>
                <w:rFonts w:ascii="Arial" w:hAnsi="Arial" w:cs="Arial"/>
                <w:color w:val="000000"/>
              </w:rPr>
              <w:t>see Note 7</w:t>
            </w:r>
          </w:p>
        </w:tc>
      </w:tr>
      <w:tr w:rsidR="006F6DB9" w:rsidRPr="00F14461" w:rsidTr="006F6DB9">
        <w:trPr>
          <w:trHeight w:val="284"/>
        </w:trPr>
        <w:tc>
          <w:tcPr>
            <w:tcW w:w="995" w:type="dxa"/>
            <w:vMerge/>
            <w:shd w:val="clear" w:color="auto" w:fill="FFFFFF"/>
            <w:vAlign w:val="center"/>
            <w:hideMark/>
          </w:tcPr>
          <w:p w:rsidR="00F14461" w:rsidRPr="00033A4E" w:rsidRDefault="00F14461" w:rsidP="00033A4E">
            <w:pPr>
              <w:spacing w:after="120"/>
              <w:rPr>
                <w:rFonts w:ascii="Arial" w:hAnsi="Arial" w:cs="Arial"/>
                <w:color w:val="000000"/>
              </w:rPr>
            </w:pPr>
          </w:p>
        </w:tc>
        <w:tc>
          <w:tcPr>
            <w:tcW w:w="2961" w:type="dxa"/>
            <w:shd w:val="clear" w:color="auto" w:fill="FFFFFF"/>
            <w:tcMar>
              <w:top w:w="30" w:type="dxa"/>
              <w:left w:w="45" w:type="dxa"/>
              <w:bottom w:w="15" w:type="dxa"/>
              <w:right w:w="45" w:type="dxa"/>
            </w:tcMar>
            <w:hideMark/>
          </w:tcPr>
          <w:p w:rsidR="00F14461" w:rsidRPr="00033A4E" w:rsidRDefault="00F14461" w:rsidP="00033A4E">
            <w:pPr>
              <w:spacing w:after="120"/>
              <w:rPr>
                <w:rFonts w:ascii="Arial" w:hAnsi="Arial" w:cs="Arial"/>
                <w:color w:val="000000"/>
              </w:rPr>
            </w:pPr>
            <w:r w:rsidRPr="00033A4E">
              <w:rPr>
                <w:rStyle w:val="gdc"/>
                <w:rFonts w:ascii="Arial" w:hAnsi="Arial" w:cs="Arial"/>
                <w:b/>
                <w:bCs/>
                <w:color w:val="000000"/>
              </w:rPr>
              <w:t>Hot rolled asphalt to BS 594-1</w:t>
            </w:r>
          </w:p>
        </w:tc>
        <w:tc>
          <w:tcPr>
            <w:tcW w:w="1279" w:type="dxa"/>
            <w:shd w:val="clear" w:color="auto" w:fill="FFFFFF"/>
            <w:tcMar>
              <w:top w:w="30" w:type="dxa"/>
              <w:left w:w="45" w:type="dxa"/>
              <w:bottom w:w="15" w:type="dxa"/>
              <w:right w:w="45" w:type="dxa"/>
            </w:tcMar>
            <w:hideMark/>
          </w:tcPr>
          <w:p w:rsidR="00F14461" w:rsidRPr="00033A4E" w:rsidRDefault="00F14461" w:rsidP="00033A4E">
            <w:pPr>
              <w:spacing w:after="120"/>
              <w:jc w:val="center"/>
              <w:rPr>
                <w:rFonts w:ascii="Arial" w:hAnsi="Arial" w:cs="Arial"/>
                <w:color w:val="000000"/>
              </w:rPr>
            </w:pPr>
            <w:r w:rsidRPr="00033A4E">
              <w:rPr>
                <w:rFonts w:ascii="Arial" w:hAnsi="Arial" w:cs="Arial"/>
                <w:color w:val="000000"/>
              </w:rPr>
              <w:t>N/A</w:t>
            </w:r>
          </w:p>
        </w:tc>
        <w:tc>
          <w:tcPr>
            <w:tcW w:w="1279" w:type="dxa"/>
            <w:shd w:val="clear" w:color="auto" w:fill="FFFFFF"/>
            <w:tcMar>
              <w:top w:w="30" w:type="dxa"/>
              <w:left w:w="45" w:type="dxa"/>
              <w:bottom w:w="15" w:type="dxa"/>
              <w:right w:w="45" w:type="dxa"/>
            </w:tcMar>
            <w:hideMark/>
          </w:tcPr>
          <w:p w:rsidR="00F14461" w:rsidRPr="00033A4E" w:rsidRDefault="00F14461" w:rsidP="00033A4E">
            <w:pPr>
              <w:spacing w:after="120"/>
              <w:jc w:val="center"/>
              <w:rPr>
                <w:rFonts w:ascii="Arial" w:hAnsi="Arial" w:cs="Arial"/>
                <w:color w:val="000000"/>
              </w:rPr>
            </w:pPr>
            <w:r w:rsidRPr="00033A4E">
              <w:rPr>
                <w:rFonts w:ascii="Arial" w:hAnsi="Arial" w:cs="Arial"/>
                <w:color w:val="000000"/>
              </w:rPr>
              <w:t>N/A</w:t>
            </w:r>
          </w:p>
        </w:tc>
        <w:tc>
          <w:tcPr>
            <w:tcW w:w="1279" w:type="dxa"/>
            <w:shd w:val="clear" w:color="auto" w:fill="FFFFFF"/>
            <w:tcMar>
              <w:top w:w="30" w:type="dxa"/>
              <w:left w:w="45" w:type="dxa"/>
              <w:bottom w:w="15" w:type="dxa"/>
              <w:right w:w="45" w:type="dxa"/>
            </w:tcMar>
            <w:hideMark/>
          </w:tcPr>
          <w:p w:rsidR="00F14461" w:rsidRPr="00033A4E" w:rsidRDefault="00F14461" w:rsidP="00033A4E">
            <w:pPr>
              <w:spacing w:after="120"/>
              <w:jc w:val="center"/>
              <w:rPr>
                <w:rFonts w:ascii="Arial" w:hAnsi="Arial" w:cs="Arial"/>
                <w:color w:val="000000"/>
              </w:rPr>
            </w:pPr>
            <w:r w:rsidRPr="00033A4E">
              <w:rPr>
                <w:rFonts w:ascii="Arial" w:hAnsi="Arial" w:cs="Arial"/>
                <w:color w:val="000000"/>
              </w:rPr>
              <w:t>N/A</w:t>
            </w:r>
          </w:p>
        </w:tc>
        <w:tc>
          <w:tcPr>
            <w:tcW w:w="1279" w:type="dxa"/>
            <w:shd w:val="clear" w:color="auto" w:fill="FFFFFF"/>
            <w:tcMar>
              <w:top w:w="30" w:type="dxa"/>
              <w:left w:w="45" w:type="dxa"/>
              <w:bottom w:w="15" w:type="dxa"/>
              <w:right w:w="45" w:type="dxa"/>
            </w:tcMar>
            <w:hideMark/>
          </w:tcPr>
          <w:p w:rsidR="00F14461" w:rsidRPr="00033A4E" w:rsidRDefault="00F14461" w:rsidP="00033A4E">
            <w:pPr>
              <w:spacing w:after="120"/>
              <w:jc w:val="center"/>
              <w:rPr>
                <w:rFonts w:ascii="Arial" w:hAnsi="Arial" w:cs="Arial"/>
                <w:color w:val="000000"/>
              </w:rPr>
            </w:pPr>
            <w:r w:rsidRPr="00033A4E">
              <w:rPr>
                <w:rFonts w:ascii="Arial" w:hAnsi="Arial" w:cs="Arial"/>
                <w:color w:val="000000"/>
              </w:rPr>
              <w:t>N/A</w:t>
            </w:r>
          </w:p>
        </w:tc>
      </w:tr>
      <w:tr w:rsidR="006F6DB9" w:rsidRPr="00F14461" w:rsidTr="006F6DB9">
        <w:trPr>
          <w:trHeight w:val="284"/>
        </w:trPr>
        <w:tc>
          <w:tcPr>
            <w:tcW w:w="995" w:type="dxa"/>
            <w:vMerge/>
            <w:shd w:val="clear" w:color="auto" w:fill="FFFFFF"/>
            <w:vAlign w:val="center"/>
            <w:hideMark/>
          </w:tcPr>
          <w:p w:rsidR="00F14461" w:rsidRPr="00033A4E" w:rsidRDefault="00F14461" w:rsidP="00033A4E">
            <w:pPr>
              <w:spacing w:after="120"/>
              <w:rPr>
                <w:rFonts w:ascii="Arial" w:hAnsi="Arial" w:cs="Arial"/>
                <w:color w:val="000000"/>
              </w:rPr>
            </w:pPr>
          </w:p>
        </w:tc>
        <w:tc>
          <w:tcPr>
            <w:tcW w:w="2961" w:type="dxa"/>
            <w:shd w:val="clear" w:color="auto" w:fill="FFFFFF"/>
            <w:tcMar>
              <w:top w:w="30" w:type="dxa"/>
              <w:left w:w="45" w:type="dxa"/>
              <w:bottom w:w="15" w:type="dxa"/>
              <w:right w:w="45" w:type="dxa"/>
            </w:tcMar>
            <w:hideMark/>
          </w:tcPr>
          <w:p w:rsidR="00F14461" w:rsidRPr="00033A4E" w:rsidRDefault="00F14461" w:rsidP="00033A4E">
            <w:pPr>
              <w:spacing w:after="120"/>
              <w:rPr>
                <w:rFonts w:ascii="Arial" w:hAnsi="Arial" w:cs="Arial"/>
                <w:color w:val="000000"/>
              </w:rPr>
            </w:pPr>
            <w:r w:rsidRPr="00033A4E">
              <w:rPr>
                <w:rStyle w:val="gdc"/>
                <w:rFonts w:ascii="Arial" w:hAnsi="Arial" w:cs="Arial"/>
                <w:b/>
                <w:bCs/>
                <w:color w:val="000000"/>
              </w:rPr>
              <w:t>Mastic Asphalt to BS 1447</w:t>
            </w:r>
          </w:p>
        </w:tc>
        <w:tc>
          <w:tcPr>
            <w:tcW w:w="1279" w:type="dxa"/>
            <w:shd w:val="clear" w:color="auto" w:fill="FFFFFF"/>
            <w:tcMar>
              <w:top w:w="30" w:type="dxa"/>
              <w:left w:w="45" w:type="dxa"/>
              <w:bottom w:w="15" w:type="dxa"/>
              <w:right w:w="45" w:type="dxa"/>
            </w:tcMar>
            <w:hideMark/>
          </w:tcPr>
          <w:p w:rsidR="00F14461" w:rsidRPr="00033A4E" w:rsidRDefault="00F14461" w:rsidP="00033A4E">
            <w:pPr>
              <w:spacing w:after="120"/>
              <w:jc w:val="center"/>
              <w:rPr>
                <w:rFonts w:ascii="Arial" w:hAnsi="Arial" w:cs="Arial"/>
                <w:color w:val="000000"/>
              </w:rPr>
            </w:pPr>
            <w:r w:rsidRPr="00033A4E">
              <w:rPr>
                <w:rFonts w:ascii="Arial" w:hAnsi="Arial" w:cs="Arial"/>
                <w:color w:val="000000"/>
              </w:rPr>
              <w:t>N/A</w:t>
            </w:r>
          </w:p>
        </w:tc>
        <w:tc>
          <w:tcPr>
            <w:tcW w:w="1279" w:type="dxa"/>
            <w:shd w:val="clear" w:color="auto" w:fill="FFFFFF"/>
            <w:tcMar>
              <w:top w:w="30" w:type="dxa"/>
              <w:left w:w="45" w:type="dxa"/>
              <w:bottom w:w="15" w:type="dxa"/>
              <w:right w:w="45" w:type="dxa"/>
            </w:tcMar>
            <w:hideMark/>
          </w:tcPr>
          <w:p w:rsidR="00F14461" w:rsidRPr="00033A4E" w:rsidRDefault="00F14461" w:rsidP="00033A4E">
            <w:pPr>
              <w:spacing w:after="120"/>
              <w:jc w:val="center"/>
              <w:rPr>
                <w:rFonts w:ascii="Arial" w:hAnsi="Arial" w:cs="Arial"/>
                <w:color w:val="000000"/>
              </w:rPr>
            </w:pPr>
            <w:r w:rsidRPr="00033A4E">
              <w:rPr>
                <w:rFonts w:ascii="Arial" w:hAnsi="Arial" w:cs="Arial"/>
                <w:color w:val="000000"/>
              </w:rPr>
              <w:t>N/A</w:t>
            </w:r>
          </w:p>
        </w:tc>
        <w:tc>
          <w:tcPr>
            <w:tcW w:w="1279" w:type="dxa"/>
            <w:shd w:val="clear" w:color="auto" w:fill="FFFFFF"/>
            <w:tcMar>
              <w:top w:w="30" w:type="dxa"/>
              <w:left w:w="45" w:type="dxa"/>
              <w:bottom w:w="15" w:type="dxa"/>
              <w:right w:w="45" w:type="dxa"/>
            </w:tcMar>
            <w:hideMark/>
          </w:tcPr>
          <w:p w:rsidR="00F14461" w:rsidRPr="00033A4E" w:rsidRDefault="00F14461" w:rsidP="00033A4E">
            <w:pPr>
              <w:spacing w:after="120"/>
              <w:jc w:val="center"/>
              <w:rPr>
                <w:rFonts w:ascii="Arial" w:hAnsi="Arial" w:cs="Arial"/>
                <w:color w:val="000000"/>
              </w:rPr>
            </w:pPr>
            <w:r w:rsidRPr="00033A4E">
              <w:rPr>
                <w:rFonts w:ascii="Arial" w:hAnsi="Arial" w:cs="Arial"/>
                <w:color w:val="000000"/>
              </w:rPr>
              <w:t>N/A</w:t>
            </w:r>
          </w:p>
        </w:tc>
        <w:tc>
          <w:tcPr>
            <w:tcW w:w="1279" w:type="dxa"/>
            <w:shd w:val="clear" w:color="auto" w:fill="FFFFFF"/>
            <w:tcMar>
              <w:top w:w="30" w:type="dxa"/>
              <w:left w:w="45" w:type="dxa"/>
              <w:bottom w:w="15" w:type="dxa"/>
              <w:right w:w="45" w:type="dxa"/>
            </w:tcMar>
            <w:hideMark/>
          </w:tcPr>
          <w:p w:rsidR="00F14461" w:rsidRPr="00033A4E" w:rsidRDefault="00F14461" w:rsidP="00033A4E">
            <w:pPr>
              <w:spacing w:after="120"/>
              <w:jc w:val="center"/>
              <w:rPr>
                <w:rFonts w:ascii="Arial" w:hAnsi="Arial" w:cs="Arial"/>
                <w:color w:val="000000"/>
              </w:rPr>
            </w:pPr>
            <w:r w:rsidRPr="00033A4E">
              <w:rPr>
                <w:rFonts w:ascii="Arial" w:hAnsi="Arial" w:cs="Arial"/>
                <w:color w:val="000000"/>
              </w:rPr>
              <w:t>N/A</w:t>
            </w:r>
          </w:p>
        </w:tc>
      </w:tr>
      <w:tr w:rsidR="006F6DB9" w:rsidRPr="00F14461" w:rsidTr="006F6DB9">
        <w:trPr>
          <w:trHeight w:val="284"/>
        </w:trPr>
        <w:tc>
          <w:tcPr>
            <w:tcW w:w="995" w:type="dxa"/>
            <w:vMerge/>
            <w:shd w:val="clear" w:color="auto" w:fill="FFFFFF"/>
            <w:vAlign w:val="center"/>
            <w:hideMark/>
          </w:tcPr>
          <w:p w:rsidR="00F14461" w:rsidRPr="00033A4E" w:rsidRDefault="00F14461" w:rsidP="00033A4E">
            <w:pPr>
              <w:spacing w:after="120"/>
              <w:rPr>
                <w:rFonts w:ascii="Arial" w:hAnsi="Arial" w:cs="Arial"/>
                <w:color w:val="000000"/>
              </w:rPr>
            </w:pPr>
          </w:p>
        </w:tc>
        <w:tc>
          <w:tcPr>
            <w:tcW w:w="2961" w:type="dxa"/>
            <w:shd w:val="clear" w:color="auto" w:fill="FFFFFF"/>
            <w:tcMar>
              <w:top w:w="30" w:type="dxa"/>
              <w:left w:w="45" w:type="dxa"/>
              <w:bottom w:w="15" w:type="dxa"/>
              <w:right w:w="45" w:type="dxa"/>
            </w:tcMar>
            <w:hideMark/>
          </w:tcPr>
          <w:p w:rsidR="00F14461" w:rsidRPr="00033A4E" w:rsidRDefault="00F14461" w:rsidP="00033A4E">
            <w:pPr>
              <w:spacing w:after="120"/>
              <w:rPr>
                <w:rFonts w:ascii="Arial" w:hAnsi="Arial" w:cs="Arial"/>
                <w:color w:val="000000"/>
              </w:rPr>
            </w:pPr>
            <w:r w:rsidRPr="00033A4E">
              <w:rPr>
                <w:rStyle w:val="gdc"/>
                <w:rFonts w:ascii="Arial" w:hAnsi="Arial" w:cs="Arial"/>
                <w:b/>
                <w:bCs/>
                <w:color w:val="000000"/>
              </w:rPr>
              <w:t>Concrete designation (BS 8500-2 Table 7)</w:t>
            </w:r>
          </w:p>
        </w:tc>
        <w:tc>
          <w:tcPr>
            <w:tcW w:w="1279" w:type="dxa"/>
            <w:shd w:val="clear" w:color="auto" w:fill="FFFFFF"/>
            <w:tcMar>
              <w:top w:w="30" w:type="dxa"/>
              <w:left w:w="45" w:type="dxa"/>
              <w:bottom w:w="15" w:type="dxa"/>
              <w:right w:w="45" w:type="dxa"/>
            </w:tcMar>
            <w:hideMark/>
          </w:tcPr>
          <w:p w:rsidR="00F14461" w:rsidRPr="00033A4E" w:rsidRDefault="00F14461" w:rsidP="00033A4E">
            <w:pPr>
              <w:spacing w:after="120"/>
              <w:jc w:val="center"/>
              <w:rPr>
                <w:rFonts w:ascii="Arial" w:hAnsi="Arial" w:cs="Arial"/>
                <w:color w:val="000000"/>
              </w:rPr>
            </w:pPr>
            <w:r w:rsidRPr="00033A4E">
              <w:rPr>
                <w:rFonts w:ascii="Arial" w:hAnsi="Arial" w:cs="Arial"/>
                <w:color w:val="000000"/>
              </w:rPr>
              <w:t>N/A</w:t>
            </w:r>
          </w:p>
        </w:tc>
        <w:tc>
          <w:tcPr>
            <w:tcW w:w="1279" w:type="dxa"/>
            <w:shd w:val="clear" w:color="auto" w:fill="FFFFFF"/>
            <w:tcMar>
              <w:top w:w="30" w:type="dxa"/>
              <w:left w:w="45" w:type="dxa"/>
              <w:bottom w:w="15" w:type="dxa"/>
              <w:right w:w="45" w:type="dxa"/>
            </w:tcMar>
            <w:hideMark/>
          </w:tcPr>
          <w:p w:rsidR="00033A4E" w:rsidRPr="00033A4E" w:rsidRDefault="00F14461" w:rsidP="00033A4E">
            <w:pPr>
              <w:pStyle w:val="NormalWeb"/>
              <w:spacing w:before="0" w:beforeAutospacing="0" w:after="120" w:afterAutospacing="0"/>
              <w:jc w:val="center"/>
              <w:rPr>
                <w:rFonts w:ascii="Arial" w:hAnsi="Arial" w:cs="Arial"/>
                <w:color w:val="000000"/>
                <w:sz w:val="22"/>
                <w:szCs w:val="22"/>
              </w:rPr>
            </w:pPr>
            <w:r w:rsidRPr="00033A4E">
              <w:rPr>
                <w:rFonts w:ascii="Arial" w:hAnsi="Arial" w:cs="Arial"/>
                <w:color w:val="000000"/>
                <w:sz w:val="22"/>
                <w:szCs w:val="22"/>
              </w:rPr>
              <w:t>100</w:t>
            </w:r>
          </w:p>
          <w:p w:rsidR="00F14461" w:rsidRPr="00033A4E" w:rsidRDefault="00F14461" w:rsidP="00033A4E">
            <w:pPr>
              <w:pStyle w:val="NormalWeb"/>
              <w:spacing w:before="0" w:beforeAutospacing="0" w:after="120" w:afterAutospacing="0"/>
              <w:jc w:val="center"/>
              <w:rPr>
                <w:rFonts w:ascii="Arial" w:hAnsi="Arial" w:cs="Arial"/>
                <w:color w:val="000000"/>
                <w:sz w:val="22"/>
                <w:szCs w:val="22"/>
              </w:rPr>
            </w:pPr>
            <w:r w:rsidRPr="00033A4E">
              <w:rPr>
                <w:rFonts w:ascii="Arial" w:hAnsi="Arial" w:cs="Arial"/>
                <w:color w:val="000000"/>
                <w:sz w:val="22"/>
                <w:szCs w:val="22"/>
              </w:rPr>
              <w:t>Grade PAV 1</w:t>
            </w:r>
          </w:p>
        </w:tc>
        <w:tc>
          <w:tcPr>
            <w:tcW w:w="1279" w:type="dxa"/>
            <w:shd w:val="clear" w:color="auto" w:fill="FFFFFF"/>
            <w:tcMar>
              <w:top w:w="30" w:type="dxa"/>
              <w:left w:w="45" w:type="dxa"/>
              <w:bottom w:w="15" w:type="dxa"/>
              <w:right w:w="45" w:type="dxa"/>
            </w:tcMar>
            <w:hideMark/>
          </w:tcPr>
          <w:p w:rsidR="00F14461" w:rsidRPr="00033A4E" w:rsidRDefault="00F14461" w:rsidP="00033A4E">
            <w:pPr>
              <w:spacing w:after="120"/>
              <w:jc w:val="center"/>
              <w:rPr>
                <w:rFonts w:ascii="Arial" w:hAnsi="Arial" w:cs="Arial"/>
                <w:color w:val="000000"/>
              </w:rPr>
            </w:pPr>
            <w:r w:rsidRPr="00033A4E">
              <w:rPr>
                <w:rFonts w:ascii="Arial" w:hAnsi="Arial" w:cs="Arial"/>
                <w:color w:val="000000"/>
              </w:rPr>
              <w:t>N/A</w:t>
            </w:r>
          </w:p>
        </w:tc>
        <w:tc>
          <w:tcPr>
            <w:tcW w:w="1279" w:type="dxa"/>
            <w:shd w:val="clear" w:color="auto" w:fill="FFFFFF"/>
            <w:tcMar>
              <w:top w:w="30" w:type="dxa"/>
              <w:left w:w="45" w:type="dxa"/>
              <w:bottom w:w="15" w:type="dxa"/>
              <w:right w:w="45" w:type="dxa"/>
            </w:tcMar>
            <w:hideMark/>
          </w:tcPr>
          <w:p w:rsidR="00F14461" w:rsidRPr="00033A4E" w:rsidRDefault="00F14461" w:rsidP="00033A4E">
            <w:pPr>
              <w:spacing w:after="120"/>
              <w:jc w:val="center"/>
              <w:rPr>
                <w:rFonts w:ascii="Arial" w:hAnsi="Arial" w:cs="Arial"/>
                <w:color w:val="000000"/>
              </w:rPr>
            </w:pPr>
            <w:r w:rsidRPr="00033A4E">
              <w:rPr>
                <w:rFonts w:ascii="Arial" w:hAnsi="Arial" w:cs="Arial"/>
                <w:color w:val="000000"/>
              </w:rPr>
              <w:t>N/A</w:t>
            </w:r>
          </w:p>
        </w:tc>
      </w:tr>
      <w:tr w:rsidR="006F6DB9" w:rsidRPr="00F14461" w:rsidTr="006F6DB9">
        <w:trPr>
          <w:trHeight w:val="284"/>
        </w:trPr>
        <w:tc>
          <w:tcPr>
            <w:tcW w:w="995" w:type="dxa"/>
            <w:shd w:val="clear" w:color="auto" w:fill="FFFFFF"/>
            <w:tcMar>
              <w:top w:w="30" w:type="dxa"/>
              <w:left w:w="45" w:type="dxa"/>
              <w:bottom w:w="15" w:type="dxa"/>
              <w:right w:w="45" w:type="dxa"/>
            </w:tcMar>
            <w:hideMark/>
          </w:tcPr>
          <w:p w:rsidR="00F14461" w:rsidRPr="00033A4E" w:rsidRDefault="00F14461" w:rsidP="00033A4E">
            <w:pPr>
              <w:spacing w:after="120"/>
              <w:rPr>
                <w:rFonts w:ascii="Arial" w:hAnsi="Arial" w:cs="Arial"/>
                <w:color w:val="000000"/>
              </w:rPr>
            </w:pPr>
            <w:r w:rsidRPr="00033A4E">
              <w:rPr>
                <w:rStyle w:val="gdc"/>
                <w:rFonts w:ascii="Arial" w:hAnsi="Arial" w:cs="Arial"/>
                <w:b/>
                <w:bCs/>
                <w:color w:val="000000"/>
              </w:rPr>
              <w:t>Bedding course</w:t>
            </w:r>
          </w:p>
        </w:tc>
        <w:tc>
          <w:tcPr>
            <w:tcW w:w="2961" w:type="dxa"/>
            <w:shd w:val="clear" w:color="auto" w:fill="FFFFFF"/>
            <w:tcMar>
              <w:top w:w="30" w:type="dxa"/>
              <w:left w:w="45" w:type="dxa"/>
              <w:bottom w:w="15" w:type="dxa"/>
              <w:right w:w="45" w:type="dxa"/>
            </w:tcMar>
            <w:hideMark/>
          </w:tcPr>
          <w:p w:rsidR="00F14461" w:rsidRPr="00033A4E" w:rsidRDefault="00F14461" w:rsidP="00033A4E">
            <w:pPr>
              <w:spacing w:after="120"/>
              <w:rPr>
                <w:rFonts w:ascii="Arial" w:hAnsi="Arial" w:cs="Arial"/>
                <w:color w:val="000000"/>
              </w:rPr>
            </w:pPr>
            <w:r w:rsidRPr="00033A4E">
              <w:rPr>
                <w:rStyle w:val="gdc"/>
                <w:rFonts w:ascii="Arial" w:hAnsi="Arial" w:cs="Arial"/>
                <w:b/>
                <w:bCs/>
                <w:color w:val="000000"/>
              </w:rPr>
              <w:t>Sharp sand to BS 7533-3 category II of Annex D</w:t>
            </w:r>
          </w:p>
        </w:tc>
        <w:tc>
          <w:tcPr>
            <w:tcW w:w="1279" w:type="dxa"/>
            <w:shd w:val="clear" w:color="auto" w:fill="FFFFFF"/>
            <w:tcMar>
              <w:top w:w="30" w:type="dxa"/>
              <w:left w:w="45" w:type="dxa"/>
              <w:bottom w:w="15" w:type="dxa"/>
              <w:right w:w="45" w:type="dxa"/>
            </w:tcMar>
            <w:hideMark/>
          </w:tcPr>
          <w:p w:rsidR="00F14461" w:rsidRPr="00033A4E" w:rsidRDefault="00F14461" w:rsidP="00033A4E">
            <w:pPr>
              <w:spacing w:after="120"/>
              <w:jc w:val="center"/>
              <w:rPr>
                <w:rFonts w:ascii="Arial" w:hAnsi="Arial" w:cs="Arial"/>
                <w:color w:val="000000"/>
              </w:rPr>
            </w:pPr>
            <w:r w:rsidRPr="00033A4E">
              <w:rPr>
                <w:rFonts w:ascii="Arial" w:hAnsi="Arial" w:cs="Arial"/>
                <w:color w:val="000000"/>
              </w:rPr>
              <w:t>N/A</w:t>
            </w:r>
          </w:p>
        </w:tc>
        <w:tc>
          <w:tcPr>
            <w:tcW w:w="1279" w:type="dxa"/>
            <w:shd w:val="clear" w:color="auto" w:fill="FFFFFF"/>
            <w:tcMar>
              <w:top w:w="30" w:type="dxa"/>
              <w:left w:w="45" w:type="dxa"/>
              <w:bottom w:w="15" w:type="dxa"/>
              <w:right w:w="45" w:type="dxa"/>
            </w:tcMar>
            <w:hideMark/>
          </w:tcPr>
          <w:p w:rsidR="00F14461" w:rsidRPr="00033A4E" w:rsidRDefault="00F14461" w:rsidP="00033A4E">
            <w:pPr>
              <w:spacing w:after="120"/>
              <w:jc w:val="center"/>
              <w:rPr>
                <w:rFonts w:ascii="Arial" w:hAnsi="Arial" w:cs="Arial"/>
                <w:color w:val="000000"/>
              </w:rPr>
            </w:pPr>
            <w:r w:rsidRPr="00033A4E">
              <w:rPr>
                <w:rFonts w:ascii="Arial" w:hAnsi="Arial" w:cs="Arial"/>
                <w:color w:val="000000"/>
              </w:rPr>
              <w:t>N/A</w:t>
            </w:r>
          </w:p>
        </w:tc>
        <w:tc>
          <w:tcPr>
            <w:tcW w:w="1279" w:type="dxa"/>
            <w:shd w:val="clear" w:color="auto" w:fill="FFFFFF"/>
            <w:tcMar>
              <w:top w:w="30" w:type="dxa"/>
              <w:left w:w="45" w:type="dxa"/>
              <w:bottom w:w="15" w:type="dxa"/>
              <w:right w:w="45" w:type="dxa"/>
            </w:tcMar>
            <w:hideMark/>
          </w:tcPr>
          <w:p w:rsidR="00F14461" w:rsidRPr="00033A4E" w:rsidRDefault="00F14461" w:rsidP="00033A4E">
            <w:pPr>
              <w:spacing w:after="120"/>
              <w:jc w:val="center"/>
              <w:rPr>
                <w:rFonts w:ascii="Arial" w:hAnsi="Arial" w:cs="Arial"/>
                <w:color w:val="000000"/>
              </w:rPr>
            </w:pPr>
            <w:r w:rsidRPr="00033A4E">
              <w:rPr>
                <w:rFonts w:ascii="Arial" w:hAnsi="Arial" w:cs="Arial"/>
                <w:color w:val="000000"/>
              </w:rPr>
              <w:t>50</w:t>
            </w:r>
          </w:p>
        </w:tc>
        <w:tc>
          <w:tcPr>
            <w:tcW w:w="1279" w:type="dxa"/>
            <w:shd w:val="clear" w:color="auto" w:fill="FFFFFF"/>
            <w:tcMar>
              <w:top w:w="30" w:type="dxa"/>
              <w:left w:w="45" w:type="dxa"/>
              <w:bottom w:w="15" w:type="dxa"/>
              <w:right w:w="45" w:type="dxa"/>
            </w:tcMar>
            <w:hideMark/>
          </w:tcPr>
          <w:p w:rsidR="00F14461" w:rsidRPr="00033A4E" w:rsidRDefault="00F14461" w:rsidP="00033A4E">
            <w:pPr>
              <w:spacing w:after="120"/>
              <w:jc w:val="center"/>
              <w:rPr>
                <w:rFonts w:ascii="Arial" w:hAnsi="Arial" w:cs="Arial"/>
                <w:color w:val="000000"/>
              </w:rPr>
            </w:pPr>
            <w:r w:rsidRPr="00033A4E">
              <w:rPr>
                <w:rFonts w:ascii="Arial" w:hAnsi="Arial" w:cs="Arial"/>
                <w:color w:val="000000"/>
              </w:rPr>
              <w:t>N/A</w:t>
            </w:r>
          </w:p>
        </w:tc>
      </w:tr>
      <w:tr w:rsidR="006F6DB9" w:rsidRPr="00F14461" w:rsidTr="006F6DB9">
        <w:trPr>
          <w:trHeight w:val="284"/>
        </w:trPr>
        <w:tc>
          <w:tcPr>
            <w:tcW w:w="995" w:type="dxa"/>
            <w:shd w:val="clear" w:color="auto" w:fill="FFFFFF"/>
            <w:tcMar>
              <w:top w:w="30" w:type="dxa"/>
              <w:left w:w="45" w:type="dxa"/>
              <w:bottom w:w="15" w:type="dxa"/>
              <w:right w:w="45" w:type="dxa"/>
            </w:tcMar>
            <w:hideMark/>
          </w:tcPr>
          <w:p w:rsidR="00F14461" w:rsidRPr="00033A4E" w:rsidRDefault="00F14461" w:rsidP="00033A4E">
            <w:pPr>
              <w:spacing w:after="120"/>
              <w:rPr>
                <w:rFonts w:ascii="Arial" w:hAnsi="Arial" w:cs="Arial"/>
                <w:color w:val="000000"/>
              </w:rPr>
            </w:pPr>
            <w:r w:rsidRPr="00033A4E">
              <w:rPr>
                <w:rStyle w:val="gdc"/>
                <w:rFonts w:ascii="Arial" w:hAnsi="Arial" w:cs="Arial"/>
                <w:b/>
                <w:bCs/>
                <w:color w:val="000000"/>
              </w:rPr>
              <w:t>Pavers</w:t>
            </w:r>
          </w:p>
        </w:tc>
        <w:tc>
          <w:tcPr>
            <w:tcW w:w="2961" w:type="dxa"/>
            <w:shd w:val="clear" w:color="auto" w:fill="FFFFFF"/>
            <w:tcMar>
              <w:top w:w="30" w:type="dxa"/>
              <w:left w:w="45" w:type="dxa"/>
              <w:bottom w:w="15" w:type="dxa"/>
              <w:right w:w="45" w:type="dxa"/>
            </w:tcMar>
            <w:hideMark/>
          </w:tcPr>
          <w:p w:rsidR="00F14461" w:rsidRPr="00033A4E" w:rsidRDefault="00F14461" w:rsidP="00033A4E">
            <w:pPr>
              <w:spacing w:after="120"/>
              <w:rPr>
                <w:rFonts w:ascii="Arial" w:hAnsi="Arial" w:cs="Arial"/>
                <w:color w:val="000000"/>
              </w:rPr>
            </w:pPr>
            <w:r w:rsidRPr="00033A4E">
              <w:rPr>
                <w:rStyle w:val="gdc"/>
                <w:rFonts w:ascii="Arial" w:hAnsi="Arial" w:cs="Arial"/>
                <w:b/>
                <w:bCs/>
                <w:color w:val="000000"/>
              </w:rPr>
              <w:t>Block pavers To BS 6717 of Class markings W2, A2, and S3 (weathering, abrasion and slip/skid classes)</w:t>
            </w:r>
            <w:r w:rsidR="00033A4E">
              <w:rPr>
                <w:rStyle w:val="gdc"/>
                <w:rFonts w:ascii="Arial" w:hAnsi="Arial" w:cs="Arial"/>
                <w:b/>
                <w:bCs/>
                <w:color w:val="000000"/>
              </w:rPr>
              <w:t xml:space="preserve"> </w:t>
            </w:r>
            <w:r w:rsidRPr="00033A4E">
              <w:rPr>
                <w:rStyle w:val="gdc"/>
                <w:rFonts w:ascii="Arial" w:hAnsi="Arial" w:cs="Arial"/>
                <w:b/>
                <w:bCs/>
                <w:color w:val="000000"/>
              </w:rPr>
              <w:t>(see Note 6)</w:t>
            </w:r>
          </w:p>
        </w:tc>
        <w:tc>
          <w:tcPr>
            <w:tcW w:w="1279" w:type="dxa"/>
            <w:shd w:val="clear" w:color="auto" w:fill="FFFFFF"/>
            <w:tcMar>
              <w:top w:w="30" w:type="dxa"/>
              <w:left w:w="45" w:type="dxa"/>
              <w:bottom w:w="15" w:type="dxa"/>
              <w:right w:w="45" w:type="dxa"/>
            </w:tcMar>
            <w:hideMark/>
          </w:tcPr>
          <w:p w:rsidR="00F14461" w:rsidRPr="00033A4E" w:rsidRDefault="00F14461" w:rsidP="00033A4E">
            <w:pPr>
              <w:spacing w:after="120"/>
              <w:jc w:val="center"/>
              <w:rPr>
                <w:rFonts w:ascii="Arial" w:hAnsi="Arial" w:cs="Arial"/>
                <w:color w:val="000000"/>
              </w:rPr>
            </w:pPr>
            <w:r w:rsidRPr="00033A4E">
              <w:rPr>
                <w:rFonts w:ascii="Arial" w:hAnsi="Arial" w:cs="Arial"/>
                <w:color w:val="000000"/>
              </w:rPr>
              <w:t>N/A</w:t>
            </w:r>
          </w:p>
        </w:tc>
        <w:tc>
          <w:tcPr>
            <w:tcW w:w="1279" w:type="dxa"/>
            <w:shd w:val="clear" w:color="auto" w:fill="FFFFFF"/>
            <w:tcMar>
              <w:top w:w="30" w:type="dxa"/>
              <w:left w:w="45" w:type="dxa"/>
              <w:bottom w:w="15" w:type="dxa"/>
              <w:right w:w="45" w:type="dxa"/>
            </w:tcMar>
            <w:hideMark/>
          </w:tcPr>
          <w:p w:rsidR="00F14461" w:rsidRPr="00033A4E" w:rsidRDefault="00F14461" w:rsidP="00033A4E">
            <w:pPr>
              <w:spacing w:after="120"/>
              <w:jc w:val="center"/>
              <w:rPr>
                <w:rFonts w:ascii="Arial" w:hAnsi="Arial" w:cs="Arial"/>
                <w:color w:val="000000"/>
              </w:rPr>
            </w:pPr>
            <w:r w:rsidRPr="00033A4E">
              <w:rPr>
                <w:rFonts w:ascii="Arial" w:hAnsi="Arial" w:cs="Arial"/>
                <w:color w:val="000000"/>
              </w:rPr>
              <w:t>N/A</w:t>
            </w:r>
          </w:p>
        </w:tc>
        <w:tc>
          <w:tcPr>
            <w:tcW w:w="1279" w:type="dxa"/>
            <w:shd w:val="clear" w:color="auto" w:fill="FFFFFF"/>
            <w:tcMar>
              <w:top w:w="30" w:type="dxa"/>
              <w:left w:w="45" w:type="dxa"/>
              <w:bottom w:w="15" w:type="dxa"/>
              <w:right w:w="45" w:type="dxa"/>
            </w:tcMar>
            <w:hideMark/>
          </w:tcPr>
          <w:p w:rsidR="00F14461" w:rsidRPr="00033A4E" w:rsidRDefault="00F14461" w:rsidP="00033A4E">
            <w:pPr>
              <w:spacing w:after="120"/>
              <w:jc w:val="center"/>
              <w:rPr>
                <w:rFonts w:ascii="Arial" w:hAnsi="Arial" w:cs="Arial"/>
                <w:color w:val="000000"/>
              </w:rPr>
            </w:pPr>
            <w:r w:rsidRPr="00033A4E">
              <w:rPr>
                <w:rFonts w:ascii="Arial" w:hAnsi="Arial" w:cs="Arial"/>
                <w:color w:val="000000"/>
              </w:rPr>
              <w:t>50</w:t>
            </w:r>
          </w:p>
        </w:tc>
        <w:tc>
          <w:tcPr>
            <w:tcW w:w="1279" w:type="dxa"/>
            <w:shd w:val="clear" w:color="auto" w:fill="FFFFFF"/>
            <w:tcMar>
              <w:top w:w="30" w:type="dxa"/>
              <w:left w:w="45" w:type="dxa"/>
              <w:bottom w:w="15" w:type="dxa"/>
              <w:right w:w="45" w:type="dxa"/>
            </w:tcMar>
            <w:hideMark/>
          </w:tcPr>
          <w:p w:rsidR="00F14461" w:rsidRPr="00033A4E" w:rsidRDefault="00F14461" w:rsidP="00033A4E">
            <w:pPr>
              <w:spacing w:after="120"/>
              <w:jc w:val="center"/>
              <w:rPr>
                <w:rFonts w:ascii="Arial" w:hAnsi="Arial" w:cs="Arial"/>
                <w:color w:val="000000"/>
              </w:rPr>
            </w:pPr>
            <w:r w:rsidRPr="00033A4E">
              <w:rPr>
                <w:rFonts w:ascii="Arial" w:hAnsi="Arial" w:cs="Arial"/>
                <w:color w:val="000000"/>
              </w:rPr>
              <w:t>N/A</w:t>
            </w:r>
          </w:p>
        </w:tc>
      </w:tr>
    </w:tbl>
    <w:p w:rsidR="00F14461" w:rsidRPr="00F14461" w:rsidRDefault="00F14461" w:rsidP="00F14461">
      <w:pPr>
        <w:rPr>
          <w:rFonts w:ascii="Arial" w:hAnsi="Arial" w:cs="Arial"/>
          <w:color w:val="000000"/>
        </w:rPr>
      </w:pPr>
      <w:bookmarkStart w:id="1" w:name="idx8"/>
      <w:bookmarkEnd w:id="1"/>
    </w:p>
    <w:p w:rsidR="00F14461" w:rsidRPr="00033A4E" w:rsidRDefault="00F14461" w:rsidP="00F14461">
      <w:pPr>
        <w:pStyle w:val="Heading4"/>
        <w:shd w:val="clear" w:color="auto" w:fill="FFFFFF"/>
        <w:spacing w:before="0"/>
        <w:rPr>
          <w:rFonts w:ascii="Arial" w:eastAsia="Times New Roman" w:hAnsi="Arial" w:cs="Arial"/>
          <w:b/>
          <w:i w:val="0"/>
          <w:color w:val="000000"/>
        </w:rPr>
      </w:pPr>
      <w:r w:rsidRPr="00033A4E">
        <w:rPr>
          <w:rFonts w:ascii="Arial" w:eastAsia="Times New Roman" w:hAnsi="Arial" w:cs="Arial"/>
          <w:b/>
          <w:i w:val="0"/>
          <w:color w:val="000000"/>
        </w:rPr>
        <w:t>Notes</w:t>
      </w:r>
    </w:p>
    <w:p w:rsidR="00F14461" w:rsidRPr="00F14461" w:rsidRDefault="00F14461" w:rsidP="00033A4E">
      <w:pPr>
        <w:numPr>
          <w:ilvl w:val="0"/>
          <w:numId w:val="1"/>
        </w:numPr>
        <w:shd w:val="clear" w:color="auto" w:fill="FFFFFF"/>
        <w:tabs>
          <w:tab w:val="clear" w:pos="720"/>
          <w:tab w:val="left" w:pos="567"/>
        </w:tabs>
        <w:ind w:left="567" w:hanging="567"/>
        <w:rPr>
          <w:rFonts w:ascii="Arial" w:eastAsia="Times New Roman" w:hAnsi="Arial" w:cs="Arial"/>
          <w:color w:val="000000"/>
        </w:rPr>
      </w:pPr>
      <w:r w:rsidRPr="00F14461">
        <w:rPr>
          <w:rFonts w:ascii="Arial" w:eastAsia="Times New Roman" w:hAnsi="Arial" w:cs="Arial"/>
          <w:color w:val="000000"/>
        </w:rPr>
        <w:t>Names of pavement layers show both the European harmonised names and in brackets the names traditionally used in the UK.</w:t>
      </w:r>
    </w:p>
    <w:p w:rsidR="00F14461" w:rsidRPr="00F14461" w:rsidRDefault="00F14461" w:rsidP="00033A4E">
      <w:pPr>
        <w:numPr>
          <w:ilvl w:val="0"/>
          <w:numId w:val="1"/>
        </w:numPr>
        <w:shd w:val="clear" w:color="auto" w:fill="FFFFFF"/>
        <w:tabs>
          <w:tab w:val="clear" w:pos="720"/>
          <w:tab w:val="left" w:pos="567"/>
        </w:tabs>
        <w:ind w:left="567" w:hanging="567"/>
        <w:rPr>
          <w:rFonts w:ascii="Arial" w:eastAsia="Times New Roman" w:hAnsi="Arial" w:cs="Arial"/>
          <w:color w:val="000000"/>
        </w:rPr>
      </w:pPr>
      <w:r w:rsidRPr="00F14461">
        <w:rPr>
          <w:rFonts w:ascii="Arial" w:eastAsia="Times New Roman" w:hAnsi="Arial" w:cs="Arial"/>
          <w:color w:val="000000"/>
        </w:rPr>
        <w:t>If a capping layer is specified then sub-base thickness can be reduced. DMRB Volume 7 Section 2 Part 2 HD 25/95 Foundations Chapter 3 Capping and Sub-base gives guidance on capping and sub-base thickness design based on CBR values and with and without a capping layer.</w:t>
      </w:r>
    </w:p>
    <w:p w:rsidR="00F14461" w:rsidRPr="00F14461" w:rsidRDefault="00F14461" w:rsidP="00033A4E">
      <w:pPr>
        <w:numPr>
          <w:ilvl w:val="0"/>
          <w:numId w:val="1"/>
        </w:numPr>
        <w:shd w:val="clear" w:color="auto" w:fill="FFFFFF"/>
        <w:tabs>
          <w:tab w:val="clear" w:pos="720"/>
          <w:tab w:val="left" w:pos="567"/>
        </w:tabs>
        <w:ind w:left="567" w:hanging="567"/>
        <w:rPr>
          <w:rFonts w:ascii="Arial" w:eastAsia="Times New Roman" w:hAnsi="Arial" w:cs="Arial"/>
          <w:color w:val="000000"/>
        </w:rPr>
      </w:pPr>
      <w:r w:rsidRPr="00F14461">
        <w:rPr>
          <w:rFonts w:ascii="Arial" w:eastAsia="Times New Roman" w:hAnsi="Arial" w:cs="Arial"/>
          <w:color w:val="000000"/>
        </w:rPr>
        <w:t xml:space="preserve">Thickness is based on the provision of a geotextile membrane underneath the sub-base. If no geotextile membrane is provided see </w:t>
      </w:r>
      <w:r w:rsidR="006F6DB9">
        <w:rPr>
          <w:rFonts w:ascii="Arial" w:eastAsia="Times New Roman" w:hAnsi="Arial" w:cs="Arial"/>
          <w:color w:val="000000"/>
        </w:rPr>
        <w:t>Table 2 (see below)</w:t>
      </w:r>
      <w:r w:rsidRPr="00F14461">
        <w:rPr>
          <w:rFonts w:ascii="Arial" w:eastAsia="Times New Roman" w:hAnsi="Arial" w:cs="Arial"/>
          <w:color w:val="000000"/>
        </w:rPr>
        <w:t>.</w:t>
      </w:r>
    </w:p>
    <w:p w:rsidR="00F14461" w:rsidRPr="00F14461" w:rsidRDefault="00F14461" w:rsidP="00033A4E">
      <w:pPr>
        <w:numPr>
          <w:ilvl w:val="0"/>
          <w:numId w:val="1"/>
        </w:numPr>
        <w:shd w:val="clear" w:color="auto" w:fill="FFFFFF"/>
        <w:tabs>
          <w:tab w:val="clear" w:pos="720"/>
          <w:tab w:val="left" w:pos="567"/>
        </w:tabs>
        <w:ind w:left="567" w:hanging="567"/>
        <w:rPr>
          <w:rFonts w:ascii="Arial" w:eastAsia="Times New Roman" w:hAnsi="Arial" w:cs="Arial"/>
          <w:color w:val="000000"/>
        </w:rPr>
      </w:pPr>
      <w:r w:rsidRPr="00F14461">
        <w:rPr>
          <w:rFonts w:ascii="Arial" w:eastAsia="Times New Roman" w:hAnsi="Arial" w:cs="Arial"/>
          <w:color w:val="000000"/>
        </w:rPr>
        <w:t>Bond and tack coat should be provided for bituminous mixtures in accordance with BS 4987-2 or BS 594-2.</w:t>
      </w:r>
    </w:p>
    <w:p w:rsidR="00F14461" w:rsidRPr="00F14461" w:rsidRDefault="00F14461" w:rsidP="00033A4E">
      <w:pPr>
        <w:numPr>
          <w:ilvl w:val="0"/>
          <w:numId w:val="1"/>
        </w:numPr>
        <w:shd w:val="clear" w:color="auto" w:fill="FFFFFF"/>
        <w:tabs>
          <w:tab w:val="clear" w:pos="720"/>
          <w:tab w:val="left" w:pos="567"/>
        </w:tabs>
        <w:ind w:left="567" w:hanging="567"/>
        <w:rPr>
          <w:rFonts w:ascii="Arial" w:eastAsia="Times New Roman" w:hAnsi="Arial" w:cs="Arial"/>
          <w:color w:val="000000"/>
        </w:rPr>
      </w:pPr>
      <w:r w:rsidRPr="00F14461">
        <w:rPr>
          <w:rFonts w:ascii="Arial" w:eastAsia="Times New Roman" w:hAnsi="Arial" w:cs="Arial"/>
          <w:color w:val="000000"/>
        </w:rPr>
        <w:t>Asphalt based materials can be used as partial replacement of full thickness of granular sub-base Type 1 material.</w:t>
      </w:r>
    </w:p>
    <w:p w:rsidR="00F14461" w:rsidRPr="00126A5A" w:rsidRDefault="00F14461" w:rsidP="00126A5A">
      <w:pPr>
        <w:numPr>
          <w:ilvl w:val="0"/>
          <w:numId w:val="1"/>
        </w:numPr>
        <w:shd w:val="clear" w:color="auto" w:fill="FFFFFF"/>
        <w:tabs>
          <w:tab w:val="clear" w:pos="720"/>
          <w:tab w:val="left" w:pos="567"/>
        </w:tabs>
        <w:ind w:left="567" w:hanging="567"/>
        <w:rPr>
          <w:rFonts w:ascii="Arial" w:eastAsia="Times New Roman" w:hAnsi="Arial" w:cs="Arial"/>
        </w:rPr>
      </w:pPr>
      <w:r w:rsidRPr="00F14461">
        <w:rPr>
          <w:rFonts w:ascii="Arial" w:eastAsia="Times New Roman" w:hAnsi="Arial" w:cs="Arial"/>
          <w:color w:val="000000"/>
        </w:rPr>
        <w:t>When laid to either 90 or 45 degrees herringbone pattern then the edge perimeter to be laid with one single row of stretcher bond set parallel to the edge restraint. Where block pavers are laid abutting drainage channels, gulley grates and the like, the upper surface of the block pavers shall be set between 3 and 6mm above the grating. Manufacturer's declared value markings W3 and S4 are acceptable if W3 is 1.0 kg/m</w:t>
      </w:r>
      <w:r w:rsidRPr="00F14461">
        <w:rPr>
          <w:rFonts w:ascii="Arial" w:eastAsia="Times New Roman" w:hAnsi="Arial" w:cs="Arial"/>
          <w:color w:val="000000"/>
          <w:position w:val="8"/>
          <w:vertAlign w:val="superscript"/>
        </w:rPr>
        <w:t>2</w:t>
      </w:r>
      <w:r w:rsidR="00033A4E">
        <w:rPr>
          <w:rFonts w:ascii="Arial" w:eastAsia="Times New Roman" w:hAnsi="Arial" w:cs="Arial"/>
          <w:color w:val="000000"/>
        </w:rPr>
        <w:t xml:space="preserve"> </w:t>
      </w:r>
      <w:r w:rsidRPr="00F14461">
        <w:rPr>
          <w:rFonts w:ascii="Arial" w:eastAsia="Times New Roman" w:hAnsi="Arial" w:cs="Arial"/>
          <w:color w:val="000000"/>
        </w:rPr>
        <w:t>or less and S4 is 45 or more based on 'C scale unit' (with regard to abrasion, Class A2, no test res</w:t>
      </w:r>
      <w:r w:rsidRPr="00126A5A">
        <w:rPr>
          <w:rFonts w:ascii="Arial" w:eastAsia="Times New Roman" w:hAnsi="Arial" w:cs="Arial"/>
        </w:rPr>
        <w:t>ult is greater than 23mm; and Class A1 = no performance determined).</w:t>
      </w:r>
    </w:p>
    <w:p w:rsidR="00F14461" w:rsidRPr="00126A5A" w:rsidRDefault="00F14461" w:rsidP="00126A5A">
      <w:pPr>
        <w:numPr>
          <w:ilvl w:val="0"/>
          <w:numId w:val="1"/>
        </w:numPr>
        <w:shd w:val="clear" w:color="auto" w:fill="FFFFFF"/>
        <w:tabs>
          <w:tab w:val="clear" w:pos="720"/>
          <w:tab w:val="left" w:pos="567"/>
        </w:tabs>
        <w:ind w:left="567" w:hanging="567"/>
        <w:rPr>
          <w:rFonts w:ascii="Arial" w:eastAsia="Times New Roman" w:hAnsi="Arial" w:cs="Arial"/>
        </w:rPr>
      </w:pPr>
      <w:r w:rsidRPr="00126A5A">
        <w:rPr>
          <w:rFonts w:ascii="Arial" w:eastAsia="Times New Roman" w:hAnsi="Arial" w:cs="Arial"/>
        </w:rPr>
        <w:t xml:space="preserve">Use 38mm thickness of graded </w:t>
      </w:r>
      <w:r w:rsidR="00033A4E" w:rsidRPr="00126A5A">
        <w:rPr>
          <w:rFonts w:ascii="Arial" w:eastAsia="Times New Roman" w:hAnsi="Arial" w:cs="Arial"/>
        </w:rPr>
        <w:t>15/20mm unbound aggregate to BS</w:t>
      </w:r>
      <w:r w:rsidRPr="00126A5A">
        <w:rPr>
          <w:rFonts w:ascii="Arial" w:eastAsia="Times New Roman" w:hAnsi="Arial" w:cs="Arial"/>
        </w:rPr>
        <w:t>EN 13242 (gravel) well rolled and compacted.</w:t>
      </w:r>
    </w:p>
    <w:p w:rsidR="00AB2BEF" w:rsidRPr="00126A5A" w:rsidRDefault="00F14461" w:rsidP="00126A5A">
      <w:pPr>
        <w:numPr>
          <w:ilvl w:val="0"/>
          <w:numId w:val="1"/>
        </w:numPr>
        <w:shd w:val="clear" w:color="auto" w:fill="FFFFFF"/>
        <w:tabs>
          <w:tab w:val="clear" w:pos="720"/>
          <w:tab w:val="left" w:pos="567"/>
        </w:tabs>
        <w:ind w:left="567" w:hanging="567"/>
        <w:rPr>
          <w:rFonts w:ascii="Arial" w:eastAsia="Times New Roman" w:hAnsi="Arial" w:cs="Arial"/>
        </w:rPr>
      </w:pPr>
      <w:r w:rsidRPr="00126A5A">
        <w:rPr>
          <w:rFonts w:ascii="Arial" w:eastAsia="Times New Roman" w:hAnsi="Arial" w:cs="Arial"/>
        </w:rPr>
        <w:t>N/A = Not Applicable</w:t>
      </w:r>
    </w:p>
    <w:p w:rsidR="00126A5A" w:rsidRPr="00126A5A" w:rsidRDefault="00126A5A" w:rsidP="00126A5A">
      <w:pPr>
        <w:shd w:val="clear" w:color="auto" w:fill="FFFFFF"/>
        <w:tabs>
          <w:tab w:val="left" w:pos="567"/>
        </w:tabs>
        <w:rPr>
          <w:rFonts w:ascii="Arial" w:eastAsia="Times New Roman" w:hAnsi="Arial" w:cs="Arial"/>
        </w:rPr>
      </w:pPr>
    </w:p>
    <w:p w:rsidR="00126A5A" w:rsidRPr="00126A5A" w:rsidRDefault="006F6DB9" w:rsidP="00126A5A">
      <w:pPr>
        <w:shd w:val="clear" w:color="auto" w:fill="FFFFFF"/>
        <w:rPr>
          <w:rFonts w:ascii="Arial" w:hAnsi="Arial" w:cs="Arial"/>
          <w:b/>
          <w:bCs/>
        </w:rPr>
      </w:pPr>
      <w:r>
        <w:rPr>
          <w:rFonts w:ascii="Arial" w:hAnsi="Arial" w:cs="Arial"/>
          <w:b/>
          <w:bCs/>
        </w:rPr>
        <w:t>Table 2 (see below)</w:t>
      </w:r>
      <w:r w:rsidR="00126A5A" w:rsidRPr="00126A5A">
        <w:rPr>
          <w:rFonts w:ascii="Arial" w:hAnsi="Arial" w:cs="Arial"/>
          <w:b/>
          <w:bCs/>
        </w:rPr>
        <w:t xml:space="preserve"> Minimum sub-base thickness for paved areas:</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058"/>
        <w:gridCol w:w="3148"/>
        <w:gridCol w:w="2866"/>
      </w:tblGrid>
      <w:tr w:rsidR="00126A5A" w:rsidRPr="00126A5A" w:rsidTr="00126A5A">
        <w:trPr>
          <w:trHeight w:val="567"/>
          <w:tblHeader/>
        </w:trPr>
        <w:tc>
          <w:tcPr>
            <w:tcW w:w="0" w:type="auto"/>
            <w:vMerge w:val="restart"/>
            <w:shd w:val="clear" w:color="auto" w:fill="FFFFFF"/>
            <w:tcMar>
              <w:top w:w="30" w:type="dxa"/>
              <w:left w:w="45" w:type="dxa"/>
              <w:bottom w:w="15" w:type="dxa"/>
              <w:right w:w="45" w:type="dxa"/>
            </w:tcMar>
            <w:vAlign w:val="center"/>
            <w:hideMark/>
          </w:tcPr>
          <w:p w:rsidR="00126A5A" w:rsidRPr="00126A5A" w:rsidRDefault="00126A5A" w:rsidP="00126A5A">
            <w:pPr>
              <w:jc w:val="center"/>
              <w:rPr>
                <w:rFonts w:ascii="Arial" w:hAnsi="Arial" w:cs="Arial"/>
              </w:rPr>
            </w:pPr>
            <w:r w:rsidRPr="00126A5A">
              <w:rPr>
                <w:rFonts w:ascii="Arial" w:hAnsi="Arial" w:cs="Arial"/>
                <w:b/>
                <w:bCs/>
              </w:rPr>
              <w:t>California Bearing Ratio (CBR) values</w:t>
            </w:r>
          </w:p>
        </w:tc>
        <w:tc>
          <w:tcPr>
            <w:tcW w:w="0" w:type="auto"/>
            <w:gridSpan w:val="2"/>
            <w:shd w:val="clear" w:color="auto" w:fill="FFFFFF"/>
            <w:tcMar>
              <w:top w:w="30" w:type="dxa"/>
              <w:left w:w="45" w:type="dxa"/>
              <w:bottom w:w="15" w:type="dxa"/>
              <w:right w:w="45" w:type="dxa"/>
            </w:tcMar>
            <w:vAlign w:val="center"/>
            <w:hideMark/>
          </w:tcPr>
          <w:p w:rsidR="00126A5A" w:rsidRPr="00126A5A" w:rsidRDefault="00126A5A" w:rsidP="00126A5A">
            <w:pPr>
              <w:jc w:val="center"/>
              <w:rPr>
                <w:rFonts w:ascii="Arial" w:hAnsi="Arial" w:cs="Arial"/>
              </w:rPr>
            </w:pPr>
            <w:r w:rsidRPr="00126A5A">
              <w:rPr>
                <w:rFonts w:ascii="Arial" w:hAnsi="Arial" w:cs="Arial"/>
                <w:b/>
                <w:bCs/>
              </w:rPr>
              <w:t>Minimum thickness (mm) of sub-base</w:t>
            </w:r>
            <w:r w:rsidRPr="00126A5A">
              <w:rPr>
                <w:rFonts w:ascii="Arial" w:hAnsi="Arial" w:cs="Arial"/>
                <w:b/>
                <w:bCs/>
              </w:rPr>
              <w:br/>
              <w:t>(Consolidated in accordance with MCHW Volume 1 clause 801, table 8/1).</w:t>
            </w:r>
          </w:p>
        </w:tc>
      </w:tr>
      <w:tr w:rsidR="00126A5A" w:rsidRPr="00126A5A" w:rsidTr="00126A5A">
        <w:trPr>
          <w:trHeight w:val="567"/>
          <w:tblHeader/>
        </w:trPr>
        <w:tc>
          <w:tcPr>
            <w:tcW w:w="0" w:type="auto"/>
            <w:vMerge/>
            <w:shd w:val="clear" w:color="auto" w:fill="FFFFFF"/>
            <w:vAlign w:val="center"/>
            <w:hideMark/>
          </w:tcPr>
          <w:p w:rsidR="00126A5A" w:rsidRPr="00126A5A" w:rsidRDefault="00126A5A" w:rsidP="00126A5A">
            <w:pPr>
              <w:jc w:val="center"/>
              <w:rPr>
                <w:rFonts w:ascii="Arial" w:hAnsi="Arial" w:cs="Arial"/>
              </w:rPr>
            </w:pPr>
          </w:p>
        </w:tc>
        <w:tc>
          <w:tcPr>
            <w:tcW w:w="0" w:type="auto"/>
            <w:shd w:val="clear" w:color="auto" w:fill="FFFFFF"/>
            <w:tcMar>
              <w:top w:w="30" w:type="dxa"/>
              <w:left w:w="45" w:type="dxa"/>
              <w:bottom w:w="15" w:type="dxa"/>
              <w:right w:w="45" w:type="dxa"/>
            </w:tcMar>
            <w:vAlign w:val="center"/>
            <w:hideMark/>
          </w:tcPr>
          <w:p w:rsidR="00126A5A" w:rsidRPr="00126A5A" w:rsidRDefault="00126A5A" w:rsidP="00126A5A">
            <w:pPr>
              <w:jc w:val="center"/>
              <w:rPr>
                <w:rFonts w:ascii="Arial" w:hAnsi="Arial" w:cs="Arial"/>
              </w:rPr>
            </w:pPr>
            <w:r w:rsidRPr="00126A5A">
              <w:rPr>
                <w:rFonts w:ascii="Arial" w:hAnsi="Arial" w:cs="Arial"/>
                <w:b/>
                <w:bCs/>
              </w:rPr>
              <w:t>Without Geotextile underneath</w:t>
            </w:r>
          </w:p>
        </w:tc>
        <w:tc>
          <w:tcPr>
            <w:tcW w:w="0" w:type="auto"/>
            <w:shd w:val="clear" w:color="auto" w:fill="FFFFFF"/>
            <w:tcMar>
              <w:top w:w="30" w:type="dxa"/>
              <w:left w:w="45" w:type="dxa"/>
              <w:bottom w:w="15" w:type="dxa"/>
              <w:right w:w="45" w:type="dxa"/>
            </w:tcMar>
            <w:vAlign w:val="center"/>
            <w:hideMark/>
          </w:tcPr>
          <w:p w:rsidR="00126A5A" w:rsidRPr="00126A5A" w:rsidRDefault="00126A5A" w:rsidP="00126A5A">
            <w:pPr>
              <w:jc w:val="center"/>
              <w:rPr>
                <w:rFonts w:ascii="Arial" w:hAnsi="Arial" w:cs="Arial"/>
              </w:rPr>
            </w:pPr>
            <w:r w:rsidRPr="00126A5A">
              <w:rPr>
                <w:rFonts w:ascii="Arial" w:hAnsi="Arial" w:cs="Arial"/>
                <w:b/>
                <w:bCs/>
              </w:rPr>
              <w:t>With Geotextile underneath</w:t>
            </w:r>
          </w:p>
        </w:tc>
      </w:tr>
      <w:tr w:rsidR="00126A5A" w:rsidRPr="00126A5A" w:rsidTr="00126A5A">
        <w:trPr>
          <w:trHeight w:val="284"/>
        </w:trPr>
        <w:tc>
          <w:tcPr>
            <w:tcW w:w="0" w:type="auto"/>
            <w:shd w:val="clear" w:color="auto" w:fill="FFFFFF"/>
            <w:tcMar>
              <w:top w:w="30" w:type="dxa"/>
              <w:left w:w="45" w:type="dxa"/>
              <w:bottom w:w="15" w:type="dxa"/>
              <w:right w:w="45" w:type="dxa"/>
            </w:tcMar>
            <w:hideMark/>
          </w:tcPr>
          <w:p w:rsidR="00126A5A" w:rsidRPr="00126A5A" w:rsidRDefault="00126A5A" w:rsidP="00126A5A">
            <w:pPr>
              <w:rPr>
                <w:rFonts w:ascii="Arial" w:hAnsi="Arial" w:cs="Arial"/>
              </w:rPr>
            </w:pPr>
            <w:r w:rsidRPr="00126A5A">
              <w:rPr>
                <w:rFonts w:ascii="Arial" w:hAnsi="Arial" w:cs="Arial"/>
              </w:rPr>
              <w:t>Less than 2%</w:t>
            </w:r>
          </w:p>
        </w:tc>
        <w:tc>
          <w:tcPr>
            <w:tcW w:w="0" w:type="auto"/>
            <w:shd w:val="clear" w:color="auto" w:fill="FFFFFF"/>
            <w:tcMar>
              <w:top w:w="30" w:type="dxa"/>
              <w:left w:w="45" w:type="dxa"/>
              <w:bottom w:w="15" w:type="dxa"/>
              <w:right w:w="45" w:type="dxa"/>
            </w:tcMar>
            <w:hideMark/>
          </w:tcPr>
          <w:p w:rsidR="00126A5A" w:rsidRPr="00126A5A" w:rsidRDefault="00126A5A" w:rsidP="00126A5A">
            <w:pPr>
              <w:jc w:val="center"/>
              <w:rPr>
                <w:rFonts w:ascii="Arial" w:hAnsi="Arial" w:cs="Arial"/>
              </w:rPr>
            </w:pPr>
            <w:r w:rsidRPr="00126A5A">
              <w:rPr>
                <w:rFonts w:ascii="Arial" w:hAnsi="Arial" w:cs="Arial"/>
              </w:rPr>
              <w:t>N/A</w:t>
            </w:r>
          </w:p>
        </w:tc>
        <w:tc>
          <w:tcPr>
            <w:tcW w:w="0" w:type="auto"/>
            <w:shd w:val="clear" w:color="auto" w:fill="FFFFFF"/>
            <w:tcMar>
              <w:top w:w="30" w:type="dxa"/>
              <w:left w:w="45" w:type="dxa"/>
              <w:bottom w:w="15" w:type="dxa"/>
              <w:right w:w="45" w:type="dxa"/>
            </w:tcMar>
            <w:hideMark/>
          </w:tcPr>
          <w:p w:rsidR="00126A5A" w:rsidRPr="00126A5A" w:rsidRDefault="00126A5A" w:rsidP="00126A5A">
            <w:pPr>
              <w:jc w:val="center"/>
              <w:rPr>
                <w:rFonts w:ascii="Arial" w:hAnsi="Arial" w:cs="Arial"/>
              </w:rPr>
            </w:pPr>
            <w:r w:rsidRPr="00126A5A">
              <w:rPr>
                <w:rFonts w:ascii="Arial" w:hAnsi="Arial" w:cs="Arial"/>
              </w:rPr>
              <w:t>300</w:t>
            </w:r>
          </w:p>
        </w:tc>
      </w:tr>
      <w:tr w:rsidR="00126A5A" w:rsidRPr="00126A5A" w:rsidTr="00126A5A">
        <w:trPr>
          <w:trHeight w:val="284"/>
        </w:trPr>
        <w:tc>
          <w:tcPr>
            <w:tcW w:w="0" w:type="auto"/>
            <w:shd w:val="clear" w:color="auto" w:fill="FFFFFF"/>
            <w:tcMar>
              <w:top w:w="30" w:type="dxa"/>
              <w:left w:w="45" w:type="dxa"/>
              <w:bottom w:w="15" w:type="dxa"/>
              <w:right w:w="45" w:type="dxa"/>
            </w:tcMar>
            <w:hideMark/>
          </w:tcPr>
          <w:p w:rsidR="00126A5A" w:rsidRPr="00126A5A" w:rsidRDefault="00126A5A" w:rsidP="00126A5A">
            <w:pPr>
              <w:rPr>
                <w:rFonts w:ascii="Arial" w:hAnsi="Arial" w:cs="Arial"/>
              </w:rPr>
            </w:pPr>
            <w:r w:rsidRPr="00126A5A">
              <w:rPr>
                <w:rFonts w:ascii="Arial" w:hAnsi="Arial" w:cs="Arial"/>
              </w:rPr>
              <w:t>2% - 3%</w:t>
            </w:r>
          </w:p>
        </w:tc>
        <w:tc>
          <w:tcPr>
            <w:tcW w:w="0" w:type="auto"/>
            <w:shd w:val="clear" w:color="auto" w:fill="FFFFFF"/>
            <w:tcMar>
              <w:top w:w="30" w:type="dxa"/>
              <w:left w:w="45" w:type="dxa"/>
              <w:bottom w:w="15" w:type="dxa"/>
              <w:right w:w="45" w:type="dxa"/>
            </w:tcMar>
            <w:hideMark/>
          </w:tcPr>
          <w:p w:rsidR="00126A5A" w:rsidRPr="00126A5A" w:rsidRDefault="00126A5A" w:rsidP="00126A5A">
            <w:pPr>
              <w:jc w:val="center"/>
              <w:rPr>
                <w:rFonts w:ascii="Arial" w:hAnsi="Arial" w:cs="Arial"/>
              </w:rPr>
            </w:pPr>
            <w:r w:rsidRPr="00126A5A">
              <w:rPr>
                <w:rFonts w:ascii="Arial" w:hAnsi="Arial" w:cs="Arial"/>
              </w:rPr>
              <w:t>325</w:t>
            </w:r>
          </w:p>
        </w:tc>
        <w:tc>
          <w:tcPr>
            <w:tcW w:w="0" w:type="auto"/>
            <w:shd w:val="clear" w:color="auto" w:fill="FFFFFF"/>
            <w:tcMar>
              <w:top w:w="30" w:type="dxa"/>
              <w:left w:w="45" w:type="dxa"/>
              <w:bottom w:w="15" w:type="dxa"/>
              <w:right w:w="45" w:type="dxa"/>
            </w:tcMar>
            <w:hideMark/>
          </w:tcPr>
          <w:p w:rsidR="00126A5A" w:rsidRPr="00126A5A" w:rsidRDefault="00126A5A" w:rsidP="00126A5A">
            <w:pPr>
              <w:jc w:val="center"/>
              <w:rPr>
                <w:rFonts w:ascii="Arial" w:hAnsi="Arial" w:cs="Arial"/>
              </w:rPr>
            </w:pPr>
            <w:r w:rsidRPr="00126A5A">
              <w:rPr>
                <w:rFonts w:ascii="Arial" w:hAnsi="Arial" w:cs="Arial"/>
              </w:rPr>
              <w:t>225</w:t>
            </w:r>
          </w:p>
        </w:tc>
      </w:tr>
      <w:tr w:rsidR="00126A5A" w:rsidRPr="00126A5A" w:rsidTr="00126A5A">
        <w:trPr>
          <w:trHeight w:val="284"/>
        </w:trPr>
        <w:tc>
          <w:tcPr>
            <w:tcW w:w="0" w:type="auto"/>
            <w:shd w:val="clear" w:color="auto" w:fill="FFFFFF"/>
            <w:tcMar>
              <w:top w:w="30" w:type="dxa"/>
              <w:left w:w="45" w:type="dxa"/>
              <w:bottom w:w="15" w:type="dxa"/>
              <w:right w:w="45" w:type="dxa"/>
            </w:tcMar>
            <w:hideMark/>
          </w:tcPr>
          <w:p w:rsidR="00126A5A" w:rsidRPr="00126A5A" w:rsidRDefault="00126A5A" w:rsidP="00126A5A">
            <w:pPr>
              <w:rPr>
                <w:rFonts w:ascii="Arial" w:hAnsi="Arial" w:cs="Arial"/>
              </w:rPr>
            </w:pPr>
            <w:r w:rsidRPr="00126A5A">
              <w:rPr>
                <w:rFonts w:ascii="Arial" w:hAnsi="Arial" w:cs="Arial"/>
              </w:rPr>
              <w:t>3% - 5%</w:t>
            </w:r>
          </w:p>
        </w:tc>
        <w:tc>
          <w:tcPr>
            <w:tcW w:w="0" w:type="auto"/>
            <w:shd w:val="clear" w:color="auto" w:fill="FFFFFF"/>
            <w:tcMar>
              <w:top w:w="30" w:type="dxa"/>
              <w:left w:w="45" w:type="dxa"/>
              <w:bottom w:w="15" w:type="dxa"/>
              <w:right w:w="45" w:type="dxa"/>
            </w:tcMar>
            <w:hideMark/>
          </w:tcPr>
          <w:p w:rsidR="00126A5A" w:rsidRPr="00126A5A" w:rsidRDefault="00126A5A" w:rsidP="00126A5A">
            <w:pPr>
              <w:jc w:val="center"/>
              <w:rPr>
                <w:rFonts w:ascii="Arial" w:hAnsi="Arial" w:cs="Arial"/>
              </w:rPr>
            </w:pPr>
            <w:r w:rsidRPr="00126A5A">
              <w:rPr>
                <w:rFonts w:ascii="Arial" w:hAnsi="Arial" w:cs="Arial"/>
              </w:rPr>
              <w:t>250</w:t>
            </w:r>
          </w:p>
        </w:tc>
        <w:tc>
          <w:tcPr>
            <w:tcW w:w="0" w:type="auto"/>
            <w:shd w:val="clear" w:color="auto" w:fill="FFFFFF"/>
            <w:tcMar>
              <w:top w:w="30" w:type="dxa"/>
              <w:left w:w="45" w:type="dxa"/>
              <w:bottom w:w="15" w:type="dxa"/>
              <w:right w:w="45" w:type="dxa"/>
            </w:tcMar>
            <w:hideMark/>
          </w:tcPr>
          <w:p w:rsidR="00126A5A" w:rsidRPr="00126A5A" w:rsidRDefault="00126A5A" w:rsidP="00126A5A">
            <w:pPr>
              <w:jc w:val="center"/>
              <w:rPr>
                <w:rFonts w:ascii="Arial" w:hAnsi="Arial" w:cs="Arial"/>
              </w:rPr>
            </w:pPr>
            <w:r w:rsidRPr="00126A5A">
              <w:rPr>
                <w:rFonts w:ascii="Arial" w:hAnsi="Arial" w:cs="Arial"/>
              </w:rPr>
              <w:t>150</w:t>
            </w:r>
          </w:p>
        </w:tc>
      </w:tr>
      <w:tr w:rsidR="00126A5A" w:rsidRPr="00126A5A" w:rsidTr="00126A5A">
        <w:trPr>
          <w:trHeight w:val="284"/>
        </w:trPr>
        <w:tc>
          <w:tcPr>
            <w:tcW w:w="0" w:type="auto"/>
            <w:shd w:val="clear" w:color="auto" w:fill="FFFFFF"/>
            <w:tcMar>
              <w:top w:w="30" w:type="dxa"/>
              <w:left w:w="45" w:type="dxa"/>
              <w:bottom w:w="15" w:type="dxa"/>
              <w:right w:w="45" w:type="dxa"/>
            </w:tcMar>
            <w:hideMark/>
          </w:tcPr>
          <w:p w:rsidR="00126A5A" w:rsidRPr="00126A5A" w:rsidRDefault="00126A5A" w:rsidP="00126A5A">
            <w:pPr>
              <w:rPr>
                <w:rFonts w:ascii="Arial" w:hAnsi="Arial" w:cs="Arial"/>
              </w:rPr>
            </w:pPr>
            <w:r w:rsidRPr="00126A5A">
              <w:rPr>
                <w:rFonts w:ascii="Arial" w:hAnsi="Arial" w:cs="Arial"/>
              </w:rPr>
              <w:t>5% - 7%</w:t>
            </w:r>
          </w:p>
        </w:tc>
        <w:tc>
          <w:tcPr>
            <w:tcW w:w="0" w:type="auto"/>
            <w:shd w:val="clear" w:color="auto" w:fill="FFFFFF"/>
            <w:tcMar>
              <w:top w:w="30" w:type="dxa"/>
              <w:left w:w="45" w:type="dxa"/>
              <w:bottom w:w="15" w:type="dxa"/>
              <w:right w:w="45" w:type="dxa"/>
            </w:tcMar>
            <w:hideMark/>
          </w:tcPr>
          <w:p w:rsidR="00126A5A" w:rsidRPr="00126A5A" w:rsidRDefault="00126A5A" w:rsidP="00126A5A">
            <w:pPr>
              <w:jc w:val="center"/>
              <w:rPr>
                <w:rFonts w:ascii="Arial" w:hAnsi="Arial" w:cs="Arial"/>
              </w:rPr>
            </w:pPr>
            <w:r w:rsidRPr="00126A5A">
              <w:rPr>
                <w:rFonts w:ascii="Arial" w:hAnsi="Arial" w:cs="Arial"/>
              </w:rPr>
              <w:t>150</w:t>
            </w:r>
          </w:p>
        </w:tc>
        <w:tc>
          <w:tcPr>
            <w:tcW w:w="0" w:type="auto"/>
            <w:shd w:val="clear" w:color="auto" w:fill="FFFFFF"/>
            <w:tcMar>
              <w:top w:w="30" w:type="dxa"/>
              <w:left w:w="45" w:type="dxa"/>
              <w:bottom w:w="15" w:type="dxa"/>
              <w:right w:w="45" w:type="dxa"/>
            </w:tcMar>
            <w:hideMark/>
          </w:tcPr>
          <w:p w:rsidR="00126A5A" w:rsidRPr="00126A5A" w:rsidRDefault="00126A5A" w:rsidP="00126A5A">
            <w:pPr>
              <w:jc w:val="center"/>
              <w:rPr>
                <w:rFonts w:ascii="Arial" w:hAnsi="Arial" w:cs="Arial"/>
              </w:rPr>
            </w:pPr>
          </w:p>
        </w:tc>
      </w:tr>
      <w:tr w:rsidR="00126A5A" w:rsidRPr="00126A5A" w:rsidTr="00126A5A">
        <w:trPr>
          <w:trHeight w:val="284"/>
        </w:trPr>
        <w:tc>
          <w:tcPr>
            <w:tcW w:w="0" w:type="auto"/>
            <w:shd w:val="clear" w:color="auto" w:fill="FFFFFF"/>
            <w:tcMar>
              <w:top w:w="30" w:type="dxa"/>
              <w:left w:w="45" w:type="dxa"/>
              <w:bottom w:w="15" w:type="dxa"/>
              <w:right w:w="45" w:type="dxa"/>
            </w:tcMar>
            <w:hideMark/>
          </w:tcPr>
          <w:p w:rsidR="00126A5A" w:rsidRPr="00126A5A" w:rsidRDefault="00126A5A" w:rsidP="00126A5A">
            <w:pPr>
              <w:rPr>
                <w:rFonts w:ascii="Arial" w:hAnsi="Arial" w:cs="Arial"/>
              </w:rPr>
            </w:pPr>
            <w:r w:rsidRPr="00126A5A">
              <w:rPr>
                <w:rFonts w:ascii="Arial" w:hAnsi="Arial" w:cs="Arial"/>
              </w:rPr>
              <w:lastRenderedPageBreak/>
              <w:t>7% - 20%</w:t>
            </w:r>
          </w:p>
        </w:tc>
        <w:tc>
          <w:tcPr>
            <w:tcW w:w="0" w:type="auto"/>
            <w:shd w:val="clear" w:color="auto" w:fill="FFFFFF"/>
            <w:tcMar>
              <w:top w:w="30" w:type="dxa"/>
              <w:left w:w="45" w:type="dxa"/>
              <w:bottom w:w="15" w:type="dxa"/>
              <w:right w:w="45" w:type="dxa"/>
            </w:tcMar>
            <w:hideMark/>
          </w:tcPr>
          <w:p w:rsidR="00126A5A" w:rsidRPr="00126A5A" w:rsidRDefault="00126A5A" w:rsidP="00126A5A">
            <w:pPr>
              <w:jc w:val="center"/>
              <w:rPr>
                <w:rFonts w:ascii="Arial" w:hAnsi="Arial" w:cs="Arial"/>
              </w:rPr>
            </w:pPr>
            <w:r w:rsidRPr="00126A5A">
              <w:rPr>
                <w:rFonts w:ascii="Arial" w:hAnsi="Arial" w:cs="Arial"/>
              </w:rPr>
              <w:t>100</w:t>
            </w:r>
          </w:p>
        </w:tc>
        <w:tc>
          <w:tcPr>
            <w:tcW w:w="0" w:type="auto"/>
            <w:shd w:val="clear" w:color="auto" w:fill="FFFFFF"/>
            <w:tcMar>
              <w:top w:w="30" w:type="dxa"/>
              <w:left w:w="45" w:type="dxa"/>
              <w:bottom w:w="15" w:type="dxa"/>
              <w:right w:w="45" w:type="dxa"/>
            </w:tcMar>
            <w:hideMark/>
          </w:tcPr>
          <w:p w:rsidR="00126A5A" w:rsidRPr="00126A5A" w:rsidRDefault="00126A5A" w:rsidP="00126A5A">
            <w:pPr>
              <w:jc w:val="center"/>
              <w:rPr>
                <w:rFonts w:ascii="Arial" w:hAnsi="Arial" w:cs="Arial"/>
              </w:rPr>
            </w:pPr>
          </w:p>
        </w:tc>
      </w:tr>
    </w:tbl>
    <w:p w:rsidR="00126A5A" w:rsidRPr="00126A5A" w:rsidRDefault="00126A5A" w:rsidP="00126A5A">
      <w:pPr>
        <w:rPr>
          <w:rFonts w:ascii="Arial" w:hAnsi="Arial" w:cs="Arial"/>
        </w:rPr>
      </w:pPr>
      <w:bookmarkStart w:id="2" w:name="idx10"/>
      <w:bookmarkEnd w:id="2"/>
    </w:p>
    <w:p w:rsidR="00126A5A" w:rsidRPr="00126A5A" w:rsidRDefault="00126A5A" w:rsidP="00126A5A">
      <w:pPr>
        <w:shd w:val="clear" w:color="auto" w:fill="FFFFFF"/>
        <w:rPr>
          <w:rFonts w:ascii="Arial" w:hAnsi="Arial" w:cs="Arial"/>
          <w:b/>
          <w:bCs/>
        </w:rPr>
      </w:pPr>
      <w:r w:rsidRPr="00126A5A">
        <w:rPr>
          <w:rFonts w:ascii="Arial" w:hAnsi="Arial" w:cs="Arial"/>
          <w:b/>
          <w:bCs/>
        </w:rPr>
        <w:t>Notes</w:t>
      </w:r>
    </w:p>
    <w:p w:rsidR="00126A5A" w:rsidRDefault="00126A5A" w:rsidP="00126A5A">
      <w:pPr>
        <w:shd w:val="clear" w:color="auto" w:fill="FFFFFF"/>
        <w:rPr>
          <w:rFonts w:ascii="Arial" w:hAnsi="Arial" w:cs="Arial"/>
        </w:rPr>
      </w:pPr>
      <w:r w:rsidRPr="00126A5A">
        <w:rPr>
          <w:rFonts w:ascii="Arial" w:hAnsi="Arial" w:cs="Arial"/>
        </w:rPr>
        <w:t xml:space="preserve">The thickness of any required capping layer and the sub-base should be determined after investigations and on-site tests have been carried out relating to the California Bearing Ratio (CBR) value and frost susceptibility of the sub-grade. See </w:t>
      </w:r>
      <w:r w:rsidR="006F6DB9">
        <w:rPr>
          <w:rFonts w:ascii="Arial" w:hAnsi="Arial" w:cs="Arial"/>
        </w:rPr>
        <w:t>Table 2 (see below)</w:t>
      </w:r>
      <w:r w:rsidRPr="00126A5A">
        <w:rPr>
          <w:rFonts w:ascii="Arial" w:hAnsi="Arial" w:cs="Arial"/>
        </w:rPr>
        <w:t>.</w:t>
      </w:r>
    </w:p>
    <w:p w:rsidR="00126A5A" w:rsidRPr="00126A5A" w:rsidRDefault="00126A5A" w:rsidP="00126A5A">
      <w:pPr>
        <w:shd w:val="clear" w:color="auto" w:fill="FFFFFF"/>
        <w:rPr>
          <w:rFonts w:ascii="Arial" w:hAnsi="Arial" w:cs="Arial"/>
        </w:rPr>
      </w:pPr>
    </w:p>
    <w:p w:rsidR="00126A5A" w:rsidRDefault="00126A5A" w:rsidP="00126A5A">
      <w:pPr>
        <w:shd w:val="clear" w:color="auto" w:fill="FFFFFF"/>
        <w:rPr>
          <w:rFonts w:ascii="Arial" w:hAnsi="Arial" w:cs="Arial"/>
        </w:rPr>
      </w:pPr>
      <w:r w:rsidRPr="00126A5A">
        <w:rPr>
          <w:rFonts w:ascii="Arial" w:hAnsi="Arial" w:cs="Arial"/>
        </w:rPr>
        <w:t>Where the tests indicate that the sub-grade is frost susceptible a suitable capping layer should be included below the sub-base, to a depth that will ensure that the construction will not be affected by frost heave.</w:t>
      </w:r>
    </w:p>
    <w:p w:rsidR="00126A5A" w:rsidRPr="00126A5A" w:rsidRDefault="00126A5A" w:rsidP="00126A5A">
      <w:pPr>
        <w:shd w:val="clear" w:color="auto" w:fill="FFFFFF"/>
        <w:rPr>
          <w:rFonts w:ascii="Arial" w:hAnsi="Arial" w:cs="Arial"/>
        </w:rPr>
      </w:pPr>
    </w:p>
    <w:p w:rsidR="00126A5A" w:rsidRDefault="00126A5A" w:rsidP="00126A5A">
      <w:pPr>
        <w:rPr>
          <w:rFonts w:ascii="Arial" w:hAnsi="Arial" w:cs="Arial"/>
        </w:rPr>
      </w:pPr>
      <w:r>
        <w:rPr>
          <w:rFonts w:ascii="Arial" w:hAnsi="Arial" w:cs="Arial"/>
        </w:rPr>
        <w:t>Link for MCHW Volume 1:</w:t>
      </w:r>
    </w:p>
    <w:p w:rsidR="00126A5A" w:rsidRDefault="00126A5A" w:rsidP="00126A5A">
      <w:pPr>
        <w:rPr>
          <w:rFonts w:ascii="Arial" w:hAnsi="Arial" w:cs="Arial"/>
        </w:rPr>
      </w:pPr>
      <w:hyperlink r:id="rId7" w:history="1">
        <w:r w:rsidRPr="00B3785E">
          <w:rPr>
            <w:rStyle w:val="Hyperlink"/>
            <w:rFonts w:ascii="Arial" w:hAnsi="Arial" w:cs="Arial"/>
          </w:rPr>
          <w:t>http://www.standardsforhighways.co.uk/ha/s</w:t>
        </w:r>
        <w:r w:rsidRPr="00B3785E">
          <w:rPr>
            <w:rStyle w:val="Hyperlink"/>
            <w:rFonts w:ascii="Arial" w:hAnsi="Arial" w:cs="Arial"/>
          </w:rPr>
          <w:t>t</w:t>
        </w:r>
        <w:r w:rsidRPr="00B3785E">
          <w:rPr>
            <w:rStyle w:val="Hyperlink"/>
            <w:rFonts w:ascii="Arial" w:hAnsi="Arial" w:cs="Arial"/>
          </w:rPr>
          <w:t>andards/mchw/vol1/pdfs/MCHW%20800.pdf</w:t>
        </w:r>
      </w:hyperlink>
    </w:p>
    <w:p w:rsidR="00126A5A" w:rsidRPr="00033A4E" w:rsidRDefault="00126A5A" w:rsidP="00126A5A">
      <w:pPr>
        <w:rPr>
          <w:rFonts w:ascii="Arial" w:eastAsia="Times New Roman" w:hAnsi="Arial" w:cs="Arial"/>
          <w:color w:val="000000"/>
        </w:rPr>
      </w:pPr>
      <w:r>
        <w:rPr>
          <w:rFonts w:ascii="Arial" w:hAnsi="Arial" w:cs="Arial"/>
        </w:rPr>
        <w:object w:dxaOrig="1520" w:dyaOrig="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8" o:title=""/>
          </v:shape>
          <o:OLEObject Type="Embed" ProgID="Acrobat.Document.11" ShapeID="_x0000_i1025" DrawAspect="Icon" ObjectID="_1641897308" r:id="rId9"/>
        </w:object>
      </w:r>
    </w:p>
    <w:sectPr w:rsidR="00126A5A" w:rsidRPr="00033A4E" w:rsidSect="00126A5A">
      <w:headerReference w:type="default" r:id="rId10"/>
      <w:footerReference w:type="default" r:id="rId11"/>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6A5A" w:rsidRDefault="00126A5A" w:rsidP="00126A5A">
      <w:r>
        <w:separator/>
      </w:r>
    </w:p>
  </w:endnote>
  <w:endnote w:type="continuationSeparator" w:id="0">
    <w:p w:rsidR="00126A5A" w:rsidRDefault="00126A5A" w:rsidP="00126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169544148"/>
      <w:docPartObj>
        <w:docPartGallery w:val="Page Numbers (Bottom of Page)"/>
        <w:docPartUnique/>
      </w:docPartObj>
    </w:sdtPr>
    <w:sdtContent>
      <w:sdt>
        <w:sdtPr>
          <w:rPr>
            <w:rFonts w:ascii="Arial" w:hAnsi="Arial" w:cs="Arial"/>
          </w:rPr>
          <w:id w:val="-1769616900"/>
          <w:docPartObj>
            <w:docPartGallery w:val="Page Numbers (Top of Page)"/>
            <w:docPartUnique/>
          </w:docPartObj>
        </w:sdtPr>
        <w:sdtContent>
          <w:p w:rsidR="00126A5A" w:rsidRPr="00126A5A" w:rsidRDefault="00126A5A" w:rsidP="00126A5A">
            <w:pPr>
              <w:pStyle w:val="Footer"/>
              <w:pBdr>
                <w:top w:val="single" w:sz="4" w:space="1" w:color="auto"/>
              </w:pBdr>
              <w:jc w:val="right"/>
              <w:rPr>
                <w:rFonts w:ascii="Arial" w:hAnsi="Arial" w:cs="Arial"/>
              </w:rPr>
            </w:pPr>
            <w:r w:rsidRPr="00126A5A">
              <w:rPr>
                <w:rFonts w:ascii="Arial" w:hAnsi="Arial" w:cs="Arial"/>
              </w:rPr>
              <w:t xml:space="preserve">Tarmacking Standards </w:t>
            </w:r>
            <w:r>
              <w:rPr>
                <w:rFonts w:ascii="Arial" w:hAnsi="Arial" w:cs="Arial"/>
              </w:rPr>
              <w:t xml:space="preserve">for Use on Resurfacing of Shopping Parade Car Parks </w:t>
            </w:r>
            <w:r w:rsidRPr="00126A5A">
              <w:rPr>
                <w:rFonts w:ascii="Arial" w:hAnsi="Arial" w:cs="Arial"/>
              </w:rPr>
              <w:t xml:space="preserve">| Page </w:t>
            </w:r>
            <w:r w:rsidRPr="00126A5A">
              <w:rPr>
                <w:rFonts w:ascii="Arial" w:hAnsi="Arial" w:cs="Arial"/>
                <w:b/>
                <w:bCs/>
              </w:rPr>
              <w:fldChar w:fldCharType="begin"/>
            </w:r>
            <w:r w:rsidRPr="00126A5A">
              <w:rPr>
                <w:rFonts w:ascii="Arial" w:hAnsi="Arial" w:cs="Arial"/>
                <w:b/>
                <w:bCs/>
              </w:rPr>
              <w:instrText xml:space="preserve"> PAGE </w:instrText>
            </w:r>
            <w:r w:rsidRPr="00126A5A">
              <w:rPr>
                <w:rFonts w:ascii="Arial" w:hAnsi="Arial" w:cs="Arial"/>
                <w:b/>
                <w:bCs/>
              </w:rPr>
              <w:fldChar w:fldCharType="separate"/>
            </w:r>
            <w:r w:rsidR="008A0567">
              <w:rPr>
                <w:rFonts w:ascii="Arial" w:hAnsi="Arial" w:cs="Arial"/>
                <w:b/>
                <w:bCs/>
                <w:noProof/>
              </w:rPr>
              <w:t>1</w:t>
            </w:r>
            <w:r w:rsidRPr="00126A5A">
              <w:rPr>
                <w:rFonts w:ascii="Arial" w:hAnsi="Arial" w:cs="Arial"/>
                <w:b/>
                <w:bCs/>
              </w:rPr>
              <w:fldChar w:fldCharType="end"/>
            </w:r>
            <w:r w:rsidRPr="00126A5A">
              <w:rPr>
                <w:rFonts w:ascii="Arial" w:hAnsi="Arial" w:cs="Arial"/>
              </w:rPr>
              <w:t xml:space="preserve"> of </w:t>
            </w:r>
            <w:r w:rsidRPr="00126A5A">
              <w:rPr>
                <w:rFonts w:ascii="Arial" w:hAnsi="Arial" w:cs="Arial"/>
                <w:b/>
                <w:bCs/>
              </w:rPr>
              <w:fldChar w:fldCharType="begin"/>
            </w:r>
            <w:r w:rsidRPr="00126A5A">
              <w:rPr>
                <w:rFonts w:ascii="Arial" w:hAnsi="Arial" w:cs="Arial"/>
                <w:b/>
                <w:bCs/>
              </w:rPr>
              <w:instrText xml:space="preserve"> NUMPAGES  </w:instrText>
            </w:r>
            <w:r w:rsidRPr="00126A5A">
              <w:rPr>
                <w:rFonts w:ascii="Arial" w:hAnsi="Arial" w:cs="Arial"/>
                <w:b/>
                <w:bCs/>
              </w:rPr>
              <w:fldChar w:fldCharType="separate"/>
            </w:r>
            <w:r w:rsidR="008A0567">
              <w:rPr>
                <w:rFonts w:ascii="Arial" w:hAnsi="Arial" w:cs="Arial"/>
                <w:b/>
                <w:bCs/>
                <w:noProof/>
              </w:rPr>
              <w:t>3</w:t>
            </w:r>
            <w:r w:rsidRPr="00126A5A">
              <w:rPr>
                <w:rFonts w:ascii="Arial" w:hAnsi="Arial" w:cs="Arial"/>
                <w:b/>
                <w:bCs/>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6A5A" w:rsidRDefault="00126A5A" w:rsidP="00126A5A">
      <w:r>
        <w:separator/>
      </w:r>
    </w:p>
  </w:footnote>
  <w:footnote w:type="continuationSeparator" w:id="0">
    <w:p w:rsidR="00126A5A" w:rsidRDefault="00126A5A" w:rsidP="00126A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A5A" w:rsidRPr="00126A5A" w:rsidRDefault="00126A5A" w:rsidP="00126A5A">
    <w:pPr>
      <w:jc w:val="center"/>
      <w:rPr>
        <w:rFonts w:ascii="Arial" w:hAnsi="Arial" w:cs="Arial"/>
        <w:b/>
        <w:caps/>
        <w:u w:val="single"/>
      </w:rPr>
    </w:pPr>
    <w:r w:rsidRPr="00126A5A">
      <w:rPr>
        <w:rFonts w:ascii="Arial" w:hAnsi="Arial" w:cs="Arial"/>
        <w:b/>
        <w:caps/>
        <w:u w:val="single"/>
      </w:rPr>
      <w:t>Tarmacking Standards For Use On Resurfacing Of Shopping Parade Car Parks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0F2734"/>
    <w:multiLevelType w:val="multilevel"/>
    <w:tmpl w:val="4A204682"/>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1" w15:restartNumberingAfterBreak="0">
    <w:nsid w:val="41897562"/>
    <w:multiLevelType w:val="multilevel"/>
    <w:tmpl w:val="FE62C1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6ADF4683"/>
    <w:multiLevelType w:val="multilevel"/>
    <w:tmpl w:val="DD28FDF4"/>
    <w:lvl w:ilvl="0">
      <w:start w:val="1"/>
      <w:numFmt w:val="none"/>
      <w:pStyle w:val="DefinedTermPara"/>
      <w:lvlText w:val="%1"/>
      <w:lvlJc w:val="left"/>
      <w:pPr>
        <w:tabs>
          <w:tab w:val="num" w:pos="720"/>
        </w:tabs>
        <w:ind w:left="720" w:hanging="720"/>
      </w:pPr>
      <w:rPr>
        <w:color w:val="000000"/>
      </w:rPr>
    </w:lvl>
    <w:lvl w:ilvl="1">
      <w:start w:val="1"/>
      <w:numFmt w:val="lowerLetter"/>
      <w:pStyle w:val="DefinedTermNumber"/>
      <w:lvlText w:val="%1%2)"/>
      <w:lvlJc w:val="left"/>
      <w:pPr>
        <w:tabs>
          <w:tab w:val="num" w:pos="1554"/>
        </w:tabs>
        <w:ind w:left="1554" w:firstLine="0"/>
      </w:pPr>
      <w:rPr>
        <w:color w:val="000000"/>
      </w:rPr>
    </w:lvl>
    <w:lvl w:ilvl="2">
      <w:start w:val="1"/>
      <w:numFmt w:val="none"/>
      <w:lvlText w:val=""/>
      <w:lvlJc w:val="left"/>
      <w:pPr>
        <w:tabs>
          <w:tab w:val="num" w:pos="1555"/>
        </w:tabs>
        <w:ind w:left="1555" w:hanging="561"/>
      </w:pPr>
    </w:lvl>
    <w:lvl w:ilvl="3">
      <w:start w:val="1"/>
      <w:numFmt w:val="lowerRoman"/>
      <w:lvlText w:val="(%4)"/>
      <w:lvlJc w:val="left"/>
      <w:pPr>
        <w:tabs>
          <w:tab w:val="num" w:pos="2419"/>
        </w:tabs>
        <w:ind w:left="2275" w:hanging="576"/>
      </w:pPr>
      <w:rPr>
        <w:sz w:val="20"/>
      </w:rPr>
    </w:lvl>
    <w:lvl w:ilvl="4">
      <w:start w:val="1"/>
      <w:numFmt w:val="upperLetter"/>
      <w:lvlText w:val="(%5)"/>
      <w:lvlJc w:val="left"/>
      <w:pPr>
        <w:tabs>
          <w:tab w:val="num" w:pos="2880"/>
        </w:tabs>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7C551549"/>
    <w:multiLevelType w:val="multilevel"/>
    <w:tmpl w:val="55EA8A14"/>
    <w:lvl w:ilvl="0">
      <w:start w:val="1"/>
      <w:numFmt w:val="decimal"/>
      <w:lvlText w:val="%1."/>
      <w:lvlJc w:val="left"/>
      <w:pPr>
        <w:ind w:left="720" w:hanging="360"/>
      </w:pPr>
      <w:rPr>
        <w:b/>
        <w:color w:val="auto"/>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b w:val="0"/>
        <w:i w:val="0"/>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28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4461"/>
    <w:rsid w:val="00033A4E"/>
    <w:rsid w:val="000567E4"/>
    <w:rsid w:val="00126A5A"/>
    <w:rsid w:val="006F6DB9"/>
    <w:rsid w:val="008A0567"/>
    <w:rsid w:val="00AB2BEF"/>
    <w:rsid w:val="00F144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4F10304-642D-4000-B16C-9EA872D05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461"/>
    <w:pPr>
      <w:spacing w:after="0" w:line="240" w:lineRule="auto"/>
    </w:pPr>
    <w:rPr>
      <w:rFonts w:ascii="Calibri" w:hAnsi="Calibri" w:cs="Calibri"/>
      <w:lang w:eastAsia="en-GB"/>
    </w:rPr>
  </w:style>
  <w:style w:type="paragraph" w:styleId="Heading1">
    <w:name w:val="heading 1"/>
    <w:basedOn w:val="Normal"/>
    <w:link w:val="Heading1Char"/>
    <w:uiPriority w:val="9"/>
    <w:qFormat/>
    <w:rsid w:val="00F14461"/>
    <w:pPr>
      <w:spacing w:before="100" w:beforeAutospacing="1" w:after="100" w:afterAutospacing="1"/>
      <w:outlineLvl w:val="0"/>
    </w:pPr>
    <w:rPr>
      <w:rFonts w:ascii="Times New Roman" w:hAnsi="Times New Roman" w:cs="Times New Roman"/>
      <w:b/>
      <w:bCs/>
      <w:kern w:val="36"/>
      <w:sz w:val="48"/>
      <w:szCs w:val="48"/>
    </w:rPr>
  </w:style>
  <w:style w:type="paragraph" w:styleId="Heading4">
    <w:name w:val="heading 4"/>
    <w:basedOn w:val="Normal"/>
    <w:link w:val="Heading4Char"/>
    <w:uiPriority w:val="9"/>
    <w:semiHidden/>
    <w:unhideWhenUsed/>
    <w:qFormat/>
    <w:rsid w:val="00F14461"/>
    <w:pPr>
      <w:keepNext/>
      <w:spacing w:before="40"/>
      <w:outlineLvl w:val="3"/>
    </w:pPr>
    <w:rPr>
      <w:rFonts w:ascii="Calibri Light" w:hAnsi="Calibri Light" w:cs="Calibri Light"/>
      <w:i/>
      <w:iCs/>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4461"/>
    <w:rPr>
      <w:rFonts w:ascii="Times New Roman" w:hAnsi="Times New Roman" w:cs="Times New Roman"/>
      <w:b/>
      <w:bCs/>
      <w:kern w:val="36"/>
      <w:sz w:val="48"/>
      <w:szCs w:val="48"/>
      <w:lang w:eastAsia="en-GB"/>
    </w:rPr>
  </w:style>
  <w:style w:type="character" w:customStyle="1" w:styleId="Heading4Char">
    <w:name w:val="Heading 4 Char"/>
    <w:basedOn w:val="DefaultParagraphFont"/>
    <w:link w:val="Heading4"/>
    <w:uiPriority w:val="9"/>
    <w:semiHidden/>
    <w:rsid w:val="00F14461"/>
    <w:rPr>
      <w:rFonts w:ascii="Calibri Light" w:hAnsi="Calibri Light" w:cs="Calibri Light"/>
      <w:i/>
      <w:iCs/>
      <w:color w:val="2E74B5"/>
      <w:lang w:eastAsia="en-GB"/>
    </w:rPr>
  </w:style>
  <w:style w:type="paragraph" w:styleId="NormalWeb">
    <w:name w:val="Normal (Web)"/>
    <w:basedOn w:val="Normal"/>
    <w:uiPriority w:val="99"/>
    <w:semiHidden/>
    <w:unhideWhenUsed/>
    <w:rsid w:val="00F14461"/>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F14461"/>
    <w:pPr>
      <w:ind w:left="720"/>
    </w:pPr>
  </w:style>
  <w:style w:type="character" w:customStyle="1" w:styleId="gdc">
    <w:name w:val="gdc"/>
    <w:basedOn w:val="DefaultParagraphFont"/>
    <w:rsid w:val="00F14461"/>
  </w:style>
  <w:style w:type="character" w:styleId="Hyperlink">
    <w:name w:val="Hyperlink"/>
    <w:basedOn w:val="DefaultParagraphFont"/>
    <w:uiPriority w:val="99"/>
    <w:unhideWhenUsed/>
    <w:rsid w:val="00126A5A"/>
    <w:rPr>
      <w:color w:val="0563C1"/>
      <w:u w:val="single"/>
    </w:rPr>
  </w:style>
  <w:style w:type="character" w:styleId="FollowedHyperlink">
    <w:name w:val="FollowedHyperlink"/>
    <w:basedOn w:val="DefaultParagraphFont"/>
    <w:uiPriority w:val="99"/>
    <w:semiHidden/>
    <w:unhideWhenUsed/>
    <w:rsid w:val="00126A5A"/>
    <w:rPr>
      <w:color w:val="954F72" w:themeColor="followedHyperlink"/>
      <w:u w:val="single"/>
    </w:rPr>
  </w:style>
  <w:style w:type="paragraph" w:styleId="Header">
    <w:name w:val="header"/>
    <w:basedOn w:val="Normal"/>
    <w:link w:val="HeaderChar"/>
    <w:uiPriority w:val="99"/>
    <w:unhideWhenUsed/>
    <w:rsid w:val="00126A5A"/>
    <w:pPr>
      <w:tabs>
        <w:tab w:val="center" w:pos="4513"/>
        <w:tab w:val="right" w:pos="9026"/>
      </w:tabs>
    </w:pPr>
  </w:style>
  <w:style w:type="character" w:customStyle="1" w:styleId="HeaderChar">
    <w:name w:val="Header Char"/>
    <w:basedOn w:val="DefaultParagraphFont"/>
    <w:link w:val="Header"/>
    <w:uiPriority w:val="99"/>
    <w:rsid w:val="00126A5A"/>
    <w:rPr>
      <w:rFonts w:ascii="Calibri" w:hAnsi="Calibri" w:cs="Calibri"/>
      <w:lang w:eastAsia="en-GB"/>
    </w:rPr>
  </w:style>
  <w:style w:type="paragraph" w:styleId="Footer">
    <w:name w:val="footer"/>
    <w:basedOn w:val="Normal"/>
    <w:link w:val="FooterChar"/>
    <w:uiPriority w:val="99"/>
    <w:unhideWhenUsed/>
    <w:rsid w:val="00126A5A"/>
    <w:pPr>
      <w:tabs>
        <w:tab w:val="center" w:pos="4513"/>
        <w:tab w:val="right" w:pos="9026"/>
      </w:tabs>
    </w:pPr>
  </w:style>
  <w:style w:type="character" w:customStyle="1" w:styleId="FooterChar">
    <w:name w:val="Footer Char"/>
    <w:basedOn w:val="DefaultParagraphFont"/>
    <w:link w:val="Footer"/>
    <w:uiPriority w:val="99"/>
    <w:rsid w:val="00126A5A"/>
    <w:rPr>
      <w:rFonts w:ascii="Calibri" w:hAnsi="Calibri" w:cs="Calibri"/>
      <w:lang w:eastAsia="en-GB"/>
    </w:rPr>
  </w:style>
  <w:style w:type="paragraph" w:customStyle="1" w:styleId="DefinedTermPara">
    <w:name w:val="Defined Term Para"/>
    <w:basedOn w:val="Normal"/>
    <w:qFormat/>
    <w:rsid w:val="008A0567"/>
    <w:pPr>
      <w:numPr>
        <w:numId w:val="4"/>
      </w:numPr>
      <w:spacing w:after="120" w:line="300" w:lineRule="atLeast"/>
      <w:jc w:val="both"/>
    </w:pPr>
    <w:rPr>
      <w:rFonts w:ascii="Arial" w:eastAsia="Times New Roman" w:hAnsi="Arial" w:cs="Times New Roman"/>
      <w:color w:val="000000"/>
      <w:szCs w:val="20"/>
      <w:lang w:eastAsia="en-US"/>
    </w:rPr>
  </w:style>
  <w:style w:type="paragraph" w:customStyle="1" w:styleId="DefinedTermNumber">
    <w:name w:val="Defined Term Number"/>
    <w:basedOn w:val="DefinedTermPara"/>
    <w:qFormat/>
    <w:rsid w:val="008A0567"/>
    <w:pPr>
      <w:numPr>
        <w:ilvl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191569">
      <w:bodyDiv w:val="1"/>
      <w:marLeft w:val="0"/>
      <w:marRight w:val="0"/>
      <w:marTop w:val="0"/>
      <w:marBottom w:val="0"/>
      <w:divBdr>
        <w:top w:val="none" w:sz="0" w:space="0" w:color="auto"/>
        <w:left w:val="none" w:sz="0" w:space="0" w:color="auto"/>
        <w:bottom w:val="none" w:sz="0" w:space="0" w:color="auto"/>
        <w:right w:val="none" w:sz="0" w:space="0" w:color="auto"/>
      </w:divBdr>
    </w:div>
    <w:div w:id="1559322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standardsforhighways.co.uk/ha/standards/mchw/vol1/pdfs/MCHW%20800.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3</Pages>
  <Words>743</Words>
  <Characters>4264</Characters>
  <Application>Microsoft Office Word</Application>
  <DocSecurity>0</DocSecurity>
  <Lines>129</Lines>
  <Paragraphs>106</Paragraphs>
  <ScaleCrop>false</ScaleCrop>
  <HeadingPairs>
    <vt:vector size="2" baseType="variant">
      <vt:variant>
        <vt:lpstr>Title</vt:lpstr>
      </vt:variant>
      <vt:variant>
        <vt:i4>1</vt:i4>
      </vt:variant>
    </vt:vector>
  </HeadingPairs>
  <TitlesOfParts>
    <vt:vector size="1" baseType="lpstr">
      <vt:lpstr/>
    </vt:vector>
  </TitlesOfParts>
  <Company>Corby Borough Council</Company>
  <LinksUpToDate>false</LinksUpToDate>
  <CharactersWithSpaces>4901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Everett</dc:creator>
  <cp:keywords/>
  <dc:description/>
  <cp:lastModifiedBy>Chris Everett</cp:lastModifiedBy>
  <cp:revision>3</cp:revision>
  <dcterms:created xsi:type="dcterms:W3CDTF">2020-01-30T09:47:00Z</dcterms:created>
  <dcterms:modified xsi:type="dcterms:W3CDTF">2020-01-30T13:48:00Z</dcterms:modified>
</cp:coreProperties>
</file>