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67" w:rsidRPr="003F7F3A" w:rsidRDefault="00DF6A67" w:rsidP="008B2EB7">
      <w:pPr>
        <w:spacing w:after="0" w:line="240" w:lineRule="auto"/>
        <w:rPr>
          <w:b/>
          <w:sz w:val="24"/>
          <w:szCs w:val="24"/>
        </w:rPr>
      </w:pPr>
      <w:r w:rsidRPr="003F7F3A">
        <w:rPr>
          <w:b/>
          <w:sz w:val="24"/>
          <w:szCs w:val="24"/>
        </w:rPr>
        <w:t>Coalville Frontage Improvement Scheme</w:t>
      </w:r>
      <w:r w:rsidR="00585635">
        <w:rPr>
          <w:b/>
          <w:sz w:val="24"/>
          <w:szCs w:val="24"/>
        </w:rPr>
        <w:t xml:space="preserve"> </w:t>
      </w:r>
    </w:p>
    <w:p w:rsidR="00DF6A67" w:rsidRPr="003F7F3A" w:rsidRDefault="00DF6A67" w:rsidP="008B2EB7">
      <w:pPr>
        <w:spacing w:after="0" w:line="240" w:lineRule="auto"/>
        <w:rPr>
          <w:b/>
          <w:sz w:val="24"/>
          <w:szCs w:val="24"/>
        </w:rPr>
      </w:pPr>
    </w:p>
    <w:p w:rsidR="00DF6A67" w:rsidRPr="003F7F3A" w:rsidRDefault="00DF6A67" w:rsidP="008B2EB7">
      <w:pPr>
        <w:spacing w:after="0" w:line="240" w:lineRule="auto"/>
        <w:rPr>
          <w:b/>
          <w:sz w:val="24"/>
          <w:szCs w:val="24"/>
        </w:rPr>
      </w:pPr>
      <w:r w:rsidRPr="003F7F3A">
        <w:rPr>
          <w:b/>
          <w:sz w:val="24"/>
          <w:szCs w:val="24"/>
        </w:rPr>
        <w:t>Tender Brief and Specif</w:t>
      </w:r>
      <w:r w:rsidR="00BF0586" w:rsidRPr="003F7F3A">
        <w:rPr>
          <w:b/>
          <w:sz w:val="24"/>
          <w:szCs w:val="24"/>
        </w:rPr>
        <w:t xml:space="preserve">ication for the appointment of </w:t>
      </w:r>
      <w:r w:rsidRPr="003F7F3A">
        <w:rPr>
          <w:b/>
          <w:sz w:val="24"/>
          <w:szCs w:val="24"/>
        </w:rPr>
        <w:t>architect</w:t>
      </w:r>
      <w:r w:rsidR="00BF0586" w:rsidRPr="003F7F3A">
        <w:rPr>
          <w:b/>
          <w:sz w:val="24"/>
          <w:szCs w:val="24"/>
        </w:rPr>
        <w:t>ural services</w:t>
      </w:r>
    </w:p>
    <w:p w:rsidR="00DF6A67" w:rsidRPr="003F7F3A" w:rsidRDefault="00DF6A67" w:rsidP="008B2EB7">
      <w:pPr>
        <w:spacing w:after="0" w:line="240" w:lineRule="auto"/>
        <w:rPr>
          <w:b/>
          <w:sz w:val="24"/>
          <w:szCs w:val="24"/>
        </w:rPr>
      </w:pPr>
    </w:p>
    <w:p w:rsidR="008B2EB7" w:rsidRPr="003F7F3A" w:rsidRDefault="008B2EB7" w:rsidP="008B2EB7">
      <w:pPr>
        <w:spacing w:after="0" w:line="240" w:lineRule="auto"/>
        <w:rPr>
          <w:b/>
          <w:sz w:val="24"/>
          <w:szCs w:val="24"/>
        </w:rPr>
      </w:pPr>
      <w:r w:rsidRPr="003F7F3A">
        <w:rPr>
          <w:b/>
          <w:sz w:val="24"/>
          <w:szCs w:val="24"/>
        </w:rPr>
        <w:t>1.0</w:t>
      </w:r>
      <w:r w:rsidRPr="003F7F3A">
        <w:rPr>
          <w:b/>
          <w:sz w:val="24"/>
          <w:szCs w:val="24"/>
        </w:rPr>
        <w:tab/>
        <w:t xml:space="preserve">Introduction </w:t>
      </w:r>
    </w:p>
    <w:p w:rsidR="008B2EB7" w:rsidRPr="003F7F3A" w:rsidRDefault="008B2EB7" w:rsidP="008B2EB7">
      <w:pPr>
        <w:spacing w:after="0" w:line="240" w:lineRule="auto"/>
        <w:rPr>
          <w:b/>
          <w:sz w:val="24"/>
          <w:szCs w:val="24"/>
        </w:rPr>
      </w:pPr>
    </w:p>
    <w:p w:rsidR="00760C62" w:rsidRPr="003F7F3A" w:rsidRDefault="00651E9B" w:rsidP="00760C62">
      <w:pPr>
        <w:pStyle w:val="ListParagraph"/>
        <w:numPr>
          <w:ilvl w:val="1"/>
          <w:numId w:val="10"/>
        </w:numPr>
        <w:spacing w:after="0" w:line="240" w:lineRule="auto"/>
        <w:rPr>
          <w:rFonts w:ascii="Calibri" w:eastAsia="Times New Roman" w:hAnsi="Calibri" w:cs="Calibri"/>
          <w:sz w:val="24"/>
          <w:szCs w:val="24"/>
          <w:lang w:eastAsia="en-GB"/>
        </w:rPr>
      </w:pPr>
      <w:r w:rsidRPr="003F7F3A">
        <w:rPr>
          <w:rFonts w:eastAsia="Times New Roman" w:cstheme="minorHAnsi"/>
          <w:sz w:val="24"/>
          <w:szCs w:val="24"/>
          <w:lang w:eastAsia="en-GB"/>
        </w:rPr>
        <w:t xml:space="preserve">North West Leicestershire District Council requires the support of an architectural consultancy </w:t>
      </w:r>
      <w:r w:rsidR="001B1B96" w:rsidRPr="003F7F3A">
        <w:rPr>
          <w:rFonts w:eastAsia="Times New Roman" w:cstheme="minorHAnsi"/>
          <w:sz w:val="24"/>
          <w:szCs w:val="24"/>
          <w:lang w:eastAsia="en-GB"/>
        </w:rPr>
        <w:t>with</w:t>
      </w:r>
      <w:r w:rsidR="00D01951" w:rsidRPr="003F7F3A">
        <w:rPr>
          <w:rFonts w:eastAsia="Times New Roman" w:cstheme="minorHAnsi"/>
          <w:sz w:val="24"/>
          <w:szCs w:val="24"/>
          <w:lang w:eastAsia="en-GB"/>
        </w:rPr>
        <w:t xml:space="preserve"> a</w:t>
      </w:r>
      <w:r w:rsidR="001B1B96" w:rsidRPr="003F7F3A">
        <w:rPr>
          <w:rFonts w:eastAsia="Times New Roman" w:cstheme="minorHAnsi"/>
          <w:sz w:val="24"/>
          <w:szCs w:val="24"/>
          <w:lang w:eastAsia="en-GB"/>
        </w:rPr>
        <w:t xml:space="preserve"> proven </w:t>
      </w:r>
      <w:r w:rsidR="008A0B90" w:rsidRPr="003F7F3A">
        <w:rPr>
          <w:rFonts w:eastAsia="Times New Roman" w:cstheme="minorHAnsi"/>
          <w:sz w:val="24"/>
          <w:szCs w:val="24"/>
          <w:lang w:eastAsia="en-GB"/>
        </w:rPr>
        <w:t xml:space="preserve">track record </w:t>
      </w:r>
      <w:r w:rsidR="001B1B96" w:rsidRPr="003F7F3A">
        <w:rPr>
          <w:rFonts w:eastAsia="Times New Roman" w:cstheme="minorHAnsi"/>
          <w:sz w:val="24"/>
          <w:szCs w:val="24"/>
          <w:lang w:eastAsia="en-GB"/>
        </w:rPr>
        <w:t>of</w:t>
      </w:r>
      <w:r w:rsidRPr="003F7F3A">
        <w:rPr>
          <w:rFonts w:eastAsia="Times New Roman" w:cstheme="minorHAnsi"/>
          <w:sz w:val="24"/>
          <w:szCs w:val="24"/>
          <w:lang w:eastAsia="en-GB"/>
        </w:rPr>
        <w:t xml:space="preserve"> historic building repair and re</w:t>
      </w:r>
      <w:r w:rsidR="0008172D" w:rsidRPr="003F7F3A">
        <w:rPr>
          <w:rFonts w:eastAsia="Times New Roman" w:cstheme="minorHAnsi"/>
          <w:sz w:val="24"/>
          <w:szCs w:val="24"/>
          <w:lang w:eastAsia="en-GB"/>
        </w:rPr>
        <w:t>instatement</w:t>
      </w:r>
      <w:r w:rsidR="006A2AEB" w:rsidRPr="003F7F3A">
        <w:rPr>
          <w:rFonts w:eastAsia="Times New Roman" w:cstheme="minorHAnsi"/>
          <w:sz w:val="24"/>
          <w:szCs w:val="24"/>
          <w:lang w:eastAsia="en-GB"/>
        </w:rPr>
        <w:t>,</w:t>
      </w:r>
      <w:r w:rsidRPr="003F7F3A">
        <w:rPr>
          <w:rFonts w:eastAsia="Times New Roman" w:cstheme="minorHAnsi"/>
          <w:sz w:val="24"/>
          <w:szCs w:val="24"/>
          <w:lang w:eastAsia="en-GB"/>
        </w:rPr>
        <w:t xml:space="preserve"> to support </w:t>
      </w:r>
      <w:r w:rsidR="006A2AEB" w:rsidRPr="003F7F3A">
        <w:rPr>
          <w:rFonts w:eastAsia="Times New Roman" w:cstheme="minorHAnsi"/>
          <w:sz w:val="24"/>
          <w:szCs w:val="24"/>
          <w:lang w:eastAsia="en-GB"/>
        </w:rPr>
        <w:t>the delivery of</w:t>
      </w:r>
      <w:r w:rsidR="00F0051E" w:rsidRPr="003F7F3A">
        <w:rPr>
          <w:sz w:val="24"/>
          <w:szCs w:val="24"/>
        </w:rPr>
        <w:t xml:space="preserve"> the Frontage Improvement Scheme for Coalville town centre</w:t>
      </w:r>
      <w:r w:rsidRPr="003F7F3A">
        <w:rPr>
          <w:rFonts w:ascii="Calibri" w:eastAsia="Times New Roman" w:hAnsi="Calibri" w:cs="Calibri"/>
          <w:sz w:val="24"/>
          <w:szCs w:val="24"/>
          <w:lang w:eastAsia="en-GB"/>
        </w:rPr>
        <w:t xml:space="preserve">. </w:t>
      </w:r>
    </w:p>
    <w:p w:rsidR="00760C62" w:rsidRPr="003F7F3A" w:rsidRDefault="00760C62" w:rsidP="00760C62">
      <w:pPr>
        <w:pStyle w:val="ListParagraph"/>
        <w:spacing w:after="0" w:line="240" w:lineRule="auto"/>
        <w:rPr>
          <w:sz w:val="24"/>
          <w:szCs w:val="24"/>
        </w:rPr>
      </w:pPr>
    </w:p>
    <w:p w:rsidR="00760C62" w:rsidRPr="003F7F3A" w:rsidRDefault="00760C62" w:rsidP="00F0051E">
      <w:pPr>
        <w:pStyle w:val="ListParagraph"/>
        <w:spacing w:after="0" w:line="240" w:lineRule="auto"/>
        <w:rPr>
          <w:rFonts w:ascii="Calibri" w:eastAsia="Times New Roman" w:hAnsi="Calibri" w:cs="Calibri"/>
          <w:sz w:val="24"/>
          <w:szCs w:val="24"/>
          <w:lang w:eastAsia="en-GB"/>
        </w:rPr>
      </w:pPr>
      <w:r w:rsidRPr="003F7F3A">
        <w:rPr>
          <w:rFonts w:ascii="Calibri" w:eastAsia="Times New Roman" w:hAnsi="Calibri" w:cs="Calibri"/>
          <w:sz w:val="24"/>
          <w:szCs w:val="24"/>
          <w:lang w:eastAsia="en-GB"/>
        </w:rPr>
        <w:t xml:space="preserve">The </w:t>
      </w:r>
      <w:r w:rsidR="006A2AEB" w:rsidRPr="003F7F3A">
        <w:rPr>
          <w:rFonts w:ascii="Calibri" w:eastAsia="Times New Roman" w:hAnsi="Calibri" w:cs="Calibri"/>
          <w:sz w:val="24"/>
          <w:szCs w:val="24"/>
          <w:lang w:eastAsia="en-GB"/>
        </w:rPr>
        <w:t xml:space="preserve">primary </w:t>
      </w:r>
      <w:r w:rsidRPr="003F7F3A">
        <w:rPr>
          <w:rFonts w:ascii="Calibri" w:eastAsia="Times New Roman" w:hAnsi="Calibri" w:cs="Calibri"/>
          <w:sz w:val="24"/>
          <w:szCs w:val="24"/>
          <w:lang w:eastAsia="en-GB"/>
        </w:rPr>
        <w:t>role of the consultant</w:t>
      </w:r>
      <w:r w:rsidR="006A2AEB" w:rsidRPr="003F7F3A">
        <w:rPr>
          <w:rFonts w:ascii="Calibri" w:eastAsia="Times New Roman" w:hAnsi="Calibri" w:cs="Calibri"/>
          <w:sz w:val="24"/>
          <w:szCs w:val="24"/>
          <w:lang w:eastAsia="en-GB"/>
        </w:rPr>
        <w:t xml:space="preserve"> will be </w:t>
      </w:r>
      <w:r w:rsidRPr="003F7F3A">
        <w:rPr>
          <w:rFonts w:ascii="Calibri" w:eastAsia="Times New Roman" w:hAnsi="Calibri" w:cs="Calibri"/>
          <w:sz w:val="24"/>
          <w:szCs w:val="24"/>
          <w:lang w:eastAsia="en-GB"/>
        </w:rPr>
        <w:t xml:space="preserve">to ensure a high standard of work, in </w:t>
      </w:r>
      <w:r w:rsidRPr="003F7F3A">
        <w:rPr>
          <w:sz w:val="24"/>
          <w:szCs w:val="24"/>
        </w:rPr>
        <w:t>sympathy with the traditional architectural and aesthetic qualities of the area, particularly in terms of scale, design and materials.</w:t>
      </w:r>
      <w:r w:rsidRPr="003F7F3A">
        <w:rPr>
          <w:rFonts w:ascii="Calibri" w:eastAsia="Times New Roman" w:hAnsi="Calibri" w:cs="Calibri"/>
          <w:sz w:val="24"/>
          <w:szCs w:val="24"/>
          <w:lang w:eastAsia="en-GB"/>
        </w:rPr>
        <w:t xml:space="preserve"> Value for money will need to be achieved in the context of the financial parameters of the scheme.</w:t>
      </w:r>
    </w:p>
    <w:p w:rsidR="006A2AEB" w:rsidRPr="003F7F3A" w:rsidRDefault="006A2AEB" w:rsidP="00F0051E">
      <w:pPr>
        <w:pStyle w:val="ListParagraph"/>
        <w:spacing w:after="0" w:line="240" w:lineRule="auto"/>
        <w:rPr>
          <w:rFonts w:ascii="Calibri" w:eastAsia="Times New Roman" w:hAnsi="Calibri" w:cs="Calibri"/>
          <w:sz w:val="24"/>
          <w:szCs w:val="24"/>
          <w:lang w:eastAsia="en-GB"/>
        </w:rPr>
      </w:pPr>
    </w:p>
    <w:p w:rsidR="006A2AEB" w:rsidRPr="003F7F3A" w:rsidRDefault="006A2AEB" w:rsidP="00F0051E">
      <w:pPr>
        <w:pStyle w:val="ListParagraph"/>
        <w:spacing w:after="0" w:line="240" w:lineRule="auto"/>
        <w:rPr>
          <w:sz w:val="24"/>
          <w:szCs w:val="24"/>
        </w:rPr>
      </w:pPr>
      <w:r w:rsidRPr="003F7F3A">
        <w:rPr>
          <w:sz w:val="24"/>
          <w:szCs w:val="24"/>
        </w:rPr>
        <w:t>Tenders are invited from suitably qualified, experienced and resourced consultants. Consultants will need to demonstrate their experience in delivering high quality outputs on time, to budget and in accordance with client expectations.</w:t>
      </w:r>
    </w:p>
    <w:p w:rsidR="0082203A" w:rsidRPr="003F7F3A" w:rsidRDefault="0082203A" w:rsidP="00F0051E">
      <w:pPr>
        <w:pStyle w:val="ListParagraph"/>
        <w:spacing w:after="0" w:line="240" w:lineRule="auto"/>
        <w:rPr>
          <w:sz w:val="24"/>
          <w:szCs w:val="24"/>
        </w:rPr>
      </w:pPr>
    </w:p>
    <w:p w:rsidR="008B2EB7" w:rsidRPr="003F7F3A" w:rsidRDefault="00094902" w:rsidP="00D25E9C">
      <w:pPr>
        <w:spacing w:after="0" w:line="240" w:lineRule="auto"/>
        <w:ind w:left="720" w:hanging="720"/>
        <w:rPr>
          <w:sz w:val="24"/>
          <w:szCs w:val="24"/>
        </w:rPr>
      </w:pPr>
      <w:r w:rsidRPr="003F7F3A">
        <w:rPr>
          <w:sz w:val="24"/>
          <w:szCs w:val="24"/>
        </w:rPr>
        <w:t>1.2</w:t>
      </w:r>
      <w:r w:rsidR="008B2EB7" w:rsidRPr="003F7F3A">
        <w:rPr>
          <w:sz w:val="24"/>
          <w:szCs w:val="24"/>
        </w:rPr>
        <w:tab/>
        <w:t xml:space="preserve">The </w:t>
      </w:r>
      <w:r w:rsidR="00DB128C">
        <w:rPr>
          <w:sz w:val="24"/>
          <w:szCs w:val="24"/>
        </w:rPr>
        <w:t>consultancy</w:t>
      </w:r>
      <w:r w:rsidR="008B2EB7" w:rsidRPr="003F7F3A">
        <w:rPr>
          <w:sz w:val="24"/>
          <w:szCs w:val="24"/>
        </w:rPr>
        <w:t xml:space="preserve"> will </w:t>
      </w:r>
      <w:r w:rsidR="0082203A" w:rsidRPr="003F7F3A">
        <w:rPr>
          <w:sz w:val="24"/>
          <w:szCs w:val="24"/>
        </w:rPr>
        <w:t>deliver t</w:t>
      </w:r>
      <w:r w:rsidR="008B2EB7" w:rsidRPr="003F7F3A">
        <w:rPr>
          <w:sz w:val="24"/>
          <w:szCs w:val="24"/>
        </w:rPr>
        <w:t>he technical design</w:t>
      </w:r>
      <w:r w:rsidR="00E571DE">
        <w:rPr>
          <w:sz w:val="24"/>
          <w:szCs w:val="24"/>
        </w:rPr>
        <w:t>,</w:t>
      </w:r>
      <w:r w:rsidR="008B2EB7" w:rsidRPr="003F7F3A">
        <w:rPr>
          <w:sz w:val="24"/>
          <w:szCs w:val="24"/>
        </w:rPr>
        <w:t xml:space="preserve"> development and adminis</w:t>
      </w:r>
      <w:bookmarkStart w:id="0" w:name="_GoBack"/>
      <w:bookmarkEnd w:id="0"/>
      <w:r w:rsidR="008B2EB7" w:rsidRPr="003F7F3A">
        <w:rPr>
          <w:sz w:val="24"/>
          <w:szCs w:val="24"/>
        </w:rPr>
        <w:t>tration of the capital works</w:t>
      </w:r>
      <w:r w:rsidR="0082203A" w:rsidRPr="003F7F3A">
        <w:rPr>
          <w:sz w:val="24"/>
          <w:szCs w:val="24"/>
        </w:rPr>
        <w:t xml:space="preserve"> required under the scheme</w:t>
      </w:r>
      <w:r w:rsidR="0093625D" w:rsidRPr="003F7F3A">
        <w:rPr>
          <w:sz w:val="24"/>
          <w:szCs w:val="24"/>
        </w:rPr>
        <w:t xml:space="preserve">, </w:t>
      </w:r>
      <w:r w:rsidR="008B2EB7" w:rsidRPr="003F7F3A">
        <w:rPr>
          <w:sz w:val="24"/>
          <w:szCs w:val="24"/>
        </w:rPr>
        <w:t xml:space="preserve">in line with stages </w:t>
      </w:r>
      <w:r w:rsidR="006E5B02" w:rsidRPr="003F7F3A">
        <w:rPr>
          <w:sz w:val="24"/>
          <w:szCs w:val="24"/>
        </w:rPr>
        <w:t>0</w:t>
      </w:r>
      <w:r w:rsidR="00D75C2B" w:rsidRPr="003F7F3A">
        <w:rPr>
          <w:sz w:val="24"/>
          <w:szCs w:val="24"/>
        </w:rPr>
        <w:t>-</w:t>
      </w:r>
      <w:r w:rsidR="006D3598">
        <w:rPr>
          <w:sz w:val="24"/>
          <w:szCs w:val="24"/>
        </w:rPr>
        <w:t>7</w:t>
      </w:r>
      <w:r w:rsidR="008B2EB7" w:rsidRPr="003F7F3A">
        <w:rPr>
          <w:sz w:val="24"/>
          <w:szCs w:val="24"/>
        </w:rPr>
        <w:t>, inclusive, of the RIBA Plan of Work 2013.</w:t>
      </w:r>
    </w:p>
    <w:p w:rsidR="008B2EB7" w:rsidRPr="003F7F3A" w:rsidRDefault="008B2EB7" w:rsidP="008B2EB7">
      <w:pPr>
        <w:spacing w:after="0" w:line="240" w:lineRule="auto"/>
        <w:rPr>
          <w:sz w:val="24"/>
          <w:szCs w:val="24"/>
        </w:rPr>
      </w:pPr>
    </w:p>
    <w:p w:rsidR="008B2EB7" w:rsidRPr="003F7F3A" w:rsidRDefault="008B2EB7" w:rsidP="008B2EB7">
      <w:pPr>
        <w:spacing w:after="0" w:line="240" w:lineRule="auto"/>
        <w:rPr>
          <w:b/>
          <w:sz w:val="24"/>
          <w:szCs w:val="24"/>
        </w:rPr>
      </w:pPr>
      <w:r w:rsidRPr="003F7F3A">
        <w:rPr>
          <w:b/>
          <w:sz w:val="24"/>
          <w:szCs w:val="24"/>
        </w:rPr>
        <w:t>2.0</w:t>
      </w:r>
      <w:r w:rsidRPr="003F7F3A">
        <w:rPr>
          <w:b/>
          <w:sz w:val="24"/>
          <w:szCs w:val="24"/>
        </w:rPr>
        <w:tab/>
        <w:t>Background to the Project</w:t>
      </w:r>
    </w:p>
    <w:p w:rsidR="00094902" w:rsidRPr="003F7F3A" w:rsidRDefault="00094902" w:rsidP="008B2EB7">
      <w:pPr>
        <w:spacing w:after="0" w:line="240" w:lineRule="auto"/>
        <w:rPr>
          <w:b/>
          <w:sz w:val="24"/>
          <w:szCs w:val="24"/>
        </w:rPr>
      </w:pPr>
    </w:p>
    <w:p w:rsidR="00094902" w:rsidRPr="003F7F3A" w:rsidRDefault="00094902" w:rsidP="00094902">
      <w:pPr>
        <w:spacing w:after="0" w:line="240" w:lineRule="auto"/>
        <w:ind w:left="720" w:hanging="720"/>
        <w:rPr>
          <w:b/>
          <w:sz w:val="24"/>
          <w:szCs w:val="24"/>
        </w:rPr>
      </w:pPr>
      <w:r w:rsidRPr="003F7F3A">
        <w:rPr>
          <w:sz w:val="24"/>
          <w:szCs w:val="24"/>
        </w:rPr>
        <w:t>2.1</w:t>
      </w:r>
      <w:r w:rsidRPr="003F7F3A">
        <w:rPr>
          <w:sz w:val="24"/>
          <w:szCs w:val="24"/>
        </w:rPr>
        <w:tab/>
        <w:t>The Frontage Improvement Scheme aims to improve the vitality and viability of Coalville town centre by supporting the long term sustainable and architecturally sympathetic repair of the town’s traditional shopping streets. The scheme supports the improvement of frontages in keeping with the heritage of Coalville, and the designation of the town centre as a conservation area in 2014.</w:t>
      </w:r>
    </w:p>
    <w:p w:rsidR="00541561" w:rsidRPr="003F7F3A" w:rsidRDefault="00541561" w:rsidP="008B2EB7">
      <w:pPr>
        <w:spacing w:after="0" w:line="240" w:lineRule="auto"/>
        <w:rPr>
          <w:b/>
          <w:sz w:val="24"/>
          <w:szCs w:val="24"/>
        </w:rPr>
      </w:pPr>
    </w:p>
    <w:p w:rsidR="003C166B" w:rsidRPr="003F7F3A" w:rsidRDefault="0008172D" w:rsidP="003C166B">
      <w:pPr>
        <w:spacing w:after="0" w:line="240" w:lineRule="auto"/>
        <w:ind w:left="720" w:hanging="720"/>
        <w:rPr>
          <w:sz w:val="24"/>
          <w:szCs w:val="24"/>
        </w:rPr>
      </w:pPr>
      <w:r w:rsidRPr="003F7F3A">
        <w:rPr>
          <w:sz w:val="24"/>
          <w:szCs w:val="24"/>
        </w:rPr>
        <w:t>2.</w:t>
      </w:r>
      <w:r w:rsidR="00094902" w:rsidRPr="003F7F3A">
        <w:rPr>
          <w:sz w:val="24"/>
          <w:szCs w:val="24"/>
        </w:rPr>
        <w:t>2</w:t>
      </w:r>
      <w:r w:rsidRPr="003F7F3A">
        <w:rPr>
          <w:sz w:val="24"/>
          <w:szCs w:val="24"/>
        </w:rPr>
        <w:t xml:space="preserve"> </w:t>
      </w:r>
      <w:r w:rsidRPr="003F7F3A">
        <w:rPr>
          <w:sz w:val="24"/>
          <w:szCs w:val="24"/>
        </w:rPr>
        <w:tab/>
      </w:r>
      <w:r w:rsidR="00541561" w:rsidRPr="003F7F3A">
        <w:rPr>
          <w:sz w:val="24"/>
          <w:szCs w:val="24"/>
        </w:rPr>
        <w:t xml:space="preserve">The Frontage Improvement Scheme provides grant assistance to upgrade </w:t>
      </w:r>
      <w:r w:rsidR="003C166B" w:rsidRPr="003F7F3A">
        <w:rPr>
          <w:sz w:val="24"/>
          <w:szCs w:val="24"/>
        </w:rPr>
        <w:t xml:space="preserve">commercial </w:t>
      </w:r>
      <w:r w:rsidR="00541561" w:rsidRPr="003F7F3A">
        <w:rPr>
          <w:sz w:val="24"/>
          <w:szCs w:val="24"/>
        </w:rPr>
        <w:t>premises</w:t>
      </w:r>
      <w:r w:rsidR="0082203A" w:rsidRPr="003F7F3A">
        <w:rPr>
          <w:sz w:val="24"/>
          <w:szCs w:val="24"/>
        </w:rPr>
        <w:t xml:space="preserve"> in Coalville town centre. The £6</w:t>
      </w:r>
      <w:r w:rsidR="00541561" w:rsidRPr="003F7F3A">
        <w:rPr>
          <w:sz w:val="24"/>
          <w:szCs w:val="24"/>
        </w:rPr>
        <w:t>5</w:t>
      </w:r>
      <w:r w:rsidR="0082203A" w:rsidRPr="003F7F3A">
        <w:rPr>
          <w:sz w:val="24"/>
          <w:szCs w:val="24"/>
        </w:rPr>
        <w:t>0</w:t>
      </w:r>
      <w:r w:rsidR="00541561" w:rsidRPr="003F7F3A">
        <w:rPr>
          <w:sz w:val="24"/>
          <w:szCs w:val="24"/>
        </w:rPr>
        <w:t>,000 scheme is funded by North West Leicestershire District Council.</w:t>
      </w:r>
      <w:r w:rsidR="0082203A" w:rsidRPr="003F7F3A">
        <w:rPr>
          <w:sz w:val="24"/>
          <w:szCs w:val="24"/>
        </w:rPr>
        <w:t xml:space="preserve"> </w:t>
      </w:r>
    </w:p>
    <w:p w:rsidR="003C166B" w:rsidRPr="003F7F3A" w:rsidRDefault="003C166B" w:rsidP="003C166B">
      <w:pPr>
        <w:spacing w:after="0" w:line="240" w:lineRule="auto"/>
        <w:ind w:left="720" w:hanging="720"/>
        <w:rPr>
          <w:sz w:val="24"/>
          <w:szCs w:val="24"/>
        </w:rPr>
      </w:pPr>
    </w:p>
    <w:p w:rsidR="00541561" w:rsidRPr="003F7F3A" w:rsidRDefault="00541561" w:rsidP="003C166B">
      <w:pPr>
        <w:spacing w:after="0" w:line="240" w:lineRule="auto"/>
        <w:ind w:left="720"/>
        <w:rPr>
          <w:sz w:val="24"/>
          <w:szCs w:val="24"/>
        </w:rPr>
      </w:pPr>
      <w:r w:rsidRPr="003F7F3A">
        <w:rPr>
          <w:sz w:val="24"/>
          <w:szCs w:val="24"/>
        </w:rPr>
        <w:t xml:space="preserve">The grants are targeted towards selected independent commercial and community historic properties in part of Coalville Conservation Area. </w:t>
      </w:r>
      <w:r w:rsidR="00FB2988" w:rsidRPr="003F7F3A">
        <w:rPr>
          <w:sz w:val="24"/>
          <w:szCs w:val="24"/>
        </w:rPr>
        <w:t>A</w:t>
      </w:r>
      <w:r w:rsidRPr="003F7F3A">
        <w:rPr>
          <w:sz w:val="24"/>
          <w:szCs w:val="24"/>
        </w:rPr>
        <w:t xml:space="preserve">pproximately £380,000 of the grant funding </w:t>
      </w:r>
      <w:r w:rsidR="00FE546F" w:rsidRPr="003F7F3A">
        <w:rPr>
          <w:sz w:val="24"/>
          <w:szCs w:val="24"/>
        </w:rPr>
        <w:t xml:space="preserve">is yet to be </w:t>
      </w:r>
      <w:r w:rsidRPr="003F7F3A">
        <w:rPr>
          <w:sz w:val="24"/>
          <w:szCs w:val="24"/>
        </w:rPr>
        <w:t>allocated.</w:t>
      </w:r>
    </w:p>
    <w:p w:rsidR="00F75BEA" w:rsidRPr="003F7F3A" w:rsidRDefault="00F75BEA" w:rsidP="00541561">
      <w:pPr>
        <w:spacing w:after="0" w:line="240" w:lineRule="auto"/>
        <w:ind w:left="720"/>
        <w:rPr>
          <w:sz w:val="24"/>
          <w:szCs w:val="24"/>
        </w:rPr>
      </w:pPr>
    </w:p>
    <w:p w:rsidR="00F75BEA" w:rsidRPr="003F7F3A" w:rsidRDefault="0008172D" w:rsidP="0008172D">
      <w:pPr>
        <w:spacing w:after="0" w:line="240" w:lineRule="auto"/>
        <w:ind w:left="720" w:hanging="720"/>
        <w:rPr>
          <w:sz w:val="24"/>
          <w:szCs w:val="24"/>
        </w:rPr>
      </w:pPr>
      <w:r w:rsidRPr="003F7F3A">
        <w:rPr>
          <w:sz w:val="24"/>
          <w:szCs w:val="24"/>
        </w:rPr>
        <w:t>2.</w:t>
      </w:r>
      <w:r w:rsidR="00094902" w:rsidRPr="003F7F3A">
        <w:rPr>
          <w:sz w:val="24"/>
          <w:szCs w:val="24"/>
        </w:rPr>
        <w:t>3</w:t>
      </w:r>
      <w:r w:rsidRPr="003F7F3A">
        <w:rPr>
          <w:sz w:val="24"/>
          <w:szCs w:val="24"/>
        </w:rPr>
        <w:tab/>
      </w:r>
      <w:r w:rsidR="007A2C34" w:rsidRPr="003F7F3A">
        <w:rPr>
          <w:sz w:val="24"/>
          <w:szCs w:val="24"/>
        </w:rPr>
        <w:t xml:space="preserve">Phase 1 </w:t>
      </w:r>
      <w:r w:rsidR="003C166B" w:rsidRPr="003F7F3A">
        <w:rPr>
          <w:sz w:val="24"/>
          <w:szCs w:val="24"/>
        </w:rPr>
        <w:t xml:space="preserve">of the scheme </w:t>
      </w:r>
      <w:r w:rsidR="007A2C34" w:rsidRPr="003F7F3A">
        <w:rPr>
          <w:sz w:val="24"/>
          <w:szCs w:val="24"/>
        </w:rPr>
        <w:t xml:space="preserve">was launched in July 2015 targeting independent businesses and property owners along Hotel Street and High Street. Phase 2 commenced in December 2016 and </w:t>
      </w:r>
      <w:r w:rsidR="003C166B" w:rsidRPr="003F7F3A">
        <w:rPr>
          <w:sz w:val="24"/>
          <w:szCs w:val="24"/>
        </w:rPr>
        <w:t xml:space="preserve">incorporates </w:t>
      </w:r>
      <w:r w:rsidR="007A2C34" w:rsidRPr="003F7F3A">
        <w:rPr>
          <w:sz w:val="24"/>
          <w:szCs w:val="24"/>
        </w:rPr>
        <w:t>eligible properties on parts of Belvoir Road, Marlborough Square, Jackson Street and Ashby Road.</w:t>
      </w:r>
      <w:r w:rsidR="00035E1C" w:rsidRPr="003F7F3A">
        <w:rPr>
          <w:sz w:val="24"/>
          <w:szCs w:val="24"/>
        </w:rPr>
        <w:t xml:space="preserve"> </w:t>
      </w:r>
      <w:r w:rsidR="007A2C34" w:rsidRPr="003F7F3A">
        <w:rPr>
          <w:sz w:val="24"/>
          <w:szCs w:val="24"/>
        </w:rPr>
        <w:t xml:space="preserve">The </w:t>
      </w:r>
      <w:r w:rsidR="003C166B" w:rsidRPr="003F7F3A">
        <w:rPr>
          <w:sz w:val="24"/>
          <w:szCs w:val="24"/>
        </w:rPr>
        <w:t xml:space="preserve">grant </w:t>
      </w:r>
      <w:r w:rsidR="007A2C34" w:rsidRPr="003F7F3A">
        <w:rPr>
          <w:sz w:val="24"/>
          <w:szCs w:val="24"/>
        </w:rPr>
        <w:t>applicant</w:t>
      </w:r>
      <w:r w:rsidR="003C166B" w:rsidRPr="003F7F3A">
        <w:rPr>
          <w:sz w:val="24"/>
          <w:szCs w:val="24"/>
        </w:rPr>
        <w:t xml:space="preserve"> </w:t>
      </w:r>
      <w:r w:rsidR="00877C84" w:rsidRPr="003F7F3A">
        <w:rPr>
          <w:sz w:val="24"/>
          <w:szCs w:val="24"/>
        </w:rPr>
        <w:t>has to</w:t>
      </w:r>
      <w:r w:rsidR="007A2C34" w:rsidRPr="003F7F3A">
        <w:rPr>
          <w:sz w:val="24"/>
          <w:szCs w:val="24"/>
        </w:rPr>
        <w:t xml:space="preserve"> be</w:t>
      </w:r>
      <w:r w:rsidR="003C166B" w:rsidRPr="003F7F3A">
        <w:rPr>
          <w:sz w:val="24"/>
          <w:szCs w:val="24"/>
        </w:rPr>
        <w:t xml:space="preserve"> either</w:t>
      </w:r>
      <w:r w:rsidR="007A2C34" w:rsidRPr="003F7F3A">
        <w:rPr>
          <w:sz w:val="24"/>
          <w:szCs w:val="24"/>
        </w:rPr>
        <w:t xml:space="preserve"> the property owner or the full repairing leaseholder.</w:t>
      </w:r>
    </w:p>
    <w:p w:rsidR="008F709B" w:rsidRPr="003F7F3A" w:rsidRDefault="008F709B" w:rsidP="00541561">
      <w:pPr>
        <w:spacing w:after="0" w:line="240" w:lineRule="auto"/>
        <w:ind w:left="720"/>
        <w:rPr>
          <w:sz w:val="24"/>
          <w:szCs w:val="24"/>
        </w:rPr>
      </w:pPr>
    </w:p>
    <w:p w:rsidR="008F709B" w:rsidRPr="003F7F3A" w:rsidRDefault="008F709B" w:rsidP="00541561">
      <w:pPr>
        <w:spacing w:after="0" w:line="240" w:lineRule="auto"/>
        <w:ind w:left="720"/>
        <w:rPr>
          <w:sz w:val="24"/>
          <w:szCs w:val="24"/>
        </w:rPr>
      </w:pPr>
      <w:r w:rsidRPr="003F7F3A">
        <w:rPr>
          <w:sz w:val="24"/>
          <w:szCs w:val="24"/>
        </w:rPr>
        <w:t>To date, the scheme has approved</w:t>
      </w:r>
      <w:r w:rsidR="005A2621" w:rsidRPr="003F7F3A">
        <w:rPr>
          <w:sz w:val="24"/>
          <w:szCs w:val="24"/>
        </w:rPr>
        <w:t xml:space="preserve"> grant intervention </w:t>
      </w:r>
      <w:r w:rsidR="00620238" w:rsidRPr="003F7F3A">
        <w:rPr>
          <w:sz w:val="24"/>
          <w:szCs w:val="24"/>
        </w:rPr>
        <w:t>for 1</w:t>
      </w:r>
      <w:r w:rsidR="00DB128C">
        <w:rPr>
          <w:sz w:val="24"/>
          <w:szCs w:val="24"/>
        </w:rPr>
        <w:t>4</w:t>
      </w:r>
      <w:r w:rsidR="00620238" w:rsidRPr="003F7F3A">
        <w:rPr>
          <w:sz w:val="24"/>
          <w:szCs w:val="24"/>
        </w:rPr>
        <w:t xml:space="preserve"> eligible properties. Grants have been paid out for 1</w:t>
      </w:r>
      <w:r w:rsidR="00DB128C">
        <w:rPr>
          <w:sz w:val="24"/>
          <w:szCs w:val="24"/>
        </w:rPr>
        <w:t>2</w:t>
      </w:r>
      <w:r w:rsidR="00620238" w:rsidRPr="003F7F3A">
        <w:rPr>
          <w:sz w:val="24"/>
          <w:szCs w:val="24"/>
        </w:rPr>
        <w:t xml:space="preserve"> completed projects.</w:t>
      </w:r>
      <w:r w:rsidRPr="003F7F3A">
        <w:rPr>
          <w:sz w:val="24"/>
          <w:szCs w:val="24"/>
        </w:rPr>
        <w:t xml:space="preserve"> </w:t>
      </w:r>
      <w:r w:rsidR="007A2C34" w:rsidRPr="003F7F3A">
        <w:rPr>
          <w:sz w:val="24"/>
          <w:szCs w:val="24"/>
        </w:rPr>
        <w:t>Examples of before and after</w:t>
      </w:r>
      <w:r w:rsidR="00F75BEA" w:rsidRPr="003F7F3A">
        <w:rPr>
          <w:sz w:val="24"/>
          <w:szCs w:val="24"/>
        </w:rPr>
        <w:t xml:space="preserve"> photographs</w:t>
      </w:r>
      <w:r w:rsidR="007A2C34" w:rsidRPr="003F7F3A">
        <w:rPr>
          <w:sz w:val="24"/>
          <w:szCs w:val="24"/>
        </w:rPr>
        <w:t xml:space="preserve"> of</w:t>
      </w:r>
      <w:r w:rsidR="00F75BEA" w:rsidRPr="003F7F3A">
        <w:rPr>
          <w:sz w:val="24"/>
          <w:szCs w:val="24"/>
        </w:rPr>
        <w:t xml:space="preserve"> a selection of </w:t>
      </w:r>
      <w:r w:rsidR="007A2C34" w:rsidRPr="003F7F3A">
        <w:rPr>
          <w:sz w:val="24"/>
          <w:szCs w:val="24"/>
        </w:rPr>
        <w:t>c</w:t>
      </w:r>
      <w:r w:rsidR="003C166B" w:rsidRPr="003F7F3A">
        <w:rPr>
          <w:sz w:val="24"/>
          <w:szCs w:val="24"/>
        </w:rPr>
        <w:t xml:space="preserve">ompleted projects can be seen </w:t>
      </w:r>
      <w:r w:rsidR="00E5093D">
        <w:rPr>
          <w:sz w:val="24"/>
          <w:szCs w:val="24"/>
        </w:rPr>
        <w:t>in Appendix 1</w:t>
      </w:r>
      <w:r w:rsidR="00877C84" w:rsidRPr="003F7F3A">
        <w:rPr>
          <w:sz w:val="24"/>
          <w:szCs w:val="24"/>
        </w:rPr>
        <w:t>.</w:t>
      </w:r>
    </w:p>
    <w:p w:rsidR="008F709B" w:rsidRPr="003F7F3A" w:rsidRDefault="008F709B" w:rsidP="00541561">
      <w:pPr>
        <w:spacing w:after="0" w:line="240" w:lineRule="auto"/>
        <w:ind w:left="720"/>
        <w:rPr>
          <w:sz w:val="24"/>
          <w:szCs w:val="24"/>
        </w:rPr>
      </w:pPr>
    </w:p>
    <w:p w:rsidR="00FE2D76" w:rsidRDefault="00094902" w:rsidP="003C166B">
      <w:pPr>
        <w:spacing w:after="0" w:line="240" w:lineRule="auto"/>
        <w:ind w:left="720" w:hanging="720"/>
        <w:rPr>
          <w:sz w:val="24"/>
          <w:szCs w:val="24"/>
        </w:rPr>
      </w:pPr>
      <w:r w:rsidRPr="003F7F3A">
        <w:rPr>
          <w:sz w:val="24"/>
          <w:szCs w:val="24"/>
        </w:rPr>
        <w:t>2.4</w:t>
      </w:r>
      <w:r w:rsidR="003C166B" w:rsidRPr="003F7F3A">
        <w:rPr>
          <w:sz w:val="24"/>
          <w:szCs w:val="24"/>
        </w:rPr>
        <w:tab/>
      </w:r>
      <w:r w:rsidR="00150AC3" w:rsidRPr="003F7F3A">
        <w:rPr>
          <w:sz w:val="24"/>
          <w:szCs w:val="24"/>
        </w:rPr>
        <w:t>The scheme sets out to use the overall historical look to inform the design of</w:t>
      </w:r>
      <w:r w:rsidR="007A2C34" w:rsidRPr="003F7F3A">
        <w:rPr>
          <w:sz w:val="24"/>
          <w:szCs w:val="24"/>
        </w:rPr>
        <w:t xml:space="preserve"> </w:t>
      </w:r>
      <w:r w:rsidR="00150AC3" w:rsidRPr="003F7F3A">
        <w:rPr>
          <w:sz w:val="24"/>
          <w:szCs w:val="24"/>
        </w:rPr>
        <w:t>a modern equivalent, but without seeking to restore each shop front to its original Victorian appearance.</w:t>
      </w:r>
      <w:r w:rsidR="007A2C34" w:rsidRPr="003F7F3A">
        <w:rPr>
          <w:sz w:val="24"/>
          <w:szCs w:val="24"/>
        </w:rPr>
        <w:t xml:space="preserve"> </w:t>
      </w:r>
    </w:p>
    <w:p w:rsidR="00551730" w:rsidRDefault="00551730" w:rsidP="003C166B">
      <w:pPr>
        <w:spacing w:after="0" w:line="240" w:lineRule="auto"/>
        <w:ind w:left="720" w:hanging="720"/>
        <w:rPr>
          <w:sz w:val="24"/>
          <w:szCs w:val="24"/>
        </w:rPr>
      </w:pPr>
    </w:p>
    <w:p w:rsidR="00551730" w:rsidRPr="00551730" w:rsidRDefault="00551730" w:rsidP="003C166B">
      <w:pPr>
        <w:spacing w:after="0" w:line="240" w:lineRule="auto"/>
        <w:ind w:left="720" w:hanging="720"/>
        <w:rPr>
          <w:b/>
          <w:sz w:val="24"/>
          <w:szCs w:val="24"/>
        </w:rPr>
      </w:pPr>
      <w:r w:rsidRPr="00551730">
        <w:rPr>
          <w:b/>
          <w:sz w:val="24"/>
          <w:szCs w:val="24"/>
        </w:rPr>
        <w:t>CHANGE</w:t>
      </w:r>
    </w:p>
    <w:p w:rsidR="00FE2D76" w:rsidRPr="003F7F3A" w:rsidRDefault="00FE2D76" w:rsidP="003C166B">
      <w:pPr>
        <w:spacing w:after="0" w:line="240" w:lineRule="auto"/>
        <w:ind w:left="720" w:hanging="720"/>
        <w:rPr>
          <w:sz w:val="24"/>
          <w:szCs w:val="24"/>
        </w:rPr>
      </w:pPr>
    </w:p>
    <w:p w:rsidR="008F709B" w:rsidRPr="003F7F3A" w:rsidRDefault="007A2C34" w:rsidP="00882CB1">
      <w:pPr>
        <w:spacing w:after="0" w:line="240" w:lineRule="auto"/>
        <w:ind w:left="720"/>
        <w:rPr>
          <w:sz w:val="24"/>
          <w:szCs w:val="24"/>
        </w:rPr>
      </w:pPr>
      <w:r w:rsidRPr="003F7F3A">
        <w:rPr>
          <w:sz w:val="24"/>
          <w:szCs w:val="24"/>
        </w:rPr>
        <w:t xml:space="preserve">Eligible </w:t>
      </w:r>
      <w:r w:rsidR="00651E9B" w:rsidRPr="003F7F3A">
        <w:rPr>
          <w:sz w:val="24"/>
          <w:szCs w:val="24"/>
        </w:rPr>
        <w:t>costs</w:t>
      </w:r>
      <w:r w:rsidR="00877C84" w:rsidRPr="003F7F3A">
        <w:rPr>
          <w:sz w:val="24"/>
          <w:szCs w:val="24"/>
        </w:rPr>
        <w:t xml:space="preserve"> under the scheme</w:t>
      </w:r>
      <w:r w:rsidRPr="003F7F3A">
        <w:rPr>
          <w:sz w:val="24"/>
          <w:szCs w:val="24"/>
        </w:rPr>
        <w:t xml:space="preserve"> include:</w:t>
      </w:r>
    </w:p>
    <w:p w:rsidR="00651E9B" w:rsidRPr="003F7F3A" w:rsidRDefault="00651E9B" w:rsidP="00882CB1">
      <w:pPr>
        <w:spacing w:after="0" w:line="240" w:lineRule="auto"/>
        <w:ind w:left="720"/>
        <w:rPr>
          <w:sz w:val="24"/>
          <w:szCs w:val="24"/>
        </w:rPr>
      </w:pPr>
    </w:p>
    <w:p w:rsidR="00DF0080" w:rsidRDefault="00DF0080" w:rsidP="00DF0080">
      <w:pPr>
        <w:pStyle w:val="ListParagraph"/>
        <w:numPr>
          <w:ilvl w:val="0"/>
          <w:numId w:val="5"/>
        </w:numPr>
        <w:rPr>
          <w:sz w:val="24"/>
          <w:szCs w:val="24"/>
        </w:rPr>
      </w:pPr>
      <w:r>
        <w:rPr>
          <w:sz w:val="24"/>
          <w:szCs w:val="24"/>
        </w:rPr>
        <w:t xml:space="preserve">Repair or reinstatement of frontages and signage, including external lighting, and first floor and above windows </w:t>
      </w:r>
    </w:p>
    <w:p w:rsidR="00DF0080" w:rsidRDefault="00DF0080" w:rsidP="00DF0080">
      <w:pPr>
        <w:pStyle w:val="ListParagraph"/>
        <w:numPr>
          <w:ilvl w:val="0"/>
          <w:numId w:val="5"/>
        </w:numPr>
        <w:rPr>
          <w:sz w:val="24"/>
          <w:szCs w:val="24"/>
        </w:rPr>
      </w:pPr>
      <w:r>
        <w:rPr>
          <w:sz w:val="24"/>
          <w:szCs w:val="24"/>
        </w:rPr>
        <w:t xml:space="preserve">Repairs or reinstatement to the front elevation of the building, including brickwork, stonework, rendering, rainwater goods, doors and windows </w:t>
      </w:r>
    </w:p>
    <w:p w:rsidR="00DF0080" w:rsidRDefault="00DF0080" w:rsidP="00DF0080">
      <w:pPr>
        <w:pStyle w:val="ListParagraph"/>
        <w:numPr>
          <w:ilvl w:val="0"/>
          <w:numId w:val="5"/>
        </w:numPr>
        <w:rPr>
          <w:sz w:val="24"/>
          <w:szCs w:val="24"/>
        </w:rPr>
      </w:pPr>
      <w:r>
        <w:rPr>
          <w:rFonts w:eastAsia="Times New Roman" w:cstheme="minorHAnsi"/>
          <w:sz w:val="24"/>
          <w:szCs w:val="24"/>
          <w:lang w:eastAsia="en-GB"/>
        </w:rPr>
        <w:t>Repaint and repair to brickwork or render including on side wall that can be seen from the street</w:t>
      </w:r>
    </w:p>
    <w:p w:rsidR="00DF0080" w:rsidRDefault="00DF0080" w:rsidP="00DF0080">
      <w:pPr>
        <w:pStyle w:val="ListParagraph"/>
        <w:numPr>
          <w:ilvl w:val="0"/>
          <w:numId w:val="5"/>
        </w:numPr>
        <w:rPr>
          <w:sz w:val="24"/>
          <w:szCs w:val="24"/>
        </w:rPr>
      </w:pPr>
      <w:r>
        <w:rPr>
          <w:rFonts w:eastAsia="Times New Roman" w:cstheme="minorHAnsi"/>
          <w:sz w:val="24"/>
          <w:szCs w:val="24"/>
          <w:lang w:eastAsia="en-GB"/>
        </w:rPr>
        <w:t>Specialist repair of historic features or architectural fabric in order to enhance the street scene</w:t>
      </w:r>
    </w:p>
    <w:p w:rsidR="00DF0080" w:rsidRDefault="00DF0080" w:rsidP="00DF0080">
      <w:pPr>
        <w:pStyle w:val="ListParagraph"/>
        <w:numPr>
          <w:ilvl w:val="0"/>
          <w:numId w:val="5"/>
        </w:numPr>
        <w:rPr>
          <w:sz w:val="24"/>
          <w:szCs w:val="24"/>
        </w:rPr>
      </w:pPr>
      <w:r>
        <w:rPr>
          <w:sz w:val="24"/>
          <w:szCs w:val="24"/>
        </w:rPr>
        <w:t xml:space="preserve">Internal repairs if essential to the preservation of the frontage </w:t>
      </w:r>
    </w:p>
    <w:p w:rsidR="00DF0080" w:rsidRDefault="00DF0080" w:rsidP="00DF0080">
      <w:pPr>
        <w:pStyle w:val="ListParagraph"/>
        <w:numPr>
          <w:ilvl w:val="0"/>
          <w:numId w:val="5"/>
        </w:numPr>
        <w:rPr>
          <w:sz w:val="24"/>
          <w:szCs w:val="24"/>
        </w:rPr>
      </w:pPr>
      <w:r>
        <w:rPr>
          <w:sz w:val="24"/>
          <w:szCs w:val="24"/>
        </w:rPr>
        <w:t xml:space="preserve">External cleaning where necessary to facilitate repairs </w:t>
      </w:r>
    </w:p>
    <w:p w:rsidR="00DF0080" w:rsidRDefault="00DF0080" w:rsidP="00DF0080">
      <w:pPr>
        <w:pStyle w:val="ListParagraph"/>
        <w:numPr>
          <w:ilvl w:val="0"/>
          <w:numId w:val="5"/>
        </w:numPr>
        <w:rPr>
          <w:sz w:val="24"/>
          <w:szCs w:val="24"/>
        </w:rPr>
      </w:pPr>
      <w:r>
        <w:rPr>
          <w:sz w:val="24"/>
          <w:szCs w:val="24"/>
        </w:rPr>
        <w:t xml:space="preserve">Redecoration where the need arises following the completion of other eligible work </w:t>
      </w:r>
    </w:p>
    <w:p w:rsidR="00DF0080" w:rsidRDefault="00DF0080" w:rsidP="00DF0080">
      <w:pPr>
        <w:pStyle w:val="ListParagraph"/>
        <w:numPr>
          <w:ilvl w:val="0"/>
          <w:numId w:val="5"/>
        </w:numPr>
        <w:rPr>
          <w:sz w:val="24"/>
          <w:szCs w:val="24"/>
        </w:rPr>
      </w:pPr>
      <w:r>
        <w:rPr>
          <w:sz w:val="24"/>
          <w:szCs w:val="24"/>
        </w:rPr>
        <w:t>Fees for advisers from a recognised professional institution (for advice related to this grant scheme).</w:t>
      </w:r>
    </w:p>
    <w:p w:rsidR="00DF0080" w:rsidRDefault="00DF0080" w:rsidP="00DF0080">
      <w:pPr>
        <w:pStyle w:val="ListParagraph"/>
        <w:numPr>
          <w:ilvl w:val="0"/>
          <w:numId w:val="5"/>
        </w:numPr>
        <w:rPr>
          <w:sz w:val="24"/>
          <w:szCs w:val="24"/>
        </w:rPr>
      </w:pPr>
      <w:r>
        <w:rPr>
          <w:sz w:val="24"/>
          <w:szCs w:val="24"/>
        </w:rPr>
        <w:t xml:space="preserve">Work to reinstate or repair chimneys </w:t>
      </w:r>
    </w:p>
    <w:p w:rsidR="00FB2988" w:rsidRPr="003F7F3A" w:rsidRDefault="00094902" w:rsidP="00FE2D76">
      <w:pPr>
        <w:spacing w:after="0" w:line="240" w:lineRule="auto"/>
        <w:ind w:left="720" w:hanging="720"/>
        <w:rPr>
          <w:sz w:val="24"/>
          <w:szCs w:val="24"/>
        </w:rPr>
      </w:pPr>
      <w:r w:rsidRPr="003F7F3A">
        <w:rPr>
          <w:sz w:val="24"/>
          <w:szCs w:val="24"/>
        </w:rPr>
        <w:t>2.5</w:t>
      </w:r>
      <w:r w:rsidR="00FE2D76" w:rsidRPr="003F7F3A">
        <w:rPr>
          <w:sz w:val="24"/>
          <w:szCs w:val="24"/>
        </w:rPr>
        <w:tab/>
      </w:r>
      <w:r w:rsidR="00877C84" w:rsidRPr="003F7F3A">
        <w:rPr>
          <w:sz w:val="24"/>
          <w:szCs w:val="24"/>
        </w:rPr>
        <w:t xml:space="preserve">During </w:t>
      </w:r>
      <w:r w:rsidR="00B8402B" w:rsidRPr="003F7F3A">
        <w:rPr>
          <w:sz w:val="24"/>
          <w:szCs w:val="24"/>
        </w:rPr>
        <w:t xml:space="preserve">2018, </w:t>
      </w:r>
      <w:r w:rsidR="00FB2988" w:rsidRPr="003F7F3A">
        <w:rPr>
          <w:sz w:val="24"/>
          <w:szCs w:val="24"/>
        </w:rPr>
        <w:t>the scheme</w:t>
      </w:r>
      <w:r w:rsidR="00B8402B" w:rsidRPr="003F7F3A">
        <w:rPr>
          <w:sz w:val="24"/>
          <w:szCs w:val="24"/>
        </w:rPr>
        <w:t xml:space="preserve"> was paused</w:t>
      </w:r>
      <w:r w:rsidR="00FB2988" w:rsidRPr="003F7F3A">
        <w:rPr>
          <w:sz w:val="24"/>
          <w:szCs w:val="24"/>
        </w:rPr>
        <w:t xml:space="preserve"> to co</w:t>
      </w:r>
      <w:r w:rsidR="00FE546F" w:rsidRPr="003F7F3A">
        <w:rPr>
          <w:sz w:val="24"/>
          <w:szCs w:val="24"/>
        </w:rPr>
        <w:t>nduct</w:t>
      </w:r>
      <w:r w:rsidR="00FB2988" w:rsidRPr="003F7F3A">
        <w:rPr>
          <w:sz w:val="24"/>
          <w:szCs w:val="24"/>
        </w:rPr>
        <w:t xml:space="preserve"> a midpoint review. The review </w:t>
      </w:r>
      <w:r w:rsidR="00877C84" w:rsidRPr="003F7F3A">
        <w:rPr>
          <w:sz w:val="24"/>
          <w:szCs w:val="24"/>
        </w:rPr>
        <w:t>proposed</w:t>
      </w:r>
      <w:r w:rsidR="00FB2988" w:rsidRPr="003F7F3A">
        <w:rPr>
          <w:sz w:val="24"/>
          <w:szCs w:val="24"/>
        </w:rPr>
        <w:t xml:space="preserve"> </w:t>
      </w:r>
      <w:r w:rsidR="00FE546F" w:rsidRPr="003F7F3A">
        <w:rPr>
          <w:sz w:val="24"/>
          <w:szCs w:val="24"/>
        </w:rPr>
        <w:t xml:space="preserve">a series of </w:t>
      </w:r>
      <w:r w:rsidR="00877C84" w:rsidRPr="003F7F3A">
        <w:rPr>
          <w:sz w:val="24"/>
          <w:szCs w:val="24"/>
        </w:rPr>
        <w:t xml:space="preserve">recommendations </w:t>
      </w:r>
      <w:r w:rsidR="00FB2988" w:rsidRPr="003F7F3A">
        <w:rPr>
          <w:sz w:val="24"/>
          <w:szCs w:val="24"/>
        </w:rPr>
        <w:t xml:space="preserve">to </w:t>
      </w:r>
      <w:r w:rsidR="00FE2D76" w:rsidRPr="003F7F3A">
        <w:rPr>
          <w:sz w:val="24"/>
          <w:szCs w:val="24"/>
        </w:rPr>
        <w:t xml:space="preserve">enhance </w:t>
      </w:r>
      <w:r w:rsidR="00FB2988" w:rsidRPr="003F7F3A">
        <w:rPr>
          <w:sz w:val="24"/>
          <w:szCs w:val="24"/>
        </w:rPr>
        <w:t>the a</w:t>
      </w:r>
      <w:r w:rsidR="00F75BEA" w:rsidRPr="003F7F3A">
        <w:rPr>
          <w:sz w:val="24"/>
          <w:szCs w:val="24"/>
        </w:rPr>
        <w:t>d</w:t>
      </w:r>
      <w:r w:rsidR="00877C84" w:rsidRPr="003F7F3A">
        <w:rPr>
          <w:sz w:val="24"/>
          <w:szCs w:val="24"/>
        </w:rPr>
        <w:t xml:space="preserve">ministration of the scheme. This </w:t>
      </w:r>
      <w:r w:rsidR="00FE546F" w:rsidRPr="003F7F3A">
        <w:rPr>
          <w:sz w:val="24"/>
          <w:szCs w:val="24"/>
        </w:rPr>
        <w:t>include</w:t>
      </w:r>
      <w:r w:rsidR="008F709B" w:rsidRPr="003F7F3A">
        <w:rPr>
          <w:sz w:val="24"/>
          <w:szCs w:val="24"/>
        </w:rPr>
        <w:t>d</w:t>
      </w:r>
      <w:r w:rsidR="00FE546F" w:rsidRPr="003F7F3A">
        <w:rPr>
          <w:sz w:val="24"/>
          <w:szCs w:val="24"/>
        </w:rPr>
        <w:t xml:space="preserve"> </w:t>
      </w:r>
      <w:r w:rsidR="007305B5" w:rsidRPr="003F7F3A">
        <w:rPr>
          <w:sz w:val="24"/>
          <w:szCs w:val="24"/>
        </w:rPr>
        <w:t>a recommendation to</w:t>
      </w:r>
      <w:r w:rsidR="00FE546F" w:rsidRPr="003F7F3A">
        <w:rPr>
          <w:sz w:val="24"/>
          <w:szCs w:val="24"/>
        </w:rPr>
        <w:t xml:space="preserve"> appoint</w:t>
      </w:r>
      <w:r w:rsidR="007305B5" w:rsidRPr="003F7F3A">
        <w:rPr>
          <w:sz w:val="24"/>
          <w:szCs w:val="24"/>
        </w:rPr>
        <w:t xml:space="preserve"> </w:t>
      </w:r>
      <w:r w:rsidR="002943A9" w:rsidRPr="003F7F3A">
        <w:rPr>
          <w:sz w:val="24"/>
          <w:szCs w:val="24"/>
        </w:rPr>
        <w:t xml:space="preserve">a consultant </w:t>
      </w:r>
      <w:r w:rsidR="00FE2D76" w:rsidRPr="003F7F3A">
        <w:rPr>
          <w:sz w:val="24"/>
          <w:szCs w:val="24"/>
        </w:rPr>
        <w:t>adviser</w:t>
      </w:r>
      <w:r w:rsidR="00FE546F" w:rsidRPr="003F7F3A">
        <w:rPr>
          <w:sz w:val="24"/>
          <w:szCs w:val="24"/>
        </w:rPr>
        <w:t xml:space="preserve"> </w:t>
      </w:r>
      <w:r w:rsidR="008F709B" w:rsidRPr="003F7F3A">
        <w:rPr>
          <w:sz w:val="24"/>
          <w:szCs w:val="24"/>
        </w:rPr>
        <w:t>with</w:t>
      </w:r>
      <w:r w:rsidR="00FE546F" w:rsidRPr="003F7F3A">
        <w:rPr>
          <w:sz w:val="24"/>
          <w:szCs w:val="24"/>
        </w:rPr>
        <w:t xml:space="preserve"> specialist conservation experience and necessary architectural skills to</w:t>
      </w:r>
      <w:r w:rsidR="00FB2988" w:rsidRPr="003F7F3A">
        <w:rPr>
          <w:sz w:val="24"/>
          <w:szCs w:val="24"/>
        </w:rPr>
        <w:t xml:space="preserve"> support the delivery of </w:t>
      </w:r>
      <w:r w:rsidR="00FE2D76" w:rsidRPr="003F7F3A">
        <w:rPr>
          <w:sz w:val="24"/>
          <w:szCs w:val="24"/>
        </w:rPr>
        <w:t>scheme</w:t>
      </w:r>
      <w:r w:rsidR="00FE546F" w:rsidRPr="003F7F3A">
        <w:rPr>
          <w:sz w:val="24"/>
          <w:szCs w:val="24"/>
        </w:rPr>
        <w:t>.</w:t>
      </w:r>
    </w:p>
    <w:p w:rsidR="008F709B" w:rsidRPr="003F7F3A" w:rsidRDefault="008F709B" w:rsidP="00541561">
      <w:pPr>
        <w:spacing w:after="0" w:line="240" w:lineRule="auto"/>
        <w:ind w:left="720"/>
        <w:rPr>
          <w:sz w:val="24"/>
          <w:szCs w:val="24"/>
        </w:rPr>
      </w:pPr>
    </w:p>
    <w:p w:rsidR="008F709B" w:rsidRPr="003F7F3A" w:rsidRDefault="008F709B" w:rsidP="00541561">
      <w:pPr>
        <w:spacing w:after="0" w:line="240" w:lineRule="auto"/>
        <w:ind w:left="720"/>
        <w:rPr>
          <w:sz w:val="24"/>
          <w:szCs w:val="24"/>
        </w:rPr>
      </w:pPr>
      <w:r w:rsidRPr="003F7F3A">
        <w:rPr>
          <w:sz w:val="24"/>
          <w:szCs w:val="24"/>
        </w:rPr>
        <w:t xml:space="preserve">In </w:t>
      </w:r>
      <w:r w:rsidR="00035E1C" w:rsidRPr="003F7F3A">
        <w:rPr>
          <w:sz w:val="24"/>
          <w:szCs w:val="24"/>
        </w:rPr>
        <w:t>synopsis</w:t>
      </w:r>
      <w:r w:rsidRPr="003F7F3A">
        <w:rPr>
          <w:sz w:val="24"/>
          <w:szCs w:val="24"/>
        </w:rPr>
        <w:t>, stage 1 w</w:t>
      </w:r>
      <w:r w:rsidR="00877C84" w:rsidRPr="003F7F3A">
        <w:rPr>
          <w:sz w:val="24"/>
          <w:szCs w:val="24"/>
        </w:rPr>
        <w:t xml:space="preserve">ill require </w:t>
      </w:r>
      <w:r w:rsidRPr="003F7F3A">
        <w:rPr>
          <w:sz w:val="24"/>
          <w:szCs w:val="24"/>
        </w:rPr>
        <w:t>the</w:t>
      </w:r>
      <w:r w:rsidR="00CB426F" w:rsidRPr="003F7F3A">
        <w:rPr>
          <w:sz w:val="24"/>
          <w:szCs w:val="24"/>
        </w:rPr>
        <w:t xml:space="preserve"> consultant</w:t>
      </w:r>
      <w:r w:rsidRPr="003F7F3A">
        <w:rPr>
          <w:sz w:val="24"/>
          <w:szCs w:val="24"/>
        </w:rPr>
        <w:t xml:space="preserve"> </w:t>
      </w:r>
      <w:r w:rsidR="00FE2D76" w:rsidRPr="003F7F3A">
        <w:rPr>
          <w:sz w:val="24"/>
          <w:szCs w:val="24"/>
        </w:rPr>
        <w:t xml:space="preserve">to </w:t>
      </w:r>
      <w:r w:rsidR="00CB426F" w:rsidRPr="003F7F3A">
        <w:rPr>
          <w:sz w:val="24"/>
          <w:szCs w:val="24"/>
        </w:rPr>
        <w:t xml:space="preserve">develop </w:t>
      </w:r>
      <w:r w:rsidR="00877C84" w:rsidRPr="003F7F3A">
        <w:rPr>
          <w:sz w:val="24"/>
          <w:szCs w:val="24"/>
        </w:rPr>
        <w:t xml:space="preserve">detailed </w:t>
      </w:r>
      <w:r w:rsidR="00FE2D76" w:rsidRPr="003F7F3A">
        <w:rPr>
          <w:sz w:val="24"/>
          <w:szCs w:val="24"/>
        </w:rPr>
        <w:t xml:space="preserve">design drawings and a </w:t>
      </w:r>
      <w:r w:rsidRPr="003F7F3A">
        <w:rPr>
          <w:sz w:val="24"/>
          <w:szCs w:val="24"/>
        </w:rPr>
        <w:t>specification</w:t>
      </w:r>
      <w:r w:rsidR="00CB426F" w:rsidRPr="003F7F3A">
        <w:rPr>
          <w:sz w:val="24"/>
          <w:szCs w:val="24"/>
        </w:rPr>
        <w:t xml:space="preserve"> </w:t>
      </w:r>
      <w:r w:rsidR="00FE2D76" w:rsidRPr="003F7F3A">
        <w:rPr>
          <w:sz w:val="24"/>
          <w:szCs w:val="24"/>
        </w:rPr>
        <w:t>for approval</w:t>
      </w:r>
      <w:r w:rsidR="00877C84" w:rsidRPr="003F7F3A">
        <w:rPr>
          <w:sz w:val="24"/>
          <w:szCs w:val="24"/>
        </w:rPr>
        <w:t xml:space="preserve"> for each scheme</w:t>
      </w:r>
      <w:r w:rsidRPr="003F7F3A">
        <w:rPr>
          <w:sz w:val="24"/>
          <w:szCs w:val="24"/>
        </w:rPr>
        <w:t>. Stage 2 w</w:t>
      </w:r>
      <w:r w:rsidR="00877C84" w:rsidRPr="003F7F3A">
        <w:rPr>
          <w:sz w:val="24"/>
          <w:szCs w:val="24"/>
        </w:rPr>
        <w:t>ill</w:t>
      </w:r>
      <w:r w:rsidRPr="003F7F3A">
        <w:rPr>
          <w:sz w:val="24"/>
          <w:szCs w:val="24"/>
        </w:rPr>
        <w:t xml:space="preserve"> </w:t>
      </w:r>
      <w:r w:rsidR="00877C84" w:rsidRPr="003F7F3A">
        <w:rPr>
          <w:sz w:val="24"/>
          <w:szCs w:val="24"/>
        </w:rPr>
        <w:t>require</w:t>
      </w:r>
      <w:r w:rsidRPr="003F7F3A">
        <w:rPr>
          <w:sz w:val="24"/>
          <w:szCs w:val="24"/>
        </w:rPr>
        <w:t xml:space="preserve"> </w:t>
      </w:r>
      <w:r w:rsidR="00CB426F" w:rsidRPr="003F7F3A">
        <w:rPr>
          <w:sz w:val="24"/>
          <w:szCs w:val="24"/>
        </w:rPr>
        <w:t xml:space="preserve">the consultant </w:t>
      </w:r>
      <w:r w:rsidR="00877C84" w:rsidRPr="003F7F3A">
        <w:rPr>
          <w:sz w:val="24"/>
          <w:szCs w:val="24"/>
        </w:rPr>
        <w:t>to support</w:t>
      </w:r>
      <w:r w:rsidRPr="003F7F3A">
        <w:rPr>
          <w:sz w:val="24"/>
          <w:szCs w:val="24"/>
        </w:rPr>
        <w:t xml:space="preserve"> the grant applicant to </w:t>
      </w:r>
      <w:r w:rsidR="00CB426F" w:rsidRPr="003F7F3A">
        <w:rPr>
          <w:sz w:val="24"/>
          <w:szCs w:val="24"/>
        </w:rPr>
        <w:t>source quotes</w:t>
      </w:r>
      <w:r w:rsidR="00877C84" w:rsidRPr="003F7F3A">
        <w:rPr>
          <w:sz w:val="24"/>
          <w:szCs w:val="24"/>
        </w:rPr>
        <w:t xml:space="preserve"> from contractors</w:t>
      </w:r>
      <w:r w:rsidR="00CB426F" w:rsidRPr="003F7F3A">
        <w:rPr>
          <w:sz w:val="24"/>
          <w:szCs w:val="24"/>
        </w:rPr>
        <w:t xml:space="preserve">, </w:t>
      </w:r>
      <w:r w:rsidR="00877C84" w:rsidRPr="003F7F3A">
        <w:rPr>
          <w:sz w:val="24"/>
          <w:szCs w:val="24"/>
        </w:rPr>
        <w:t>report to the grant panel</w:t>
      </w:r>
      <w:r w:rsidR="00CB426F" w:rsidRPr="003F7F3A">
        <w:rPr>
          <w:sz w:val="24"/>
          <w:szCs w:val="24"/>
        </w:rPr>
        <w:t xml:space="preserve">, </w:t>
      </w:r>
      <w:r w:rsidRPr="003F7F3A">
        <w:rPr>
          <w:sz w:val="24"/>
          <w:szCs w:val="24"/>
        </w:rPr>
        <w:t>appoint contractors</w:t>
      </w:r>
      <w:r w:rsidR="00CB426F" w:rsidRPr="003F7F3A">
        <w:rPr>
          <w:sz w:val="24"/>
          <w:szCs w:val="24"/>
        </w:rPr>
        <w:t>,</w:t>
      </w:r>
      <w:r w:rsidRPr="003F7F3A">
        <w:rPr>
          <w:sz w:val="24"/>
          <w:szCs w:val="24"/>
        </w:rPr>
        <w:t xml:space="preserve"> and manag</w:t>
      </w:r>
      <w:r w:rsidR="00CB426F" w:rsidRPr="003F7F3A">
        <w:rPr>
          <w:sz w:val="24"/>
          <w:szCs w:val="24"/>
        </w:rPr>
        <w:t>e</w:t>
      </w:r>
      <w:r w:rsidRPr="003F7F3A">
        <w:rPr>
          <w:sz w:val="24"/>
          <w:szCs w:val="24"/>
        </w:rPr>
        <w:t xml:space="preserve"> the works through to completion. </w:t>
      </w:r>
      <w:r w:rsidR="00FE2D76" w:rsidRPr="003F7F3A">
        <w:rPr>
          <w:sz w:val="24"/>
          <w:szCs w:val="24"/>
        </w:rPr>
        <w:t>F</w:t>
      </w:r>
      <w:r w:rsidRPr="003F7F3A">
        <w:rPr>
          <w:sz w:val="24"/>
          <w:szCs w:val="24"/>
        </w:rPr>
        <w:t>urther details of the two stage</w:t>
      </w:r>
      <w:r w:rsidR="00FE2D76" w:rsidRPr="003F7F3A">
        <w:rPr>
          <w:sz w:val="24"/>
          <w:szCs w:val="24"/>
        </w:rPr>
        <w:t xml:space="preserve"> process</w:t>
      </w:r>
      <w:r w:rsidR="00877C84" w:rsidRPr="003F7F3A">
        <w:rPr>
          <w:sz w:val="24"/>
          <w:szCs w:val="24"/>
        </w:rPr>
        <w:t xml:space="preserve"> </w:t>
      </w:r>
      <w:r w:rsidR="007305B5" w:rsidRPr="003F7F3A">
        <w:rPr>
          <w:sz w:val="24"/>
          <w:szCs w:val="24"/>
        </w:rPr>
        <w:t xml:space="preserve">is available </w:t>
      </w:r>
      <w:r w:rsidR="00FE2D76" w:rsidRPr="003F7F3A">
        <w:rPr>
          <w:sz w:val="24"/>
          <w:szCs w:val="24"/>
        </w:rPr>
        <w:t>in</w:t>
      </w:r>
      <w:r w:rsidR="00E5093D">
        <w:rPr>
          <w:sz w:val="24"/>
          <w:szCs w:val="24"/>
        </w:rPr>
        <w:t xml:space="preserve"> Appendix 2</w:t>
      </w:r>
      <w:r w:rsidR="00585635">
        <w:rPr>
          <w:sz w:val="24"/>
          <w:szCs w:val="24"/>
        </w:rPr>
        <w:t>, and sections 4 and 5 of this brief.</w:t>
      </w:r>
    </w:p>
    <w:p w:rsidR="00541561" w:rsidRPr="003F7F3A" w:rsidRDefault="00541561" w:rsidP="00541561">
      <w:pPr>
        <w:spacing w:after="0" w:line="240" w:lineRule="auto"/>
        <w:ind w:left="720"/>
        <w:rPr>
          <w:sz w:val="24"/>
          <w:szCs w:val="24"/>
        </w:rPr>
      </w:pPr>
    </w:p>
    <w:p w:rsidR="00541561" w:rsidRPr="003F7F3A" w:rsidRDefault="00541561" w:rsidP="00541561">
      <w:pPr>
        <w:spacing w:after="0" w:line="240" w:lineRule="auto"/>
        <w:ind w:left="720"/>
        <w:rPr>
          <w:sz w:val="24"/>
          <w:szCs w:val="24"/>
        </w:rPr>
      </w:pPr>
      <w:r w:rsidRPr="003F7F3A">
        <w:rPr>
          <w:sz w:val="24"/>
          <w:szCs w:val="24"/>
        </w:rPr>
        <w:t xml:space="preserve">The scheme offers </w:t>
      </w:r>
      <w:r w:rsidR="008F709B" w:rsidRPr="003F7F3A">
        <w:rPr>
          <w:sz w:val="24"/>
          <w:szCs w:val="24"/>
        </w:rPr>
        <w:t>three levels of grant award,</w:t>
      </w:r>
      <w:r w:rsidR="00877C84" w:rsidRPr="003F7F3A">
        <w:rPr>
          <w:sz w:val="24"/>
          <w:szCs w:val="24"/>
        </w:rPr>
        <w:t xml:space="preserve"> which </w:t>
      </w:r>
      <w:r w:rsidR="007305B5" w:rsidRPr="003F7F3A">
        <w:rPr>
          <w:sz w:val="24"/>
          <w:szCs w:val="24"/>
        </w:rPr>
        <w:t>is dependent</w:t>
      </w:r>
      <w:r w:rsidR="00877C84" w:rsidRPr="003F7F3A">
        <w:rPr>
          <w:sz w:val="24"/>
          <w:szCs w:val="24"/>
        </w:rPr>
        <w:t xml:space="preserve"> </w:t>
      </w:r>
      <w:r w:rsidR="008F709B" w:rsidRPr="003F7F3A">
        <w:rPr>
          <w:sz w:val="24"/>
          <w:szCs w:val="24"/>
        </w:rPr>
        <w:t xml:space="preserve">on the extent of the eligible works. Please see the following table for further </w:t>
      </w:r>
      <w:r w:rsidR="00877C84" w:rsidRPr="003F7F3A">
        <w:rPr>
          <w:sz w:val="24"/>
          <w:szCs w:val="24"/>
        </w:rPr>
        <w:t>information</w:t>
      </w:r>
      <w:r w:rsidR="008F709B" w:rsidRPr="003F7F3A">
        <w:rPr>
          <w:sz w:val="24"/>
          <w:szCs w:val="24"/>
        </w:rPr>
        <w:t>.</w:t>
      </w:r>
    </w:p>
    <w:p w:rsidR="00877C84" w:rsidRPr="003F7F3A" w:rsidRDefault="002E17DF" w:rsidP="00541561">
      <w:pPr>
        <w:spacing w:after="0" w:line="240" w:lineRule="auto"/>
        <w:ind w:left="720"/>
        <w:rPr>
          <w:sz w:val="24"/>
          <w:szCs w:val="24"/>
        </w:rPr>
      </w:pPr>
      <w:r>
        <w:rPr>
          <w:sz w:val="24"/>
          <w:szCs w:val="24"/>
        </w:rPr>
        <w:lastRenderedPageBreak/>
        <w:t>Table 1.</w:t>
      </w:r>
    </w:p>
    <w:p w:rsidR="00882CB1" w:rsidRPr="003F7F3A" w:rsidRDefault="00882CB1" w:rsidP="00541561">
      <w:pPr>
        <w:spacing w:after="0" w:line="240" w:lineRule="auto"/>
        <w:ind w:left="720"/>
        <w:rPr>
          <w:sz w:val="24"/>
          <w:szCs w:val="24"/>
        </w:rPr>
      </w:pPr>
      <w:r w:rsidRPr="003F7F3A">
        <w:rPr>
          <w:sz w:val="24"/>
          <w:szCs w:val="24"/>
        </w:rPr>
        <w:tab/>
      </w:r>
    </w:p>
    <w:tbl>
      <w:tblPr>
        <w:tblStyle w:val="TableGrid"/>
        <w:tblW w:w="8089" w:type="dxa"/>
        <w:tblInd w:w="988" w:type="dxa"/>
        <w:tblLook w:val="04A0" w:firstRow="1" w:lastRow="0" w:firstColumn="1" w:lastColumn="0" w:noHBand="0" w:noVBand="1"/>
      </w:tblPr>
      <w:tblGrid>
        <w:gridCol w:w="1871"/>
        <w:gridCol w:w="6218"/>
      </w:tblGrid>
      <w:tr w:rsidR="00882CB1" w:rsidRPr="003F7F3A" w:rsidTr="00F541CC">
        <w:tc>
          <w:tcPr>
            <w:tcW w:w="1871"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Grant percentage</w:t>
            </w:r>
          </w:p>
          <w:p w:rsidR="00882CB1" w:rsidRPr="003F7F3A" w:rsidRDefault="00882CB1" w:rsidP="00025003">
            <w:pPr>
              <w:textAlignment w:val="baseline"/>
              <w:rPr>
                <w:rFonts w:eastAsia="Times New Roman" w:cstheme="minorHAnsi"/>
                <w:sz w:val="24"/>
                <w:szCs w:val="24"/>
                <w:lang w:eastAsia="en-GB"/>
              </w:rPr>
            </w:pPr>
          </w:p>
        </w:tc>
        <w:tc>
          <w:tcPr>
            <w:tcW w:w="6218"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Eligible works</w:t>
            </w:r>
          </w:p>
        </w:tc>
      </w:tr>
      <w:tr w:rsidR="00882CB1" w:rsidRPr="003F7F3A" w:rsidTr="00F541CC">
        <w:tc>
          <w:tcPr>
            <w:tcW w:w="1871"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50%</w:t>
            </w:r>
          </w:p>
        </w:tc>
        <w:tc>
          <w:tcPr>
            <w:tcW w:w="6218"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Basic essential repairs of built fabric and redecoration. For example, repainting and repairing brickwork or render including on side wall that can be seen from the street</w:t>
            </w:r>
            <w:r w:rsidR="00742EA8" w:rsidRPr="003F7F3A">
              <w:rPr>
                <w:rFonts w:eastAsia="Times New Roman" w:cstheme="minorHAnsi"/>
                <w:sz w:val="24"/>
                <w:szCs w:val="24"/>
                <w:lang w:eastAsia="en-GB"/>
              </w:rPr>
              <w:t>.</w:t>
            </w:r>
          </w:p>
        </w:tc>
      </w:tr>
      <w:tr w:rsidR="00882CB1" w:rsidRPr="003F7F3A" w:rsidTr="00F541CC">
        <w:tc>
          <w:tcPr>
            <w:tcW w:w="1871"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80%</w:t>
            </w:r>
          </w:p>
        </w:tc>
        <w:tc>
          <w:tcPr>
            <w:tcW w:w="6218"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Specialist repair of historic features or replacement of incongruous shop fronts, windows, gutter or other architectural fabric in order to enhance the street scene.</w:t>
            </w:r>
          </w:p>
        </w:tc>
      </w:tr>
      <w:tr w:rsidR="00882CB1" w:rsidRPr="003F7F3A" w:rsidTr="00F541CC">
        <w:tc>
          <w:tcPr>
            <w:tcW w:w="1871"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90%</w:t>
            </w:r>
          </w:p>
        </w:tc>
        <w:tc>
          <w:tcPr>
            <w:tcW w:w="6218" w:type="dxa"/>
          </w:tcPr>
          <w:p w:rsidR="00882CB1" w:rsidRPr="003F7F3A" w:rsidRDefault="00882CB1" w:rsidP="00025003">
            <w:pPr>
              <w:textAlignment w:val="baseline"/>
              <w:rPr>
                <w:rFonts w:eastAsia="Times New Roman" w:cstheme="minorHAnsi"/>
                <w:sz w:val="24"/>
                <w:szCs w:val="24"/>
                <w:lang w:eastAsia="en-GB"/>
              </w:rPr>
            </w:pPr>
            <w:r w:rsidRPr="003F7F3A">
              <w:rPr>
                <w:rFonts w:eastAsia="Times New Roman" w:cstheme="minorHAnsi"/>
                <w:sz w:val="24"/>
                <w:szCs w:val="24"/>
                <w:lang w:eastAsia="en-GB"/>
              </w:rPr>
              <w:t>Same as 80% but where the changes have the potential for exceptional beneficial impact, such as schemes that also include work to upper floor windows and work to reinstate or repair chimneys.</w:t>
            </w:r>
          </w:p>
        </w:tc>
      </w:tr>
    </w:tbl>
    <w:p w:rsidR="00882CB1" w:rsidRPr="003F7F3A" w:rsidRDefault="00882CB1" w:rsidP="00541561">
      <w:pPr>
        <w:spacing w:after="0" w:line="240" w:lineRule="auto"/>
        <w:ind w:left="720"/>
        <w:rPr>
          <w:sz w:val="24"/>
          <w:szCs w:val="24"/>
        </w:rPr>
      </w:pPr>
    </w:p>
    <w:p w:rsidR="000142F2" w:rsidRPr="003F7F3A" w:rsidRDefault="000142F2" w:rsidP="00882CB1">
      <w:pPr>
        <w:spacing w:after="0" w:line="240" w:lineRule="auto"/>
        <w:ind w:left="720"/>
        <w:rPr>
          <w:sz w:val="24"/>
          <w:szCs w:val="24"/>
        </w:rPr>
      </w:pPr>
      <w:r w:rsidRPr="003F7F3A">
        <w:rPr>
          <w:sz w:val="24"/>
          <w:szCs w:val="24"/>
        </w:rPr>
        <w:t xml:space="preserve">The standard grant cap is £25,000. It </w:t>
      </w:r>
      <w:r w:rsidR="005C3367" w:rsidRPr="003F7F3A">
        <w:rPr>
          <w:sz w:val="24"/>
          <w:szCs w:val="24"/>
        </w:rPr>
        <w:t>will be</w:t>
      </w:r>
      <w:r w:rsidRPr="003F7F3A">
        <w:rPr>
          <w:sz w:val="24"/>
          <w:szCs w:val="24"/>
        </w:rPr>
        <w:t xml:space="preserve"> possible for grants to be</w:t>
      </w:r>
      <w:r w:rsidR="003602FA" w:rsidRPr="003F7F3A">
        <w:rPr>
          <w:sz w:val="24"/>
          <w:szCs w:val="24"/>
        </w:rPr>
        <w:t xml:space="preserve"> awarded for</w:t>
      </w:r>
      <w:r w:rsidRPr="003F7F3A">
        <w:rPr>
          <w:sz w:val="24"/>
          <w:szCs w:val="24"/>
        </w:rPr>
        <w:t xml:space="preserve"> in excess of £25,000, but a robust justification </w:t>
      </w:r>
      <w:r w:rsidR="005C3367" w:rsidRPr="003F7F3A">
        <w:rPr>
          <w:sz w:val="24"/>
          <w:szCs w:val="24"/>
        </w:rPr>
        <w:t>will be</w:t>
      </w:r>
      <w:r w:rsidRPr="003F7F3A">
        <w:rPr>
          <w:sz w:val="24"/>
          <w:szCs w:val="24"/>
        </w:rPr>
        <w:t xml:space="preserve"> required.</w:t>
      </w:r>
    </w:p>
    <w:p w:rsidR="000142F2" w:rsidRPr="003F7F3A" w:rsidRDefault="000142F2" w:rsidP="008B2EB7">
      <w:pPr>
        <w:spacing w:after="0" w:line="240" w:lineRule="auto"/>
        <w:rPr>
          <w:sz w:val="24"/>
          <w:szCs w:val="24"/>
        </w:rPr>
      </w:pPr>
    </w:p>
    <w:p w:rsidR="008B2EB7" w:rsidRPr="003F7F3A" w:rsidRDefault="002A1969" w:rsidP="002A1969">
      <w:pPr>
        <w:spacing w:after="0" w:line="240" w:lineRule="auto"/>
        <w:rPr>
          <w:sz w:val="24"/>
          <w:szCs w:val="24"/>
        </w:rPr>
      </w:pPr>
      <w:r w:rsidRPr="003F7F3A">
        <w:rPr>
          <w:sz w:val="24"/>
          <w:szCs w:val="24"/>
        </w:rPr>
        <w:t>2.</w:t>
      </w:r>
      <w:r w:rsidR="00094902" w:rsidRPr="003F7F3A">
        <w:rPr>
          <w:sz w:val="24"/>
          <w:szCs w:val="24"/>
        </w:rPr>
        <w:t>6</w:t>
      </w:r>
      <w:r w:rsidRPr="003F7F3A">
        <w:rPr>
          <w:sz w:val="24"/>
          <w:szCs w:val="24"/>
        </w:rPr>
        <w:tab/>
      </w:r>
      <w:r w:rsidR="004B089C" w:rsidRPr="003F7F3A">
        <w:rPr>
          <w:sz w:val="24"/>
          <w:szCs w:val="24"/>
        </w:rPr>
        <w:t>A L</w:t>
      </w:r>
      <w:r w:rsidR="00CB426F" w:rsidRPr="003F7F3A">
        <w:rPr>
          <w:sz w:val="24"/>
          <w:szCs w:val="24"/>
        </w:rPr>
        <w:t xml:space="preserve">ocal </w:t>
      </w:r>
      <w:r w:rsidR="004B089C" w:rsidRPr="003F7F3A">
        <w:rPr>
          <w:sz w:val="24"/>
          <w:szCs w:val="24"/>
        </w:rPr>
        <w:t>D</w:t>
      </w:r>
      <w:r w:rsidR="00CB426F" w:rsidRPr="003F7F3A">
        <w:rPr>
          <w:sz w:val="24"/>
          <w:szCs w:val="24"/>
        </w:rPr>
        <w:t xml:space="preserve">evelopment </w:t>
      </w:r>
      <w:r w:rsidR="004B089C" w:rsidRPr="003F7F3A">
        <w:rPr>
          <w:sz w:val="24"/>
          <w:szCs w:val="24"/>
        </w:rPr>
        <w:t>O</w:t>
      </w:r>
      <w:r w:rsidR="00CB426F" w:rsidRPr="003F7F3A">
        <w:rPr>
          <w:sz w:val="24"/>
          <w:szCs w:val="24"/>
        </w:rPr>
        <w:t>rder</w:t>
      </w:r>
      <w:r w:rsidR="003602FA" w:rsidRPr="003F7F3A">
        <w:rPr>
          <w:sz w:val="24"/>
          <w:szCs w:val="24"/>
        </w:rPr>
        <w:t xml:space="preserve"> will p</w:t>
      </w:r>
      <w:r w:rsidR="00CB426F" w:rsidRPr="003F7F3A">
        <w:rPr>
          <w:sz w:val="24"/>
          <w:szCs w:val="24"/>
        </w:rPr>
        <w:t>rovide permitted development</w:t>
      </w:r>
      <w:r w:rsidR="003602FA" w:rsidRPr="003F7F3A">
        <w:rPr>
          <w:sz w:val="24"/>
          <w:szCs w:val="24"/>
        </w:rPr>
        <w:t xml:space="preserve"> rights</w:t>
      </w:r>
      <w:r w:rsidR="00CB426F" w:rsidRPr="003F7F3A">
        <w:rPr>
          <w:sz w:val="24"/>
          <w:szCs w:val="24"/>
        </w:rPr>
        <w:t xml:space="preserve"> </w:t>
      </w:r>
      <w:r w:rsidR="004B089C" w:rsidRPr="003F7F3A">
        <w:rPr>
          <w:sz w:val="24"/>
          <w:szCs w:val="24"/>
        </w:rPr>
        <w:t>for:</w:t>
      </w:r>
    </w:p>
    <w:p w:rsidR="004B089C" w:rsidRPr="003F7F3A" w:rsidRDefault="004B089C" w:rsidP="00882CB1">
      <w:pPr>
        <w:spacing w:after="0" w:line="240" w:lineRule="auto"/>
        <w:rPr>
          <w:b/>
          <w:sz w:val="24"/>
          <w:szCs w:val="24"/>
        </w:rPr>
      </w:pPr>
    </w:p>
    <w:p w:rsidR="004B089C" w:rsidRPr="003F7F3A" w:rsidRDefault="004B089C" w:rsidP="003602FA">
      <w:pPr>
        <w:pStyle w:val="ListParagraph"/>
        <w:numPr>
          <w:ilvl w:val="0"/>
          <w:numId w:val="4"/>
        </w:numPr>
        <w:tabs>
          <w:tab w:val="left" w:pos="993"/>
        </w:tabs>
        <w:spacing w:after="0" w:line="240" w:lineRule="auto"/>
        <w:ind w:hanging="11"/>
        <w:rPr>
          <w:sz w:val="24"/>
          <w:szCs w:val="24"/>
        </w:rPr>
      </w:pPr>
      <w:r w:rsidRPr="003F7F3A">
        <w:rPr>
          <w:sz w:val="24"/>
          <w:szCs w:val="24"/>
        </w:rPr>
        <w:t>The refurbishment or replacement of shop fronts at ground floor level</w:t>
      </w:r>
    </w:p>
    <w:p w:rsidR="004B089C" w:rsidRDefault="004B089C" w:rsidP="00882CB1">
      <w:pPr>
        <w:pStyle w:val="ListParagraph"/>
        <w:numPr>
          <w:ilvl w:val="0"/>
          <w:numId w:val="4"/>
        </w:numPr>
        <w:tabs>
          <w:tab w:val="left" w:pos="993"/>
        </w:tabs>
        <w:spacing w:after="0" w:line="240" w:lineRule="auto"/>
        <w:ind w:hanging="11"/>
        <w:rPr>
          <w:sz w:val="24"/>
          <w:szCs w:val="24"/>
        </w:rPr>
      </w:pPr>
      <w:r w:rsidRPr="003F7F3A">
        <w:rPr>
          <w:sz w:val="24"/>
          <w:szCs w:val="24"/>
        </w:rPr>
        <w:t>The refurbishment, repair or replacement of rainwater goods, brickwork and window at first floor level and above.</w:t>
      </w:r>
    </w:p>
    <w:p w:rsidR="004B089C" w:rsidRPr="003F7F3A" w:rsidRDefault="004B089C" w:rsidP="00882CB1">
      <w:pPr>
        <w:pStyle w:val="ListParagraph"/>
        <w:spacing w:after="0" w:line="240" w:lineRule="auto"/>
        <w:ind w:hanging="11"/>
        <w:rPr>
          <w:sz w:val="24"/>
          <w:szCs w:val="24"/>
        </w:rPr>
      </w:pPr>
    </w:p>
    <w:p w:rsidR="004B089C" w:rsidRPr="003F7F3A" w:rsidRDefault="003F7F3A" w:rsidP="004B089C">
      <w:pPr>
        <w:pStyle w:val="ListParagraph"/>
        <w:spacing w:after="0" w:line="240" w:lineRule="auto"/>
        <w:rPr>
          <w:sz w:val="24"/>
          <w:szCs w:val="24"/>
        </w:rPr>
      </w:pPr>
      <w:r w:rsidRPr="003F7F3A">
        <w:rPr>
          <w:sz w:val="24"/>
          <w:szCs w:val="24"/>
        </w:rPr>
        <w:t>The</w:t>
      </w:r>
      <w:r w:rsidR="00742EA8" w:rsidRPr="003F7F3A">
        <w:rPr>
          <w:sz w:val="24"/>
          <w:szCs w:val="24"/>
        </w:rPr>
        <w:t xml:space="preserve"> Order </w:t>
      </w:r>
      <w:r w:rsidR="004B089C" w:rsidRPr="003F7F3A">
        <w:rPr>
          <w:sz w:val="24"/>
          <w:szCs w:val="24"/>
        </w:rPr>
        <w:t xml:space="preserve">will apply to </w:t>
      </w:r>
      <w:r w:rsidR="003602FA" w:rsidRPr="003F7F3A">
        <w:rPr>
          <w:sz w:val="24"/>
          <w:szCs w:val="24"/>
        </w:rPr>
        <w:t xml:space="preserve">the majority of </w:t>
      </w:r>
      <w:r w:rsidR="004B089C" w:rsidRPr="003F7F3A">
        <w:rPr>
          <w:sz w:val="24"/>
          <w:szCs w:val="24"/>
        </w:rPr>
        <w:t>properties</w:t>
      </w:r>
      <w:r w:rsidR="00EC2AB2" w:rsidRPr="003F7F3A">
        <w:rPr>
          <w:sz w:val="24"/>
          <w:szCs w:val="24"/>
        </w:rPr>
        <w:t xml:space="preserve"> that are</w:t>
      </w:r>
      <w:r w:rsidR="004B089C" w:rsidRPr="003F7F3A">
        <w:rPr>
          <w:sz w:val="24"/>
          <w:szCs w:val="24"/>
        </w:rPr>
        <w:t xml:space="preserve"> eligible for the Coalville Frontage Improvement Scheme.</w:t>
      </w:r>
      <w:r w:rsidR="00CB426F" w:rsidRPr="003F7F3A">
        <w:rPr>
          <w:sz w:val="24"/>
          <w:szCs w:val="24"/>
        </w:rPr>
        <w:t xml:space="preserve"> Th</w:t>
      </w:r>
      <w:r w:rsidR="0001421F">
        <w:rPr>
          <w:sz w:val="24"/>
          <w:szCs w:val="24"/>
        </w:rPr>
        <w:t>e</w:t>
      </w:r>
      <w:r w:rsidR="00EC2AB2" w:rsidRPr="003F7F3A">
        <w:rPr>
          <w:sz w:val="24"/>
          <w:szCs w:val="24"/>
        </w:rPr>
        <w:t xml:space="preserve"> </w:t>
      </w:r>
      <w:r w:rsidR="00CB426F" w:rsidRPr="003F7F3A">
        <w:rPr>
          <w:sz w:val="24"/>
          <w:szCs w:val="24"/>
        </w:rPr>
        <w:t xml:space="preserve">development </w:t>
      </w:r>
      <w:r w:rsidR="0001421F">
        <w:rPr>
          <w:sz w:val="24"/>
          <w:szCs w:val="24"/>
        </w:rPr>
        <w:t xml:space="preserve">permitted by the Order </w:t>
      </w:r>
      <w:r w:rsidR="00CB426F" w:rsidRPr="003F7F3A">
        <w:rPr>
          <w:sz w:val="24"/>
          <w:szCs w:val="24"/>
        </w:rPr>
        <w:t>will be subject to conditions, including compliance with the Coalville Frontage Improvement Scheme Design Guide.</w:t>
      </w:r>
    </w:p>
    <w:p w:rsidR="008B2EB7" w:rsidRPr="003F7F3A" w:rsidRDefault="008B2EB7" w:rsidP="008B2EB7">
      <w:pPr>
        <w:spacing w:after="0" w:line="240" w:lineRule="auto"/>
        <w:rPr>
          <w:sz w:val="24"/>
          <w:szCs w:val="24"/>
        </w:rPr>
      </w:pPr>
    </w:p>
    <w:p w:rsidR="008B2EB7" w:rsidRPr="003F7F3A" w:rsidRDefault="00B65298" w:rsidP="008B2EB7">
      <w:pPr>
        <w:spacing w:after="0" w:line="240" w:lineRule="auto"/>
        <w:rPr>
          <w:b/>
          <w:sz w:val="24"/>
          <w:szCs w:val="24"/>
        </w:rPr>
      </w:pPr>
      <w:r w:rsidRPr="003F7F3A">
        <w:rPr>
          <w:b/>
          <w:sz w:val="24"/>
          <w:szCs w:val="24"/>
        </w:rPr>
        <w:t>3</w:t>
      </w:r>
      <w:r w:rsidR="00742EA8" w:rsidRPr="003F7F3A">
        <w:rPr>
          <w:b/>
          <w:sz w:val="24"/>
          <w:szCs w:val="24"/>
        </w:rPr>
        <w:t xml:space="preserve">.0 </w:t>
      </w:r>
      <w:r w:rsidR="00742EA8" w:rsidRPr="003F7F3A">
        <w:rPr>
          <w:b/>
          <w:sz w:val="24"/>
          <w:szCs w:val="24"/>
        </w:rPr>
        <w:tab/>
        <w:t>Management and Governance</w:t>
      </w:r>
    </w:p>
    <w:p w:rsidR="008B2EB7" w:rsidRPr="003F7F3A" w:rsidRDefault="008B2EB7" w:rsidP="008B2EB7">
      <w:pPr>
        <w:spacing w:after="0" w:line="240" w:lineRule="auto"/>
        <w:rPr>
          <w:b/>
          <w:sz w:val="24"/>
          <w:szCs w:val="24"/>
        </w:rPr>
      </w:pPr>
    </w:p>
    <w:p w:rsidR="008B2EB7" w:rsidRPr="003F7F3A" w:rsidRDefault="00B65298" w:rsidP="008B2EB7">
      <w:pPr>
        <w:spacing w:after="0" w:line="240" w:lineRule="auto"/>
        <w:rPr>
          <w:sz w:val="24"/>
          <w:szCs w:val="24"/>
        </w:rPr>
      </w:pPr>
      <w:r w:rsidRPr="003F7F3A">
        <w:rPr>
          <w:sz w:val="24"/>
          <w:szCs w:val="24"/>
        </w:rPr>
        <w:t>3</w:t>
      </w:r>
      <w:r w:rsidR="008B2EB7" w:rsidRPr="003F7F3A">
        <w:rPr>
          <w:sz w:val="24"/>
          <w:szCs w:val="24"/>
        </w:rPr>
        <w:t xml:space="preserve">.1 </w:t>
      </w:r>
      <w:r w:rsidR="008B2EB7" w:rsidRPr="003F7F3A">
        <w:rPr>
          <w:sz w:val="24"/>
          <w:szCs w:val="24"/>
        </w:rPr>
        <w:tab/>
        <w:t xml:space="preserve">The </w:t>
      </w:r>
      <w:r w:rsidR="00DB128C">
        <w:rPr>
          <w:sz w:val="24"/>
          <w:szCs w:val="24"/>
        </w:rPr>
        <w:t>c</w:t>
      </w:r>
      <w:r w:rsidR="001B1B96" w:rsidRPr="003F7F3A">
        <w:rPr>
          <w:sz w:val="24"/>
          <w:szCs w:val="24"/>
        </w:rPr>
        <w:t>onsultan</w:t>
      </w:r>
      <w:r w:rsidR="00DB128C">
        <w:rPr>
          <w:sz w:val="24"/>
          <w:szCs w:val="24"/>
        </w:rPr>
        <w:t>cy</w:t>
      </w:r>
      <w:r w:rsidR="001B1B96" w:rsidRPr="003F7F3A">
        <w:rPr>
          <w:sz w:val="24"/>
          <w:szCs w:val="24"/>
        </w:rPr>
        <w:t xml:space="preserve"> will work closely with the </w:t>
      </w:r>
      <w:r w:rsidR="008B2EB7" w:rsidRPr="003F7F3A">
        <w:rPr>
          <w:sz w:val="24"/>
          <w:szCs w:val="24"/>
        </w:rPr>
        <w:t>C</w:t>
      </w:r>
      <w:r w:rsidR="001B1B96" w:rsidRPr="003F7F3A">
        <w:rPr>
          <w:sz w:val="24"/>
          <w:szCs w:val="24"/>
        </w:rPr>
        <w:t>ouncil’s project team, including:</w:t>
      </w:r>
    </w:p>
    <w:p w:rsidR="008B2EB7" w:rsidRPr="003F7F3A" w:rsidRDefault="008B2EB7" w:rsidP="008B2EB7">
      <w:pPr>
        <w:spacing w:after="0" w:line="240" w:lineRule="auto"/>
        <w:rPr>
          <w:sz w:val="24"/>
          <w:szCs w:val="24"/>
        </w:rPr>
      </w:pPr>
    </w:p>
    <w:p w:rsidR="008B2EB7" w:rsidRPr="003F7F3A" w:rsidRDefault="008B2EB7" w:rsidP="008B2EB7">
      <w:pPr>
        <w:spacing w:after="0" w:line="240" w:lineRule="auto"/>
        <w:rPr>
          <w:sz w:val="24"/>
          <w:szCs w:val="24"/>
        </w:rPr>
      </w:pPr>
      <w:r w:rsidRPr="003F7F3A">
        <w:rPr>
          <w:sz w:val="24"/>
          <w:szCs w:val="24"/>
        </w:rPr>
        <w:tab/>
        <w:t xml:space="preserve">Barrie </w:t>
      </w:r>
      <w:proofErr w:type="spellStart"/>
      <w:r w:rsidRPr="003F7F3A">
        <w:rPr>
          <w:sz w:val="24"/>
          <w:szCs w:val="24"/>
        </w:rPr>
        <w:t>Walford</w:t>
      </w:r>
      <w:proofErr w:type="spellEnd"/>
      <w:r w:rsidRPr="003F7F3A">
        <w:rPr>
          <w:sz w:val="24"/>
          <w:szCs w:val="24"/>
        </w:rPr>
        <w:t xml:space="preserve"> – Business Focus Team Manager. Programme </w:t>
      </w:r>
      <w:r w:rsidR="00CB426F" w:rsidRPr="003F7F3A">
        <w:rPr>
          <w:sz w:val="24"/>
          <w:szCs w:val="24"/>
        </w:rPr>
        <w:t>M</w:t>
      </w:r>
      <w:r w:rsidRPr="003F7F3A">
        <w:rPr>
          <w:sz w:val="24"/>
          <w:szCs w:val="24"/>
        </w:rPr>
        <w:t xml:space="preserve">anager for the </w:t>
      </w:r>
      <w:r w:rsidR="003F7F3A">
        <w:rPr>
          <w:sz w:val="24"/>
          <w:szCs w:val="24"/>
        </w:rPr>
        <w:tab/>
      </w:r>
      <w:r w:rsidRPr="003F7F3A">
        <w:rPr>
          <w:sz w:val="24"/>
          <w:szCs w:val="24"/>
        </w:rPr>
        <w:t>Frontage Improvement Scheme.</w:t>
      </w:r>
    </w:p>
    <w:p w:rsidR="008B2EB7" w:rsidRPr="003F7F3A" w:rsidRDefault="008B2EB7" w:rsidP="008B2EB7">
      <w:pPr>
        <w:spacing w:after="0" w:line="240" w:lineRule="auto"/>
        <w:rPr>
          <w:sz w:val="24"/>
          <w:szCs w:val="24"/>
        </w:rPr>
      </w:pPr>
    </w:p>
    <w:p w:rsidR="008B2EB7" w:rsidRPr="003F7F3A" w:rsidRDefault="008B2EB7" w:rsidP="008B2EB7">
      <w:pPr>
        <w:spacing w:after="0" w:line="240" w:lineRule="auto"/>
        <w:rPr>
          <w:sz w:val="24"/>
          <w:szCs w:val="24"/>
        </w:rPr>
      </w:pPr>
      <w:r w:rsidRPr="003F7F3A">
        <w:rPr>
          <w:sz w:val="24"/>
          <w:szCs w:val="24"/>
        </w:rPr>
        <w:tab/>
        <w:t xml:space="preserve">Philip Bailey – Economic </w:t>
      </w:r>
      <w:r w:rsidR="00CB426F" w:rsidRPr="003F7F3A">
        <w:rPr>
          <w:sz w:val="24"/>
          <w:szCs w:val="24"/>
        </w:rPr>
        <w:t>Development Officer. Programme O</w:t>
      </w:r>
      <w:r w:rsidRPr="003F7F3A">
        <w:rPr>
          <w:sz w:val="24"/>
          <w:szCs w:val="24"/>
        </w:rPr>
        <w:t xml:space="preserve">fficer for the Frontage </w:t>
      </w:r>
      <w:r w:rsidRPr="003F7F3A">
        <w:rPr>
          <w:sz w:val="24"/>
          <w:szCs w:val="24"/>
        </w:rPr>
        <w:tab/>
        <w:t>Improvement Scheme.</w:t>
      </w:r>
    </w:p>
    <w:p w:rsidR="008B2EB7" w:rsidRPr="003F7F3A" w:rsidRDefault="008B2EB7" w:rsidP="008B2EB7">
      <w:pPr>
        <w:spacing w:after="0" w:line="240" w:lineRule="auto"/>
        <w:rPr>
          <w:sz w:val="24"/>
          <w:szCs w:val="24"/>
        </w:rPr>
      </w:pPr>
    </w:p>
    <w:p w:rsidR="008B2EB7" w:rsidRPr="003F7F3A" w:rsidRDefault="008B2EB7" w:rsidP="003F7F3A">
      <w:pPr>
        <w:spacing w:after="0" w:line="240" w:lineRule="auto"/>
        <w:ind w:left="720"/>
        <w:rPr>
          <w:sz w:val="24"/>
          <w:szCs w:val="24"/>
        </w:rPr>
      </w:pPr>
      <w:r w:rsidRPr="003F7F3A">
        <w:rPr>
          <w:sz w:val="24"/>
          <w:szCs w:val="24"/>
        </w:rPr>
        <w:t xml:space="preserve">Emily Marquez – Economic Development Officer. Programme </w:t>
      </w:r>
      <w:r w:rsidR="00CB426F" w:rsidRPr="003F7F3A">
        <w:rPr>
          <w:sz w:val="24"/>
          <w:szCs w:val="24"/>
        </w:rPr>
        <w:t>O</w:t>
      </w:r>
      <w:r w:rsidRPr="003F7F3A">
        <w:rPr>
          <w:sz w:val="24"/>
          <w:szCs w:val="24"/>
        </w:rPr>
        <w:t>fficer for the Frontage Improvement Scheme.</w:t>
      </w:r>
    </w:p>
    <w:p w:rsidR="008B2EB7" w:rsidRPr="003F7F3A" w:rsidRDefault="008B2EB7" w:rsidP="008B2EB7">
      <w:pPr>
        <w:spacing w:after="0" w:line="240" w:lineRule="auto"/>
        <w:rPr>
          <w:sz w:val="24"/>
          <w:szCs w:val="24"/>
        </w:rPr>
      </w:pPr>
    </w:p>
    <w:p w:rsidR="00302D5A" w:rsidRPr="003F7F3A" w:rsidRDefault="008B2EB7" w:rsidP="00302D5A">
      <w:pPr>
        <w:spacing w:after="0" w:line="240" w:lineRule="auto"/>
        <w:rPr>
          <w:sz w:val="24"/>
          <w:szCs w:val="24"/>
        </w:rPr>
      </w:pPr>
      <w:r w:rsidRPr="003F7F3A">
        <w:rPr>
          <w:sz w:val="24"/>
          <w:szCs w:val="24"/>
        </w:rPr>
        <w:tab/>
        <w:t xml:space="preserve">Katherine Bate – </w:t>
      </w:r>
      <w:r w:rsidR="00302D5A" w:rsidRPr="003F7F3A">
        <w:rPr>
          <w:sz w:val="24"/>
          <w:szCs w:val="24"/>
        </w:rPr>
        <w:t>Technical Support Officer. Admin</w:t>
      </w:r>
      <w:r w:rsidR="002943A9" w:rsidRPr="003F7F3A">
        <w:rPr>
          <w:sz w:val="24"/>
          <w:szCs w:val="24"/>
        </w:rPr>
        <w:t>i</w:t>
      </w:r>
      <w:r w:rsidR="00302D5A" w:rsidRPr="003F7F3A">
        <w:rPr>
          <w:sz w:val="24"/>
          <w:szCs w:val="24"/>
        </w:rPr>
        <w:t>strative</w:t>
      </w:r>
      <w:r w:rsidR="00D25E9C" w:rsidRPr="003F7F3A">
        <w:rPr>
          <w:sz w:val="24"/>
          <w:szCs w:val="24"/>
        </w:rPr>
        <w:t xml:space="preserve"> </w:t>
      </w:r>
      <w:r w:rsidR="00302D5A" w:rsidRPr="003F7F3A">
        <w:rPr>
          <w:sz w:val="24"/>
          <w:szCs w:val="24"/>
        </w:rPr>
        <w:t>support for the Frontage</w:t>
      </w:r>
      <w:r w:rsidR="00CB426F" w:rsidRPr="003F7F3A">
        <w:rPr>
          <w:sz w:val="24"/>
          <w:szCs w:val="24"/>
        </w:rPr>
        <w:t xml:space="preserve"> </w:t>
      </w:r>
      <w:r w:rsidR="00CB426F" w:rsidRPr="003F7F3A">
        <w:rPr>
          <w:sz w:val="24"/>
          <w:szCs w:val="24"/>
        </w:rPr>
        <w:tab/>
      </w:r>
      <w:r w:rsidR="00302D5A" w:rsidRPr="003F7F3A">
        <w:rPr>
          <w:sz w:val="24"/>
          <w:szCs w:val="24"/>
        </w:rPr>
        <w:t>Improvement Scheme.</w:t>
      </w:r>
    </w:p>
    <w:p w:rsidR="00302D5A" w:rsidRPr="003F7F3A" w:rsidRDefault="00302D5A" w:rsidP="00302D5A">
      <w:pPr>
        <w:spacing w:after="0" w:line="240" w:lineRule="auto"/>
        <w:rPr>
          <w:sz w:val="24"/>
          <w:szCs w:val="24"/>
        </w:rPr>
      </w:pPr>
    </w:p>
    <w:p w:rsidR="00302D5A" w:rsidRPr="003F7F3A" w:rsidRDefault="00B65298" w:rsidP="00302D5A">
      <w:pPr>
        <w:spacing w:after="0" w:line="240" w:lineRule="auto"/>
        <w:rPr>
          <w:sz w:val="24"/>
          <w:szCs w:val="24"/>
        </w:rPr>
      </w:pPr>
      <w:r w:rsidRPr="003F7F3A">
        <w:rPr>
          <w:sz w:val="24"/>
          <w:szCs w:val="24"/>
        </w:rPr>
        <w:t>3</w:t>
      </w:r>
      <w:r w:rsidR="00302D5A" w:rsidRPr="003F7F3A">
        <w:rPr>
          <w:sz w:val="24"/>
          <w:szCs w:val="24"/>
        </w:rPr>
        <w:t xml:space="preserve">.2 </w:t>
      </w:r>
      <w:r w:rsidR="00302D5A" w:rsidRPr="003F7F3A">
        <w:rPr>
          <w:sz w:val="24"/>
          <w:szCs w:val="24"/>
        </w:rPr>
        <w:tab/>
        <w:t>Overarching governance will rest with the Frontage I</w:t>
      </w:r>
      <w:r w:rsidR="00CB426F" w:rsidRPr="003F7F3A">
        <w:rPr>
          <w:sz w:val="24"/>
          <w:szCs w:val="24"/>
        </w:rPr>
        <w:t xml:space="preserve">mprovement Scheme Grant </w:t>
      </w:r>
      <w:r w:rsidR="003F7F3A">
        <w:rPr>
          <w:sz w:val="24"/>
          <w:szCs w:val="24"/>
        </w:rPr>
        <w:tab/>
      </w:r>
      <w:r w:rsidR="00CB426F" w:rsidRPr="003F7F3A">
        <w:rPr>
          <w:sz w:val="24"/>
          <w:szCs w:val="24"/>
        </w:rPr>
        <w:t>Panel. The</w:t>
      </w:r>
      <w:r w:rsidR="003F7F3A">
        <w:rPr>
          <w:sz w:val="24"/>
          <w:szCs w:val="24"/>
        </w:rPr>
        <w:t xml:space="preserve"> </w:t>
      </w:r>
      <w:r w:rsidR="00CB426F" w:rsidRPr="003F7F3A">
        <w:rPr>
          <w:sz w:val="24"/>
          <w:szCs w:val="24"/>
        </w:rPr>
        <w:t>grant panel comprises of three senior officers.</w:t>
      </w:r>
      <w:r w:rsidR="00302D5A" w:rsidRPr="003F7F3A">
        <w:rPr>
          <w:sz w:val="24"/>
          <w:szCs w:val="24"/>
        </w:rPr>
        <w:t xml:space="preserve"> </w:t>
      </w:r>
    </w:p>
    <w:p w:rsidR="00D25E9C" w:rsidRPr="003F7F3A" w:rsidRDefault="00D25E9C" w:rsidP="00302D5A">
      <w:pPr>
        <w:spacing w:after="0" w:line="240" w:lineRule="auto"/>
        <w:rPr>
          <w:sz w:val="24"/>
          <w:szCs w:val="24"/>
        </w:rPr>
      </w:pPr>
    </w:p>
    <w:p w:rsidR="003F7F3A" w:rsidRDefault="003F7F3A" w:rsidP="00302D5A">
      <w:pPr>
        <w:spacing w:after="0" w:line="240" w:lineRule="auto"/>
        <w:rPr>
          <w:b/>
          <w:sz w:val="24"/>
          <w:szCs w:val="24"/>
        </w:rPr>
      </w:pPr>
    </w:p>
    <w:p w:rsidR="00D25E9C" w:rsidRPr="003F7F3A" w:rsidRDefault="00B65298" w:rsidP="00302D5A">
      <w:pPr>
        <w:spacing w:after="0" w:line="240" w:lineRule="auto"/>
        <w:rPr>
          <w:b/>
          <w:sz w:val="24"/>
          <w:szCs w:val="24"/>
        </w:rPr>
      </w:pPr>
      <w:r w:rsidRPr="003F7F3A">
        <w:rPr>
          <w:b/>
          <w:sz w:val="24"/>
          <w:szCs w:val="24"/>
        </w:rPr>
        <w:t>4</w:t>
      </w:r>
      <w:r w:rsidR="00D25E9C" w:rsidRPr="003F7F3A">
        <w:rPr>
          <w:b/>
          <w:sz w:val="24"/>
          <w:szCs w:val="24"/>
        </w:rPr>
        <w:t>.0</w:t>
      </w:r>
      <w:r w:rsidR="00D25E9C" w:rsidRPr="003F7F3A">
        <w:rPr>
          <w:b/>
          <w:sz w:val="24"/>
          <w:szCs w:val="24"/>
        </w:rPr>
        <w:tab/>
        <w:t>Scope</w:t>
      </w:r>
    </w:p>
    <w:p w:rsidR="00856EEF" w:rsidRPr="003F7F3A" w:rsidRDefault="00856EEF" w:rsidP="00302D5A">
      <w:pPr>
        <w:spacing w:after="0" w:line="240" w:lineRule="auto"/>
        <w:rPr>
          <w:b/>
          <w:sz w:val="24"/>
          <w:szCs w:val="24"/>
        </w:rPr>
      </w:pPr>
    </w:p>
    <w:p w:rsidR="00856EEF" w:rsidRPr="003F7F3A" w:rsidRDefault="00B65298" w:rsidP="003E0E9E">
      <w:pPr>
        <w:spacing w:after="0" w:line="240" w:lineRule="auto"/>
        <w:ind w:left="720" w:hanging="720"/>
        <w:rPr>
          <w:sz w:val="24"/>
          <w:szCs w:val="24"/>
        </w:rPr>
      </w:pPr>
      <w:r w:rsidRPr="003F7F3A">
        <w:rPr>
          <w:sz w:val="24"/>
          <w:szCs w:val="24"/>
        </w:rPr>
        <w:t>4</w:t>
      </w:r>
      <w:r w:rsidR="00856EEF" w:rsidRPr="003F7F3A">
        <w:rPr>
          <w:sz w:val="24"/>
          <w:szCs w:val="24"/>
        </w:rPr>
        <w:t xml:space="preserve">.1 </w:t>
      </w:r>
      <w:r w:rsidR="00856EEF" w:rsidRPr="003F7F3A">
        <w:rPr>
          <w:sz w:val="24"/>
          <w:szCs w:val="24"/>
        </w:rPr>
        <w:tab/>
        <w:t xml:space="preserve">The </w:t>
      </w:r>
      <w:r w:rsidR="002943A9" w:rsidRPr="003F7F3A">
        <w:rPr>
          <w:sz w:val="24"/>
          <w:szCs w:val="24"/>
        </w:rPr>
        <w:t>consultant</w:t>
      </w:r>
      <w:r w:rsidR="00856EEF" w:rsidRPr="003F7F3A">
        <w:rPr>
          <w:sz w:val="24"/>
          <w:szCs w:val="24"/>
        </w:rPr>
        <w:t xml:space="preserve"> will b</w:t>
      </w:r>
      <w:r w:rsidR="007C08BE" w:rsidRPr="003F7F3A">
        <w:rPr>
          <w:sz w:val="24"/>
          <w:szCs w:val="24"/>
        </w:rPr>
        <w:t xml:space="preserve">e responsible for providing </w:t>
      </w:r>
      <w:r w:rsidR="00EE0FB9" w:rsidRPr="003F7F3A">
        <w:rPr>
          <w:sz w:val="24"/>
          <w:szCs w:val="24"/>
        </w:rPr>
        <w:t xml:space="preserve">all </w:t>
      </w:r>
      <w:r w:rsidR="00856EEF" w:rsidRPr="003F7F3A">
        <w:rPr>
          <w:sz w:val="24"/>
          <w:szCs w:val="24"/>
        </w:rPr>
        <w:t>a</w:t>
      </w:r>
      <w:r w:rsidR="007C08BE" w:rsidRPr="003F7F3A">
        <w:rPr>
          <w:sz w:val="24"/>
          <w:szCs w:val="24"/>
        </w:rPr>
        <w:t xml:space="preserve">rchitectural services required to support the </w:t>
      </w:r>
      <w:r w:rsidR="00856EEF" w:rsidRPr="003F7F3A">
        <w:rPr>
          <w:sz w:val="24"/>
          <w:szCs w:val="24"/>
        </w:rPr>
        <w:t>delivery of capital works through to scheme completion</w:t>
      </w:r>
      <w:r w:rsidR="003602FA" w:rsidRPr="003F7F3A">
        <w:rPr>
          <w:sz w:val="24"/>
          <w:szCs w:val="24"/>
        </w:rPr>
        <w:t>,</w:t>
      </w:r>
      <w:r w:rsidR="00FC4DE4" w:rsidRPr="003F7F3A">
        <w:rPr>
          <w:sz w:val="24"/>
          <w:szCs w:val="24"/>
        </w:rPr>
        <w:t xml:space="preserve"> in line with </w:t>
      </w:r>
      <w:r w:rsidR="00856EEF" w:rsidRPr="003F7F3A">
        <w:rPr>
          <w:sz w:val="24"/>
          <w:szCs w:val="24"/>
        </w:rPr>
        <w:t xml:space="preserve">stages </w:t>
      </w:r>
      <w:r w:rsidR="006D3598">
        <w:rPr>
          <w:sz w:val="24"/>
          <w:szCs w:val="24"/>
        </w:rPr>
        <w:t xml:space="preserve">0-7 </w:t>
      </w:r>
      <w:r w:rsidR="003E0E9E" w:rsidRPr="003F7F3A">
        <w:rPr>
          <w:sz w:val="24"/>
          <w:szCs w:val="24"/>
        </w:rPr>
        <w:t>of the RIBA Plan of Work 2013</w:t>
      </w:r>
      <w:r w:rsidR="00FC4DE4" w:rsidRPr="003F7F3A">
        <w:rPr>
          <w:sz w:val="24"/>
          <w:szCs w:val="24"/>
        </w:rPr>
        <w:t xml:space="preserve">. </w:t>
      </w:r>
    </w:p>
    <w:p w:rsidR="002943A9" w:rsidRPr="003F7F3A" w:rsidRDefault="002943A9" w:rsidP="00302D5A">
      <w:pPr>
        <w:spacing w:after="0" w:line="240" w:lineRule="auto"/>
        <w:rPr>
          <w:sz w:val="24"/>
          <w:szCs w:val="24"/>
        </w:rPr>
      </w:pPr>
    </w:p>
    <w:p w:rsidR="00856EEF" w:rsidRPr="003F7F3A" w:rsidRDefault="00B65298" w:rsidP="00F42D0D">
      <w:pPr>
        <w:spacing w:after="0" w:line="240" w:lineRule="auto"/>
        <w:ind w:left="720" w:hanging="720"/>
        <w:rPr>
          <w:sz w:val="24"/>
          <w:szCs w:val="24"/>
        </w:rPr>
      </w:pPr>
      <w:r w:rsidRPr="003F7F3A">
        <w:rPr>
          <w:sz w:val="24"/>
          <w:szCs w:val="24"/>
        </w:rPr>
        <w:t>4</w:t>
      </w:r>
      <w:r w:rsidR="00F42D0D" w:rsidRPr="003F7F3A">
        <w:rPr>
          <w:sz w:val="24"/>
          <w:szCs w:val="24"/>
        </w:rPr>
        <w:t>.2</w:t>
      </w:r>
      <w:r w:rsidR="00F42D0D" w:rsidRPr="003F7F3A">
        <w:rPr>
          <w:sz w:val="24"/>
          <w:szCs w:val="24"/>
        </w:rPr>
        <w:tab/>
        <w:t>The consultant</w:t>
      </w:r>
      <w:r w:rsidR="00856EEF" w:rsidRPr="003F7F3A">
        <w:rPr>
          <w:sz w:val="24"/>
          <w:szCs w:val="24"/>
        </w:rPr>
        <w:t xml:space="preserve"> will act as the lead consultant and contract administrator for the delivery of capital works.</w:t>
      </w:r>
    </w:p>
    <w:p w:rsidR="00856EEF" w:rsidRPr="003F7F3A" w:rsidRDefault="00856EEF" w:rsidP="00302D5A">
      <w:pPr>
        <w:spacing w:after="0" w:line="240" w:lineRule="auto"/>
        <w:rPr>
          <w:sz w:val="24"/>
          <w:szCs w:val="24"/>
        </w:rPr>
      </w:pPr>
    </w:p>
    <w:p w:rsidR="00856EEF" w:rsidRPr="003F7F3A" w:rsidRDefault="00B65298" w:rsidP="005C3367">
      <w:pPr>
        <w:spacing w:after="0" w:line="240" w:lineRule="auto"/>
        <w:ind w:left="720" w:hanging="720"/>
        <w:rPr>
          <w:sz w:val="24"/>
          <w:szCs w:val="24"/>
        </w:rPr>
      </w:pPr>
      <w:r w:rsidRPr="003F7F3A">
        <w:rPr>
          <w:sz w:val="24"/>
          <w:szCs w:val="24"/>
        </w:rPr>
        <w:t>4</w:t>
      </w:r>
      <w:r w:rsidR="00856EEF" w:rsidRPr="003F7F3A">
        <w:rPr>
          <w:sz w:val="24"/>
          <w:szCs w:val="24"/>
        </w:rPr>
        <w:t>.3</w:t>
      </w:r>
      <w:r w:rsidR="00856EEF" w:rsidRPr="003F7F3A">
        <w:rPr>
          <w:sz w:val="24"/>
          <w:szCs w:val="24"/>
        </w:rPr>
        <w:tab/>
      </w:r>
      <w:r w:rsidR="005C3367" w:rsidRPr="003F7F3A">
        <w:rPr>
          <w:sz w:val="24"/>
          <w:szCs w:val="24"/>
        </w:rPr>
        <w:t xml:space="preserve">The consultant will need to enter into an agreement with the grant applicant to </w:t>
      </w:r>
      <w:r w:rsidR="00970F43" w:rsidRPr="003F7F3A">
        <w:rPr>
          <w:sz w:val="24"/>
          <w:szCs w:val="24"/>
        </w:rPr>
        <w:t>provide professional servic</w:t>
      </w:r>
      <w:r w:rsidR="006D3598">
        <w:rPr>
          <w:sz w:val="24"/>
          <w:szCs w:val="24"/>
        </w:rPr>
        <w:t>es, in line with RIBA stages 0-7</w:t>
      </w:r>
      <w:r w:rsidR="00970F43" w:rsidRPr="003F7F3A">
        <w:rPr>
          <w:sz w:val="24"/>
          <w:szCs w:val="24"/>
        </w:rPr>
        <w:t>. This will inclu</w:t>
      </w:r>
      <w:r w:rsidR="00665ACA" w:rsidRPr="003F7F3A">
        <w:rPr>
          <w:sz w:val="24"/>
          <w:szCs w:val="24"/>
        </w:rPr>
        <w:t>de planning the works, appointing</w:t>
      </w:r>
      <w:r w:rsidR="00970F43" w:rsidRPr="003F7F3A">
        <w:rPr>
          <w:sz w:val="24"/>
          <w:szCs w:val="24"/>
        </w:rPr>
        <w:t xml:space="preserve"> and </w:t>
      </w:r>
      <w:r w:rsidR="005C3367" w:rsidRPr="003F7F3A">
        <w:rPr>
          <w:sz w:val="24"/>
          <w:szCs w:val="24"/>
        </w:rPr>
        <w:t>manag</w:t>
      </w:r>
      <w:r w:rsidR="00665ACA" w:rsidRPr="003F7F3A">
        <w:rPr>
          <w:sz w:val="24"/>
          <w:szCs w:val="24"/>
        </w:rPr>
        <w:t xml:space="preserve">ing </w:t>
      </w:r>
      <w:r w:rsidR="00970F43" w:rsidRPr="003F7F3A">
        <w:rPr>
          <w:sz w:val="24"/>
          <w:szCs w:val="24"/>
        </w:rPr>
        <w:t>contractors</w:t>
      </w:r>
      <w:r w:rsidR="005C3367" w:rsidRPr="003F7F3A">
        <w:rPr>
          <w:sz w:val="24"/>
          <w:szCs w:val="24"/>
        </w:rPr>
        <w:t>,</w:t>
      </w:r>
      <w:r w:rsidR="00665ACA" w:rsidRPr="003F7F3A">
        <w:rPr>
          <w:sz w:val="24"/>
          <w:szCs w:val="24"/>
        </w:rPr>
        <w:t xml:space="preserve"> as well as</w:t>
      </w:r>
      <w:r w:rsidR="007C08BE" w:rsidRPr="003F7F3A">
        <w:rPr>
          <w:sz w:val="24"/>
          <w:szCs w:val="24"/>
        </w:rPr>
        <w:t xml:space="preserve"> overseeing the </w:t>
      </w:r>
      <w:r w:rsidR="00970F43" w:rsidRPr="003F7F3A">
        <w:rPr>
          <w:sz w:val="24"/>
          <w:szCs w:val="24"/>
        </w:rPr>
        <w:t>works</w:t>
      </w:r>
      <w:r w:rsidR="002E17DF">
        <w:rPr>
          <w:sz w:val="24"/>
          <w:szCs w:val="24"/>
        </w:rPr>
        <w:t xml:space="preserve"> to completion</w:t>
      </w:r>
      <w:r w:rsidR="007C08BE" w:rsidRPr="003F7F3A">
        <w:rPr>
          <w:sz w:val="24"/>
          <w:szCs w:val="24"/>
        </w:rPr>
        <w:t>.</w:t>
      </w:r>
    </w:p>
    <w:p w:rsidR="00D25E9C" w:rsidRPr="003F7F3A" w:rsidRDefault="00D25E9C" w:rsidP="00302D5A">
      <w:pPr>
        <w:spacing w:after="0" w:line="240" w:lineRule="auto"/>
        <w:rPr>
          <w:b/>
          <w:sz w:val="24"/>
          <w:szCs w:val="24"/>
        </w:rPr>
      </w:pPr>
    </w:p>
    <w:p w:rsidR="00A36369" w:rsidRPr="003F7F3A" w:rsidRDefault="00B65298" w:rsidP="00DF6A67">
      <w:pPr>
        <w:spacing w:after="0" w:line="240" w:lineRule="auto"/>
        <w:ind w:left="720" w:hanging="720"/>
        <w:rPr>
          <w:sz w:val="24"/>
          <w:szCs w:val="24"/>
        </w:rPr>
      </w:pPr>
      <w:r w:rsidRPr="003F7F3A">
        <w:rPr>
          <w:sz w:val="24"/>
          <w:szCs w:val="24"/>
        </w:rPr>
        <w:t>4</w:t>
      </w:r>
      <w:r w:rsidR="001F78B3" w:rsidRPr="003F7F3A">
        <w:rPr>
          <w:sz w:val="24"/>
          <w:szCs w:val="24"/>
        </w:rPr>
        <w:t xml:space="preserve">.4. </w:t>
      </w:r>
      <w:r w:rsidR="00DF6A67" w:rsidRPr="003F7F3A">
        <w:rPr>
          <w:sz w:val="24"/>
          <w:szCs w:val="24"/>
        </w:rPr>
        <w:tab/>
      </w:r>
      <w:r w:rsidR="001F78B3" w:rsidRPr="003F7F3A">
        <w:rPr>
          <w:sz w:val="24"/>
          <w:szCs w:val="24"/>
        </w:rPr>
        <w:t xml:space="preserve">In accordance </w:t>
      </w:r>
      <w:r w:rsidR="00DF6A67" w:rsidRPr="003F7F3A">
        <w:rPr>
          <w:sz w:val="24"/>
          <w:szCs w:val="24"/>
        </w:rPr>
        <w:t>with the RIBA Plan of Wo</w:t>
      </w:r>
      <w:r w:rsidR="002943A9" w:rsidRPr="003F7F3A">
        <w:rPr>
          <w:sz w:val="24"/>
          <w:szCs w:val="24"/>
        </w:rPr>
        <w:t>rk 2013, the appointed consultant</w:t>
      </w:r>
      <w:r w:rsidR="00DF6A67" w:rsidRPr="003F7F3A">
        <w:rPr>
          <w:sz w:val="24"/>
          <w:szCs w:val="24"/>
        </w:rPr>
        <w:t xml:space="preserve"> will be responsible for the procurement and management of any additional</w:t>
      </w:r>
      <w:r w:rsidR="00C843CF" w:rsidRPr="003F7F3A">
        <w:rPr>
          <w:sz w:val="24"/>
          <w:szCs w:val="24"/>
        </w:rPr>
        <w:t xml:space="preserve"> professional</w:t>
      </w:r>
      <w:r w:rsidR="00DF6A67" w:rsidRPr="003F7F3A">
        <w:rPr>
          <w:sz w:val="24"/>
          <w:szCs w:val="24"/>
        </w:rPr>
        <w:t xml:space="preserve"> services and disbursements</w:t>
      </w:r>
      <w:r w:rsidR="00C843CF" w:rsidRPr="003F7F3A">
        <w:rPr>
          <w:sz w:val="24"/>
          <w:szCs w:val="24"/>
        </w:rPr>
        <w:t xml:space="preserve"> required</w:t>
      </w:r>
      <w:r w:rsidR="00DF6A67" w:rsidRPr="003F7F3A">
        <w:rPr>
          <w:sz w:val="24"/>
          <w:szCs w:val="24"/>
        </w:rPr>
        <w:t xml:space="preserve">. </w:t>
      </w:r>
      <w:r w:rsidR="00A36369" w:rsidRPr="003F7F3A">
        <w:rPr>
          <w:sz w:val="24"/>
          <w:szCs w:val="24"/>
        </w:rPr>
        <w:t>This will</w:t>
      </w:r>
      <w:r w:rsidR="003602FA" w:rsidRPr="003F7F3A">
        <w:rPr>
          <w:sz w:val="24"/>
          <w:szCs w:val="24"/>
        </w:rPr>
        <w:t xml:space="preserve"> include </w:t>
      </w:r>
      <w:r w:rsidR="00A36369" w:rsidRPr="003F7F3A">
        <w:rPr>
          <w:sz w:val="24"/>
          <w:szCs w:val="24"/>
        </w:rPr>
        <w:t>coordinating and managing all enabling works relating to the frontage, including procuring the necessary professional services and contractors.</w:t>
      </w:r>
    </w:p>
    <w:p w:rsidR="00A36369" w:rsidRPr="003F7F3A" w:rsidRDefault="00A36369" w:rsidP="00DF6A67">
      <w:pPr>
        <w:spacing w:after="0" w:line="240" w:lineRule="auto"/>
        <w:ind w:left="720" w:hanging="720"/>
        <w:rPr>
          <w:sz w:val="24"/>
          <w:szCs w:val="24"/>
        </w:rPr>
      </w:pPr>
    </w:p>
    <w:p w:rsidR="00DF6A67" w:rsidRPr="003F7F3A" w:rsidRDefault="00B65298" w:rsidP="00DF6A67">
      <w:pPr>
        <w:spacing w:after="0" w:line="240" w:lineRule="auto"/>
        <w:ind w:left="720" w:hanging="720"/>
        <w:rPr>
          <w:sz w:val="24"/>
          <w:szCs w:val="24"/>
        </w:rPr>
      </w:pPr>
      <w:r w:rsidRPr="003F7F3A">
        <w:rPr>
          <w:sz w:val="24"/>
          <w:szCs w:val="24"/>
        </w:rPr>
        <w:t>4</w:t>
      </w:r>
      <w:r w:rsidR="00DF6A67" w:rsidRPr="003F7F3A">
        <w:rPr>
          <w:sz w:val="24"/>
          <w:szCs w:val="24"/>
        </w:rPr>
        <w:t xml:space="preserve">.5 </w:t>
      </w:r>
      <w:r w:rsidR="00DF6A67" w:rsidRPr="003F7F3A">
        <w:rPr>
          <w:sz w:val="24"/>
          <w:szCs w:val="24"/>
        </w:rPr>
        <w:tab/>
        <w:t xml:space="preserve">The appointed </w:t>
      </w:r>
      <w:r w:rsidR="002943A9" w:rsidRPr="003F7F3A">
        <w:rPr>
          <w:sz w:val="24"/>
          <w:szCs w:val="24"/>
        </w:rPr>
        <w:t>consultant</w:t>
      </w:r>
      <w:r w:rsidR="00DF6A67" w:rsidRPr="003F7F3A">
        <w:rPr>
          <w:sz w:val="24"/>
          <w:szCs w:val="24"/>
        </w:rPr>
        <w:t xml:space="preserve"> will perform the role of Principal D</w:t>
      </w:r>
      <w:r w:rsidR="006D3598">
        <w:rPr>
          <w:sz w:val="24"/>
          <w:szCs w:val="24"/>
        </w:rPr>
        <w:t xml:space="preserve">esigner under the Construction </w:t>
      </w:r>
      <w:r w:rsidR="00DF6A67" w:rsidRPr="003F7F3A">
        <w:rPr>
          <w:sz w:val="24"/>
          <w:szCs w:val="24"/>
        </w:rPr>
        <w:t>Design and Management Regulations 2015.</w:t>
      </w:r>
    </w:p>
    <w:p w:rsidR="00DF6A67" w:rsidRPr="003F7F3A" w:rsidRDefault="00DF6A67" w:rsidP="00302D5A">
      <w:pPr>
        <w:spacing w:after="0" w:line="240" w:lineRule="auto"/>
        <w:rPr>
          <w:sz w:val="24"/>
          <w:szCs w:val="24"/>
        </w:rPr>
      </w:pPr>
    </w:p>
    <w:p w:rsidR="00F039D3" w:rsidRPr="003F7F3A" w:rsidRDefault="00B65298" w:rsidP="00F039D3">
      <w:pPr>
        <w:spacing w:after="0" w:line="240" w:lineRule="auto"/>
        <w:ind w:left="720" w:hanging="720"/>
        <w:rPr>
          <w:sz w:val="24"/>
          <w:szCs w:val="24"/>
        </w:rPr>
      </w:pPr>
      <w:r w:rsidRPr="003F7F3A">
        <w:rPr>
          <w:sz w:val="24"/>
          <w:szCs w:val="24"/>
        </w:rPr>
        <w:t>4</w:t>
      </w:r>
      <w:r w:rsidR="00DF6A67" w:rsidRPr="003F7F3A">
        <w:rPr>
          <w:sz w:val="24"/>
          <w:szCs w:val="24"/>
        </w:rPr>
        <w:t>.6</w:t>
      </w:r>
      <w:r w:rsidR="00DF6A67" w:rsidRPr="003F7F3A">
        <w:rPr>
          <w:sz w:val="24"/>
          <w:szCs w:val="24"/>
        </w:rPr>
        <w:tab/>
      </w:r>
      <w:r w:rsidR="001B1B96" w:rsidRPr="003F7F3A">
        <w:rPr>
          <w:sz w:val="24"/>
          <w:szCs w:val="24"/>
        </w:rPr>
        <w:t xml:space="preserve">The appointed consultant will need to be </w:t>
      </w:r>
      <w:r w:rsidR="00F42D0D" w:rsidRPr="003F7F3A">
        <w:rPr>
          <w:sz w:val="24"/>
          <w:szCs w:val="24"/>
        </w:rPr>
        <w:t xml:space="preserve">sufficiently </w:t>
      </w:r>
      <w:r w:rsidR="001B1B96" w:rsidRPr="003F7F3A">
        <w:rPr>
          <w:sz w:val="24"/>
          <w:szCs w:val="24"/>
        </w:rPr>
        <w:t xml:space="preserve">flexible </w:t>
      </w:r>
      <w:r w:rsidR="00F42D0D" w:rsidRPr="003F7F3A">
        <w:rPr>
          <w:sz w:val="24"/>
          <w:szCs w:val="24"/>
        </w:rPr>
        <w:t>t</w:t>
      </w:r>
      <w:r w:rsidR="001B1B96" w:rsidRPr="003F7F3A">
        <w:rPr>
          <w:sz w:val="24"/>
          <w:szCs w:val="24"/>
        </w:rPr>
        <w:t xml:space="preserve">o </w:t>
      </w:r>
      <w:r w:rsidR="00F42D0D" w:rsidRPr="003F7F3A">
        <w:rPr>
          <w:sz w:val="24"/>
          <w:szCs w:val="24"/>
        </w:rPr>
        <w:t xml:space="preserve">be able to </w:t>
      </w:r>
      <w:r w:rsidR="001B1B96" w:rsidRPr="003F7F3A">
        <w:rPr>
          <w:sz w:val="24"/>
          <w:szCs w:val="24"/>
        </w:rPr>
        <w:t>carry out tasks within a reasonable timeframe as and when they arise throughout the lifetime of the contract.</w:t>
      </w:r>
      <w:r w:rsidR="00F039D3" w:rsidRPr="003F7F3A">
        <w:rPr>
          <w:sz w:val="24"/>
          <w:szCs w:val="24"/>
        </w:rPr>
        <w:t xml:space="preserve"> </w:t>
      </w:r>
    </w:p>
    <w:p w:rsidR="00F039D3" w:rsidRPr="003F7F3A" w:rsidRDefault="00F039D3" w:rsidP="00F039D3">
      <w:pPr>
        <w:spacing w:after="0" w:line="240" w:lineRule="auto"/>
        <w:ind w:left="720" w:hanging="720"/>
        <w:rPr>
          <w:sz w:val="24"/>
          <w:szCs w:val="24"/>
        </w:rPr>
      </w:pPr>
    </w:p>
    <w:p w:rsidR="00F039D3" w:rsidRPr="003F7F3A" w:rsidRDefault="00F039D3" w:rsidP="00F039D3">
      <w:pPr>
        <w:spacing w:after="0" w:line="240" w:lineRule="auto"/>
        <w:ind w:left="720" w:hanging="720"/>
        <w:rPr>
          <w:sz w:val="24"/>
          <w:szCs w:val="24"/>
        </w:rPr>
      </w:pPr>
      <w:r w:rsidRPr="003F7F3A">
        <w:rPr>
          <w:sz w:val="24"/>
          <w:szCs w:val="24"/>
        </w:rPr>
        <w:t xml:space="preserve">4.7 </w:t>
      </w:r>
      <w:r w:rsidRPr="003F7F3A">
        <w:rPr>
          <w:sz w:val="24"/>
          <w:szCs w:val="24"/>
        </w:rPr>
        <w:tab/>
        <w:t xml:space="preserve">The contract will include </w:t>
      </w:r>
      <w:r w:rsidR="00D250ED">
        <w:rPr>
          <w:sz w:val="24"/>
          <w:szCs w:val="24"/>
        </w:rPr>
        <w:t>attendance of all necessary meetings</w:t>
      </w:r>
      <w:r w:rsidR="0052437B">
        <w:rPr>
          <w:sz w:val="24"/>
          <w:szCs w:val="24"/>
        </w:rPr>
        <w:t xml:space="preserve"> (including grant panel meetings), </w:t>
      </w:r>
      <w:r w:rsidR="00D250ED">
        <w:rPr>
          <w:sz w:val="24"/>
          <w:szCs w:val="24"/>
        </w:rPr>
        <w:t>and site visits.</w:t>
      </w:r>
    </w:p>
    <w:p w:rsidR="00F039D3" w:rsidRPr="003F7F3A" w:rsidRDefault="00F039D3" w:rsidP="00F039D3">
      <w:pPr>
        <w:spacing w:after="0" w:line="240" w:lineRule="auto"/>
        <w:rPr>
          <w:sz w:val="24"/>
          <w:szCs w:val="24"/>
        </w:rPr>
      </w:pPr>
    </w:p>
    <w:p w:rsidR="009A6138" w:rsidRPr="003F7F3A" w:rsidRDefault="009A6138" w:rsidP="009A6138">
      <w:pPr>
        <w:spacing w:after="0" w:line="240" w:lineRule="auto"/>
        <w:ind w:left="720" w:hanging="720"/>
        <w:rPr>
          <w:sz w:val="24"/>
          <w:szCs w:val="24"/>
        </w:rPr>
      </w:pPr>
      <w:r w:rsidRPr="003F7F3A">
        <w:rPr>
          <w:sz w:val="24"/>
          <w:szCs w:val="24"/>
        </w:rPr>
        <w:t>4.</w:t>
      </w:r>
      <w:r w:rsidR="00F039D3" w:rsidRPr="003F7F3A">
        <w:rPr>
          <w:sz w:val="24"/>
          <w:szCs w:val="24"/>
        </w:rPr>
        <w:t>8</w:t>
      </w:r>
      <w:r w:rsidRPr="003F7F3A">
        <w:rPr>
          <w:sz w:val="24"/>
          <w:szCs w:val="24"/>
        </w:rPr>
        <w:tab/>
        <w:t xml:space="preserve">The consultant will liaise at all times </w:t>
      </w:r>
      <w:r w:rsidR="002E17DF">
        <w:rPr>
          <w:sz w:val="24"/>
          <w:szCs w:val="24"/>
        </w:rPr>
        <w:t xml:space="preserve">to keep the project team informed of </w:t>
      </w:r>
      <w:r w:rsidRPr="003F7F3A">
        <w:rPr>
          <w:sz w:val="24"/>
          <w:szCs w:val="24"/>
        </w:rPr>
        <w:t xml:space="preserve">progress and issues, and to ensure the cost plan remains within budget. </w:t>
      </w:r>
    </w:p>
    <w:p w:rsidR="006706BF" w:rsidRPr="003F7F3A" w:rsidRDefault="006706BF" w:rsidP="00227FDD">
      <w:pPr>
        <w:spacing w:after="0" w:line="240" w:lineRule="auto"/>
        <w:rPr>
          <w:sz w:val="24"/>
          <w:szCs w:val="24"/>
        </w:rPr>
      </w:pPr>
    </w:p>
    <w:p w:rsidR="006706BF" w:rsidRPr="003F7F3A" w:rsidRDefault="00B65298" w:rsidP="00882CB1">
      <w:pPr>
        <w:spacing w:after="0" w:line="240" w:lineRule="auto"/>
        <w:ind w:left="720" w:hanging="720"/>
        <w:rPr>
          <w:sz w:val="24"/>
          <w:szCs w:val="24"/>
        </w:rPr>
      </w:pPr>
      <w:r w:rsidRPr="003F7F3A">
        <w:rPr>
          <w:sz w:val="24"/>
          <w:szCs w:val="24"/>
        </w:rPr>
        <w:t>4</w:t>
      </w:r>
      <w:r w:rsidR="00882CB1" w:rsidRPr="003F7F3A">
        <w:rPr>
          <w:sz w:val="24"/>
          <w:szCs w:val="24"/>
        </w:rPr>
        <w:t>.</w:t>
      </w:r>
      <w:r w:rsidR="00F039D3" w:rsidRPr="003F7F3A">
        <w:rPr>
          <w:sz w:val="24"/>
          <w:szCs w:val="24"/>
        </w:rPr>
        <w:t>9</w:t>
      </w:r>
      <w:r w:rsidR="00882CB1" w:rsidRPr="003F7F3A">
        <w:rPr>
          <w:sz w:val="24"/>
          <w:szCs w:val="24"/>
        </w:rPr>
        <w:t xml:space="preserve"> </w:t>
      </w:r>
      <w:r w:rsidR="00882CB1" w:rsidRPr="003F7F3A">
        <w:rPr>
          <w:sz w:val="24"/>
          <w:szCs w:val="24"/>
        </w:rPr>
        <w:tab/>
        <w:t>Tenderers will need to provide a</w:t>
      </w:r>
      <w:r w:rsidR="006706BF" w:rsidRPr="003F7F3A">
        <w:rPr>
          <w:sz w:val="24"/>
          <w:szCs w:val="24"/>
        </w:rPr>
        <w:t xml:space="preserve"> clear statement </w:t>
      </w:r>
      <w:r w:rsidR="00F42D0D" w:rsidRPr="003F7F3A">
        <w:rPr>
          <w:sz w:val="24"/>
          <w:szCs w:val="24"/>
        </w:rPr>
        <w:t xml:space="preserve">demonstrating </w:t>
      </w:r>
      <w:r w:rsidR="006706BF" w:rsidRPr="003F7F3A">
        <w:rPr>
          <w:sz w:val="24"/>
          <w:szCs w:val="24"/>
        </w:rPr>
        <w:t xml:space="preserve">that </w:t>
      </w:r>
      <w:r w:rsidR="0079726D" w:rsidRPr="003F7F3A">
        <w:rPr>
          <w:sz w:val="24"/>
          <w:szCs w:val="24"/>
        </w:rPr>
        <w:t>they</w:t>
      </w:r>
      <w:r w:rsidR="00882CB1" w:rsidRPr="003F7F3A">
        <w:rPr>
          <w:sz w:val="24"/>
          <w:szCs w:val="24"/>
        </w:rPr>
        <w:t xml:space="preserve">, or </w:t>
      </w:r>
      <w:r w:rsidR="0079726D" w:rsidRPr="003F7F3A">
        <w:rPr>
          <w:sz w:val="24"/>
          <w:szCs w:val="24"/>
        </w:rPr>
        <w:t>their</w:t>
      </w:r>
      <w:r w:rsidR="00882CB1" w:rsidRPr="003F7F3A">
        <w:rPr>
          <w:sz w:val="24"/>
          <w:szCs w:val="24"/>
        </w:rPr>
        <w:t xml:space="preserve"> </w:t>
      </w:r>
      <w:r w:rsidR="006706BF" w:rsidRPr="003F7F3A">
        <w:rPr>
          <w:sz w:val="24"/>
          <w:szCs w:val="24"/>
        </w:rPr>
        <w:t>practice</w:t>
      </w:r>
      <w:r w:rsidR="00882CB1" w:rsidRPr="003F7F3A">
        <w:rPr>
          <w:sz w:val="24"/>
          <w:szCs w:val="24"/>
        </w:rPr>
        <w:t>,</w:t>
      </w:r>
      <w:r w:rsidR="006706BF" w:rsidRPr="003F7F3A">
        <w:rPr>
          <w:sz w:val="24"/>
          <w:szCs w:val="24"/>
        </w:rPr>
        <w:t xml:space="preserve"> has appropriate RIBA/CIAT accreditations, with </w:t>
      </w:r>
      <w:r w:rsidR="00C843CF" w:rsidRPr="003F7F3A">
        <w:rPr>
          <w:sz w:val="24"/>
          <w:szCs w:val="24"/>
        </w:rPr>
        <w:t xml:space="preserve">the </w:t>
      </w:r>
      <w:r w:rsidR="006706BF" w:rsidRPr="003F7F3A">
        <w:rPr>
          <w:sz w:val="24"/>
          <w:szCs w:val="24"/>
        </w:rPr>
        <w:t>documentation</w:t>
      </w:r>
      <w:r w:rsidR="0079726D" w:rsidRPr="003F7F3A">
        <w:rPr>
          <w:sz w:val="24"/>
          <w:szCs w:val="24"/>
        </w:rPr>
        <w:t xml:space="preserve"> submitted</w:t>
      </w:r>
      <w:r w:rsidR="006706BF" w:rsidRPr="003F7F3A">
        <w:rPr>
          <w:sz w:val="24"/>
          <w:szCs w:val="24"/>
        </w:rPr>
        <w:t xml:space="preserve"> to evidence</w:t>
      </w:r>
      <w:r w:rsidR="002E17DF">
        <w:rPr>
          <w:sz w:val="24"/>
          <w:szCs w:val="24"/>
        </w:rPr>
        <w:t xml:space="preserve"> this</w:t>
      </w:r>
      <w:r w:rsidR="00FC4DE4" w:rsidRPr="003F7F3A">
        <w:rPr>
          <w:sz w:val="24"/>
          <w:szCs w:val="24"/>
        </w:rPr>
        <w:t xml:space="preserve"> accreditation</w:t>
      </w:r>
      <w:r w:rsidR="006706BF" w:rsidRPr="003F7F3A">
        <w:rPr>
          <w:sz w:val="24"/>
          <w:szCs w:val="24"/>
        </w:rPr>
        <w:t>.</w:t>
      </w:r>
    </w:p>
    <w:p w:rsidR="001B7958" w:rsidRPr="003F7F3A" w:rsidRDefault="001B7958" w:rsidP="00302D5A">
      <w:pPr>
        <w:spacing w:after="0" w:line="240" w:lineRule="auto"/>
        <w:rPr>
          <w:sz w:val="24"/>
          <w:szCs w:val="24"/>
        </w:rPr>
      </w:pPr>
    </w:p>
    <w:p w:rsidR="001B7958" w:rsidRPr="003F7F3A" w:rsidRDefault="00B65298" w:rsidP="00302D5A">
      <w:pPr>
        <w:spacing w:after="0" w:line="240" w:lineRule="auto"/>
        <w:rPr>
          <w:b/>
          <w:sz w:val="24"/>
          <w:szCs w:val="24"/>
        </w:rPr>
      </w:pPr>
      <w:r w:rsidRPr="003F7F3A">
        <w:rPr>
          <w:b/>
          <w:sz w:val="24"/>
          <w:szCs w:val="24"/>
        </w:rPr>
        <w:t>5</w:t>
      </w:r>
      <w:r w:rsidR="001B7958" w:rsidRPr="003F7F3A">
        <w:rPr>
          <w:b/>
          <w:sz w:val="24"/>
          <w:szCs w:val="24"/>
        </w:rPr>
        <w:t xml:space="preserve">.0 </w:t>
      </w:r>
      <w:r w:rsidR="001B7958" w:rsidRPr="003F7F3A">
        <w:rPr>
          <w:b/>
          <w:sz w:val="24"/>
          <w:szCs w:val="24"/>
        </w:rPr>
        <w:tab/>
        <w:t xml:space="preserve">Specific Requirements </w:t>
      </w:r>
    </w:p>
    <w:p w:rsidR="008B2EB7" w:rsidRPr="003F7F3A" w:rsidRDefault="008B2EB7" w:rsidP="008B2EB7">
      <w:pPr>
        <w:spacing w:after="0" w:line="240" w:lineRule="auto"/>
        <w:rPr>
          <w:sz w:val="24"/>
          <w:szCs w:val="24"/>
        </w:rPr>
      </w:pPr>
    </w:p>
    <w:p w:rsidR="0079726D" w:rsidRPr="003F7F3A" w:rsidRDefault="00B65298" w:rsidP="001B7958">
      <w:pPr>
        <w:spacing w:after="0" w:line="240" w:lineRule="auto"/>
        <w:ind w:left="720" w:hanging="720"/>
        <w:rPr>
          <w:sz w:val="24"/>
          <w:szCs w:val="24"/>
        </w:rPr>
      </w:pPr>
      <w:r w:rsidRPr="003F7F3A">
        <w:rPr>
          <w:sz w:val="24"/>
          <w:szCs w:val="24"/>
        </w:rPr>
        <w:t>5</w:t>
      </w:r>
      <w:r w:rsidR="00E5093D">
        <w:rPr>
          <w:sz w:val="24"/>
          <w:szCs w:val="24"/>
        </w:rPr>
        <w:t>.1</w:t>
      </w:r>
      <w:r w:rsidR="00E5093D">
        <w:rPr>
          <w:sz w:val="24"/>
          <w:szCs w:val="24"/>
        </w:rPr>
        <w:tab/>
        <w:t xml:space="preserve">Please see Appendix 2 </w:t>
      </w:r>
      <w:r w:rsidR="00C843CF" w:rsidRPr="003F7F3A">
        <w:rPr>
          <w:sz w:val="24"/>
          <w:szCs w:val="24"/>
        </w:rPr>
        <w:t xml:space="preserve">which </w:t>
      </w:r>
      <w:r w:rsidR="00F42D0D" w:rsidRPr="003F7F3A">
        <w:rPr>
          <w:sz w:val="24"/>
          <w:szCs w:val="24"/>
        </w:rPr>
        <w:t>provides</w:t>
      </w:r>
      <w:r w:rsidR="00C843CF" w:rsidRPr="003F7F3A">
        <w:rPr>
          <w:sz w:val="24"/>
          <w:szCs w:val="24"/>
        </w:rPr>
        <w:t xml:space="preserve"> an indicative overview of</w:t>
      </w:r>
      <w:r w:rsidR="002903BE" w:rsidRPr="003F7F3A">
        <w:rPr>
          <w:sz w:val="24"/>
          <w:szCs w:val="24"/>
        </w:rPr>
        <w:t xml:space="preserve"> the grant process. </w:t>
      </w:r>
    </w:p>
    <w:p w:rsidR="0079726D" w:rsidRPr="003F7F3A" w:rsidRDefault="0079726D" w:rsidP="001B7958">
      <w:pPr>
        <w:spacing w:after="0" w:line="240" w:lineRule="auto"/>
        <w:ind w:left="720" w:hanging="720"/>
        <w:rPr>
          <w:sz w:val="24"/>
          <w:szCs w:val="24"/>
        </w:rPr>
      </w:pPr>
    </w:p>
    <w:p w:rsidR="00C56DCF" w:rsidRPr="003F7F3A" w:rsidRDefault="00B65298" w:rsidP="001B7958">
      <w:pPr>
        <w:spacing w:after="0" w:line="240" w:lineRule="auto"/>
        <w:ind w:left="720" w:hanging="720"/>
        <w:rPr>
          <w:sz w:val="24"/>
          <w:szCs w:val="24"/>
        </w:rPr>
      </w:pPr>
      <w:r w:rsidRPr="003F7F3A">
        <w:rPr>
          <w:sz w:val="24"/>
          <w:szCs w:val="24"/>
        </w:rPr>
        <w:t>5</w:t>
      </w:r>
      <w:r w:rsidR="0079726D" w:rsidRPr="003F7F3A">
        <w:rPr>
          <w:sz w:val="24"/>
          <w:szCs w:val="24"/>
        </w:rPr>
        <w:t>.2</w:t>
      </w:r>
      <w:r w:rsidR="001B7958" w:rsidRPr="003F7F3A">
        <w:rPr>
          <w:sz w:val="24"/>
          <w:szCs w:val="24"/>
        </w:rPr>
        <w:tab/>
      </w:r>
      <w:r w:rsidR="00C56DCF" w:rsidRPr="003F7F3A">
        <w:rPr>
          <w:sz w:val="24"/>
          <w:szCs w:val="24"/>
        </w:rPr>
        <w:t>The appointed consultant will be required to deliver stages 0-</w:t>
      </w:r>
      <w:r w:rsidR="00DB128C">
        <w:rPr>
          <w:sz w:val="24"/>
          <w:szCs w:val="24"/>
        </w:rPr>
        <w:t>7</w:t>
      </w:r>
      <w:r w:rsidR="00C56DCF" w:rsidRPr="003F7F3A">
        <w:rPr>
          <w:sz w:val="24"/>
          <w:szCs w:val="24"/>
        </w:rPr>
        <w:t xml:space="preserve"> of the RIBA Plan of Work to a high standard</w:t>
      </w:r>
      <w:r w:rsidR="00CE2BE0" w:rsidRPr="003F7F3A">
        <w:rPr>
          <w:sz w:val="24"/>
          <w:szCs w:val="24"/>
        </w:rPr>
        <w:t>.</w:t>
      </w:r>
    </w:p>
    <w:p w:rsidR="00665ACA" w:rsidRPr="003F7F3A" w:rsidRDefault="00665ACA" w:rsidP="001B7958">
      <w:pPr>
        <w:spacing w:after="0" w:line="240" w:lineRule="auto"/>
        <w:ind w:left="720" w:hanging="720"/>
        <w:rPr>
          <w:sz w:val="24"/>
          <w:szCs w:val="24"/>
        </w:rPr>
      </w:pPr>
    </w:p>
    <w:p w:rsidR="003C36A9" w:rsidRDefault="002D10BD" w:rsidP="002D10BD">
      <w:pPr>
        <w:spacing w:after="0" w:line="240" w:lineRule="auto"/>
        <w:rPr>
          <w:sz w:val="24"/>
          <w:szCs w:val="24"/>
        </w:rPr>
      </w:pPr>
      <w:r w:rsidRPr="003F7F3A">
        <w:rPr>
          <w:sz w:val="24"/>
          <w:szCs w:val="24"/>
        </w:rPr>
        <w:t>5.3</w:t>
      </w:r>
      <w:r w:rsidRPr="003F7F3A">
        <w:rPr>
          <w:sz w:val="24"/>
          <w:szCs w:val="24"/>
        </w:rPr>
        <w:tab/>
      </w:r>
      <w:r w:rsidR="00C23599" w:rsidRPr="003F7F3A">
        <w:rPr>
          <w:sz w:val="24"/>
          <w:szCs w:val="24"/>
        </w:rPr>
        <w:t>D</w:t>
      </w:r>
      <w:r w:rsidR="00665ACA" w:rsidRPr="003F7F3A">
        <w:rPr>
          <w:sz w:val="24"/>
          <w:szCs w:val="24"/>
        </w:rPr>
        <w:t>uties of the consultant will include</w:t>
      </w:r>
      <w:r w:rsidR="0045733B">
        <w:rPr>
          <w:sz w:val="24"/>
          <w:szCs w:val="24"/>
        </w:rPr>
        <w:t xml:space="preserve"> the following:</w:t>
      </w:r>
    </w:p>
    <w:p w:rsidR="0036671C" w:rsidRPr="003F7F3A" w:rsidRDefault="003C36A9" w:rsidP="003C36A9">
      <w:pPr>
        <w:spacing w:after="0" w:line="240" w:lineRule="auto"/>
        <w:rPr>
          <w:sz w:val="24"/>
          <w:szCs w:val="24"/>
        </w:rPr>
      </w:pPr>
      <w:r>
        <w:rPr>
          <w:sz w:val="24"/>
          <w:szCs w:val="24"/>
        </w:rPr>
        <w:tab/>
      </w:r>
    </w:p>
    <w:p w:rsidR="002D10BD" w:rsidRDefault="0036671C" w:rsidP="000E3A15">
      <w:pPr>
        <w:pStyle w:val="ListParagraph"/>
        <w:numPr>
          <w:ilvl w:val="1"/>
          <w:numId w:val="18"/>
        </w:numPr>
        <w:spacing w:after="0" w:line="240" w:lineRule="auto"/>
        <w:ind w:left="1080"/>
        <w:rPr>
          <w:sz w:val="24"/>
          <w:szCs w:val="24"/>
        </w:rPr>
      </w:pPr>
      <w:r w:rsidRPr="003F7F3A">
        <w:rPr>
          <w:sz w:val="24"/>
          <w:szCs w:val="24"/>
        </w:rPr>
        <w:t>Lia</w:t>
      </w:r>
      <w:r w:rsidR="00EF0C85" w:rsidRPr="003F7F3A">
        <w:rPr>
          <w:sz w:val="24"/>
          <w:szCs w:val="24"/>
        </w:rPr>
        <w:t>i</w:t>
      </w:r>
      <w:r w:rsidRPr="003F7F3A">
        <w:rPr>
          <w:sz w:val="24"/>
          <w:szCs w:val="24"/>
        </w:rPr>
        <w:t xml:space="preserve">son </w:t>
      </w:r>
      <w:r w:rsidR="00EF0C85" w:rsidRPr="003F7F3A">
        <w:rPr>
          <w:sz w:val="24"/>
          <w:szCs w:val="24"/>
        </w:rPr>
        <w:t>between</w:t>
      </w:r>
      <w:r w:rsidRPr="003F7F3A">
        <w:rPr>
          <w:sz w:val="24"/>
          <w:szCs w:val="24"/>
        </w:rPr>
        <w:t xml:space="preserve"> the </w:t>
      </w:r>
      <w:r w:rsidR="00EF0C85" w:rsidRPr="003F7F3A">
        <w:rPr>
          <w:sz w:val="24"/>
          <w:szCs w:val="24"/>
        </w:rPr>
        <w:t>project t</w:t>
      </w:r>
      <w:r w:rsidRPr="003F7F3A">
        <w:rPr>
          <w:sz w:val="24"/>
          <w:szCs w:val="24"/>
        </w:rPr>
        <w:t xml:space="preserve">eam, </w:t>
      </w:r>
      <w:r w:rsidR="00EF0C85" w:rsidRPr="003F7F3A">
        <w:rPr>
          <w:sz w:val="24"/>
          <w:szCs w:val="24"/>
        </w:rPr>
        <w:t>the grant applicant, contractors</w:t>
      </w:r>
      <w:r w:rsidRPr="003F7F3A">
        <w:rPr>
          <w:sz w:val="24"/>
          <w:szCs w:val="24"/>
        </w:rPr>
        <w:t xml:space="preserve"> and </w:t>
      </w:r>
      <w:r w:rsidR="00EF0C85" w:rsidRPr="003F7F3A">
        <w:rPr>
          <w:sz w:val="24"/>
          <w:szCs w:val="24"/>
        </w:rPr>
        <w:t xml:space="preserve">all </w:t>
      </w:r>
      <w:r w:rsidRPr="003F7F3A">
        <w:rPr>
          <w:sz w:val="24"/>
          <w:szCs w:val="24"/>
        </w:rPr>
        <w:t xml:space="preserve">other </w:t>
      </w:r>
      <w:r w:rsidR="00EF0C85" w:rsidRPr="003F7F3A">
        <w:rPr>
          <w:sz w:val="24"/>
          <w:szCs w:val="24"/>
        </w:rPr>
        <w:t xml:space="preserve">parties involved in the </w:t>
      </w:r>
      <w:r w:rsidR="002D10BD" w:rsidRPr="003F7F3A">
        <w:rPr>
          <w:sz w:val="24"/>
          <w:szCs w:val="24"/>
        </w:rPr>
        <w:t xml:space="preserve">delivery of </w:t>
      </w:r>
      <w:r w:rsidR="00260459" w:rsidRPr="003F7F3A">
        <w:rPr>
          <w:sz w:val="24"/>
          <w:szCs w:val="24"/>
        </w:rPr>
        <w:t xml:space="preserve">individual </w:t>
      </w:r>
      <w:r w:rsidR="002D10BD" w:rsidRPr="003F7F3A">
        <w:rPr>
          <w:sz w:val="24"/>
          <w:szCs w:val="24"/>
        </w:rPr>
        <w:t>projects.</w:t>
      </w:r>
    </w:p>
    <w:p w:rsidR="00464946" w:rsidRDefault="00464946" w:rsidP="00464946">
      <w:pPr>
        <w:pStyle w:val="ListParagraph"/>
        <w:spacing w:after="0" w:line="240" w:lineRule="auto"/>
        <w:ind w:left="1080"/>
        <w:rPr>
          <w:sz w:val="24"/>
          <w:szCs w:val="24"/>
        </w:rPr>
      </w:pPr>
    </w:p>
    <w:p w:rsidR="00464946" w:rsidRPr="003F7F3A" w:rsidRDefault="00585635" w:rsidP="00464946">
      <w:pPr>
        <w:pStyle w:val="ListParagraph"/>
        <w:numPr>
          <w:ilvl w:val="1"/>
          <w:numId w:val="18"/>
        </w:numPr>
        <w:spacing w:after="0" w:line="240" w:lineRule="auto"/>
        <w:ind w:left="1080"/>
        <w:rPr>
          <w:sz w:val="24"/>
          <w:szCs w:val="24"/>
        </w:rPr>
      </w:pPr>
      <w:r>
        <w:rPr>
          <w:sz w:val="24"/>
          <w:szCs w:val="24"/>
        </w:rPr>
        <w:t>T</w:t>
      </w:r>
      <w:r w:rsidR="00464946" w:rsidRPr="003F7F3A">
        <w:rPr>
          <w:sz w:val="24"/>
          <w:szCs w:val="24"/>
        </w:rPr>
        <w:t>o determine other professional support</w:t>
      </w:r>
      <w:r w:rsidR="00464946">
        <w:rPr>
          <w:sz w:val="24"/>
          <w:szCs w:val="24"/>
        </w:rPr>
        <w:t xml:space="preserve"> required</w:t>
      </w:r>
      <w:r w:rsidR="00464946" w:rsidRPr="003F7F3A">
        <w:rPr>
          <w:sz w:val="24"/>
          <w:szCs w:val="24"/>
        </w:rPr>
        <w:t xml:space="preserve">, including surveys, and appoint on behalf </w:t>
      </w:r>
      <w:r w:rsidR="00464946">
        <w:rPr>
          <w:sz w:val="24"/>
          <w:szCs w:val="24"/>
        </w:rPr>
        <w:t xml:space="preserve">of </w:t>
      </w:r>
      <w:r w:rsidR="00464946" w:rsidRPr="003F7F3A">
        <w:rPr>
          <w:sz w:val="24"/>
          <w:szCs w:val="24"/>
        </w:rPr>
        <w:t>the grant applicant as necessary, subject to the agreement of the grant applicant</w:t>
      </w:r>
      <w:r w:rsidR="00464946">
        <w:rPr>
          <w:sz w:val="24"/>
          <w:szCs w:val="24"/>
        </w:rPr>
        <w:t xml:space="preserve"> and the council</w:t>
      </w:r>
      <w:r w:rsidR="00464946" w:rsidRPr="003F7F3A">
        <w:rPr>
          <w:sz w:val="24"/>
          <w:szCs w:val="24"/>
        </w:rPr>
        <w:t>.</w:t>
      </w:r>
    </w:p>
    <w:p w:rsidR="002D10BD" w:rsidRPr="003F7F3A" w:rsidRDefault="002D10BD" w:rsidP="000E3A15">
      <w:pPr>
        <w:spacing w:after="0" w:line="240" w:lineRule="auto"/>
        <w:ind w:left="360"/>
        <w:rPr>
          <w:sz w:val="24"/>
          <w:szCs w:val="24"/>
        </w:rPr>
      </w:pPr>
    </w:p>
    <w:p w:rsidR="00EF0C85" w:rsidRPr="003F7F3A" w:rsidRDefault="00EF0C85" w:rsidP="000E3A15">
      <w:pPr>
        <w:pStyle w:val="ListParagraph"/>
        <w:numPr>
          <w:ilvl w:val="1"/>
          <w:numId w:val="18"/>
        </w:numPr>
        <w:spacing w:after="0" w:line="240" w:lineRule="auto"/>
        <w:ind w:left="1080"/>
        <w:rPr>
          <w:sz w:val="24"/>
          <w:szCs w:val="24"/>
        </w:rPr>
      </w:pPr>
      <w:r w:rsidRPr="003F7F3A">
        <w:rPr>
          <w:sz w:val="24"/>
          <w:szCs w:val="24"/>
        </w:rPr>
        <w:t>Preparation of sketch scheme designs</w:t>
      </w:r>
      <w:r w:rsidR="00260459" w:rsidRPr="003F7F3A">
        <w:rPr>
          <w:sz w:val="24"/>
          <w:szCs w:val="24"/>
        </w:rPr>
        <w:t>.</w:t>
      </w:r>
    </w:p>
    <w:p w:rsidR="00EF0C85" w:rsidRPr="003F7F3A" w:rsidRDefault="00EF0C85" w:rsidP="000E3A15">
      <w:pPr>
        <w:spacing w:after="0" w:line="240" w:lineRule="auto"/>
        <w:ind w:left="360"/>
        <w:rPr>
          <w:sz w:val="24"/>
          <w:szCs w:val="24"/>
        </w:rPr>
      </w:pPr>
    </w:p>
    <w:p w:rsidR="00EF0C85" w:rsidRPr="003F7F3A" w:rsidRDefault="00EF0C85" w:rsidP="000E3A15">
      <w:pPr>
        <w:pStyle w:val="ListParagraph"/>
        <w:numPr>
          <w:ilvl w:val="1"/>
          <w:numId w:val="18"/>
        </w:numPr>
        <w:spacing w:after="0" w:line="240" w:lineRule="auto"/>
        <w:ind w:left="1080"/>
        <w:rPr>
          <w:sz w:val="24"/>
          <w:szCs w:val="24"/>
        </w:rPr>
      </w:pPr>
      <w:r w:rsidRPr="003F7F3A">
        <w:rPr>
          <w:sz w:val="24"/>
          <w:szCs w:val="24"/>
        </w:rPr>
        <w:t xml:space="preserve">Preparation of detailed design documents, including </w:t>
      </w:r>
      <w:r w:rsidR="003C36A9">
        <w:rPr>
          <w:sz w:val="24"/>
          <w:szCs w:val="24"/>
        </w:rPr>
        <w:t xml:space="preserve">all </w:t>
      </w:r>
      <w:r w:rsidRPr="003F7F3A">
        <w:rPr>
          <w:sz w:val="24"/>
          <w:szCs w:val="24"/>
        </w:rPr>
        <w:t>working drawings</w:t>
      </w:r>
      <w:r w:rsidR="00260459" w:rsidRPr="003F7F3A">
        <w:rPr>
          <w:sz w:val="24"/>
          <w:szCs w:val="24"/>
        </w:rPr>
        <w:t xml:space="preserve">, </w:t>
      </w:r>
      <w:r w:rsidR="00830312">
        <w:rPr>
          <w:sz w:val="24"/>
          <w:szCs w:val="24"/>
        </w:rPr>
        <w:t xml:space="preserve">the </w:t>
      </w:r>
      <w:r w:rsidR="00A27BFD">
        <w:rPr>
          <w:sz w:val="24"/>
          <w:szCs w:val="24"/>
        </w:rPr>
        <w:t xml:space="preserve">schedule of works </w:t>
      </w:r>
      <w:r w:rsidR="006D3598">
        <w:rPr>
          <w:sz w:val="24"/>
          <w:szCs w:val="24"/>
        </w:rPr>
        <w:t>and</w:t>
      </w:r>
      <w:r w:rsidR="003C36A9">
        <w:rPr>
          <w:sz w:val="24"/>
          <w:szCs w:val="24"/>
        </w:rPr>
        <w:t xml:space="preserve"> </w:t>
      </w:r>
      <w:r w:rsidRPr="003F7F3A">
        <w:rPr>
          <w:sz w:val="24"/>
          <w:szCs w:val="24"/>
        </w:rPr>
        <w:t>specification.</w:t>
      </w:r>
      <w:r w:rsidR="003C36A9">
        <w:rPr>
          <w:sz w:val="24"/>
          <w:szCs w:val="24"/>
        </w:rPr>
        <w:t xml:space="preserve"> </w:t>
      </w:r>
      <w:r w:rsidR="00A27BFD">
        <w:rPr>
          <w:sz w:val="24"/>
          <w:szCs w:val="24"/>
        </w:rPr>
        <w:t>It is anticipated t</w:t>
      </w:r>
      <w:r w:rsidR="006D3598">
        <w:rPr>
          <w:sz w:val="24"/>
          <w:szCs w:val="24"/>
        </w:rPr>
        <w:t>he drawings will</w:t>
      </w:r>
      <w:r w:rsidR="00830312">
        <w:rPr>
          <w:sz w:val="24"/>
          <w:szCs w:val="24"/>
        </w:rPr>
        <w:t xml:space="preserve"> comprise </w:t>
      </w:r>
      <w:r w:rsidR="003C36A9">
        <w:rPr>
          <w:sz w:val="24"/>
          <w:szCs w:val="24"/>
        </w:rPr>
        <w:t>at a minimum:</w:t>
      </w:r>
    </w:p>
    <w:p w:rsidR="00EF0C85" w:rsidRDefault="00EF0C85" w:rsidP="003C36A9">
      <w:pPr>
        <w:spacing w:after="0" w:line="240" w:lineRule="auto"/>
        <w:ind w:left="1080"/>
        <w:rPr>
          <w:sz w:val="24"/>
          <w:szCs w:val="24"/>
        </w:rPr>
      </w:pPr>
    </w:p>
    <w:p w:rsidR="00A27BFD" w:rsidRDefault="006D3598" w:rsidP="003C36A9">
      <w:pPr>
        <w:spacing w:after="0" w:line="240" w:lineRule="auto"/>
        <w:ind w:left="1080"/>
        <w:rPr>
          <w:sz w:val="24"/>
          <w:szCs w:val="24"/>
        </w:rPr>
      </w:pPr>
      <w:r>
        <w:rPr>
          <w:sz w:val="24"/>
          <w:szCs w:val="24"/>
        </w:rPr>
        <w:t>Proposed e</w:t>
      </w:r>
      <w:r w:rsidR="003C36A9">
        <w:rPr>
          <w:sz w:val="24"/>
          <w:szCs w:val="24"/>
        </w:rPr>
        <w:t>levation</w:t>
      </w:r>
      <w:r>
        <w:rPr>
          <w:sz w:val="24"/>
          <w:szCs w:val="24"/>
        </w:rPr>
        <w:t>/</w:t>
      </w:r>
      <w:r w:rsidR="003C36A9">
        <w:rPr>
          <w:sz w:val="24"/>
          <w:szCs w:val="24"/>
        </w:rPr>
        <w:t>s:</w:t>
      </w:r>
      <w:r w:rsidR="00A27BFD">
        <w:rPr>
          <w:sz w:val="24"/>
          <w:szCs w:val="24"/>
        </w:rPr>
        <w:t xml:space="preserve"> scale 1:50</w:t>
      </w:r>
    </w:p>
    <w:p w:rsidR="003C36A9" w:rsidRDefault="00A27BFD" w:rsidP="003C36A9">
      <w:pPr>
        <w:spacing w:after="0" w:line="240" w:lineRule="auto"/>
        <w:ind w:left="1080"/>
        <w:rPr>
          <w:sz w:val="24"/>
          <w:szCs w:val="24"/>
        </w:rPr>
      </w:pPr>
      <w:r>
        <w:rPr>
          <w:sz w:val="24"/>
          <w:szCs w:val="24"/>
        </w:rPr>
        <w:t>Detailed elements</w:t>
      </w:r>
      <w:r w:rsidR="00585635">
        <w:rPr>
          <w:sz w:val="24"/>
          <w:szCs w:val="24"/>
        </w:rPr>
        <w:t>,</w:t>
      </w:r>
      <w:r w:rsidR="008A4F89">
        <w:rPr>
          <w:sz w:val="24"/>
          <w:szCs w:val="24"/>
        </w:rPr>
        <w:t xml:space="preserve"> </w:t>
      </w:r>
      <w:r w:rsidR="00585635">
        <w:rPr>
          <w:sz w:val="24"/>
          <w:szCs w:val="24"/>
        </w:rPr>
        <w:t xml:space="preserve">and profiled parts of the frontage, </w:t>
      </w:r>
      <w:r w:rsidR="008A4F89">
        <w:rPr>
          <w:sz w:val="24"/>
          <w:szCs w:val="24"/>
        </w:rPr>
        <w:t>at an appropriate scale</w:t>
      </w:r>
      <w:r>
        <w:rPr>
          <w:sz w:val="24"/>
          <w:szCs w:val="24"/>
        </w:rPr>
        <w:t xml:space="preserve">: </w:t>
      </w:r>
      <w:r w:rsidR="008A4F89">
        <w:rPr>
          <w:sz w:val="24"/>
          <w:szCs w:val="24"/>
        </w:rPr>
        <w:t>between 1:5 and 1:20</w:t>
      </w:r>
      <w:r>
        <w:rPr>
          <w:sz w:val="24"/>
          <w:szCs w:val="24"/>
        </w:rPr>
        <w:t xml:space="preserve">  </w:t>
      </w:r>
    </w:p>
    <w:p w:rsidR="00464946" w:rsidRDefault="00464946" w:rsidP="003C36A9">
      <w:pPr>
        <w:spacing w:after="0" w:line="240" w:lineRule="auto"/>
        <w:ind w:left="1080"/>
        <w:rPr>
          <w:sz w:val="24"/>
          <w:szCs w:val="24"/>
        </w:rPr>
      </w:pPr>
    </w:p>
    <w:p w:rsidR="00464946" w:rsidRPr="003F7F3A" w:rsidRDefault="00464946" w:rsidP="00464946">
      <w:pPr>
        <w:pStyle w:val="ListParagraph"/>
        <w:numPr>
          <w:ilvl w:val="1"/>
          <w:numId w:val="18"/>
        </w:numPr>
        <w:spacing w:after="0" w:line="240" w:lineRule="auto"/>
        <w:ind w:left="1080"/>
        <w:rPr>
          <w:sz w:val="24"/>
          <w:szCs w:val="24"/>
        </w:rPr>
      </w:pPr>
      <w:r>
        <w:rPr>
          <w:sz w:val="24"/>
          <w:szCs w:val="24"/>
        </w:rPr>
        <w:t>Prepare an estimate of the total cost of the proposed works.</w:t>
      </w:r>
    </w:p>
    <w:p w:rsidR="00EF0C85" w:rsidRPr="003F7F3A" w:rsidRDefault="00EF0C85" w:rsidP="000E3A15">
      <w:pPr>
        <w:spacing w:after="0" w:line="240" w:lineRule="auto"/>
        <w:ind w:left="360"/>
        <w:rPr>
          <w:sz w:val="24"/>
          <w:szCs w:val="24"/>
        </w:rPr>
      </w:pPr>
    </w:p>
    <w:p w:rsidR="00EF0C85" w:rsidRPr="003F7F3A" w:rsidRDefault="00EF0C85" w:rsidP="000E3A15">
      <w:pPr>
        <w:pStyle w:val="ListParagraph"/>
        <w:numPr>
          <w:ilvl w:val="1"/>
          <w:numId w:val="18"/>
        </w:numPr>
        <w:spacing w:after="0" w:line="240" w:lineRule="auto"/>
        <w:ind w:left="1080"/>
        <w:rPr>
          <w:sz w:val="24"/>
          <w:szCs w:val="24"/>
        </w:rPr>
      </w:pPr>
      <w:r w:rsidRPr="003F7F3A">
        <w:rPr>
          <w:sz w:val="24"/>
          <w:szCs w:val="24"/>
        </w:rPr>
        <w:t xml:space="preserve">Preparation of </w:t>
      </w:r>
      <w:r w:rsidR="00EE0FB9" w:rsidRPr="003F7F3A">
        <w:rPr>
          <w:sz w:val="24"/>
          <w:szCs w:val="24"/>
        </w:rPr>
        <w:t xml:space="preserve">written reports and documentation for the </w:t>
      </w:r>
      <w:r w:rsidRPr="003F7F3A">
        <w:rPr>
          <w:sz w:val="24"/>
          <w:szCs w:val="24"/>
        </w:rPr>
        <w:t xml:space="preserve">grant </w:t>
      </w:r>
      <w:r w:rsidR="00EE0FB9" w:rsidRPr="003F7F3A">
        <w:rPr>
          <w:sz w:val="24"/>
          <w:szCs w:val="24"/>
        </w:rPr>
        <w:t>pane</w:t>
      </w:r>
      <w:r w:rsidR="00464946">
        <w:rPr>
          <w:sz w:val="24"/>
          <w:szCs w:val="24"/>
        </w:rPr>
        <w:t>l.</w:t>
      </w:r>
    </w:p>
    <w:p w:rsidR="00BA7B9A" w:rsidRPr="003F7F3A" w:rsidRDefault="00BA7B9A" w:rsidP="000E3A15">
      <w:pPr>
        <w:spacing w:after="0" w:line="240" w:lineRule="auto"/>
        <w:ind w:left="360"/>
        <w:rPr>
          <w:sz w:val="24"/>
          <w:szCs w:val="24"/>
        </w:rPr>
      </w:pPr>
    </w:p>
    <w:p w:rsidR="00EF0C85" w:rsidRPr="003F7F3A" w:rsidRDefault="00DB128C" w:rsidP="000E3A15">
      <w:pPr>
        <w:pStyle w:val="ListParagraph"/>
        <w:numPr>
          <w:ilvl w:val="1"/>
          <w:numId w:val="18"/>
        </w:numPr>
        <w:spacing w:after="0" w:line="240" w:lineRule="auto"/>
        <w:ind w:left="1080"/>
        <w:rPr>
          <w:sz w:val="24"/>
          <w:szCs w:val="24"/>
        </w:rPr>
      </w:pPr>
      <w:r>
        <w:rPr>
          <w:sz w:val="24"/>
          <w:szCs w:val="24"/>
        </w:rPr>
        <w:t>Where necessary, a</w:t>
      </w:r>
      <w:r w:rsidR="00EF0C85" w:rsidRPr="003F7F3A">
        <w:rPr>
          <w:sz w:val="24"/>
          <w:szCs w:val="24"/>
        </w:rPr>
        <w:t xml:space="preserve">pply for </w:t>
      </w:r>
      <w:r w:rsidR="00515F66" w:rsidRPr="003F7F3A">
        <w:rPr>
          <w:sz w:val="24"/>
          <w:szCs w:val="24"/>
        </w:rPr>
        <w:t xml:space="preserve">and obtain all necessary </w:t>
      </w:r>
      <w:r w:rsidR="00EF0C85" w:rsidRPr="003F7F3A">
        <w:rPr>
          <w:sz w:val="24"/>
          <w:szCs w:val="24"/>
        </w:rPr>
        <w:t>statutory permissions</w:t>
      </w:r>
      <w:r w:rsidR="00515F66" w:rsidRPr="003F7F3A">
        <w:rPr>
          <w:sz w:val="24"/>
          <w:szCs w:val="24"/>
        </w:rPr>
        <w:t xml:space="preserve"> to be able to deliver individual project</w:t>
      </w:r>
      <w:r w:rsidR="00EF0C85" w:rsidRPr="003F7F3A">
        <w:rPr>
          <w:sz w:val="24"/>
          <w:szCs w:val="24"/>
        </w:rPr>
        <w:t>, consents and approvals, including, as appropriate, Planning Consent, Advertisement Consent, Listed Building Consent, and Building Regulations</w:t>
      </w:r>
      <w:r w:rsidR="00515F66" w:rsidRPr="003F7F3A">
        <w:rPr>
          <w:sz w:val="24"/>
          <w:szCs w:val="24"/>
        </w:rPr>
        <w:t>.</w:t>
      </w:r>
    </w:p>
    <w:p w:rsidR="00EF0C85" w:rsidRPr="003F7F3A" w:rsidRDefault="00EF0C85" w:rsidP="000E3A15">
      <w:pPr>
        <w:spacing w:after="0" w:line="240" w:lineRule="auto"/>
        <w:ind w:left="360"/>
        <w:rPr>
          <w:sz w:val="24"/>
          <w:szCs w:val="24"/>
        </w:rPr>
      </w:pPr>
    </w:p>
    <w:p w:rsidR="0036671C" w:rsidRPr="003F7F3A" w:rsidRDefault="00EF0C85" w:rsidP="000E3A15">
      <w:pPr>
        <w:pStyle w:val="ListParagraph"/>
        <w:numPr>
          <w:ilvl w:val="1"/>
          <w:numId w:val="18"/>
        </w:numPr>
        <w:spacing w:after="0" w:line="240" w:lineRule="auto"/>
        <w:ind w:left="1080"/>
        <w:rPr>
          <w:sz w:val="24"/>
          <w:szCs w:val="24"/>
        </w:rPr>
      </w:pPr>
      <w:r w:rsidRPr="003F7F3A">
        <w:rPr>
          <w:sz w:val="24"/>
          <w:szCs w:val="24"/>
        </w:rPr>
        <w:t>Preparation of all detailed information for discharge of statutory conditions</w:t>
      </w:r>
      <w:r w:rsidR="006D3598">
        <w:rPr>
          <w:sz w:val="24"/>
          <w:szCs w:val="24"/>
        </w:rPr>
        <w:t xml:space="preserve">, </w:t>
      </w:r>
      <w:r w:rsidRPr="003F7F3A">
        <w:rPr>
          <w:sz w:val="24"/>
          <w:szCs w:val="24"/>
        </w:rPr>
        <w:t>approval for variations to existing permissions and any subsequent applications for statutory approvals as required to deliver the scheme.</w:t>
      </w:r>
    </w:p>
    <w:p w:rsidR="00515F66" w:rsidRPr="003F7F3A" w:rsidRDefault="00515F66" w:rsidP="000E3A15">
      <w:pPr>
        <w:spacing w:after="0" w:line="240" w:lineRule="auto"/>
        <w:ind w:left="360"/>
        <w:rPr>
          <w:sz w:val="24"/>
          <w:szCs w:val="24"/>
        </w:rPr>
      </w:pPr>
    </w:p>
    <w:p w:rsidR="00515F66" w:rsidRPr="003F7F3A" w:rsidRDefault="003D068C" w:rsidP="000E3A15">
      <w:pPr>
        <w:pStyle w:val="ListParagraph"/>
        <w:numPr>
          <w:ilvl w:val="1"/>
          <w:numId w:val="18"/>
        </w:numPr>
        <w:spacing w:after="0" w:line="240" w:lineRule="auto"/>
        <w:ind w:left="1080"/>
        <w:rPr>
          <w:sz w:val="24"/>
          <w:szCs w:val="24"/>
        </w:rPr>
      </w:pPr>
      <w:r w:rsidRPr="003F7F3A">
        <w:rPr>
          <w:sz w:val="24"/>
          <w:szCs w:val="24"/>
        </w:rPr>
        <w:t>L</w:t>
      </w:r>
      <w:r w:rsidR="00515F66" w:rsidRPr="003F7F3A">
        <w:rPr>
          <w:sz w:val="24"/>
          <w:szCs w:val="24"/>
        </w:rPr>
        <w:t>ead on contract administration</w:t>
      </w:r>
      <w:r w:rsidR="00EE0FB9" w:rsidRPr="003F7F3A">
        <w:rPr>
          <w:sz w:val="24"/>
          <w:szCs w:val="24"/>
        </w:rPr>
        <w:t>,</w:t>
      </w:r>
      <w:r w:rsidR="00515F66" w:rsidRPr="003F7F3A">
        <w:rPr>
          <w:sz w:val="24"/>
          <w:szCs w:val="24"/>
        </w:rPr>
        <w:t xml:space="preserve"> and at all times keep the project team informed.</w:t>
      </w:r>
    </w:p>
    <w:p w:rsidR="00EF0C85" w:rsidRPr="003F7F3A" w:rsidRDefault="00EF0C85" w:rsidP="000E3A15">
      <w:pPr>
        <w:spacing w:after="0" w:line="240" w:lineRule="auto"/>
        <w:ind w:left="360"/>
        <w:rPr>
          <w:sz w:val="24"/>
          <w:szCs w:val="24"/>
        </w:rPr>
      </w:pPr>
    </w:p>
    <w:p w:rsidR="0036671C" w:rsidRPr="003F7F3A" w:rsidRDefault="003D068C" w:rsidP="000E3A15">
      <w:pPr>
        <w:pStyle w:val="ListParagraph"/>
        <w:numPr>
          <w:ilvl w:val="1"/>
          <w:numId w:val="18"/>
        </w:numPr>
        <w:spacing w:after="0" w:line="240" w:lineRule="auto"/>
        <w:ind w:left="1080"/>
        <w:rPr>
          <w:sz w:val="24"/>
          <w:szCs w:val="24"/>
        </w:rPr>
      </w:pPr>
      <w:r w:rsidRPr="003F7F3A">
        <w:rPr>
          <w:sz w:val="24"/>
          <w:szCs w:val="24"/>
        </w:rPr>
        <w:t>Ensure</w:t>
      </w:r>
      <w:r w:rsidR="00EF0C85" w:rsidRPr="003F7F3A">
        <w:rPr>
          <w:sz w:val="24"/>
          <w:szCs w:val="24"/>
        </w:rPr>
        <w:t xml:space="preserve"> all works are compliant with current regulations including those relating to </w:t>
      </w:r>
      <w:r w:rsidR="00515F66" w:rsidRPr="003F7F3A">
        <w:rPr>
          <w:sz w:val="24"/>
          <w:szCs w:val="24"/>
        </w:rPr>
        <w:t>health and s</w:t>
      </w:r>
      <w:r w:rsidR="00EF0C85" w:rsidRPr="003F7F3A">
        <w:rPr>
          <w:sz w:val="24"/>
          <w:szCs w:val="24"/>
        </w:rPr>
        <w:t>afety</w:t>
      </w:r>
      <w:r w:rsidR="00515F66" w:rsidRPr="003F7F3A">
        <w:rPr>
          <w:sz w:val="24"/>
          <w:szCs w:val="24"/>
        </w:rPr>
        <w:t>.</w:t>
      </w:r>
      <w:r w:rsidR="0036671C" w:rsidRPr="003F7F3A">
        <w:rPr>
          <w:sz w:val="24"/>
          <w:szCs w:val="24"/>
        </w:rPr>
        <w:tab/>
      </w:r>
    </w:p>
    <w:p w:rsidR="00665ACA" w:rsidRPr="003F7F3A" w:rsidRDefault="00665ACA" w:rsidP="000E3A15">
      <w:pPr>
        <w:pStyle w:val="ListParagraph"/>
        <w:spacing w:after="0" w:line="240" w:lineRule="auto"/>
        <w:ind w:left="0"/>
        <w:rPr>
          <w:sz w:val="24"/>
          <w:szCs w:val="24"/>
        </w:rPr>
      </w:pPr>
    </w:p>
    <w:p w:rsidR="00515F66" w:rsidRPr="003F7F3A" w:rsidRDefault="00515F66" w:rsidP="000E3A15">
      <w:pPr>
        <w:pStyle w:val="ListParagraph"/>
        <w:numPr>
          <w:ilvl w:val="1"/>
          <w:numId w:val="18"/>
        </w:numPr>
        <w:spacing w:after="0" w:line="240" w:lineRule="auto"/>
        <w:ind w:left="1080"/>
        <w:rPr>
          <w:sz w:val="24"/>
          <w:szCs w:val="24"/>
        </w:rPr>
      </w:pPr>
      <w:r w:rsidRPr="003F7F3A">
        <w:rPr>
          <w:sz w:val="24"/>
          <w:szCs w:val="24"/>
        </w:rPr>
        <w:t>Act as Principal Designer under the C</w:t>
      </w:r>
      <w:r w:rsidR="006D3598">
        <w:rPr>
          <w:sz w:val="24"/>
          <w:szCs w:val="24"/>
        </w:rPr>
        <w:t xml:space="preserve">onstruction </w:t>
      </w:r>
      <w:r w:rsidR="006D3598" w:rsidRPr="003F7F3A">
        <w:rPr>
          <w:sz w:val="24"/>
          <w:szCs w:val="24"/>
        </w:rPr>
        <w:t>Design and Management</w:t>
      </w:r>
      <w:r w:rsidR="006D3598">
        <w:rPr>
          <w:sz w:val="24"/>
          <w:szCs w:val="24"/>
        </w:rPr>
        <w:t xml:space="preserve"> (CDM) </w:t>
      </w:r>
      <w:r w:rsidR="006D3598" w:rsidRPr="003F7F3A">
        <w:rPr>
          <w:sz w:val="24"/>
          <w:szCs w:val="24"/>
        </w:rPr>
        <w:t xml:space="preserve">Regulations </w:t>
      </w:r>
      <w:r w:rsidRPr="003F7F3A">
        <w:rPr>
          <w:sz w:val="24"/>
          <w:szCs w:val="24"/>
        </w:rPr>
        <w:t>2015.</w:t>
      </w:r>
    </w:p>
    <w:p w:rsidR="00515F66" w:rsidRPr="003F7F3A" w:rsidRDefault="00515F66" w:rsidP="000E3A15">
      <w:pPr>
        <w:pStyle w:val="ListParagraph"/>
        <w:spacing w:after="0" w:line="240" w:lineRule="auto"/>
        <w:ind w:left="360"/>
        <w:rPr>
          <w:sz w:val="24"/>
          <w:szCs w:val="24"/>
        </w:rPr>
      </w:pPr>
    </w:p>
    <w:p w:rsidR="003D068C" w:rsidRPr="003F7F3A" w:rsidRDefault="00305491" w:rsidP="000E3A15">
      <w:pPr>
        <w:pStyle w:val="ListParagraph"/>
        <w:numPr>
          <w:ilvl w:val="1"/>
          <w:numId w:val="18"/>
        </w:numPr>
        <w:spacing w:after="0" w:line="240" w:lineRule="auto"/>
        <w:ind w:left="1080"/>
        <w:rPr>
          <w:sz w:val="24"/>
          <w:szCs w:val="24"/>
        </w:rPr>
      </w:pPr>
      <w:r w:rsidRPr="003F7F3A">
        <w:rPr>
          <w:sz w:val="24"/>
          <w:szCs w:val="24"/>
        </w:rPr>
        <w:t>P</w:t>
      </w:r>
      <w:r w:rsidR="00695091" w:rsidRPr="003F7F3A">
        <w:rPr>
          <w:sz w:val="24"/>
          <w:szCs w:val="24"/>
        </w:rPr>
        <w:t xml:space="preserve">lan, manage, monitor and coordinate </w:t>
      </w:r>
      <w:r w:rsidR="003D068C" w:rsidRPr="003F7F3A">
        <w:rPr>
          <w:sz w:val="24"/>
          <w:szCs w:val="24"/>
        </w:rPr>
        <w:t xml:space="preserve">health and safety documentation, including </w:t>
      </w:r>
      <w:r w:rsidR="00EE0FB9" w:rsidRPr="003F7F3A">
        <w:rPr>
          <w:sz w:val="24"/>
          <w:szCs w:val="24"/>
        </w:rPr>
        <w:t xml:space="preserve">the </w:t>
      </w:r>
      <w:r w:rsidR="003D068C" w:rsidRPr="003F7F3A">
        <w:rPr>
          <w:sz w:val="24"/>
          <w:szCs w:val="24"/>
        </w:rPr>
        <w:t xml:space="preserve">preparation of all </w:t>
      </w:r>
      <w:r w:rsidR="00EE0FB9" w:rsidRPr="003F7F3A">
        <w:rPr>
          <w:sz w:val="24"/>
          <w:szCs w:val="24"/>
        </w:rPr>
        <w:t xml:space="preserve">necessary </w:t>
      </w:r>
      <w:r w:rsidR="003D068C" w:rsidRPr="003F7F3A">
        <w:rPr>
          <w:sz w:val="24"/>
          <w:szCs w:val="24"/>
        </w:rPr>
        <w:t>technical documentation.</w:t>
      </w:r>
    </w:p>
    <w:p w:rsidR="003D068C" w:rsidRPr="003F7F3A" w:rsidRDefault="003D068C" w:rsidP="000E3A15">
      <w:pPr>
        <w:spacing w:after="0" w:line="240" w:lineRule="auto"/>
        <w:ind w:left="360"/>
        <w:rPr>
          <w:sz w:val="24"/>
          <w:szCs w:val="24"/>
        </w:rPr>
      </w:pPr>
    </w:p>
    <w:p w:rsidR="00695091" w:rsidRPr="003F7F3A" w:rsidRDefault="00EF0C85" w:rsidP="000E3A15">
      <w:pPr>
        <w:pStyle w:val="ListParagraph"/>
        <w:numPr>
          <w:ilvl w:val="1"/>
          <w:numId w:val="18"/>
        </w:numPr>
        <w:spacing w:after="0" w:line="240" w:lineRule="auto"/>
        <w:ind w:left="1080"/>
        <w:rPr>
          <w:sz w:val="24"/>
          <w:szCs w:val="24"/>
        </w:rPr>
      </w:pPr>
      <w:r w:rsidRPr="003F7F3A">
        <w:rPr>
          <w:sz w:val="24"/>
          <w:szCs w:val="24"/>
        </w:rPr>
        <w:t>Co-ordinate</w:t>
      </w:r>
      <w:r w:rsidR="00695091" w:rsidRPr="003F7F3A">
        <w:rPr>
          <w:sz w:val="24"/>
          <w:szCs w:val="24"/>
        </w:rPr>
        <w:t xml:space="preserve"> pre-construction information, and provide the information other designers and contractors need to carry out their duties</w:t>
      </w:r>
      <w:r w:rsidR="00882CB1" w:rsidRPr="003F7F3A">
        <w:rPr>
          <w:sz w:val="24"/>
          <w:szCs w:val="24"/>
        </w:rPr>
        <w:t>.</w:t>
      </w:r>
      <w:r w:rsidR="00695091" w:rsidRPr="003F7F3A">
        <w:rPr>
          <w:sz w:val="24"/>
          <w:szCs w:val="24"/>
        </w:rPr>
        <w:t xml:space="preserve"> </w:t>
      </w:r>
    </w:p>
    <w:p w:rsidR="00305491" w:rsidRPr="003F7F3A" w:rsidRDefault="00305491" w:rsidP="000E3A15">
      <w:pPr>
        <w:spacing w:after="0" w:line="240" w:lineRule="auto"/>
        <w:ind w:left="360"/>
        <w:rPr>
          <w:sz w:val="24"/>
          <w:szCs w:val="24"/>
        </w:rPr>
      </w:pPr>
    </w:p>
    <w:p w:rsidR="0079726D" w:rsidRPr="003F7F3A" w:rsidRDefault="00305491" w:rsidP="000E3A15">
      <w:pPr>
        <w:pStyle w:val="ListParagraph"/>
        <w:numPr>
          <w:ilvl w:val="0"/>
          <w:numId w:val="19"/>
        </w:numPr>
        <w:spacing w:after="0" w:line="240" w:lineRule="auto"/>
        <w:ind w:left="1134" w:hanging="425"/>
        <w:rPr>
          <w:sz w:val="24"/>
          <w:szCs w:val="24"/>
        </w:rPr>
      </w:pPr>
      <w:r w:rsidRPr="003F7F3A">
        <w:rPr>
          <w:sz w:val="24"/>
          <w:szCs w:val="24"/>
        </w:rPr>
        <w:t>W</w:t>
      </w:r>
      <w:r w:rsidR="00695091" w:rsidRPr="003F7F3A">
        <w:rPr>
          <w:sz w:val="24"/>
          <w:szCs w:val="24"/>
        </w:rPr>
        <w:t>ork with any other ‘designers’ on the project to eliminate foreseeable health and safety risks to anyone affected by the work and, where that is not possible, take steps t</w:t>
      </w:r>
      <w:r w:rsidR="00882CB1" w:rsidRPr="003F7F3A">
        <w:rPr>
          <w:sz w:val="24"/>
          <w:szCs w:val="24"/>
        </w:rPr>
        <w:t>o reduce or control those risks.</w:t>
      </w:r>
    </w:p>
    <w:p w:rsidR="0079726D" w:rsidRPr="003F7F3A" w:rsidRDefault="0079726D" w:rsidP="000E3A15">
      <w:pPr>
        <w:spacing w:after="0" w:line="240" w:lineRule="auto"/>
        <w:rPr>
          <w:sz w:val="24"/>
          <w:szCs w:val="24"/>
        </w:rPr>
      </w:pPr>
    </w:p>
    <w:p w:rsidR="00305491" w:rsidRPr="003F7F3A" w:rsidRDefault="003D068C" w:rsidP="000E3A15">
      <w:pPr>
        <w:pStyle w:val="ListParagraph"/>
        <w:numPr>
          <w:ilvl w:val="1"/>
          <w:numId w:val="18"/>
        </w:numPr>
        <w:spacing w:after="0" w:line="240" w:lineRule="auto"/>
        <w:ind w:left="1080"/>
        <w:rPr>
          <w:sz w:val="24"/>
          <w:szCs w:val="24"/>
        </w:rPr>
      </w:pPr>
      <w:r w:rsidRPr="003F7F3A">
        <w:rPr>
          <w:sz w:val="24"/>
          <w:szCs w:val="24"/>
        </w:rPr>
        <w:t>Ensure</w:t>
      </w:r>
      <w:r w:rsidR="00EE0FB9" w:rsidRPr="003F7F3A">
        <w:rPr>
          <w:sz w:val="24"/>
          <w:szCs w:val="24"/>
        </w:rPr>
        <w:t xml:space="preserve"> </w:t>
      </w:r>
      <w:r w:rsidR="00305491" w:rsidRPr="003F7F3A">
        <w:rPr>
          <w:sz w:val="24"/>
          <w:szCs w:val="24"/>
        </w:rPr>
        <w:t xml:space="preserve">provision by </w:t>
      </w:r>
      <w:r w:rsidR="003C36A9">
        <w:rPr>
          <w:sz w:val="24"/>
          <w:szCs w:val="24"/>
        </w:rPr>
        <w:t>contractor</w:t>
      </w:r>
      <w:r w:rsidR="0045733B">
        <w:rPr>
          <w:sz w:val="24"/>
          <w:szCs w:val="24"/>
        </w:rPr>
        <w:t>s</w:t>
      </w:r>
      <w:r w:rsidR="003C36A9">
        <w:rPr>
          <w:sz w:val="24"/>
          <w:szCs w:val="24"/>
        </w:rPr>
        <w:t xml:space="preserve"> of a CDM compliant health and safety </w:t>
      </w:r>
      <w:r w:rsidR="00305491" w:rsidRPr="003F7F3A">
        <w:rPr>
          <w:sz w:val="24"/>
          <w:szCs w:val="24"/>
        </w:rPr>
        <w:t>pack.</w:t>
      </w:r>
    </w:p>
    <w:p w:rsidR="00305491" w:rsidRPr="003F7F3A" w:rsidRDefault="00305491" w:rsidP="000E3A15">
      <w:pPr>
        <w:spacing w:after="0" w:line="240" w:lineRule="auto"/>
        <w:ind w:left="360"/>
        <w:rPr>
          <w:sz w:val="24"/>
          <w:szCs w:val="24"/>
        </w:rPr>
      </w:pPr>
    </w:p>
    <w:p w:rsidR="00515F66" w:rsidRPr="003F7F3A" w:rsidRDefault="003D068C" w:rsidP="000E3A15">
      <w:pPr>
        <w:pStyle w:val="ListParagraph"/>
        <w:numPr>
          <w:ilvl w:val="1"/>
          <w:numId w:val="18"/>
        </w:numPr>
        <w:spacing w:after="0" w:line="240" w:lineRule="auto"/>
        <w:ind w:left="1080"/>
        <w:rPr>
          <w:sz w:val="24"/>
          <w:szCs w:val="24"/>
        </w:rPr>
      </w:pPr>
      <w:r w:rsidRPr="003F7F3A">
        <w:rPr>
          <w:sz w:val="24"/>
          <w:szCs w:val="24"/>
        </w:rPr>
        <w:t xml:space="preserve">Advise </w:t>
      </w:r>
      <w:r w:rsidR="00515F66" w:rsidRPr="003F7F3A">
        <w:rPr>
          <w:sz w:val="24"/>
          <w:szCs w:val="24"/>
        </w:rPr>
        <w:t>on suitable forms of building contract</w:t>
      </w:r>
      <w:r w:rsidR="00C31ED1">
        <w:rPr>
          <w:sz w:val="24"/>
          <w:szCs w:val="24"/>
        </w:rPr>
        <w:t xml:space="preserve">, and </w:t>
      </w:r>
      <w:r w:rsidR="0045733B">
        <w:rPr>
          <w:sz w:val="24"/>
          <w:szCs w:val="24"/>
        </w:rPr>
        <w:t xml:space="preserve">the </w:t>
      </w:r>
      <w:r w:rsidR="00C31ED1">
        <w:rPr>
          <w:sz w:val="24"/>
          <w:szCs w:val="24"/>
        </w:rPr>
        <w:t>associated responsibilities.</w:t>
      </w:r>
    </w:p>
    <w:p w:rsidR="00C10E7F" w:rsidRPr="003F7F3A" w:rsidRDefault="00C10E7F" w:rsidP="000E3A15">
      <w:pPr>
        <w:spacing w:after="0" w:line="240" w:lineRule="auto"/>
        <w:ind w:firstLine="720"/>
        <w:rPr>
          <w:sz w:val="24"/>
          <w:szCs w:val="24"/>
        </w:rPr>
      </w:pPr>
    </w:p>
    <w:p w:rsidR="00C10E7F" w:rsidRPr="003F7F3A" w:rsidRDefault="000E3A15" w:rsidP="000E3A15">
      <w:pPr>
        <w:pStyle w:val="ListParagraph"/>
        <w:numPr>
          <w:ilvl w:val="1"/>
          <w:numId w:val="18"/>
        </w:numPr>
        <w:spacing w:after="0" w:line="240" w:lineRule="auto"/>
        <w:ind w:left="1080"/>
        <w:rPr>
          <w:sz w:val="24"/>
          <w:szCs w:val="24"/>
        </w:rPr>
      </w:pPr>
      <w:r w:rsidRPr="003F7F3A">
        <w:rPr>
          <w:sz w:val="24"/>
          <w:szCs w:val="24"/>
        </w:rPr>
        <w:t>For each individual project, o</w:t>
      </w:r>
      <w:r w:rsidR="00C10E7F" w:rsidRPr="003F7F3A">
        <w:rPr>
          <w:sz w:val="24"/>
          <w:szCs w:val="24"/>
        </w:rPr>
        <w:t>btain three competitive quotes from contractors known to be able to achieve the standards required, and with demonstrable experience of working on conservation projects.</w:t>
      </w:r>
    </w:p>
    <w:p w:rsidR="00515F66" w:rsidRPr="003F7F3A" w:rsidRDefault="00515F66" w:rsidP="000E3A15">
      <w:pPr>
        <w:spacing w:after="0" w:line="240" w:lineRule="auto"/>
        <w:ind w:left="360"/>
        <w:rPr>
          <w:sz w:val="24"/>
          <w:szCs w:val="24"/>
        </w:rPr>
      </w:pPr>
    </w:p>
    <w:p w:rsidR="00F039D3" w:rsidRPr="003F7F3A" w:rsidRDefault="003C166B" w:rsidP="000E3A15">
      <w:pPr>
        <w:pStyle w:val="ListParagraph"/>
        <w:numPr>
          <w:ilvl w:val="1"/>
          <w:numId w:val="18"/>
        </w:numPr>
        <w:spacing w:after="0" w:line="240" w:lineRule="auto"/>
        <w:ind w:left="1080"/>
        <w:rPr>
          <w:sz w:val="24"/>
          <w:szCs w:val="24"/>
        </w:rPr>
      </w:pPr>
      <w:r w:rsidRPr="003F7F3A">
        <w:rPr>
          <w:sz w:val="24"/>
          <w:szCs w:val="24"/>
        </w:rPr>
        <w:t>A</w:t>
      </w:r>
      <w:r w:rsidR="00D67ED2" w:rsidRPr="003F7F3A">
        <w:rPr>
          <w:sz w:val="24"/>
          <w:szCs w:val="24"/>
        </w:rPr>
        <w:t>ppoint</w:t>
      </w:r>
      <w:r w:rsidR="00695091" w:rsidRPr="003F7F3A">
        <w:rPr>
          <w:sz w:val="24"/>
          <w:szCs w:val="24"/>
        </w:rPr>
        <w:t xml:space="preserve"> suitable </w:t>
      </w:r>
      <w:r w:rsidR="00D67ED2" w:rsidRPr="003F7F3A">
        <w:rPr>
          <w:sz w:val="24"/>
          <w:szCs w:val="24"/>
        </w:rPr>
        <w:t>c</w:t>
      </w:r>
      <w:r w:rsidR="00695091" w:rsidRPr="003F7F3A">
        <w:rPr>
          <w:sz w:val="24"/>
          <w:szCs w:val="24"/>
        </w:rPr>
        <w:t>ontractor</w:t>
      </w:r>
      <w:r w:rsidR="00D67ED2" w:rsidRPr="003F7F3A">
        <w:rPr>
          <w:sz w:val="24"/>
          <w:szCs w:val="24"/>
        </w:rPr>
        <w:t>s</w:t>
      </w:r>
      <w:r w:rsidR="00830312">
        <w:rPr>
          <w:sz w:val="24"/>
          <w:szCs w:val="24"/>
        </w:rPr>
        <w:t>, undertaking checks to ascertain insurance, track record and suitability.</w:t>
      </w:r>
    </w:p>
    <w:p w:rsidR="00F039D3" w:rsidRPr="003F7F3A" w:rsidRDefault="00F039D3" w:rsidP="000E3A15">
      <w:pPr>
        <w:spacing w:after="0" w:line="240" w:lineRule="auto"/>
        <w:ind w:left="360"/>
        <w:rPr>
          <w:sz w:val="24"/>
          <w:szCs w:val="24"/>
        </w:rPr>
      </w:pPr>
    </w:p>
    <w:p w:rsidR="00F039D3" w:rsidRPr="003F7F3A" w:rsidRDefault="00F039D3" w:rsidP="000E3A15">
      <w:pPr>
        <w:pStyle w:val="ListParagraph"/>
        <w:numPr>
          <w:ilvl w:val="1"/>
          <w:numId w:val="18"/>
        </w:numPr>
        <w:spacing w:after="0" w:line="240" w:lineRule="auto"/>
        <w:ind w:left="1080"/>
        <w:rPr>
          <w:sz w:val="24"/>
          <w:szCs w:val="24"/>
        </w:rPr>
      </w:pPr>
      <w:r w:rsidRPr="003F7F3A">
        <w:rPr>
          <w:sz w:val="24"/>
          <w:szCs w:val="24"/>
        </w:rPr>
        <w:t>Oversee the procurement of additional technical services/disbursements necessary for individual projects.</w:t>
      </w:r>
    </w:p>
    <w:p w:rsidR="00695091" w:rsidRPr="003F7F3A" w:rsidRDefault="00695091" w:rsidP="000E3A15">
      <w:pPr>
        <w:spacing w:after="0" w:line="240" w:lineRule="auto"/>
        <w:ind w:left="360"/>
        <w:rPr>
          <w:sz w:val="24"/>
          <w:szCs w:val="24"/>
        </w:rPr>
      </w:pPr>
    </w:p>
    <w:p w:rsidR="00EE0FB9" w:rsidRPr="003F7F3A" w:rsidRDefault="00EE0FB9" w:rsidP="000E3A15">
      <w:pPr>
        <w:pStyle w:val="ListParagraph"/>
        <w:numPr>
          <w:ilvl w:val="1"/>
          <w:numId w:val="18"/>
        </w:numPr>
        <w:spacing w:after="0" w:line="240" w:lineRule="auto"/>
        <w:ind w:left="1080"/>
        <w:rPr>
          <w:sz w:val="24"/>
          <w:szCs w:val="24"/>
        </w:rPr>
      </w:pPr>
      <w:r w:rsidRPr="003F7F3A">
        <w:rPr>
          <w:sz w:val="24"/>
          <w:szCs w:val="24"/>
        </w:rPr>
        <w:t xml:space="preserve">Preparation of all further information for construction as required. </w:t>
      </w:r>
    </w:p>
    <w:p w:rsidR="00515F66" w:rsidRPr="003F7F3A" w:rsidRDefault="00515F66" w:rsidP="000E3A15">
      <w:pPr>
        <w:spacing w:after="0" w:line="240" w:lineRule="auto"/>
        <w:ind w:left="360"/>
        <w:rPr>
          <w:sz w:val="24"/>
          <w:szCs w:val="24"/>
        </w:rPr>
      </w:pPr>
    </w:p>
    <w:p w:rsidR="00695091" w:rsidRDefault="006C764E" w:rsidP="000E3A15">
      <w:pPr>
        <w:pStyle w:val="ListParagraph"/>
        <w:numPr>
          <w:ilvl w:val="1"/>
          <w:numId w:val="18"/>
        </w:numPr>
        <w:spacing w:after="0" w:line="240" w:lineRule="auto"/>
        <w:ind w:left="1080"/>
        <w:rPr>
          <w:sz w:val="24"/>
          <w:szCs w:val="24"/>
        </w:rPr>
      </w:pPr>
      <w:r w:rsidRPr="003F7F3A">
        <w:rPr>
          <w:sz w:val="24"/>
          <w:szCs w:val="24"/>
        </w:rPr>
        <w:t xml:space="preserve">Coordinate and </w:t>
      </w:r>
      <w:r w:rsidR="00585635">
        <w:rPr>
          <w:sz w:val="24"/>
          <w:szCs w:val="24"/>
        </w:rPr>
        <w:t xml:space="preserve">administer </w:t>
      </w:r>
      <w:r w:rsidR="00695091" w:rsidRPr="003F7F3A">
        <w:rPr>
          <w:sz w:val="24"/>
          <w:szCs w:val="24"/>
        </w:rPr>
        <w:t>the construction contrac</w:t>
      </w:r>
      <w:r w:rsidR="003D068C" w:rsidRPr="003F7F3A">
        <w:rPr>
          <w:sz w:val="24"/>
          <w:szCs w:val="24"/>
        </w:rPr>
        <w:t>t</w:t>
      </w:r>
      <w:r w:rsidR="000E3A15" w:rsidRPr="003F7F3A">
        <w:rPr>
          <w:sz w:val="24"/>
          <w:szCs w:val="24"/>
        </w:rPr>
        <w:t>s</w:t>
      </w:r>
      <w:r w:rsidR="003D068C" w:rsidRPr="003F7F3A">
        <w:rPr>
          <w:sz w:val="24"/>
          <w:szCs w:val="24"/>
        </w:rPr>
        <w:t>.</w:t>
      </w:r>
    </w:p>
    <w:p w:rsidR="006D3598" w:rsidRPr="006D3598" w:rsidRDefault="006D3598" w:rsidP="006D3598">
      <w:pPr>
        <w:pStyle w:val="ListParagraph"/>
        <w:rPr>
          <w:sz w:val="24"/>
          <w:szCs w:val="24"/>
        </w:rPr>
      </w:pPr>
    </w:p>
    <w:p w:rsidR="00C31ED1" w:rsidRPr="003F7F3A" w:rsidRDefault="00C31ED1" w:rsidP="006D3598">
      <w:pPr>
        <w:pStyle w:val="ListParagraph"/>
        <w:numPr>
          <w:ilvl w:val="1"/>
          <w:numId w:val="18"/>
        </w:numPr>
        <w:spacing w:after="0" w:line="240" w:lineRule="auto"/>
        <w:ind w:left="1134" w:hanging="425"/>
        <w:rPr>
          <w:sz w:val="24"/>
          <w:szCs w:val="24"/>
        </w:rPr>
      </w:pPr>
      <w:r>
        <w:rPr>
          <w:sz w:val="24"/>
          <w:szCs w:val="24"/>
        </w:rPr>
        <w:t>Conduct meetings with the contractors to review progress.</w:t>
      </w:r>
    </w:p>
    <w:p w:rsidR="00585635" w:rsidRPr="009E540E" w:rsidRDefault="00585635" w:rsidP="009E540E">
      <w:pPr>
        <w:pStyle w:val="ListParagraph"/>
        <w:rPr>
          <w:sz w:val="24"/>
          <w:szCs w:val="24"/>
        </w:rPr>
      </w:pPr>
    </w:p>
    <w:p w:rsidR="00695091" w:rsidRDefault="00695091" w:rsidP="000E3A15">
      <w:pPr>
        <w:pStyle w:val="ListParagraph"/>
        <w:numPr>
          <w:ilvl w:val="1"/>
          <w:numId w:val="18"/>
        </w:numPr>
        <w:spacing w:after="0" w:line="240" w:lineRule="auto"/>
        <w:ind w:left="1080"/>
        <w:rPr>
          <w:sz w:val="24"/>
          <w:szCs w:val="24"/>
        </w:rPr>
      </w:pPr>
      <w:r w:rsidRPr="003F7F3A">
        <w:rPr>
          <w:sz w:val="24"/>
          <w:szCs w:val="24"/>
        </w:rPr>
        <w:t>Provision to the contractors of further i</w:t>
      </w:r>
      <w:r w:rsidR="00094902" w:rsidRPr="003F7F3A">
        <w:rPr>
          <w:sz w:val="24"/>
          <w:szCs w:val="24"/>
        </w:rPr>
        <w:t xml:space="preserve">nformation as and when required, </w:t>
      </w:r>
      <w:r w:rsidRPr="003F7F3A">
        <w:rPr>
          <w:sz w:val="24"/>
          <w:szCs w:val="24"/>
        </w:rPr>
        <w:t xml:space="preserve">and review of information provided by contractors and specialists. </w:t>
      </w:r>
    </w:p>
    <w:p w:rsidR="00E571DE" w:rsidRPr="00080EED" w:rsidRDefault="00E571DE" w:rsidP="00080EED">
      <w:pPr>
        <w:pStyle w:val="ListParagraph"/>
        <w:rPr>
          <w:sz w:val="24"/>
          <w:szCs w:val="24"/>
        </w:rPr>
      </w:pPr>
    </w:p>
    <w:p w:rsidR="00E571DE" w:rsidRDefault="00BC6EA7" w:rsidP="000E3A15">
      <w:pPr>
        <w:pStyle w:val="ListParagraph"/>
        <w:numPr>
          <w:ilvl w:val="1"/>
          <w:numId w:val="18"/>
        </w:numPr>
        <w:spacing w:after="0" w:line="240" w:lineRule="auto"/>
        <w:ind w:left="1080"/>
        <w:rPr>
          <w:sz w:val="24"/>
          <w:szCs w:val="24"/>
        </w:rPr>
      </w:pPr>
      <w:r>
        <w:rPr>
          <w:sz w:val="24"/>
          <w:szCs w:val="24"/>
        </w:rPr>
        <w:t>Inspect works and i</w:t>
      </w:r>
      <w:r w:rsidR="00E571DE">
        <w:rPr>
          <w:sz w:val="24"/>
          <w:szCs w:val="24"/>
        </w:rPr>
        <w:t>ssue certificate of practical completion</w:t>
      </w:r>
      <w:r w:rsidR="0068677A">
        <w:rPr>
          <w:sz w:val="24"/>
          <w:szCs w:val="24"/>
        </w:rPr>
        <w:t xml:space="preserve"> </w:t>
      </w:r>
      <w:r w:rsidR="006730DA">
        <w:rPr>
          <w:sz w:val="24"/>
          <w:szCs w:val="24"/>
        </w:rPr>
        <w:t>after</w:t>
      </w:r>
      <w:r w:rsidR="0068677A">
        <w:rPr>
          <w:sz w:val="24"/>
          <w:szCs w:val="24"/>
        </w:rPr>
        <w:t xml:space="preserve"> </w:t>
      </w:r>
      <w:r w:rsidR="006730DA">
        <w:rPr>
          <w:sz w:val="24"/>
          <w:szCs w:val="24"/>
        </w:rPr>
        <w:t>the works have been completed to the required standard</w:t>
      </w:r>
      <w:r>
        <w:rPr>
          <w:sz w:val="24"/>
          <w:szCs w:val="24"/>
        </w:rPr>
        <w:t>, including resolution of ide</w:t>
      </w:r>
      <w:r w:rsidR="006730DA">
        <w:rPr>
          <w:sz w:val="24"/>
          <w:szCs w:val="24"/>
        </w:rPr>
        <w:t>ntified snags. E</w:t>
      </w:r>
      <w:r w:rsidR="0052437B">
        <w:rPr>
          <w:sz w:val="24"/>
          <w:szCs w:val="24"/>
        </w:rPr>
        <w:t xml:space="preserve">nsure the </w:t>
      </w:r>
      <w:r w:rsidR="0068677A">
        <w:rPr>
          <w:sz w:val="24"/>
          <w:szCs w:val="24"/>
        </w:rPr>
        <w:t xml:space="preserve">CDM </w:t>
      </w:r>
      <w:r w:rsidR="0052437B">
        <w:rPr>
          <w:sz w:val="24"/>
          <w:szCs w:val="24"/>
        </w:rPr>
        <w:t>health and safety file</w:t>
      </w:r>
      <w:r w:rsidR="0068677A">
        <w:rPr>
          <w:sz w:val="24"/>
          <w:szCs w:val="24"/>
        </w:rPr>
        <w:t xml:space="preserve"> etc. is compliant.</w:t>
      </w:r>
    </w:p>
    <w:p w:rsidR="00FF5E5D" w:rsidRPr="00080EED" w:rsidRDefault="00FF5E5D" w:rsidP="00080EED">
      <w:pPr>
        <w:pStyle w:val="ListParagraph"/>
        <w:rPr>
          <w:sz w:val="24"/>
          <w:szCs w:val="24"/>
        </w:rPr>
      </w:pPr>
    </w:p>
    <w:p w:rsidR="00FF5E5D" w:rsidRDefault="00FF5E5D" w:rsidP="000E3A15">
      <w:pPr>
        <w:pStyle w:val="ListParagraph"/>
        <w:numPr>
          <w:ilvl w:val="1"/>
          <w:numId w:val="18"/>
        </w:numPr>
        <w:spacing w:after="0" w:line="240" w:lineRule="auto"/>
        <w:ind w:left="1080"/>
        <w:rPr>
          <w:sz w:val="24"/>
          <w:szCs w:val="24"/>
        </w:rPr>
      </w:pPr>
      <w:r w:rsidRPr="0052437B">
        <w:rPr>
          <w:sz w:val="24"/>
          <w:szCs w:val="24"/>
        </w:rPr>
        <w:t xml:space="preserve">Prepare a short written report for the project team for each project upon </w:t>
      </w:r>
      <w:r>
        <w:rPr>
          <w:sz w:val="24"/>
          <w:szCs w:val="24"/>
        </w:rPr>
        <w:t xml:space="preserve">practical </w:t>
      </w:r>
      <w:r w:rsidRPr="0052437B">
        <w:rPr>
          <w:sz w:val="24"/>
          <w:szCs w:val="24"/>
        </w:rPr>
        <w:t>completion, with suggested recommendations to enhance future projects.</w:t>
      </w:r>
    </w:p>
    <w:p w:rsidR="0052437B" w:rsidRPr="00080EED" w:rsidRDefault="0052437B" w:rsidP="00080EED">
      <w:pPr>
        <w:pStyle w:val="ListParagraph"/>
        <w:rPr>
          <w:sz w:val="24"/>
          <w:szCs w:val="24"/>
        </w:rPr>
      </w:pPr>
    </w:p>
    <w:p w:rsidR="0052437B" w:rsidRDefault="0052437B" w:rsidP="0052437B">
      <w:pPr>
        <w:pStyle w:val="ListParagraph"/>
        <w:numPr>
          <w:ilvl w:val="1"/>
          <w:numId w:val="18"/>
        </w:numPr>
        <w:tabs>
          <w:tab w:val="left" w:pos="1134"/>
        </w:tabs>
        <w:spacing w:after="0" w:line="240" w:lineRule="auto"/>
        <w:ind w:left="709" w:firstLine="0"/>
        <w:rPr>
          <w:sz w:val="24"/>
          <w:szCs w:val="24"/>
        </w:rPr>
      </w:pPr>
      <w:r w:rsidRPr="00464946">
        <w:rPr>
          <w:sz w:val="24"/>
          <w:szCs w:val="24"/>
        </w:rPr>
        <w:t xml:space="preserve">Provision of architectural services associated with the administration of the </w:t>
      </w:r>
      <w:r>
        <w:rPr>
          <w:sz w:val="24"/>
          <w:szCs w:val="24"/>
        </w:rPr>
        <w:tab/>
      </w:r>
      <w:r w:rsidRPr="00464946">
        <w:rPr>
          <w:sz w:val="24"/>
          <w:szCs w:val="24"/>
        </w:rPr>
        <w:t xml:space="preserve">construction/manufacture/installation contracts after practical completion, </w:t>
      </w:r>
      <w:r>
        <w:rPr>
          <w:sz w:val="24"/>
          <w:szCs w:val="24"/>
        </w:rPr>
        <w:tab/>
      </w:r>
      <w:r w:rsidRPr="00464946">
        <w:rPr>
          <w:sz w:val="24"/>
          <w:szCs w:val="24"/>
        </w:rPr>
        <w:t xml:space="preserve">assisting users during the initial period of use and the review of project </w:t>
      </w:r>
      <w:r>
        <w:rPr>
          <w:sz w:val="24"/>
          <w:szCs w:val="24"/>
        </w:rPr>
        <w:tab/>
      </w:r>
      <w:r w:rsidRPr="00464946">
        <w:rPr>
          <w:sz w:val="24"/>
          <w:szCs w:val="24"/>
        </w:rPr>
        <w:t>performance in use.</w:t>
      </w:r>
    </w:p>
    <w:p w:rsidR="0068677A" w:rsidRPr="00080EED" w:rsidRDefault="0068677A" w:rsidP="00080EED">
      <w:pPr>
        <w:pStyle w:val="ListParagraph"/>
        <w:rPr>
          <w:sz w:val="24"/>
          <w:szCs w:val="24"/>
        </w:rPr>
      </w:pPr>
    </w:p>
    <w:p w:rsidR="0068677A" w:rsidRPr="00080EED" w:rsidRDefault="0068677A" w:rsidP="00080EED">
      <w:pPr>
        <w:pStyle w:val="ListParagraph"/>
        <w:numPr>
          <w:ilvl w:val="0"/>
          <w:numId w:val="26"/>
        </w:numPr>
        <w:spacing w:after="0" w:line="240" w:lineRule="auto"/>
        <w:rPr>
          <w:sz w:val="24"/>
          <w:szCs w:val="24"/>
        </w:rPr>
      </w:pPr>
      <w:r w:rsidRPr="00080EED">
        <w:rPr>
          <w:sz w:val="24"/>
          <w:szCs w:val="24"/>
        </w:rPr>
        <w:t>Manage issues arising during the defects liability period and issue a certificate of making good defects at the end of the defects liability period, in order for retention monies to be released.</w:t>
      </w:r>
    </w:p>
    <w:p w:rsidR="00464946" w:rsidRDefault="00464946" w:rsidP="00464946">
      <w:pPr>
        <w:pStyle w:val="ListParagraph"/>
        <w:spacing w:after="0" w:line="240" w:lineRule="auto"/>
        <w:ind w:left="1134"/>
        <w:rPr>
          <w:sz w:val="24"/>
          <w:szCs w:val="24"/>
        </w:rPr>
      </w:pPr>
    </w:p>
    <w:p w:rsidR="00464946" w:rsidRPr="003F7F3A" w:rsidRDefault="00464946" w:rsidP="00464946">
      <w:pPr>
        <w:pStyle w:val="ListParagraph"/>
        <w:numPr>
          <w:ilvl w:val="1"/>
          <w:numId w:val="21"/>
        </w:numPr>
        <w:spacing w:after="0" w:line="240" w:lineRule="auto"/>
        <w:ind w:left="1134" w:hanging="425"/>
        <w:rPr>
          <w:sz w:val="24"/>
          <w:szCs w:val="24"/>
        </w:rPr>
      </w:pPr>
      <w:r w:rsidRPr="003F7F3A">
        <w:rPr>
          <w:sz w:val="24"/>
          <w:szCs w:val="24"/>
        </w:rPr>
        <w:t xml:space="preserve">Ensure any updates and amendments are made to the ‘as built’ drawings and the CDM </w:t>
      </w:r>
      <w:r>
        <w:rPr>
          <w:sz w:val="24"/>
          <w:szCs w:val="24"/>
        </w:rPr>
        <w:t>health and safety file etc</w:t>
      </w:r>
      <w:r w:rsidRPr="003F7F3A">
        <w:rPr>
          <w:sz w:val="24"/>
          <w:szCs w:val="24"/>
        </w:rPr>
        <w:t xml:space="preserve">. during the defects liability period. </w:t>
      </w:r>
    </w:p>
    <w:p w:rsidR="006D3598" w:rsidRDefault="006D3598" w:rsidP="006D3598">
      <w:pPr>
        <w:pStyle w:val="ListParagraph"/>
        <w:spacing w:after="0" w:line="240" w:lineRule="auto"/>
        <w:ind w:left="1134"/>
        <w:rPr>
          <w:sz w:val="24"/>
          <w:szCs w:val="24"/>
        </w:rPr>
      </w:pPr>
    </w:p>
    <w:p w:rsidR="00464946" w:rsidRPr="00464946" w:rsidRDefault="00C31ED1" w:rsidP="00FE6FE4">
      <w:pPr>
        <w:pStyle w:val="ListParagraph"/>
        <w:numPr>
          <w:ilvl w:val="0"/>
          <w:numId w:val="21"/>
        </w:numPr>
        <w:spacing w:after="0" w:line="240" w:lineRule="auto"/>
        <w:ind w:left="1134" w:hanging="425"/>
        <w:rPr>
          <w:sz w:val="24"/>
          <w:szCs w:val="24"/>
        </w:rPr>
      </w:pPr>
      <w:r w:rsidRPr="00464946">
        <w:rPr>
          <w:sz w:val="24"/>
          <w:szCs w:val="24"/>
        </w:rPr>
        <w:t>Compile</w:t>
      </w:r>
      <w:r w:rsidR="00464946">
        <w:rPr>
          <w:sz w:val="24"/>
          <w:szCs w:val="24"/>
        </w:rPr>
        <w:t xml:space="preserve"> </w:t>
      </w:r>
      <w:r w:rsidR="0045733B">
        <w:rPr>
          <w:sz w:val="24"/>
          <w:szCs w:val="24"/>
        </w:rPr>
        <w:t xml:space="preserve">the maintenance and operational strategy, incorporating </w:t>
      </w:r>
      <w:r w:rsidRPr="00464946">
        <w:rPr>
          <w:sz w:val="24"/>
          <w:szCs w:val="24"/>
        </w:rPr>
        <w:t>a programme for maintenance of the frontage</w:t>
      </w:r>
      <w:r w:rsidR="008A4F89" w:rsidRPr="00464946">
        <w:rPr>
          <w:sz w:val="24"/>
          <w:szCs w:val="24"/>
        </w:rPr>
        <w:t>.</w:t>
      </w:r>
    </w:p>
    <w:p w:rsidR="006C764E" w:rsidRPr="003F7F3A" w:rsidRDefault="006C764E" w:rsidP="00695091">
      <w:pPr>
        <w:spacing w:after="0" w:line="240" w:lineRule="auto"/>
        <w:ind w:left="720"/>
        <w:rPr>
          <w:sz w:val="24"/>
          <w:szCs w:val="24"/>
        </w:rPr>
      </w:pPr>
    </w:p>
    <w:p w:rsidR="00F039D3" w:rsidRPr="003F7F3A" w:rsidRDefault="00F039D3" w:rsidP="000E3A15">
      <w:pPr>
        <w:pStyle w:val="ListParagraph"/>
        <w:numPr>
          <w:ilvl w:val="0"/>
          <w:numId w:val="20"/>
        </w:numPr>
        <w:spacing w:after="0" w:line="240" w:lineRule="auto"/>
        <w:ind w:left="1134" w:hanging="425"/>
        <w:rPr>
          <w:sz w:val="24"/>
          <w:szCs w:val="24"/>
        </w:rPr>
      </w:pPr>
      <w:r w:rsidRPr="003F7F3A">
        <w:rPr>
          <w:sz w:val="24"/>
          <w:szCs w:val="24"/>
        </w:rPr>
        <w:t>Provide a reasonab</w:t>
      </w:r>
      <w:r w:rsidR="00BA7B9A" w:rsidRPr="003F7F3A">
        <w:rPr>
          <w:sz w:val="24"/>
          <w:szCs w:val="24"/>
        </w:rPr>
        <w:t>le number of appropriate images in d</w:t>
      </w:r>
      <w:r w:rsidR="000E3A15" w:rsidRPr="003F7F3A">
        <w:rPr>
          <w:sz w:val="24"/>
          <w:szCs w:val="24"/>
        </w:rPr>
        <w:t>igital format, through the life</w:t>
      </w:r>
      <w:r w:rsidR="00BA7B9A" w:rsidRPr="003F7F3A">
        <w:rPr>
          <w:sz w:val="24"/>
          <w:szCs w:val="24"/>
        </w:rPr>
        <w:t xml:space="preserve"> of </w:t>
      </w:r>
      <w:r w:rsidR="000E3A15" w:rsidRPr="003F7F3A">
        <w:rPr>
          <w:sz w:val="24"/>
          <w:szCs w:val="24"/>
        </w:rPr>
        <w:t xml:space="preserve">each </w:t>
      </w:r>
      <w:r w:rsidR="003F7F3A" w:rsidRPr="003F7F3A">
        <w:rPr>
          <w:sz w:val="24"/>
          <w:szCs w:val="24"/>
        </w:rPr>
        <w:t xml:space="preserve">of the </w:t>
      </w:r>
      <w:r w:rsidR="00BA7B9A" w:rsidRPr="003F7F3A">
        <w:rPr>
          <w:sz w:val="24"/>
          <w:szCs w:val="24"/>
        </w:rPr>
        <w:t xml:space="preserve">individual projects, </w:t>
      </w:r>
      <w:r w:rsidR="000E3A15" w:rsidRPr="003F7F3A">
        <w:rPr>
          <w:sz w:val="24"/>
          <w:szCs w:val="24"/>
        </w:rPr>
        <w:t xml:space="preserve">both </w:t>
      </w:r>
      <w:r w:rsidR="00BA7B9A" w:rsidRPr="003F7F3A">
        <w:rPr>
          <w:sz w:val="24"/>
          <w:szCs w:val="24"/>
        </w:rPr>
        <w:t>as a record of projects, a</w:t>
      </w:r>
      <w:r w:rsidR="003F7F3A" w:rsidRPr="003F7F3A">
        <w:rPr>
          <w:sz w:val="24"/>
          <w:szCs w:val="24"/>
        </w:rPr>
        <w:t xml:space="preserve">nd </w:t>
      </w:r>
      <w:r w:rsidR="000E3A15" w:rsidRPr="003F7F3A">
        <w:rPr>
          <w:sz w:val="24"/>
          <w:szCs w:val="24"/>
        </w:rPr>
        <w:t>to promote the</w:t>
      </w:r>
      <w:r w:rsidR="00BA7B9A" w:rsidRPr="003F7F3A">
        <w:rPr>
          <w:sz w:val="24"/>
          <w:szCs w:val="24"/>
        </w:rPr>
        <w:t xml:space="preserve"> scheme</w:t>
      </w:r>
      <w:r w:rsidRPr="003F7F3A">
        <w:rPr>
          <w:sz w:val="24"/>
          <w:szCs w:val="24"/>
        </w:rPr>
        <w:t xml:space="preserve"> e.g. publications, website, digital media etc. These images should be copyright free. </w:t>
      </w:r>
    </w:p>
    <w:p w:rsidR="00F039D3" w:rsidRPr="003F7F3A" w:rsidRDefault="00F039D3" w:rsidP="00F039D3">
      <w:pPr>
        <w:pStyle w:val="ListParagraph"/>
        <w:spacing w:after="0" w:line="240" w:lineRule="auto"/>
        <w:rPr>
          <w:sz w:val="24"/>
          <w:szCs w:val="24"/>
        </w:rPr>
      </w:pPr>
    </w:p>
    <w:p w:rsidR="00094902" w:rsidRPr="003F7F3A" w:rsidRDefault="00B65298" w:rsidP="00695091">
      <w:pPr>
        <w:spacing w:after="0" w:line="240" w:lineRule="auto"/>
        <w:ind w:left="720" w:hanging="720"/>
        <w:rPr>
          <w:sz w:val="24"/>
          <w:szCs w:val="24"/>
        </w:rPr>
      </w:pPr>
      <w:r w:rsidRPr="003F7F3A">
        <w:rPr>
          <w:sz w:val="24"/>
          <w:szCs w:val="24"/>
        </w:rPr>
        <w:t>5</w:t>
      </w:r>
      <w:r w:rsidR="00CE2BE0" w:rsidRPr="003F7F3A">
        <w:rPr>
          <w:sz w:val="24"/>
          <w:szCs w:val="24"/>
        </w:rPr>
        <w:t>.4</w:t>
      </w:r>
      <w:r w:rsidR="00CE2BE0" w:rsidRPr="003F7F3A">
        <w:rPr>
          <w:sz w:val="24"/>
          <w:szCs w:val="24"/>
        </w:rPr>
        <w:tab/>
      </w:r>
      <w:r w:rsidR="00094902" w:rsidRPr="003F7F3A">
        <w:rPr>
          <w:sz w:val="24"/>
          <w:szCs w:val="24"/>
        </w:rPr>
        <w:t xml:space="preserve">Phased payment of fees will become due on satisfactory </w:t>
      </w:r>
      <w:r w:rsidR="00CE2BE0" w:rsidRPr="003F7F3A">
        <w:rPr>
          <w:sz w:val="24"/>
          <w:szCs w:val="24"/>
        </w:rPr>
        <w:t xml:space="preserve">completion of </w:t>
      </w:r>
      <w:r w:rsidR="00E5093D">
        <w:rPr>
          <w:sz w:val="24"/>
          <w:szCs w:val="24"/>
        </w:rPr>
        <w:t>Stage 1 and Stage 2 of the grant process, broadly e</w:t>
      </w:r>
      <w:r w:rsidR="006D3598">
        <w:rPr>
          <w:sz w:val="24"/>
          <w:szCs w:val="24"/>
        </w:rPr>
        <w:t xml:space="preserve">quating to RIBA work stages 0-7 </w:t>
      </w:r>
      <w:r w:rsidR="00E5093D">
        <w:rPr>
          <w:sz w:val="24"/>
          <w:szCs w:val="24"/>
        </w:rPr>
        <w:t>inclusive. P</w:t>
      </w:r>
      <w:r w:rsidR="00665ACA" w:rsidRPr="003F7F3A">
        <w:rPr>
          <w:sz w:val="24"/>
          <w:szCs w:val="24"/>
        </w:rPr>
        <w:t>ayment</w:t>
      </w:r>
      <w:r w:rsidR="00E5093D">
        <w:rPr>
          <w:sz w:val="24"/>
          <w:szCs w:val="24"/>
        </w:rPr>
        <w:t xml:space="preserve"> will be m</w:t>
      </w:r>
      <w:r w:rsidR="00665ACA" w:rsidRPr="003F7F3A">
        <w:rPr>
          <w:sz w:val="24"/>
          <w:szCs w:val="24"/>
        </w:rPr>
        <w:t>ade</w:t>
      </w:r>
      <w:r w:rsidR="00E5093D">
        <w:rPr>
          <w:sz w:val="24"/>
          <w:szCs w:val="24"/>
        </w:rPr>
        <w:t xml:space="preserve"> in two parts based on the percentage fee applied to the respective stage of the grant process</w:t>
      </w:r>
      <w:r w:rsidR="00CE2BE0" w:rsidRPr="003F7F3A">
        <w:rPr>
          <w:sz w:val="24"/>
          <w:szCs w:val="24"/>
        </w:rPr>
        <w:t>. The first payment w</w:t>
      </w:r>
      <w:r w:rsidR="00E5093D">
        <w:rPr>
          <w:sz w:val="24"/>
          <w:szCs w:val="24"/>
        </w:rPr>
        <w:t>ill</w:t>
      </w:r>
      <w:r w:rsidR="00CE2BE0" w:rsidRPr="003F7F3A">
        <w:rPr>
          <w:sz w:val="24"/>
          <w:szCs w:val="24"/>
        </w:rPr>
        <w:t xml:space="preserve"> be made </w:t>
      </w:r>
      <w:r w:rsidR="00665ACA" w:rsidRPr="003F7F3A">
        <w:rPr>
          <w:sz w:val="24"/>
          <w:szCs w:val="24"/>
        </w:rPr>
        <w:t xml:space="preserve">on </w:t>
      </w:r>
      <w:r w:rsidR="00CE2BE0" w:rsidRPr="003F7F3A">
        <w:rPr>
          <w:sz w:val="24"/>
          <w:szCs w:val="24"/>
        </w:rPr>
        <w:t>completion of Stage 1 of the grant application process</w:t>
      </w:r>
      <w:r w:rsidR="00E5093D">
        <w:rPr>
          <w:sz w:val="24"/>
          <w:szCs w:val="24"/>
        </w:rPr>
        <w:t xml:space="preserve"> shown in Appendix 2, which </w:t>
      </w:r>
      <w:r w:rsidR="00E5093D" w:rsidRPr="003F7F3A">
        <w:rPr>
          <w:sz w:val="24"/>
          <w:szCs w:val="24"/>
        </w:rPr>
        <w:t>broadly equat</w:t>
      </w:r>
      <w:r w:rsidR="00E5093D">
        <w:rPr>
          <w:sz w:val="24"/>
          <w:szCs w:val="24"/>
        </w:rPr>
        <w:t xml:space="preserve">es to RIBA work stages </w:t>
      </w:r>
      <w:r w:rsidR="00E5093D" w:rsidRPr="003F7F3A">
        <w:rPr>
          <w:sz w:val="24"/>
          <w:szCs w:val="24"/>
        </w:rPr>
        <w:t>work stages 0-4 inclusive</w:t>
      </w:r>
      <w:r w:rsidR="00695091" w:rsidRPr="003F7F3A">
        <w:rPr>
          <w:sz w:val="24"/>
          <w:szCs w:val="24"/>
        </w:rPr>
        <w:t>.</w:t>
      </w:r>
      <w:r w:rsidR="00CE2BE0" w:rsidRPr="003F7F3A">
        <w:rPr>
          <w:sz w:val="24"/>
          <w:szCs w:val="24"/>
        </w:rPr>
        <w:t xml:space="preserve"> The second payment w</w:t>
      </w:r>
      <w:r w:rsidR="00E5093D">
        <w:rPr>
          <w:sz w:val="24"/>
          <w:szCs w:val="24"/>
        </w:rPr>
        <w:t>ill</w:t>
      </w:r>
      <w:r w:rsidR="00CE2BE0" w:rsidRPr="003F7F3A">
        <w:rPr>
          <w:sz w:val="24"/>
          <w:szCs w:val="24"/>
        </w:rPr>
        <w:t xml:space="preserve"> be made </w:t>
      </w:r>
      <w:r w:rsidR="0057672F">
        <w:rPr>
          <w:sz w:val="24"/>
          <w:szCs w:val="24"/>
        </w:rPr>
        <w:t xml:space="preserve">after practical completion, and the consequent submission of a short written report to the project team, during </w:t>
      </w:r>
      <w:r w:rsidR="00CE2BE0" w:rsidRPr="003F7F3A">
        <w:rPr>
          <w:sz w:val="24"/>
          <w:szCs w:val="24"/>
        </w:rPr>
        <w:t>Stage 2 of the grant application process</w:t>
      </w:r>
      <w:r w:rsidR="00E5093D">
        <w:rPr>
          <w:sz w:val="24"/>
          <w:szCs w:val="24"/>
        </w:rPr>
        <w:t xml:space="preserve"> shown in Appendix 2</w:t>
      </w:r>
      <w:r w:rsidR="0057672F">
        <w:rPr>
          <w:sz w:val="24"/>
          <w:szCs w:val="24"/>
        </w:rPr>
        <w:t xml:space="preserve">, and outlined in section 5 of this document. Stage 2 </w:t>
      </w:r>
      <w:r w:rsidR="00E5093D" w:rsidRPr="003F7F3A">
        <w:rPr>
          <w:sz w:val="24"/>
          <w:szCs w:val="24"/>
        </w:rPr>
        <w:t>broadly equat</w:t>
      </w:r>
      <w:r w:rsidR="0052437B">
        <w:rPr>
          <w:sz w:val="24"/>
          <w:szCs w:val="24"/>
        </w:rPr>
        <w:t>es</w:t>
      </w:r>
      <w:r w:rsidR="00E5093D" w:rsidRPr="003F7F3A">
        <w:rPr>
          <w:sz w:val="24"/>
          <w:szCs w:val="24"/>
        </w:rPr>
        <w:t xml:space="preserve"> to </w:t>
      </w:r>
      <w:r w:rsidR="0057672F">
        <w:rPr>
          <w:sz w:val="24"/>
          <w:szCs w:val="24"/>
        </w:rPr>
        <w:t xml:space="preserve">RIBA </w:t>
      </w:r>
      <w:r w:rsidR="00E5093D" w:rsidRPr="003F7F3A">
        <w:rPr>
          <w:sz w:val="24"/>
          <w:szCs w:val="24"/>
        </w:rPr>
        <w:t>work</w:t>
      </w:r>
      <w:r w:rsidR="006D3598">
        <w:rPr>
          <w:sz w:val="24"/>
          <w:szCs w:val="24"/>
        </w:rPr>
        <w:t xml:space="preserve"> stages 5-7</w:t>
      </w:r>
      <w:r w:rsidR="00E5093D" w:rsidRPr="003F7F3A">
        <w:rPr>
          <w:sz w:val="24"/>
          <w:szCs w:val="24"/>
        </w:rPr>
        <w:t xml:space="preserve"> inclusive</w:t>
      </w:r>
      <w:r w:rsidR="00E5093D">
        <w:rPr>
          <w:sz w:val="24"/>
          <w:szCs w:val="24"/>
        </w:rPr>
        <w:t>.</w:t>
      </w:r>
    </w:p>
    <w:p w:rsidR="00094902" w:rsidRPr="003F7F3A" w:rsidRDefault="00094902" w:rsidP="00695091">
      <w:pPr>
        <w:spacing w:after="0" w:line="240" w:lineRule="auto"/>
        <w:ind w:left="720" w:hanging="720"/>
        <w:rPr>
          <w:sz w:val="24"/>
          <w:szCs w:val="24"/>
        </w:rPr>
      </w:pPr>
    </w:p>
    <w:p w:rsidR="001B5374" w:rsidRDefault="00CE2BE0" w:rsidP="009E540E">
      <w:pPr>
        <w:spacing w:after="0" w:line="240" w:lineRule="auto"/>
        <w:ind w:left="720"/>
        <w:rPr>
          <w:rFonts w:ascii="Arial" w:hAnsi="Arial" w:cs="Arial"/>
        </w:rPr>
      </w:pPr>
      <w:r w:rsidRPr="003F7F3A">
        <w:rPr>
          <w:sz w:val="24"/>
          <w:szCs w:val="24"/>
        </w:rPr>
        <w:t>Should</w:t>
      </w:r>
      <w:r w:rsidR="00E5093D">
        <w:rPr>
          <w:sz w:val="24"/>
          <w:szCs w:val="24"/>
        </w:rPr>
        <w:t xml:space="preserve"> projects diverge from the stage</w:t>
      </w:r>
      <w:r w:rsidRPr="003F7F3A">
        <w:rPr>
          <w:sz w:val="24"/>
          <w:szCs w:val="24"/>
        </w:rPr>
        <w:t>s</w:t>
      </w:r>
      <w:r w:rsidR="00665ACA" w:rsidRPr="003F7F3A">
        <w:rPr>
          <w:sz w:val="24"/>
          <w:szCs w:val="24"/>
        </w:rPr>
        <w:t xml:space="preserve"> </w:t>
      </w:r>
      <w:r w:rsidR="00094902" w:rsidRPr="003F7F3A">
        <w:rPr>
          <w:sz w:val="24"/>
          <w:szCs w:val="24"/>
        </w:rPr>
        <w:t xml:space="preserve">referred to </w:t>
      </w:r>
      <w:r w:rsidR="00665ACA" w:rsidRPr="003F7F3A">
        <w:rPr>
          <w:sz w:val="24"/>
          <w:szCs w:val="24"/>
        </w:rPr>
        <w:t>above</w:t>
      </w:r>
      <w:r w:rsidRPr="003F7F3A">
        <w:rPr>
          <w:sz w:val="24"/>
          <w:szCs w:val="24"/>
        </w:rPr>
        <w:t>,</w:t>
      </w:r>
      <w:r w:rsidR="00E5093D">
        <w:rPr>
          <w:sz w:val="24"/>
          <w:szCs w:val="24"/>
        </w:rPr>
        <w:t xml:space="preserve"> the</w:t>
      </w:r>
      <w:r w:rsidRPr="003F7F3A">
        <w:rPr>
          <w:sz w:val="24"/>
          <w:szCs w:val="24"/>
        </w:rPr>
        <w:t xml:space="preserve"> </w:t>
      </w:r>
      <w:r w:rsidR="004205B9" w:rsidRPr="003F7F3A">
        <w:rPr>
          <w:sz w:val="24"/>
          <w:szCs w:val="24"/>
        </w:rPr>
        <w:t xml:space="preserve">payment will be made on the basis </w:t>
      </w:r>
      <w:r w:rsidR="00665ACA" w:rsidRPr="003F7F3A">
        <w:rPr>
          <w:sz w:val="24"/>
          <w:szCs w:val="24"/>
        </w:rPr>
        <w:t>of</w:t>
      </w:r>
      <w:r w:rsidR="004205B9" w:rsidRPr="003F7F3A">
        <w:rPr>
          <w:sz w:val="24"/>
          <w:szCs w:val="24"/>
        </w:rPr>
        <w:t xml:space="preserve"> negotiation between the Council and the successful consultant.</w:t>
      </w:r>
    </w:p>
    <w:p w:rsidR="001B5374" w:rsidRDefault="001B5374">
      <w:pPr>
        <w:spacing w:after="0"/>
        <w:ind w:left="284"/>
      </w:pPr>
    </w:p>
    <w:p w:rsidR="001B5374" w:rsidRPr="009E540E" w:rsidRDefault="001B5374" w:rsidP="009E540E">
      <w:pPr>
        <w:autoSpaceDE w:val="0"/>
        <w:autoSpaceDN w:val="0"/>
        <w:adjustRightInd w:val="0"/>
        <w:spacing w:after="0"/>
        <w:rPr>
          <w:rFonts w:ascii="Calibri" w:hAnsi="Calibri" w:cs="Arial"/>
          <w:b/>
          <w:bCs/>
        </w:rPr>
      </w:pPr>
      <w:r w:rsidRPr="009E540E">
        <w:rPr>
          <w:rStyle w:val="eop"/>
          <w:rFonts w:cstheme="minorHAnsi"/>
          <w:b/>
          <w:sz w:val="24"/>
          <w:szCs w:val="24"/>
        </w:rPr>
        <w:t>6.0</w:t>
      </w:r>
      <w:r w:rsidRPr="009E540E">
        <w:rPr>
          <w:rStyle w:val="eop"/>
          <w:rFonts w:cstheme="minorHAnsi"/>
          <w:b/>
          <w:sz w:val="24"/>
          <w:szCs w:val="24"/>
        </w:rPr>
        <w:tab/>
        <w:t>Contract management - c</w:t>
      </w:r>
      <w:r w:rsidRPr="009E540E">
        <w:rPr>
          <w:rFonts w:ascii="Calibri" w:hAnsi="Calibri" w:cs="Arial"/>
          <w:b/>
          <w:bCs/>
          <w:sz w:val="24"/>
          <w:szCs w:val="24"/>
        </w:rPr>
        <w:t>ontractor’s responsibilities</w:t>
      </w:r>
    </w:p>
    <w:p w:rsidR="001B5374" w:rsidRPr="009E540E" w:rsidRDefault="001B5374">
      <w:pPr>
        <w:pStyle w:val="Sandra"/>
        <w:numPr>
          <w:ilvl w:val="0"/>
          <w:numId w:val="0"/>
        </w:numPr>
        <w:tabs>
          <w:tab w:val="left" w:pos="720"/>
        </w:tabs>
        <w:ind w:firstLine="426"/>
        <w:jc w:val="left"/>
        <w:rPr>
          <w:rFonts w:ascii="Calibri" w:hAnsi="Calibri" w:cs="Arial"/>
        </w:rPr>
      </w:pPr>
    </w:p>
    <w:p w:rsidR="001B5374" w:rsidRDefault="001B5374">
      <w:pPr>
        <w:numPr>
          <w:ilvl w:val="0"/>
          <w:numId w:val="23"/>
        </w:numPr>
        <w:spacing w:after="0" w:line="240" w:lineRule="auto"/>
        <w:ind w:left="1080"/>
        <w:rPr>
          <w:rFonts w:ascii="Calibri" w:hAnsi="Calibri"/>
          <w:sz w:val="24"/>
          <w:szCs w:val="24"/>
        </w:rPr>
      </w:pPr>
      <w:r w:rsidRPr="009E540E">
        <w:rPr>
          <w:rFonts w:ascii="Calibri" w:hAnsi="Calibri"/>
          <w:sz w:val="24"/>
          <w:szCs w:val="24"/>
        </w:rPr>
        <w:t>To provide a designated Client Manager who will be responsible for ensuring that the product\service provided meets the requirements of the specification.</w:t>
      </w:r>
    </w:p>
    <w:p w:rsidR="00585635" w:rsidRPr="009E540E" w:rsidRDefault="00585635" w:rsidP="009E540E">
      <w:pPr>
        <w:spacing w:after="0" w:line="240" w:lineRule="auto"/>
        <w:ind w:left="1080"/>
        <w:rPr>
          <w:rFonts w:ascii="Calibri" w:hAnsi="Calibri"/>
          <w:sz w:val="24"/>
          <w:szCs w:val="24"/>
        </w:rPr>
      </w:pPr>
    </w:p>
    <w:p w:rsidR="001B5374" w:rsidRDefault="001B5374">
      <w:pPr>
        <w:numPr>
          <w:ilvl w:val="0"/>
          <w:numId w:val="23"/>
        </w:numPr>
        <w:tabs>
          <w:tab w:val="num" w:pos="1080"/>
        </w:tabs>
        <w:spacing w:after="0" w:line="240" w:lineRule="auto"/>
        <w:ind w:left="1080"/>
        <w:rPr>
          <w:rFonts w:ascii="Calibri" w:hAnsi="Calibri"/>
          <w:sz w:val="24"/>
          <w:szCs w:val="24"/>
        </w:rPr>
      </w:pPr>
      <w:r w:rsidRPr="009E540E">
        <w:rPr>
          <w:rFonts w:ascii="Calibri" w:hAnsi="Calibri"/>
          <w:sz w:val="24"/>
          <w:szCs w:val="24"/>
        </w:rPr>
        <w:t>The Client Manager is to make themselves available to meet with the Contract Manager formally on a regular basis to discuss issues in relation to the successful running of the contract as deemed appropriate by either party.</w:t>
      </w:r>
    </w:p>
    <w:p w:rsidR="00585635" w:rsidRDefault="00585635" w:rsidP="009E540E">
      <w:pPr>
        <w:pStyle w:val="ListParagraph"/>
        <w:spacing w:after="0"/>
        <w:rPr>
          <w:rFonts w:ascii="Calibri" w:hAnsi="Calibri"/>
          <w:sz w:val="24"/>
          <w:szCs w:val="24"/>
        </w:rPr>
      </w:pPr>
    </w:p>
    <w:p w:rsidR="001B5374" w:rsidRDefault="001B5374">
      <w:pPr>
        <w:numPr>
          <w:ilvl w:val="0"/>
          <w:numId w:val="23"/>
        </w:numPr>
        <w:tabs>
          <w:tab w:val="num" w:pos="1080"/>
        </w:tabs>
        <w:spacing w:after="0" w:line="240" w:lineRule="auto"/>
        <w:ind w:left="1080"/>
        <w:rPr>
          <w:rFonts w:ascii="Calibri" w:hAnsi="Calibri"/>
          <w:sz w:val="24"/>
          <w:szCs w:val="24"/>
        </w:rPr>
      </w:pPr>
      <w:r w:rsidRPr="009E540E">
        <w:rPr>
          <w:rFonts w:ascii="Calibri" w:hAnsi="Calibri"/>
          <w:sz w:val="24"/>
          <w:szCs w:val="24"/>
        </w:rPr>
        <w:t>To forward any particular concerns, written or verbal, back to the client’s Contract Manager without any undue delay.</w:t>
      </w:r>
    </w:p>
    <w:p w:rsidR="00585635" w:rsidRDefault="00585635" w:rsidP="009E540E">
      <w:pPr>
        <w:pStyle w:val="ListParagraph"/>
        <w:spacing w:after="0"/>
        <w:rPr>
          <w:rFonts w:ascii="Calibri" w:hAnsi="Calibri"/>
          <w:sz w:val="24"/>
          <w:szCs w:val="24"/>
        </w:rPr>
      </w:pPr>
    </w:p>
    <w:p w:rsidR="001B5374" w:rsidRPr="009E540E" w:rsidRDefault="001B5374">
      <w:pPr>
        <w:numPr>
          <w:ilvl w:val="0"/>
          <w:numId w:val="23"/>
        </w:numPr>
        <w:tabs>
          <w:tab w:val="num" w:pos="1080"/>
        </w:tabs>
        <w:spacing w:after="0" w:line="240" w:lineRule="auto"/>
        <w:ind w:left="1080"/>
        <w:rPr>
          <w:rFonts w:ascii="Calibri" w:hAnsi="Calibri"/>
          <w:sz w:val="24"/>
          <w:szCs w:val="24"/>
        </w:rPr>
      </w:pPr>
      <w:r w:rsidRPr="009E540E">
        <w:rPr>
          <w:rFonts w:ascii="Calibri" w:hAnsi="Calibri"/>
          <w:sz w:val="24"/>
          <w:szCs w:val="24"/>
        </w:rPr>
        <w:t>To provide the necessary management information as specified and without any undue delay.</w:t>
      </w:r>
    </w:p>
    <w:p w:rsidR="001B5374" w:rsidRPr="003F7F3A" w:rsidRDefault="001B5374">
      <w:pPr>
        <w:spacing w:after="0" w:line="240" w:lineRule="auto"/>
        <w:ind w:left="720"/>
        <w:rPr>
          <w:sz w:val="24"/>
          <w:szCs w:val="24"/>
        </w:rPr>
      </w:pPr>
    </w:p>
    <w:p w:rsidR="002C0417" w:rsidRDefault="002C0417" w:rsidP="008B2EB7">
      <w:pPr>
        <w:spacing w:after="0" w:line="240" w:lineRule="auto"/>
      </w:pPr>
    </w:p>
    <w:p w:rsidR="00FC1F5A" w:rsidRDefault="00FC1F5A" w:rsidP="00695091">
      <w:pPr>
        <w:spacing w:after="0" w:line="240" w:lineRule="auto"/>
      </w:pPr>
    </w:p>
    <w:p w:rsidR="00FC1F5A" w:rsidRDefault="00FC1F5A" w:rsidP="008B2EB7">
      <w:pPr>
        <w:spacing w:after="0" w:line="240" w:lineRule="auto"/>
      </w:pPr>
    </w:p>
    <w:sectPr w:rsidR="00FC1F5A" w:rsidSect="006422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805" w:rsidRDefault="00601805" w:rsidP="00882CB1">
      <w:pPr>
        <w:spacing w:after="0" w:line="240" w:lineRule="auto"/>
      </w:pPr>
      <w:r>
        <w:separator/>
      </w:r>
    </w:p>
  </w:endnote>
  <w:endnote w:type="continuationSeparator" w:id="0">
    <w:p w:rsidR="00601805" w:rsidRDefault="00601805" w:rsidP="0088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24" w:rsidRDefault="007C0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395110"/>
      <w:docPartObj>
        <w:docPartGallery w:val="Page Numbers (Bottom of Page)"/>
        <w:docPartUnique/>
      </w:docPartObj>
    </w:sdtPr>
    <w:sdtEndPr>
      <w:rPr>
        <w:b/>
      </w:rPr>
    </w:sdtEndPr>
    <w:sdtContent>
      <w:p w:rsidR="00882CB1" w:rsidRDefault="0082203A">
        <w:pPr>
          <w:pStyle w:val="Footer"/>
          <w:jc w:val="center"/>
        </w:pPr>
        <w:r>
          <w:rPr>
            <w:noProof/>
          </w:rPr>
          <w:fldChar w:fldCharType="begin"/>
        </w:r>
        <w:r>
          <w:rPr>
            <w:noProof/>
          </w:rPr>
          <w:instrText xml:space="preserve"> PAGE   \* MERGEFORMAT </w:instrText>
        </w:r>
        <w:r>
          <w:rPr>
            <w:noProof/>
          </w:rPr>
          <w:fldChar w:fldCharType="separate"/>
        </w:r>
        <w:r w:rsidR="00080EED">
          <w:rPr>
            <w:noProof/>
          </w:rPr>
          <w:t>8</w:t>
        </w:r>
        <w:r>
          <w:rPr>
            <w:noProof/>
          </w:rPr>
          <w:fldChar w:fldCharType="end"/>
        </w:r>
      </w:p>
      <w:p w:rsidR="00882CB1" w:rsidRDefault="00882CB1">
        <w:pPr>
          <w:pStyle w:val="Footer"/>
          <w:jc w:val="center"/>
        </w:pPr>
      </w:p>
      <w:p w:rsidR="00882CB1" w:rsidRPr="004A3D28" w:rsidRDefault="004A3D28">
        <w:pPr>
          <w:pStyle w:val="Footer"/>
          <w:jc w:val="center"/>
          <w:rPr>
            <w:b/>
          </w:rPr>
        </w:pPr>
        <w:proofErr w:type="gramStart"/>
        <w:r w:rsidRPr="004A3D28">
          <w:rPr>
            <w:b/>
          </w:rPr>
          <w:t>v.</w:t>
        </w:r>
        <w:r w:rsidR="00551730">
          <w:rPr>
            <w:b/>
          </w:rPr>
          <w:t>3</w:t>
        </w:r>
        <w:proofErr w:type="gramEnd"/>
        <w:r w:rsidRPr="004A3D28">
          <w:rPr>
            <w:b/>
          </w:rPr>
          <w:t xml:space="preserve"> DRAFT</w:t>
        </w:r>
      </w:p>
      <w:p w:rsidR="00882CB1" w:rsidRPr="004A3D28" w:rsidRDefault="00464946">
        <w:pPr>
          <w:pStyle w:val="Footer"/>
          <w:jc w:val="center"/>
          <w:rPr>
            <w:b/>
          </w:rPr>
        </w:pPr>
        <w:r>
          <w:rPr>
            <w:b/>
          </w:rPr>
          <w:t xml:space="preserve">PB </w:t>
        </w:r>
        <w:r w:rsidR="001B5374">
          <w:rPr>
            <w:b/>
          </w:rPr>
          <w:t>1</w:t>
        </w:r>
        <w:r w:rsidR="007C0024">
          <w:rPr>
            <w:b/>
          </w:rPr>
          <w:t>2</w:t>
        </w:r>
        <w:r w:rsidR="00882CB1" w:rsidRPr="004A3D28">
          <w:rPr>
            <w:b/>
          </w:rPr>
          <w:t>/</w:t>
        </w:r>
        <w:r w:rsidR="007C0024">
          <w:rPr>
            <w:b/>
          </w:rPr>
          <w:t>4</w:t>
        </w:r>
        <w:r w:rsidR="00882CB1" w:rsidRPr="004A3D28">
          <w:rPr>
            <w:b/>
          </w:rPr>
          <w:t>/19</w:t>
        </w:r>
      </w:p>
    </w:sdtContent>
  </w:sdt>
  <w:p w:rsidR="00882CB1" w:rsidRDefault="00882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24" w:rsidRDefault="007C0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805" w:rsidRDefault="00601805" w:rsidP="00882CB1">
      <w:pPr>
        <w:spacing w:after="0" w:line="240" w:lineRule="auto"/>
      </w:pPr>
      <w:r>
        <w:separator/>
      </w:r>
    </w:p>
  </w:footnote>
  <w:footnote w:type="continuationSeparator" w:id="0">
    <w:p w:rsidR="00601805" w:rsidRDefault="00601805" w:rsidP="00882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24" w:rsidRDefault="007C0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DFE" w:rsidRDefault="00187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24" w:rsidRDefault="007C0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774"/>
    <w:multiLevelType w:val="hybridMultilevel"/>
    <w:tmpl w:val="CB76FD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FE2B1E"/>
    <w:multiLevelType w:val="hybridMultilevel"/>
    <w:tmpl w:val="C71AEECA"/>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E034AEC"/>
    <w:multiLevelType w:val="multilevel"/>
    <w:tmpl w:val="8E32A13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C37034"/>
    <w:multiLevelType w:val="hybridMultilevel"/>
    <w:tmpl w:val="B5E8F568"/>
    <w:lvl w:ilvl="0" w:tplc="08090003">
      <w:start w:val="1"/>
      <w:numFmt w:val="bullet"/>
      <w:lvlText w:val="o"/>
      <w:lvlJc w:val="left"/>
      <w:pPr>
        <w:ind w:left="1849" w:hanging="360"/>
      </w:pPr>
      <w:rPr>
        <w:rFonts w:ascii="Courier New" w:hAnsi="Courier New" w:cs="Courier New"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4" w15:restartNumberingAfterBreak="0">
    <w:nsid w:val="135B31DD"/>
    <w:multiLevelType w:val="hybridMultilevel"/>
    <w:tmpl w:val="5400FD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E679D"/>
    <w:multiLevelType w:val="multilevel"/>
    <w:tmpl w:val="8E32A13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8A2885"/>
    <w:multiLevelType w:val="hybridMultilevel"/>
    <w:tmpl w:val="7B18D5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8B2A25"/>
    <w:multiLevelType w:val="multilevel"/>
    <w:tmpl w:val="FB684AF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5A3B76"/>
    <w:multiLevelType w:val="multilevel"/>
    <w:tmpl w:val="9C887AF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7053F1"/>
    <w:multiLevelType w:val="hybridMultilevel"/>
    <w:tmpl w:val="0BBA20BE"/>
    <w:lvl w:ilvl="0" w:tplc="95601AC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C47E14"/>
    <w:multiLevelType w:val="hybridMultilevel"/>
    <w:tmpl w:val="50FC2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67D7E"/>
    <w:multiLevelType w:val="multilevel"/>
    <w:tmpl w:val="37E6D2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CE3D30"/>
    <w:multiLevelType w:val="hybridMultilevel"/>
    <w:tmpl w:val="E0B887C6"/>
    <w:lvl w:ilvl="0" w:tplc="00C4A7C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032135"/>
    <w:multiLevelType w:val="hybridMultilevel"/>
    <w:tmpl w:val="D0D04C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5F10F3"/>
    <w:multiLevelType w:val="hybridMultilevel"/>
    <w:tmpl w:val="E90E4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ED2D37"/>
    <w:multiLevelType w:val="hybridMultilevel"/>
    <w:tmpl w:val="AB206AAC"/>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cs="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cs="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E360A78"/>
    <w:multiLevelType w:val="multilevel"/>
    <w:tmpl w:val="99E45A4C"/>
    <w:lvl w:ilvl="0">
      <w:start w:val="1"/>
      <w:numFmt w:val="decimal"/>
      <w:pStyle w:val="Sandra"/>
      <w:lvlText w:val="%1"/>
      <w:lvlJc w:val="left"/>
      <w:pPr>
        <w:tabs>
          <w:tab w:val="num" w:pos="720"/>
        </w:tabs>
        <w:ind w:left="720" w:hanging="720"/>
      </w:pPr>
      <w:rPr>
        <w:rFonts w:ascii="CG Times" w:hAnsi="CG Times" w:hint="default"/>
        <w:b w:val="0"/>
        <w:i w:val="0"/>
        <w:sz w:val="24"/>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3F2859"/>
    <w:multiLevelType w:val="hybridMultilevel"/>
    <w:tmpl w:val="510A6D7E"/>
    <w:lvl w:ilvl="0" w:tplc="0809000B">
      <w:start w:val="1"/>
      <w:numFmt w:val="bullet"/>
      <w:lvlText w:val=""/>
      <w:lvlJc w:val="left"/>
      <w:pPr>
        <w:ind w:left="1482" w:hanging="360"/>
      </w:pPr>
      <w:rPr>
        <w:rFonts w:ascii="Wingdings" w:hAnsi="Wingdings"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8" w15:restartNumberingAfterBreak="0">
    <w:nsid w:val="64CA78E8"/>
    <w:multiLevelType w:val="multilevel"/>
    <w:tmpl w:val="6DEC8EE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6B1B78"/>
    <w:multiLevelType w:val="hybridMultilevel"/>
    <w:tmpl w:val="EBF0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E1518"/>
    <w:multiLevelType w:val="multilevel"/>
    <w:tmpl w:val="C6AA0474"/>
    <w:lvl w:ilvl="0">
      <w:start w:val="1"/>
      <w:numFmt w:val="decimal"/>
      <w:lvlText w:val="%1"/>
      <w:lvlJc w:val="left"/>
      <w:pPr>
        <w:ind w:left="720" w:hanging="720"/>
      </w:pPr>
      <w:rPr>
        <w:rFonts w:asciiTheme="minorHAnsi" w:eastAsiaTheme="minorHAnsi" w:hAnsiTheme="minorHAnsi" w:cstheme="minorBidi" w:hint="default"/>
      </w:rPr>
    </w:lvl>
    <w:lvl w:ilvl="1">
      <w:start w:val="1"/>
      <w:numFmt w:val="decimal"/>
      <w:lvlText w:val="%1.%2"/>
      <w:lvlJc w:val="left"/>
      <w:pPr>
        <w:ind w:left="720" w:hanging="72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21" w15:restartNumberingAfterBreak="0">
    <w:nsid w:val="746222FA"/>
    <w:multiLevelType w:val="hybridMultilevel"/>
    <w:tmpl w:val="18C6C5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DC4B1A"/>
    <w:multiLevelType w:val="hybridMultilevel"/>
    <w:tmpl w:val="C2E44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F07062"/>
    <w:multiLevelType w:val="hybridMultilevel"/>
    <w:tmpl w:val="814CB42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587047"/>
    <w:multiLevelType w:val="hybridMultilevel"/>
    <w:tmpl w:val="452C316E"/>
    <w:lvl w:ilvl="0" w:tplc="959AB700">
      <w:start w:val="1"/>
      <w:numFmt w:val="lowerRoman"/>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CB0E0E"/>
    <w:multiLevelType w:val="hybridMultilevel"/>
    <w:tmpl w:val="E482E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9"/>
  </w:num>
  <w:num w:numId="4">
    <w:abstractNumId w:val="24"/>
  </w:num>
  <w:num w:numId="5">
    <w:abstractNumId w:val="25"/>
  </w:num>
  <w:num w:numId="6">
    <w:abstractNumId w:val="13"/>
  </w:num>
  <w:num w:numId="7">
    <w:abstractNumId w:val="21"/>
  </w:num>
  <w:num w:numId="8">
    <w:abstractNumId w:val="19"/>
  </w:num>
  <w:num w:numId="9">
    <w:abstractNumId w:val="7"/>
  </w:num>
  <w:num w:numId="10">
    <w:abstractNumId w:val="20"/>
  </w:num>
  <w:num w:numId="11">
    <w:abstractNumId w:val="11"/>
  </w:num>
  <w:num w:numId="12">
    <w:abstractNumId w:val="18"/>
  </w:num>
  <w:num w:numId="13">
    <w:abstractNumId w:val="14"/>
  </w:num>
  <w:num w:numId="14">
    <w:abstractNumId w:val="8"/>
  </w:num>
  <w:num w:numId="15">
    <w:abstractNumId w:val="5"/>
  </w:num>
  <w:num w:numId="16">
    <w:abstractNumId w:val="2"/>
  </w:num>
  <w:num w:numId="17">
    <w:abstractNumId w:val="22"/>
  </w:num>
  <w:num w:numId="18">
    <w:abstractNumId w:val="10"/>
  </w:num>
  <w:num w:numId="19">
    <w:abstractNumId w:val="1"/>
  </w:num>
  <w:num w:numId="20">
    <w:abstractNumId w:val="6"/>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583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5A"/>
    <w:rsid w:val="0001421F"/>
    <w:rsid w:val="000142F2"/>
    <w:rsid w:val="00035E1C"/>
    <w:rsid w:val="00063D15"/>
    <w:rsid w:val="00076AD6"/>
    <w:rsid w:val="00080EED"/>
    <w:rsid w:val="0008172D"/>
    <w:rsid w:val="00094902"/>
    <w:rsid w:val="000C1FEB"/>
    <w:rsid w:val="000E2DD9"/>
    <w:rsid w:val="000E3A15"/>
    <w:rsid w:val="00150AC3"/>
    <w:rsid w:val="00152668"/>
    <w:rsid w:val="00187DFE"/>
    <w:rsid w:val="001B1B96"/>
    <w:rsid w:val="001B5374"/>
    <w:rsid w:val="001B7958"/>
    <w:rsid w:val="001F78B3"/>
    <w:rsid w:val="00202543"/>
    <w:rsid w:val="00203F74"/>
    <w:rsid w:val="00227FDD"/>
    <w:rsid w:val="00243167"/>
    <w:rsid w:val="00260459"/>
    <w:rsid w:val="002903BE"/>
    <w:rsid w:val="002943A9"/>
    <w:rsid w:val="002A1969"/>
    <w:rsid w:val="002B5C49"/>
    <w:rsid w:val="002C0417"/>
    <w:rsid w:val="002D10BD"/>
    <w:rsid w:val="002E17DF"/>
    <w:rsid w:val="00302D5A"/>
    <w:rsid w:val="00305491"/>
    <w:rsid w:val="003602FA"/>
    <w:rsid w:val="0036671C"/>
    <w:rsid w:val="003C166B"/>
    <w:rsid w:val="003C36A9"/>
    <w:rsid w:val="003C70CD"/>
    <w:rsid w:val="003D068C"/>
    <w:rsid w:val="003E0E9E"/>
    <w:rsid w:val="003F7F3A"/>
    <w:rsid w:val="004005FD"/>
    <w:rsid w:val="004205B9"/>
    <w:rsid w:val="00454BD3"/>
    <w:rsid w:val="0045733B"/>
    <w:rsid w:val="00464946"/>
    <w:rsid w:val="00466AC7"/>
    <w:rsid w:val="004A3D28"/>
    <w:rsid w:val="004B089C"/>
    <w:rsid w:val="004C1B86"/>
    <w:rsid w:val="004D49F5"/>
    <w:rsid w:val="004E61A0"/>
    <w:rsid w:val="004E6684"/>
    <w:rsid w:val="00515F66"/>
    <w:rsid w:val="0052437B"/>
    <w:rsid w:val="00541561"/>
    <w:rsid w:val="00551730"/>
    <w:rsid w:val="0057672F"/>
    <w:rsid w:val="00585635"/>
    <w:rsid w:val="005A2621"/>
    <w:rsid w:val="005C3367"/>
    <w:rsid w:val="00601805"/>
    <w:rsid w:val="00620238"/>
    <w:rsid w:val="00623060"/>
    <w:rsid w:val="00642213"/>
    <w:rsid w:val="006479FE"/>
    <w:rsid w:val="00651E9B"/>
    <w:rsid w:val="00665ACA"/>
    <w:rsid w:val="006706BF"/>
    <w:rsid w:val="006730DA"/>
    <w:rsid w:val="00677429"/>
    <w:rsid w:val="0068677A"/>
    <w:rsid w:val="00693584"/>
    <w:rsid w:val="006942A4"/>
    <w:rsid w:val="00695091"/>
    <w:rsid w:val="006A2AEB"/>
    <w:rsid w:val="006C764E"/>
    <w:rsid w:val="006D3598"/>
    <w:rsid w:val="006E5B02"/>
    <w:rsid w:val="007305B5"/>
    <w:rsid w:val="00742EA8"/>
    <w:rsid w:val="00760C62"/>
    <w:rsid w:val="00765253"/>
    <w:rsid w:val="0079726D"/>
    <w:rsid w:val="00797273"/>
    <w:rsid w:val="007A2C34"/>
    <w:rsid w:val="007C0024"/>
    <w:rsid w:val="007C08BE"/>
    <w:rsid w:val="0082203A"/>
    <w:rsid w:val="00830312"/>
    <w:rsid w:val="00856EEF"/>
    <w:rsid w:val="0085706B"/>
    <w:rsid w:val="00877C84"/>
    <w:rsid w:val="00882CB1"/>
    <w:rsid w:val="008A0B90"/>
    <w:rsid w:val="008A4F89"/>
    <w:rsid w:val="008B2EB7"/>
    <w:rsid w:val="008D0A86"/>
    <w:rsid w:val="008F709B"/>
    <w:rsid w:val="00930DA3"/>
    <w:rsid w:val="0093625D"/>
    <w:rsid w:val="00970F43"/>
    <w:rsid w:val="009A0AE8"/>
    <w:rsid w:val="009A424A"/>
    <w:rsid w:val="009A6138"/>
    <w:rsid w:val="009E2D1E"/>
    <w:rsid w:val="009E540E"/>
    <w:rsid w:val="00A27BFD"/>
    <w:rsid w:val="00A36369"/>
    <w:rsid w:val="00A37247"/>
    <w:rsid w:val="00A85260"/>
    <w:rsid w:val="00AA5D5A"/>
    <w:rsid w:val="00AE5C66"/>
    <w:rsid w:val="00B34492"/>
    <w:rsid w:val="00B35138"/>
    <w:rsid w:val="00B65298"/>
    <w:rsid w:val="00B8402B"/>
    <w:rsid w:val="00BA7B9A"/>
    <w:rsid w:val="00BC6EA7"/>
    <w:rsid w:val="00BF0586"/>
    <w:rsid w:val="00BF581B"/>
    <w:rsid w:val="00C10E7F"/>
    <w:rsid w:val="00C23599"/>
    <w:rsid w:val="00C31ED1"/>
    <w:rsid w:val="00C56DCF"/>
    <w:rsid w:val="00C843CF"/>
    <w:rsid w:val="00CB426F"/>
    <w:rsid w:val="00CC47F9"/>
    <w:rsid w:val="00CE2BE0"/>
    <w:rsid w:val="00D01951"/>
    <w:rsid w:val="00D250ED"/>
    <w:rsid w:val="00D25E9C"/>
    <w:rsid w:val="00D3083E"/>
    <w:rsid w:val="00D67ED2"/>
    <w:rsid w:val="00D75C2B"/>
    <w:rsid w:val="00DA5BEB"/>
    <w:rsid w:val="00DB128C"/>
    <w:rsid w:val="00DE28A1"/>
    <w:rsid w:val="00DE4E9D"/>
    <w:rsid w:val="00DF0080"/>
    <w:rsid w:val="00DF6A67"/>
    <w:rsid w:val="00E31A84"/>
    <w:rsid w:val="00E32D26"/>
    <w:rsid w:val="00E5093D"/>
    <w:rsid w:val="00E571DE"/>
    <w:rsid w:val="00EC2AB2"/>
    <w:rsid w:val="00EC7E7E"/>
    <w:rsid w:val="00EE0FB9"/>
    <w:rsid w:val="00EF0C85"/>
    <w:rsid w:val="00F0051E"/>
    <w:rsid w:val="00F039D3"/>
    <w:rsid w:val="00F42D0D"/>
    <w:rsid w:val="00F541CC"/>
    <w:rsid w:val="00F75BEA"/>
    <w:rsid w:val="00FB2988"/>
    <w:rsid w:val="00FC1F5A"/>
    <w:rsid w:val="00FC4DE4"/>
    <w:rsid w:val="00FD3735"/>
    <w:rsid w:val="00FE2D76"/>
    <w:rsid w:val="00FE546F"/>
    <w:rsid w:val="00FF3AB1"/>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15:docId w15:val="{299CB4A6-8A24-4EF9-BA6A-3561E2D9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958"/>
    <w:rPr>
      <w:rFonts w:ascii="Tahoma" w:hAnsi="Tahoma" w:cs="Tahoma"/>
      <w:sz w:val="16"/>
      <w:szCs w:val="16"/>
    </w:rPr>
  </w:style>
  <w:style w:type="paragraph" w:styleId="ListParagraph">
    <w:name w:val="List Paragraph"/>
    <w:basedOn w:val="Normal"/>
    <w:uiPriority w:val="34"/>
    <w:qFormat/>
    <w:rsid w:val="00695091"/>
    <w:pPr>
      <w:ind w:left="720"/>
      <w:contextualSpacing/>
    </w:pPr>
  </w:style>
  <w:style w:type="table" w:styleId="TableGrid">
    <w:name w:val="Table Grid"/>
    <w:basedOn w:val="TableNormal"/>
    <w:uiPriority w:val="59"/>
    <w:rsid w:val="00765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B1"/>
  </w:style>
  <w:style w:type="paragraph" w:styleId="Footer">
    <w:name w:val="footer"/>
    <w:basedOn w:val="Normal"/>
    <w:link w:val="FooterChar"/>
    <w:uiPriority w:val="99"/>
    <w:unhideWhenUsed/>
    <w:rsid w:val="0088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B1"/>
  </w:style>
  <w:style w:type="paragraph" w:customStyle="1" w:styleId="Sandra">
    <w:name w:val="Sandra"/>
    <w:basedOn w:val="Normal"/>
    <w:rsid w:val="001B5374"/>
    <w:pPr>
      <w:numPr>
        <w:numId w:val="22"/>
      </w:numPr>
      <w:spacing w:after="0" w:line="240" w:lineRule="auto"/>
      <w:jc w:val="both"/>
    </w:pPr>
    <w:rPr>
      <w:rFonts w:ascii="CG Times" w:eastAsia="Times New Roman" w:hAnsi="CG Times" w:cs="Times New Roman"/>
      <w:sz w:val="24"/>
      <w:szCs w:val="24"/>
    </w:rPr>
  </w:style>
  <w:style w:type="character" w:customStyle="1" w:styleId="eop">
    <w:name w:val="eop"/>
    <w:basedOn w:val="DefaultParagraphFont"/>
    <w:rsid w:val="001B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2769">
      <w:bodyDiv w:val="1"/>
      <w:marLeft w:val="0"/>
      <w:marRight w:val="0"/>
      <w:marTop w:val="0"/>
      <w:marBottom w:val="0"/>
      <w:divBdr>
        <w:top w:val="none" w:sz="0" w:space="0" w:color="auto"/>
        <w:left w:val="none" w:sz="0" w:space="0" w:color="auto"/>
        <w:bottom w:val="none" w:sz="0" w:space="0" w:color="auto"/>
        <w:right w:val="none" w:sz="0" w:space="0" w:color="auto"/>
      </w:divBdr>
    </w:div>
    <w:div w:id="1448042597">
      <w:bodyDiv w:val="1"/>
      <w:marLeft w:val="0"/>
      <w:marRight w:val="0"/>
      <w:marTop w:val="0"/>
      <w:marBottom w:val="0"/>
      <w:divBdr>
        <w:top w:val="none" w:sz="0" w:space="0" w:color="auto"/>
        <w:left w:val="none" w:sz="0" w:space="0" w:color="auto"/>
        <w:bottom w:val="none" w:sz="0" w:space="0" w:color="auto"/>
        <w:right w:val="none" w:sz="0" w:space="0" w:color="auto"/>
      </w:divBdr>
    </w:div>
    <w:div w:id="18981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70E19-BFA2-4994-8455-1CC08592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Bailey</dc:creator>
  <cp:lastModifiedBy>SOHAIL ABOOBAKAR</cp:lastModifiedBy>
  <cp:revision>15</cp:revision>
  <cp:lastPrinted>2019-01-28T16:01:00Z</cp:lastPrinted>
  <dcterms:created xsi:type="dcterms:W3CDTF">2019-03-14T09:25:00Z</dcterms:created>
  <dcterms:modified xsi:type="dcterms:W3CDTF">2019-04-25T13:02:00Z</dcterms:modified>
</cp:coreProperties>
</file>