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5FAB" w:rsidRDefault="00CE193E">
      <w:pPr>
        <w:rPr>
          <w:rFonts w:ascii="Arial" w:eastAsia="Arial" w:hAnsi="Arial" w:cs="Arial"/>
          <w:b/>
          <w:smallCaps/>
          <w:sz w:val="24"/>
          <w:szCs w:val="24"/>
        </w:rPr>
        <w:sectPr w:rsidR="00B95FAB">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sectPr>
      </w:pPr>
      <w:r>
        <w:rPr>
          <w:rFonts w:ascii="Arial" w:eastAsia="Arial" w:hAnsi="Arial" w:cs="Arial"/>
          <w:b/>
          <w:noProof/>
          <w:sz w:val="24"/>
          <w:szCs w:val="24"/>
          <w:u w:val="single"/>
          <w:lang w:eastAsia="en-GB"/>
        </w:rPr>
        <mc:AlternateContent>
          <mc:Choice Requires="wpg">
            <w:drawing>
              <wp:anchor distT="0" distB="0" distL="114300" distR="114300" simplePos="0" relativeHeight="251658240" behindDoc="0" locked="0" layoutInCell="1" hidden="0" allowOverlap="1">
                <wp:simplePos x="0" y="0"/>
                <wp:positionH relativeFrom="page">
                  <wp:posOffset>889000</wp:posOffset>
                </wp:positionH>
                <wp:positionV relativeFrom="margin">
                  <wp:posOffset>336550</wp:posOffset>
                </wp:positionV>
                <wp:extent cx="6286500" cy="7549498"/>
                <wp:effectExtent l="0" t="0" r="0" b="0"/>
                <wp:wrapNone/>
                <wp:docPr id="11" name="Group 11"/>
                <wp:cNvGraphicFramePr/>
                <a:graphic xmlns:a="http://schemas.openxmlformats.org/drawingml/2006/main">
                  <a:graphicData uri="http://schemas.microsoft.com/office/word/2010/wordprocessingGroup">
                    <wpg:wgp>
                      <wpg:cNvGrpSpPr/>
                      <wpg:grpSpPr>
                        <a:xfrm>
                          <a:off x="0" y="0"/>
                          <a:ext cx="6286500" cy="7549498"/>
                          <a:chOff x="2202750" y="5251"/>
                          <a:chExt cx="6286500" cy="7549498"/>
                        </a:xfrm>
                      </wpg:grpSpPr>
                      <wpg:grpSp>
                        <wpg:cNvPr id="1" name="Group 1"/>
                        <wpg:cNvGrpSpPr/>
                        <wpg:grpSpPr>
                          <a:xfrm>
                            <a:off x="2202750" y="5251"/>
                            <a:ext cx="6286500" cy="7549498"/>
                            <a:chOff x="2202750" y="5251"/>
                            <a:chExt cx="6286500" cy="7549498"/>
                          </a:xfrm>
                        </wpg:grpSpPr>
                        <wps:wsp>
                          <wps:cNvPr id="2" name="Rectangle 2"/>
                          <wps:cNvSpPr/>
                          <wps:spPr>
                            <a:xfrm>
                              <a:off x="2202750" y="5251"/>
                              <a:ext cx="6286500" cy="7549475"/>
                            </a:xfrm>
                            <a:prstGeom prst="rect">
                              <a:avLst/>
                            </a:prstGeom>
                            <a:noFill/>
                            <a:ln>
                              <a:noFill/>
                            </a:ln>
                          </wps:spPr>
                          <wps:txbx>
                            <w:txbxContent>
                              <w:p w14:paraId="69EE7BAD" w14:textId="77777777" w:rsidR="00B95FAB" w:rsidRDefault="00B95FA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02750" y="5251"/>
                              <a:ext cx="6286500" cy="7549498"/>
                              <a:chOff x="2202750" y="0"/>
                              <a:chExt cx="6286500" cy="7560000"/>
                            </a:xfrm>
                          </wpg:grpSpPr>
                          <wps:wsp>
                            <wps:cNvPr id="4" name="Rectangle 4"/>
                            <wps:cNvSpPr/>
                            <wps:spPr>
                              <a:xfrm>
                                <a:off x="2202750" y="0"/>
                                <a:ext cx="6286500" cy="7560000"/>
                              </a:xfrm>
                              <a:prstGeom prst="rect">
                                <a:avLst/>
                              </a:prstGeom>
                              <a:noFill/>
                              <a:ln>
                                <a:noFill/>
                              </a:ln>
                            </wps:spPr>
                            <wps:txbx>
                              <w:txbxContent>
                                <w:p w14:paraId="19ACD294" w14:textId="77777777" w:rsidR="00B95FAB" w:rsidRDefault="00B95FA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202750" y="0"/>
                                <a:ext cx="6286500" cy="7560000"/>
                                <a:chOff x="2202750" y="0"/>
                                <a:chExt cx="6286500" cy="7560000"/>
                              </a:xfrm>
                            </wpg:grpSpPr>
                            <wps:wsp>
                              <wps:cNvPr id="6" name="Rectangle 6"/>
                              <wps:cNvSpPr/>
                              <wps:spPr>
                                <a:xfrm>
                                  <a:off x="2202750" y="0"/>
                                  <a:ext cx="6286500" cy="7560000"/>
                                </a:xfrm>
                                <a:prstGeom prst="rect">
                                  <a:avLst/>
                                </a:prstGeom>
                                <a:noFill/>
                                <a:ln>
                                  <a:noFill/>
                                </a:ln>
                              </wps:spPr>
                              <wps:txbx>
                                <w:txbxContent>
                                  <w:p w14:paraId="42152972" w14:textId="77777777" w:rsidR="00B95FAB" w:rsidRDefault="00B95FAB">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202750" y="0"/>
                                  <a:ext cx="6286500" cy="7560000"/>
                                  <a:chOff x="-133357" y="-2276513"/>
                                  <a:chExt cx="6286835" cy="8320544"/>
                                </a:xfrm>
                              </wpg:grpSpPr>
                              <wps:wsp>
                                <wps:cNvPr id="8" name="Rectangle 8"/>
                                <wps:cNvSpPr/>
                                <wps:spPr>
                                  <a:xfrm>
                                    <a:off x="-133357" y="-2276513"/>
                                    <a:ext cx="6286825" cy="8320525"/>
                                  </a:xfrm>
                                  <a:prstGeom prst="rect">
                                    <a:avLst/>
                                  </a:prstGeom>
                                  <a:noFill/>
                                  <a:ln>
                                    <a:noFill/>
                                  </a:ln>
                                </wps:spPr>
                                <wps:txbx>
                                  <w:txbxContent>
                                    <w:p w14:paraId="58AB8252" w14:textId="77777777" w:rsidR="00B95FAB" w:rsidRDefault="00B95FAB">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980383" y="5629376"/>
                                    <a:ext cx="3173095" cy="414655"/>
                                  </a:xfrm>
                                  <a:prstGeom prst="rect">
                                    <a:avLst/>
                                  </a:prstGeom>
                                  <a:noFill/>
                                  <a:ln>
                                    <a:noFill/>
                                  </a:ln>
                                </wps:spPr>
                                <wps:txbx>
                                  <w:txbxContent>
                                    <w:p w14:paraId="1AF56B7E" w14:textId="77777777" w:rsidR="00B95FAB" w:rsidRDefault="00B95FAB">
                                      <w:pPr>
                                        <w:spacing w:line="275" w:lineRule="auto"/>
                                        <w:jc w:val="right"/>
                                        <w:textDirection w:val="btLr"/>
                                      </w:pPr>
                                    </w:p>
                                  </w:txbxContent>
                                </wps:txbx>
                                <wps:bodyPr spcFirstLastPara="1" wrap="square" lIns="91425" tIns="45700" rIns="91425" bIns="45700" anchor="t" anchorCtr="0">
                                  <a:noAutofit/>
                                </wps:bodyPr>
                              </wps:wsp>
                              <wps:wsp>
                                <wps:cNvPr id="10" name="Rectangle 10"/>
                                <wps:cNvSpPr/>
                                <wps:spPr>
                                  <a:xfrm>
                                    <a:off x="-133357" y="-2276513"/>
                                    <a:ext cx="5485128" cy="6018743"/>
                                  </a:xfrm>
                                  <a:prstGeom prst="rect">
                                    <a:avLst/>
                                  </a:prstGeom>
                                  <a:noFill/>
                                  <a:ln>
                                    <a:noFill/>
                                  </a:ln>
                                </wps:spPr>
                                <wps:txbx>
                                  <w:txbxContent>
                                    <w:p w14:paraId="341AD448" w14:textId="77777777" w:rsidR="00B95FAB" w:rsidRDefault="00B95FAB">
                                      <w:pPr>
                                        <w:spacing w:after="0" w:line="275" w:lineRule="auto"/>
                                        <w:textDirection w:val="btLr"/>
                                      </w:pPr>
                                    </w:p>
                                    <w:p w14:paraId="044EA620" w14:textId="77777777" w:rsidR="00B95FAB" w:rsidRDefault="00B95FAB">
                                      <w:pPr>
                                        <w:spacing w:after="0" w:line="275" w:lineRule="auto"/>
                                        <w:textDirection w:val="btLr"/>
                                      </w:pPr>
                                    </w:p>
                                    <w:p w14:paraId="5847D68A" w14:textId="77777777" w:rsidR="00B95FAB" w:rsidRDefault="00B95FAB">
                                      <w:pPr>
                                        <w:spacing w:after="0" w:line="275" w:lineRule="auto"/>
                                        <w:textDirection w:val="btLr"/>
                                      </w:pPr>
                                    </w:p>
                                    <w:p w14:paraId="56FE5FD2" w14:textId="77777777" w:rsidR="00B95FAB" w:rsidRDefault="00B95FAB">
                                      <w:pPr>
                                        <w:spacing w:after="0" w:line="275" w:lineRule="auto"/>
                                        <w:textDirection w:val="btLr"/>
                                      </w:pPr>
                                    </w:p>
                                    <w:p w14:paraId="77AEE682" w14:textId="77777777" w:rsidR="00B95FAB" w:rsidRDefault="00B95FAB">
                                      <w:pPr>
                                        <w:spacing w:after="0" w:line="275" w:lineRule="auto"/>
                                        <w:textDirection w:val="btLr"/>
                                      </w:pPr>
                                    </w:p>
                                    <w:p w14:paraId="0BCE06A9" w14:textId="77777777" w:rsidR="00B95FAB" w:rsidRDefault="00B95FAB">
                                      <w:pPr>
                                        <w:spacing w:after="0" w:line="275" w:lineRule="auto"/>
                                        <w:textDirection w:val="btLr"/>
                                      </w:pPr>
                                    </w:p>
                                    <w:p w14:paraId="79E23791" w14:textId="77777777" w:rsidR="00B95FAB" w:rsidRDefault="00B95FAB">
                                      <w:pPr>
                                        <w:spacing w:after="0" w:line="275" w:lineRule="auto"/>
                                        <w:textDirection w:val="btLr"/>
                                      </w:pPr>
                                    </w:p>
                                    <w:p w14:paraId="767A9C06" w14:textId="77777777" w:rsidR="00B95FAB" w:rsidRDefault="00B95FAB">
                                      <w:pPr>
                                        <w:spacing w:after="0" w:line="275" w:lineRule="auto"/>
                                        <w:textDirection w:val="btLr"/>
                                      </w:pPr>
                                    </w:p>
                                    <w:p w14:paraId="58C0972D" w14:textId="77777777" w:rsidR="00B95FAB" w:rsidRDefault="00B95FAB">
                                      <w:pPr>
                                        <w:spacing w:after="0" w:line="275" w:lineRule="auto"/>
                                        <w:textDirection w:val="btLr"/>
                                      </w:pPr>
                                    </w:p>
                                    <w:p w14:paraId="6F748312" w14:textId="77777777" w:rsidR="00B95FAB" w:rsidRDefault="00B95FAB">
                                      <w:pPr>
                                        <w:spacing w:after="0" w:line="275" w:lineRule="auto"/>
                                        <w:textDirection w:val="btLr"/>
                                      </w:pPr>
                                    </w:p>
                                    <w:p w14:paraId="63D52EB1" w14:textId="77777777" w:rsidR="00B95FAB" w:rsidRDefault="00B95FAB">
                                      <w:pPr>
                                        <w:spacing w:after="0" w:line="275" w:lineRule="auto"/>
                                        <w:textDirection w:val="btLr"/>
                                      </w:pPr>
                                    </w:p>
                                    <w:p w14:paraId="046D1E89" w14:textId="77777777" w:rsidR="00B95FAB" w:rsidRDefault="00CE193E">
                                      <w:pPr>
                                        <w:spacing w:after="0" w:line="275" w:lineRule="auto"/>
                                        <w:textDirection w:val="btLr"/>
                                      </w:pPr>
                                      <w:r>
                                        <w:rPr>
                                          <w:b/>
                                          <w:color w:val="1F497D"/>
                                          <w:sz w:val="72"/>
                                        </w:rPr>
                                        <w:t xml:space="preserve">Framework </w:t>
                                      </w:r>
                                    </w:p>
                                    <w:p w14:paraId="69392643" w14:textId="77777777" w:rsidR="00B95FAB" w:rsidRDefault="00CE193E">
                                      <w:pPr>
                                        <w:spacing w:after="0" w:line="275" w:lineRule="auto"/>
                                        <w:textDirection w:val="btLr"/>
                                      </w:pPr>
                                      <w:r>
                                        <w:rPr>
                                          <w:b/>
                                          <w:color w:val="1F497D"/>
                                          <w:sz w:val="72"/>
                                        </w:rPr>
                                        <w:t>Award Form</w:t>
                                      </w:r>
                                    </w:p>
                                    <w:p w14:paraId="507DD6E5" w14:textId="77777777" w:rsidR="00B95FAB" w:rsidRDefault="00B95FAB">
                                      <w:pPr>
                                        <w:spacing w:line="275" w:lineRule="auto"/>
                                        <w:textDirection w:val="btLr"/>
                                      </w:pPr>
                                    </w:p>
                                  </w:txbxContent>
                                </wps:txbx>
                                <wps:bodyPr spcFirstLastPara="1" wrap="square" lIns="91425" tIns="45700" rIns="91425" bIns="45700" anchor="b"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889000</wp:posOffset>
                </wp:positionH>
                <wp:positionV relativeFrom="margin">
                  <wp:posOffset>336550</wp:posOffset>
                </wp:positionV>
                <wp:extent cx="6286500" cy="7549498"/>
                <wp:effectExtent b="0" l="0" r="0" t="0"/>
                <wp:wrapNone/>
                <wp:docPr id="1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286500" cy="7549498"/>
                        </a:xfrm>
                        <a:prstGeom prst="rect"/>
                        <a:ln/>
                      </pic:spPr>
                    </pic:pic>
                  </a:graphicData>
                </a:graphic>
              </wp:anchor>
            </w:drawing>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96524</wp:posOffset>
            </wp:positionH>
            <wp:positionV relativeFrom="paragraph">
              <wp:posOffset>1698625</wp:posOffset>
            </wp:positionV>
            <wp:extent cx="1647190" cy="1371600"/>
            <wp:effectExtent l="0" t="0" r="0" b="0"/>
            <wp:wrapNone/>
            <wp:docPr id="12"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4"/>
                    <a:srcRect/>
                    <a:stretch>
                      <a:fillRect/>
                    </a:stretch>
                  </pic:blipFill>
                  <pic:spPr>
                    <a:xfrm>
                      <a:off x="0" y="0"/>
                      <a:ext cx="1647190" cy="1371600"/>
                    </a:xfrm>
                    <a:prstGeom prst="rect">
                      <a:avLst/>
                    </a:prstGeom>
                    <a:ln/>
                  </pic:spPr>
                </pic:pic>
              </a:graphicData>
            </a:graphic>
          </wp:anchor>
        </w:drawing>
      </w:r>
    </w:p>
    <w:p w14:paraId="00000002" w14:textId="77777777" w:rsidR="00B95FAB" w:rsidRDefault="00B95FAB">
      <w:pPr>
        <w:rPr>
          <w:rFonts w:ascii="Arial" w:eastAsia="Arial" w:hAnsi="Arial" w:cs="Arial"/>
          <w:b/>
          <w:smallCaps/>
          <w:sz w:val="24"/>
          <w:szCs w:val="24"/>
        </w:rPr>
      </w:pPr>
    </w:p>
    <w:p w14:paraId="00000003" w14:textId="77777777" w:rsidR="00B95FAB" w:rsidRDefault="00CE193E">
      <w:pPr>
        <w:rPr>
          <w:rFonts w:ascii="Arial" w:eastAsia="Arial" w:hAnsi="Arial" w:cs="Arial"/>
          <w:sz w:val="24"/>
          <w:szCs w:val="24"/>
        </w:rPr>
      </w:pPr>
      <w:r>
        <w:rPr>
          <w:rFonts w:ascii="Arial" w:eastAsia="Arial" w:hAnsi="Arial" w:cs="Arial"/>
          <w:sz w:val="24"/>
          <w:szCs w:val="24"/>
        </w:rPr>
        <w:t>This Framework Award Form creates the Framework Contract. It summarises the main features of the procurement and includes CCS and the Supplier’s contact details.</w:t>
      </w:r>
    </w:p>
    <w:tbl>
      <w:tblPr>
        <w:tblStyle w:val="a8"/>
        <w:tblW w:w="10530"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127"/>
        <w:gridCol w:w="7967"/>
      </w:tblGrid>
      <w:tr w:rsidR="00B95FAB" w14:paraId="06A9E104" w14:textId="77777777" w:rsidTr="00B95FAB">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00000004"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05"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7967" w:type="dxa"/>
          </w:tcPr>
          <w:p w14:paraId="00000006" w14:textId="77777777" w:rsidR="00B95FAB" w:rsidRDefault="00CE193E">
            <w:pPr>
              <w:spacing w:after="0"/>
              <w:rPr>
                <w:rFonts w:ascii="Arial" w:eastAsia="Arial" w:hAnsi="Arial" w:cs="Arial"/>
                <w:sz w:val="24"/>
                <w:szCs w:val="24"/>
              </w:rPr>
            </w:pPr>
            <w:r>
              <w:rPr>
                <w:rFonts w:ascii="Arial" w:eastAsia="Arial" w:hAnsi="Arial" w:cs="Arial"/>
                <w:sz w:val="24"/>
                <w:szCs w:val="24"/>
              </w:rPr>
              <w:t xml:space="preserve">The Minister for the Cabinet Office represented by its executive agency the Crown Commercial Service (CCS). </w:t>
            </w:r>
          </w:p>
          <w:p w14:paraId="00000007" w14:textId="77777777" w:rsidR="00B95FAB" w:rsidRDefault="00B95FAB">
            <w:pPr>
              <w:spacing w:after="0"/>
              <w:rPr>
                <w:rFonts w:ascii="Arial" w:eastAsia="Arial" w:hAnsi="Arial" w:cs="Arial"/>
                <w:sz w:val="24"/>
                <w:szCs w:val="24"/>
              </w:rPr>
            </w:pPr>
          </w:p>
          <w:p w14:paraId="00000008" w14:textId="77777777" w:rsidR="00B95FAB" w:rsidRDefault="00CE193E">
            <w:pPr>
              <w:spacing w:after="0"/>
              <w:rPr>
                <w:rFonts w:ascii="Arial" w:eastAsia="Arial" w:hAnsi="Arial" w:cs="Arial"/>
                <w:sz w:val="24"/>
                <w:szCs w:val="24"/>
              </w:rPr>
            </w:pPr>
            <w:r>
              <w:rPr>
                <w:rFonts w:ascii="Arial" w:eastAsia="Arial" w:hAnsi="Arial" w:cs="Arial"/>
                <w:sz w:val="24"/>
                <w:szCs w:val="24"/>
              </w:rPr>
              <w:t xml:space="preserve">Its offices are on: 9th Floor, The Capital, </w:t>
            </w:r>
            <w:proofErr w:type="gramStart"/>
            <w:r>
              <w:rPr>
                <w:rFonts w:ascii="Arial" w:eastAsia="Arial" w:hAnsi="Arial" w:cs="Arial"/>
                <w:sz w:val="24"/>
                <w:szCs w:val="24"/>
              </w:rPr>
              <w:t>Old</w:t>
            </w:r>
            <w:proofErr w:type="gramEnd"/>
            <w:r>
              <w:rPr>
                <w:rFonts w:ascii="Arial" w:eastAsia="Arial" w:hAnsi="Arial" w:cs="Arial"/>
                <w:sz w:val="24"/>
                <w:szCs w:val="24"/>
              </w:rPr>
              <w:t xml:space="preserve"> Hall Street, Liverpool L3 9PP.</w:t>
            </w:r>
          </w:p>
          <w:p w14:paraId="00000009" w14:textId="77777777" w:rsidR="00B95FAB" w:rsidRDefault="00B95FAB">
            <w:pPr>
              <w:spacing w:after="0"/>
              <w:rPr>
                <w:rFonts w:ascii="Arial" w:eastAsia="Arial" w:hAnsi="Arial" w:cs="Arial"/>
                <w:b/>
                <w:sz w:val="24"/>
                <w:szCs w:val="24"/>
                <w:highlight w:val="yellow"/>
              </w:rPr>
            </w:pPr>
          </w:p>
        </w:tc>
      </w:tr>
      <w:tr w:rsidR="00B95FAB" w14:paraId="4D836364" w14:textId="77777777" w:rsidTr="00B95FAB">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0000000A"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0B"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7967" w:type="dxa"/>
          </w:tcPr>
          <w:p w14:paraId="0000000C" w14:textId="77777777" w:rsidR="00B95FAB" w:rsidRDefault="00B95FAB">
            <w:pPr>
              <w:widowControl w:val="0"/>
              <w:pBdr>
                <w:top w:val="nil"/>
                <w:left w:val="nil"/>
                <w:bottom w:val="nil"/>
                <w:right w:val="nil"/>
                <w:between w:val="nil"/>
              </w:pBdr>
              <w:spacing w:after="0"/>
              <w:rPr>
                <w:rFonts w:ascii="Arial" w:eastAsia="Arial" w:hAnsi="Arial" w:cs="Arial"/>
                <w:b/>
                <w:color w:val="000000"/>
                <w:sz w:val="24"/>
                <w:szCs w:val="24"/>
              </w:rPr>
            </w:pPr>
          </w:p>
          <w:tbl>
            <w:tblPr>
              <w:tblStyle w:val="a9"/>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B95FAB" w14:paraId="3E2A176B" w14:textId="77777777">
              <w:tc>
                <w:tcPr>
                  <w:tcW w:w="2296" w:type="dxa"/>
                  <w:shd w:val="clear" w:color="auto" w:fill="auto"/>
                </w:tcPr>
                <w:p w14:paraId="0000000D" w14:textId="77777777" w:rsidR="00B95FAB" w:rsidRDefault="00CE193E">
                  <w:pPr>
                    <w:spacing w:after="0"/>
                    <w:ind w:left="-75"/>
                    <w:rPr>
                      <w:rFonts w:ascii="Arial" w:eastAsia="Arial" w:hAnsi="Arial" w:cs="Arial"/>
                      <w:sz w:val="24"/>
                      <w:szCs w:val="24"/>
                    </w:rPr>
                  </w:pPr>
                  <w:r>
                    <w:rPr>
                      <w:rFonts w:ascii="Arial" w:eastAsia="Arial" w:hAnsi="Arial" w:cs="Arial"/>
                      <w:sz w:val="24"/>
                      <w:szCs w:val="24"/>
                    </w:rPr>
                    <w:t xml:space="preserve">Name: </w:t>
                  </w:r>
                </w:p>
              </w:tc>
              <w:tc>
                <w:tcPr>
                  <w:tcW w:w="4991" w:type="dxa"/>
                </w:tcPr>
                <w:p w14:paraId="0000000E" w14:textId="77777777" w:rsidR="00B95FAB" w:rsidRDefault="00CE193E">
                  <w:pPr>
                    <w:spacing w:after="0"/>
                    <w:rPr>
                      <w:rFonts w:ascii="Arial" w:eastAsia="Arial" w:hAnsi="Arial" w:cs="Arial"/>
                      <w:sz w:val="24"/>
                      <w:szCs w:val="24"/>
                      <w:highlight w:val="yellow"/>
                    </w:rPr>
                  </w:pPr>
                  <w:r>
                    <w:rPr>
                      <w:rFonts w:ascii="Arial" w:eastAsia="Arial" w:hAnsi="Arial" w:cs="Arial"/>
                      <w:b/>
                      <w:sz w:val="24"/>
                      <w:szCs w:val="24"/>
                      <w:highlight w:val="yellow"/>
                    </w:rPr>
                    <w:t xml:space="preserve">[Insert </w:t>
                  </w:r>
                  <w:r>
                    <w:rPr>
                      <w:rFonts w:ascii="Arial" w:eastAsia="Arial" w:hAnsi="Arial" w:cs="Arial"/>
                      <w:sz w:val="24"/>
                      <w:szCs w:val="24"/>
                    </w:rPr>
                    <w:t>name (registered name if registered)]</w:t>
                  </w:r>
                </w:p>
              </w:tc>
            </w:tr>
            <w:tr w:rsidR="00B95FAB" w14:paraId="6FD129DA" w14:textId="77777777">
              <w:tc>
                <w:tcPr>
                  <w:tcW w:w="2296" w:type="dxa"/>
                  <w:shd w:val="clear" w:color="auto" w:fill="auto"/>
                </w:tcPr>
                <w:p w14:paraId="0000000F" w14:textId="77777777" w:rsidR="00B95FAB" w:rsidRDefault="00CE193E">
                  <w:pPr>
                    <w:spacing w:after="0"/>
                    <w:ind w:left="-75"/>
                    <w:rPr>
                      <w:rFonts w:ascii="Arial" w:eastAsia="Arial" w:hAnsi="Arial" w:cs="Arial"/>
                      <w:sz w:val="24"/>
                      <w:szCs w:val="24"/>
                    </w:rPr>
                  </w:pPr>
                  <w:r>
                    <w:rPr>
                      <w:rFonts w:ascii="Arial" w:eastAsia="Arial" w:hAnsi="Arial" w:cs="Arial"/>
                      <w:sz w:val="24"/>
                      <w:szCs w:val="24"/>
                    </w:rPr>
                    <w:t xml:space="preserve">Address: </w:t>
                  </w:r>
                </w:p>
              </w:tc>
              <w:tc>
                <w:tcPr>
                  <w:tcW w:w="4991" w:type="dxa"/>
                </w:tcPr>
                <w:p w14:paraId="00000010" w14:textId="77777777" w:rsidR="00B95FAB" w:rsidRDefault="00CE193E">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address registered address if registered]</w:t>
                  </w:r>
                </w:p>
              </w:tc>
            </w:tr>
            <w:tr w:rsidR="00B95FAB" w14:paraId="463F830F" w14:textId="77777777">
              <w:tc>
                <w:tcPr>
                  <w:tcW w:w="2296" w:type="dxa"/>
                  <w:shd w:val="clear" w:color="auto" w:fill="auto"/>
                </w:tcPr>
                <w:p w14:paraId="00000011" w14:textId="77777777" w:rsidR="00B95FAB" w:rsidRDefault="00CE193E">
                  <w:pPr>
                    <w:spacing w:after="0"/>
                    <w:ind w:left="-75"/>
                    <w:rPr>
                      <w:rFonts w:ascii="Arial" w:eastAsia="Arial" w:hAnsi="Arial" w:cs="Arial"/>
                      <w:sz w:val="24"/>
                      <w:szCs w:val="24"/>
                    </w:rPr>
                  </w:pPr>
                  <w:r>
                    <w:rPr>
                      <w:rFonts w:ascii="Arial" w:eastAsia="Arial" w:hAnsi="Arial" w:cs="Arial"/>
                      <w:sz w:val="24"/>
                      <w:szCs w:val="24"/>
                    </w:rPr>
                    <w:t xml:space="preserve">Registration number:    </w:t>
                  </w:r>
                </w:p>
              </w:tc>
              <w:tc>
                <w:tcPr>
                  <w:tcW w:w="4991" w:type="dxa"/>
                </w:tcPr>
                <w:p w14:paraId="00000012" w14:textId="77777777" w:rsidR="00B95FAB" w:rsidRDefault="00CE193E">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registration number if registered]</w:t>
                  </w:r>
                </w:p>
              </w:tc>
            </w:tr>
            <w:tr w:rsidR="00B95FAB" w14:paraId="0D93C1D3" w14:textId="77777777">
              <w:tc>
                <w:tcPr>
                  <w:tcW w:w="2296" w:type="dxa"/>
                  <w:shd w:val="clear" w:color="auto" w:fill="auto"/>
                </w:tcPr>
                <w:p w14:paraId="00000013" w14:textId="77777777" w:rsidR="00B95FAB" w:rsidRDefault="00CE193E">
                  <w:pPr>
                    <w:spacing w:after="0"/>
                    <w:ind w:left="-75"/>
                    <w:rPr>
                      <w:rFonts w:ascii="Arial" w:eastAsia="Arial" w:hAnsi="Arial" w:cs="Arial"/>
                      <w:sz w:val="24"/>
                      <w:szCs w:val="24"/>
                    </w:rPr>
                  </w:pPr>
                  <w:r>
                    <w:rPr>
                      <w:rFonts w:ascii="Arial" w:eastAsia="Arial" w:hAnsi="Arial" w:cs="Arial"/>
                      <w:sz w:val="24"/>
                      <w:szCs w:val="24"/>
                    </w:rPr>
                    <w:t>SID4GOV ID:</w:t>
                  </w:r>
                </w:p>
              </w:tc>
              <w:tc>
                <w:tcPr>
                  <w:tcW w:w="4991" w:type="dxa"/>
                </w:tcPr>
                <w:p w14:paraId="00000014" w14:textId="77777777" w:rsidR="00B95FAB" w:rsidRDefault="00CE193E">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SID4GOV ID if you have on</w:t>
                  </w:r>
                  <w:r>
                    <w:rPr>
                      <w:rFonts w:ascii="Arial" w:eastAsia="Arial" w:hAnsi="Arial" w:cs="Arial"/>
                      <w:sz w:val="20"/>
                      <w:szCs w:val="20"/>
                    </w:rPr>
                    <w:t>e]</w:t>
                  </w:r>
                </w:p>
              </w:tc>
            </w:tr>
            <w:tr w:rsidR="00B95FAB" w14:paraId="787F7A4A" w14:textId="77777777">
              <w:tc>
                <w:tcPr>
                  <w:tcW w:w="2296" w:type="dxa"/>
                  <w:shd w:val="clear" w:color="auto" w:fill="auto"/>
                </w:tcPr>
                <w:p w14:paraId="00000015" w14:textId="77777777" w:rsidR="00B95FAB" w:rsidRDefault="00B95FAB">
                  <w:pPr>
                    <w:spacing w:after="0"/>
                    <w:ind w:left="-75"/>
                    <w:rPr>
                      <w:rFonts w:ascii="Arial" w:eastAsia="Arial" w:hAnsi="Arial" w:cs="Arial"/>
                      <w:sz w:val="24"/>
                      <w:szCs w:val="24"/>
                    </w:rPr>
                  </w:pPr>
                </w:p>
              </w:tc>
              <w:tc>
                <w:tcPr>
                  <w:tcW w:w="4991" w:type="dxa"/>
                </w:tcPr>
                <w:p w14:paraId="00000016" w14:textId="77777777" w:rsidR="00B95FAB" w:rsidRDefault="00B95FAB">
                  <w:pPr>
                    <w:spacing w:after="0"/>
                    <w:rPr>
                      <w:rFonts w:ascii="Arial" w:eastAsia="Arial" w:hAnsi="Arial" w:cs="Arial"/>
                      <w:sz w:val="24"/>
                      <w:szCs w:val="24"/>
                      <w:highlight w:val="yellow"/>
                    </w:rPr>
                  </w:pPr>
                </w:p>
              </w:tc>
            </w:tr>
          </w:tbl>
          <w:p w14:paraId="00000017" w14:textId="77777777" w:rsidR="00B95FAB" w:rsidRDefault="00B95FAB">
            <w:pPr>
              <w:spacing w:after="0"/>
              <w:rPr>
                <w:rFonts w:ascii="Arial" w:eastAsia="Arial" w:hAnsi="Arial" w:cs="Arial"/>
                <w:sz w:val="24"/>
                <w:szCs w:val="24"/>
              </w:rPr>
            </w:pPr>
          </w:p>
        </w:tc>
      </w:tr>
      <w:tr w:rsidR="00B95FAB" w14:paraId="4488CC91" w14:textId="77777777" w:rsidTr="00B95FAB">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00000018"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19" w14:textId="77777777" w:rsidR="00B95FAB" w:rsidRDefault="00CE193E">
            <w:pPr>
              <w:pBdr>
                <w:top w:val="nil"/>
                <w:left w:val="nil"/>
                <w:bottom w:val="nil"/>
                <w:right w:val="nil"/>
                <w:between w:val="nil"/>
              </w:pBd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roofErr w:type="spellStart"/>
            <w:r>
              <w:rPr>
                <w:rFonts w:ascii="Arial" w:eastAsia="Arial" w:hAnsi="Arial" w:cs="Arial"/>
                <w:b/>
                <w:color w:val="000000"/>
                <w:sz w:val="24"/>
                <w:szCs w:val="24"/>
              </w:rPr>
              <w:t>FrFramework</w:t>
            </w:r>
            <w:proofErr w:type="spellEnd"/>
            <w:r>
              <w:rPr>
                <w:rFonts w:ascii="Arial" w:eastAsia="Arial" w:hAnsi="Arial" w:cs="Arial"/>
                <w:b/>
                <w:color w:val="000000"/>
                <w:sz w:val="24"/>
                <w:szCs w:val="24"/>
              </w:rPr>
              <w:t xml:space="preserve"> Contract</w:t>
            </w:r>
          </w:p>
        </w:tc>
        <w:tc>
          <w:tcPr>
            <w:cnfStyle w:val="000010000000" w:firstRow="0" w:lastRow="0" w:firstColumn="0" w:lastColumn="0" w:oddVBand="1" w:evenVBand="0" w:oddHBand="0" w:evenHBand="0" w:firstRowFirstColumn="0" w:firstRowLastColumn="0" w:lastRowFirstColumn="0" w:lastRowLastColumn="0"/>
            <w:tcW w:w="7967" w:type="dxa"/>
          </w:tcPr>
          <w:p w14:paraId="0000001A" w14:textId="77777777" w:rsidR="00B95FAB" w:rsidRDefault="00CE193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framework contract between CCS and the Supplier allows the Supplier to be considered for Call-off Contracts to supply the Deliverables [</w:t>
            </w:r>
            <w:r>
              <w:rPr>
                <w:rFonts w:ascii="Arial" w:eastAsia="Arial" w:hAnsi="Arial" w:cs="Arial"/>
                <w:color w:val="000000"/>
                <w:highlight w:val="yellow"/>
              </w:rPr>
              <w:t>in Lot(s) [x, y]</w:t>
            </w:r>
            <w:r>
              <w:rPr>
                <w:rFonts w:ascii="Arial" w:eastAsia="Arial" w:hAnsi="Arial" w:cs="Arial"/>
                <w:color w:val="000000"/>
              </w:rPr>
              <w:t xml:space="preserve">. </w:t>
            </w:r>
          </w:p>
          <w:p w14:paraId="0000001B" w14:textId="77777777" w:rsidR="00B95FAB" w:rsidRDefault="00B95FAB">
            <w:pPr>
              <w:pBdr>
                <w:top w:val="nil"/>
                <w:left w:val="nil"/>
                <w:bottom w:val="nil"/>
                <w:right w:val="nil"/>
                <w:between w:val="nil"/>
              </w:pBdr>
              <w:spacing w:after="0" w:line="240" w:lineRule="auto"/>
              <w:rPr>
                <w:rFonts w:ascii="Arial" w:eastAsia="Arial" w:hAnsi="Arial" w:cs="Arial"/>
                <w:color w:val="000000"/>
              </w:rPr>
            </w:pPr>
          </w:p>
          <w:p w14:paraId="0000001C" w14:textId="77777777" w:rsidR="00B95FAB" w:rsidRDefault="00CE193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cannot deliver in any other Lot under this contract. Any references made to other Lots in this contract do not apply.]</w:t>
            </w:r>
          </w:p>
          <w:p w14:paraId="0000001D" w14:textId="77777777" w:rsidR="00B95FAB" w:rsidRDefault="00B95FAB">
            <w:pPr>
              <w:pBdr>
                <w:top w:val="nil"/>
                <w:left w:val="nil"/>
                <w:bottom w:val="nil"/>
                <w:right w:val="nil"/>
                <w:between w:val="nil"/>
              </w:pBdr>
              <w:spacing w:after="0" w:line="240" w:lineRule="auto"/>
              <w:rPr>
                <w:rFonts w:ascii="Arial" w:eastAsia="Arial" w:hAnsi="Arial" w:cs="Arial"/>
                <w:color w:val="000000"/>
              </w:rPr>
            </w:pPr>
          </w:p>
          <w:p w14:paraId="0000001E" w14:textId="77777777" w:rsidR="00B95FAB" w:rsidRDefault="00CE193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opportunity is advertised in the Contract Notice in the Find a Tender Service reference </w:t>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highlight w:val="yellow"/>
              </w:rPr>
              <w:t xml:space="preserve"> </w:t>
            </w:r>
            <w:r>
              <w:rPr>
                <w:rFonts w:ascii="Arial" w:eastAsia="Arial" w:hAnsi="Arial" w:cs="Arial"/>
                <w:color w:val="000000"/>
              </w:rPr>
              <w:t>reference number] (FTS Contract Notice).</w:t>
            </w:r>
          </w:p>
          <w:p w14:paraId="0000001F" w14:textId="77777777" w:rsidR="00B95FAB" w:rsidRDefault="00B95FAB">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p>
        </w:tc>
      </w:tr>
      <w:tr w:rsidR="00B95FAB" w14:paraId="6341CF21" w14:textId="77777777" w:rsidTr="00B95FAB">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0000020" w14:textId="77777777" w:rsidR="00B95FAB" w:rsidRDefault="00B95FAB">
            <w:pPr>
              <w:keepNext/>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21"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7967" w:type="dxa"/>
          </w:tcPr>
          <w:p w14:paraId="00000022" w14:textId="77777777" w:rsidR="00B95FAB" w:rsidRDefault="00CE193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Lot 1</w:t>
            </w:r>
            <w:r>
              <w:rPr>
                <w:rFonts w:ascii="Arial" w:eastAsia="Arial" w:hAnsi="Arial" w:cs="Arial"/>
                <w:sz w:val="24"/>
                <w:szCs w:val="24"/>
              </w:rPr>
              <w:t xml:space="preserve"> is for the provision of </w:t>
            </w:r>
            <w:r>
              <w:rPr>
                <w:rFonts w:ascii="Arial" w:eastAsia="Arial" w:hAnsi="Arial" w:cs="Arial"/>
              </w:rPr>
              <w:t xml:space="preserve">Multifunctional Devices (MFD’s) and Basic Print Management Software and </w:t>
            </w:r>
            <w:sdt>
              <w:sdtPr>
                <w:tag w:val="goog_rdk_0"/>
                <w:id w:val="-1640482513"/>
              </w:sdtPr>
              <w:sdtEndPr/>
              <w:sdtContent/>
            </w:sdt>
            <w:r>
              <w:rPr>
                <w:rFonts w:ascii="Arial" w:eastAsia="Arial" w:hAnsi="Arial" w:cs="Arial"/>
              </w:rPr>
              <w:t>Associated Services</w:t>
            </w:r>
            <w:r>
              <w:rPr>
                <w:rFonts w:ascii="Arial" w:eastAsia="Arial" w:hAnsi="Arial" w:cs="Arial"/>
                <w:sz w:val="24"/>
                <w:szCs w:val="24"/>
              </w:rPr>
              <w:t xml:space="preserve"> which include the following services:</w:t>
            </w:r>
          </w:p>
          <w:p w14:paraId="00000023"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Online Web-based Solution (including catalogue of devices, accessories and consumables)</w:t>
            </w:r>
          </w:p>
          <w:p w14:paraId="00000024"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Provision of Web-based Solution</w:t>
            </w:r>
          </w:p>
          <w:p w14:paraId="00000025"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Provision of Hardware Devices, Consumables and Basic Print Management Software</w:t>
            </w:r>
          </w:p>
          <w:p w14:paraId="00000026"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Deployment Services</w:t>
            </w:r>
          </w:p>
          <w:p w14:paraId="00000027"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Operational Services</w:t>
            </w:r>
          </w:p>
          <w:p w14:paraId="00000028"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Financing options</w:t>
            </w:r>
          </w:p>
          <w:p w14:paraId="00000029" w14:textId="77777777" w:rsidR="00B95FAB" w:rsidRDefault="00CE193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Associated services i.e. software applications and dedicated account manager</w:t>
            </w:r>
          </w:p>
          <w:p w14:paraId="0000002A" w14:textId="77777777" w:rsidR="00B95FAB" w:rsidRDefault="00B95FAB">
            <w:pPr>
              <w:spacing w:before="120" w:after="120" w:line="240" w:lineRule="auto"/>
              <w:jc w:val="both"/>
              <w:rPr>
                <w:rFonts w:ascii="Arial" w:eastAsia="Arial" w:hAnsi="Arial" w:cs="Arial"/>
                <w:color w:val="000000"/>
                <w:sz w:val="24"/>
                <w:szCs w:val="24"/>
              </w:rPr>
            </w:pPr>
          </w:p>
          <w:p w14:paraId="0000002B" w14:textId="77777777" w:rsidR="00B95FAB" w:rsidRDefault="00CE193E">
            <w:pPr>
              <w:spacing w:before="120" w:after="120" w:line="240" w:lineRule="auto"/>
              <w:jc w:val="both"/>
              <w:rPr>
                <w:rFonts w:ascii="Arial" w:eastAsia="Arial" w:hAnsi="Arial" w:cs="Arial"/>
                <w:sz w:val="24"/>
                <w:szCs w:val="24"/>
              </w:rPr>
            </w:pPr>
            <w:r>
              <w:rPr>
                <w:rFonts w:ascii="Arial" w:eastAsia="Arial" w:hAnsi="Arial" w:cs="Arial"/>
                <w:b/>
                <w:sz w:val="24"/>
                <w:szCs w:val="24"/>
              </w:rPr>
              <w:t>Lot 2</w:t>
            </w:r>
            <w:r>
              <w:rPr>
                <w:rFonts w:ascii="Arial" w:eastAsia="Arial" w:hAnsi="Arial" w:cs="Arial"/>
                <w:sz w:val="24"/>
                <w:szCs w:val="24"/>
              </w:rPr>
              <w:t xml:space="preserve"> is for the provision of </w:t>
            </w:r>
            <w:r>
              <w:rPr>
                <w:rFonts w:ascii="Arial" w:eastAsia="Arial" w:hAnsi="Arial" w:cs="Arial"/>
                <w:highlight w:val="white"/>
              </w:rPr>
              <w:t xml:space="preserve">Multifunctional Print Devices (MFDs), Print Management and/or Digital Workflow Software and Associated </w:t>
            </w:r>
            <w:sdt>
              <w:sdtPr>
                <w:tag w:val="goog_rdk_1"/>
                <w:id w:val="-1016459995"/>
              </w:sdtPr>
              <w:sdtEndPr/>
              <w:sdtContent/>
            </w:sdt>
            <w:r>
              <w:rPr>
                <w:rFonts w:ascii="Arial" w:eastAsia="Arial" w:hAnsi="Arial" w:cs="Arial"/>
                <w:highlight w:val="white"/>
              </w:rPr>
              <w:t xml:space="preserve">Services </w:t>
            </w:r>
            <w:r>
              <w:rPr>
                <w:rFonts w:ascii="Arial" w:eastAsia="Arial" w:hAnsi="Arial" w:cs="Arial"/>
                <w:sz w:val="24"/>
                <w:szCs w:val="24"/>
              </w:rPr>
              <w:t>which include the following services:</w:t>
            </w:r>
          </w:p>
          <w:p w14:paraId="0000002C"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Hardware Devices and Consumable Products</w:t>
            </w:r>
          </w:p>
          <w:p w14:paraId="0000002D"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Software Products</w:t>
            </w:r>
          </w:p>
          <w:p w14:paraId="0000002E"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Document Workflow Solutions </w:t>
            </w:r>
          </w:p>
          <w:p w14:paraId="0000002F"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Central Print Room and Reprographics</w:t>
            </w:r>
          </w:p>
          <w:p w14:paraId="00000030"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Cloud Based Hosting Service</w:t>
            </w:r>
          </w:p>
          <w:p w14:paraId="00000031"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Financing options</w:t>
            </w:r>
          </w:p>
          <w:p w14:paraId="00000032"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Deployment Services</w:t>
            </w:r>
          </w:p>
          <w:p w14:paraId="00000033"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Operational Services</w:t>
            </w:r>
          </w:p>
          <w:p w14:paraId="00000034" w14:textId="77777777" w:rsidR="00B95FAB" w:rsidRDefault="00CE193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Associated Services </w:t>
            </w:r>
          </w:p>
          <w:p w14:paraId="00000035" w14:textId="77777777" w:rsidR="00B95FAB" w:rsidRDefault="00B95FAB">
            <w:pPr>
              <w:spacing w:before="120" w:after="120" w:line="240" w:lineRule="auto"/>
              <w:jc w:val="both"/>
              <w:rPr>
                <w:rFonts w:ascii="Arial" w:eastAsia="Arial" w:hAnsi="Arial" w:cs="Arial"/>
                <w:color w:val="FF0000"/>
                <w:sz w:val="24"/>
                <w:szCs w:val="24"/>
              </w:rPr>
            </w:pPr>
          </w:p>
          <w:p w14:paraId="00000036" w14:textId="77777777" w:rsidR="00B95FAB" w:rsidRDefault="00CE193E">
            <w:pPr>
              <w:spacing w:before="120" w:after="120" w:line="240" w:lineRule="auto"/>
              <w:jc w:val="both"/>
              <w:rPr>
                <w:rFonts w:ascii="Arial" w:eastAsia="Arial" w:hAnsi="Arial" w:cs="Arial"/>
                <w:sz w:val="24"/>
                <w:szCs w:val="24"/>
              </w:rPr>
            </w:pPr>
            <w:r>
              <w:rPr>
                <w:rFonts w:ascii="Arial" w:eastAsia="Arial" w:hAnsi="Arial" w:cs="Arial"/>
                <w:b/>
                <w:sz w:val="24"/>
                <w:szCs w:val="24"/>
              </w:rPr>
              <w:t>Lot 3</w:t>
            </w:r>
            <w:r>
              <w:rPr>
                <w:rFonts w:ascii="Arial" w:eastAsia="Arial" w:hAnsi="Arial" w:cs="Arial"/>
                <w:sz w:val="24"/>
                <w:szCs w:val="24"/>
              </w:rPr>
              <w:t xml:space="preserve"> is for the provision of </w:t>
            </w:r>
            <w:r>
              <w:rPr>
                <w:rFonts w:ascii="Arial" w:eastAsia="Arial" w:hAnsi="Arial" w:cs="Arial"/>
                <w:shd w:val="clear" w:color="auto" w:fill="F8F9FA"/>
              </w:rPr>
              <w:t xml:space="preserve">Multifunctional Print Devices (MFDs), Print Management and/or Digital Workflow under Managed Service </w:t>
            </w:r>
            <w:sdt>
              <w:sdtPr>
                <w:tag w:val="goog_rdk_2"/>
                <w:id w:val="1987512301"/>
              </w:sdtPr>
              <w:sdtEndPr/>
              <w:sdtContent/>
            </w:sdt>
            <w:r>
              <w:rPr>
                <w:rFonts w:ascii="Arial" w:eastAsia="Arial" w:hAnsi="Arial" w:cs="Arial"/>
                <w:shd w:val="clear" w:color="auto" w:fill="F8F9FA"/>
              </w:rPr>
              <w:t xml:space="preserve">Provision </w:t>
            </w:r>
            <w:r>
              <w:rPr>
                <w:rFonts w:ascii="Arial" w:eastAsia="Arial" w:hAnsi="Arial" w:cs="Arial"/>
                <w:sz w:val="24"/>
                <w:szCs w:val="24"/>
              </w:rPr>
              <w:t>which include the following services:</w:t>
            </w:r>
          </w:p>
          <w:p w14:paraId="00000037" w14:textId="77777777" w:rsidR="00B95FAB" w:rsidRDefault="00CE193E">
            <w:pPr>
              <w:shd w:val="clear" w:color="auto" w:fill="FFFFFF"/>
              <w:spacing w:after="0" w:line="240" w:lineRule="auto"/>
              <w:ind w:left="58"/>
              <w:rPr>
                <w:rFonts w:ascii="Arial" w:eastAsia="Arial" w:hAnsi="Arial" w:cs="Arial"/>
              </w:rPr>
            </w:pPr>
            <w:r>
              <w:rPr>
                <w:rFonts w:ascii="Arial" w:eastAsia="Arial" w:hAnsi="Arial" w:cs="Arial"/>
              </w:rPr>
              <w:t xml:space="preserve">The provision of a Managed Service for one, some or all of the services stated under Lot </w:t>
            </w:r>
            <w:sdt>
              <w:sdtPr>
                <w:tag w:val="goog_rdk_3"/>
                <w:id w:val="-918404877"/>
              </w:sdtPr>
              <w:sdtEndPr/>
              <w:sdtContent/>
            </w:sdt>
            <w:r>
              <w:rPr>
                <w:rFonts w:ascii="Arial" w:eastAsia="Arial" w:hAnsi="Arial" w:cs="Arial"/>
              </w:rPr>
              <w:t>3.</w:t>
            </w:r>
          </w:p>
          <w:p w14:paraId="00000038" w14:textId="77777777" w:rsidR="00B95FAB" w:rsidRDefault="00B95FAB">
            <w:pPr>
              <w:shd w:val="clear" w:color="auto" w:fill="FFFFFF"/>
              <w:spacing w:after="0" w:line="240" w:lineRule="auto"/>
              <w:ind w:left="58"/>
              <w:rPr>
                <w:rFonts w:ascii="Arial" w:eastAsia="Arial" w:hAnsi="Arial" w:cs="Arial"/>
              </w:rPr>
            </w:pPr>
          </w:p>
          <w:p w14:paraId="00000039"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xml:space="preserve">• </w:t>
            </w:r>
            <w:sdt>
              <w:sdtPr>
                <w:tag w:val="goog_rdk_4"/>
                <w:id w:val="788003668"/>
              </w:sdtPr>
              <w:sdtEndPr/>
              <w:sdtContent/>
            </w:sdt>
            <w:r w:rsidRPr="005824C1">
              <w:rPr>
                <w:rFonts w:ascii="Arial" w:eastAsia="Arial" w:hAnsi="Arial" w:cs="Arial"/>
              </w:rPr>
              <w:t xml:space="preserve">Hardware Devices and Consumable </w:t>
            </w:r>
            <w:sdt>
              <w:sdtPr>
                <w:tag w:val="goog_rdk_5"/>
                <w:id w:val="958914008"/>
              </w:sdtPr>
              <w:sdtEndPr/>
              <w:sdtContent/>
            </w:sdt>
            <w:r w:rsidRPr="005824C1">
              <w:rPr>
                <w:rFonts w:ascii="Arial" w:eastAsia="Arial" w:hAnsi="Arial" w:cs="Arial"/>
              </w:rPr>
              <w:t>Products</w:t>
            </w:r>
          </w:p>
          <w:p w14:paraId="0000003A"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Software Products</w:t>
            </w:r>
          </w:p>
          <w:p w14:paraId="0000003B"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Document Workflow Solutions</w:t>
            </w:r>
          </w:p>
          <w:p w14:paraId="0000003C"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Central print Room and Reprographics</w:t>
            </w:r>
          </w:p>
          <w:p w14:paraId="0000003D"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Cloud Based Hosting service</w:t>
            </w:r>
          </w:p>
          <w:p w14:paraId="0000003E" w14:textId="0C0CE6F5"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Finance options</w:t>
            </w:r>
          </w:p>
          <w:p w14:paraId="00000040"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Operational Services</w:t>
            </w:r>
          </w:p>
          <w:p w14:paraId="00000041" w14:textId="77777777" w:rsidR="00B95FAB" w:rsidRPr="005824C1" w:rsidRDefault="00CE193E">
            <w:pPr>
              <w:shd w:val="clear" w:color="auto" w:fill="FFFFFF"/>
              <w:spacing w:after="0" w:line="240" w:lineRule="auto"/>
              <w:ind w:left="58"/>
              <w:rPr>
                <w:rFonts w:ascii="Arial" w:eastAsia="Arial" w:hAnsi="Arial" w:cs="Arial"/>
              </w:rPr>
            </w:pPr>
            <w:r w:rsidRPr="005824C1">
              <w:rPr>
                <w:rFonts w:ascii="Arial" w:eastAsia="Arial" w:hAnsi="Arial" w:cs="Arial"/>
              </w:rPr>
              <w:t>• Associated Services</w:t>
            </w:r>
          </w:p>
          <w:p w14:paraId="00000044" w14:textId="77777777" w:rsidR="00B95FAB" w:rsidRDefault="00B95FAB">
            <w:pPr>
              <w:tabs>
                <w:tab w:val="left" w:pos="720"/>
              </w:tabs>
              <w:spacing w:before="120" w:after="120" w:line="240" w:lineRule="auto"/>
              <w:rPr>
                <w:rFonts w:ascii="Arial" w:eastAsia="Arial" w:hAnsi="Arial" w:cs="Arial"/>
                <w:color w:val="000000"/>
                <w:sz w:val="24"/>
                <w:szCs w:val="24"/>
              </w:rPr>
            </w:pPr>
          </w:p>
          <w:p w14:paraId="00000045" w14:textId="2B665740" w:rsidR="00B95FAB" w:rsidRDefault="00CE193E">
            <w:pPr>
              <w:tabs>
                <w:tab w:val="left" w:pos="720"/>
              </w:tabs>
              <w:spacing w:before="120" w:after="120" w:line="240" w:lineRule="auto"/>
              <w:rPr>
                <w:rFonts w:ascii="Arial" w:eastAsia="Arial" w:hAnsi="Arial" w:cs="Arial"/>
                <w:sz w:val="24"/>
                <w:szCs w:val="24"/>
              </w:rPr>
            </w:pPr>
            <w:r>
              <w:rPr>
                <w:rFonts w:ascii="Arial" w:eastAsia="Arial" w:hAnsi="Arial" w:cs="Arial"/>
                <w:b/>
                <w:sz w:val="24"/>
                <w:szCs w:val="24"/>
              </w:rPr>
              <w:t>Lot 4</w:t>
            </w:r>
            <w:r>
              <w:rPr>
                <w:rFonts w:ascii="Arial" w:eastAsia="Arial" w:hAnsi="Arial" w:cs="Arial"/>
                <w:sz w:val="24"/>
                <w:szCs w:val="24"/>
              </w:rPr>
              <w:t xml:space="preserve"> is for the provision of Print Consultancy services which </w:t>
            </w:r>
            <w:sdt>
              <w:sdtPr>
                <w:tag w:val="goog_rdk_7"/>
                <w:id w:val="1032766852"/>
              </w:sdtPr>
              <w:sdtEndPr/>
              <w:sdtContent/>
            </w:sdt>
            <w:r>
              <w:rPr>
                <w:rFonts w:ascii="Arial" w:eastAsia="Arial" w:hAnsi="Arial" w:cs="Arial"/>
                <w:sz w:val="24"/>
                <w:szCs w:val="24"/>
              </w:rPr>
              <w:t>include</w:t>
            </w:r>
            <w:r w:rsidR="005824C1">
              <w:rPr>
                <w:rFonts w:ascii="Arial" w:eastAsia="Arial" w:hAnsi="Arial" w:cs="Arial"/>
                <w:sz w:val="24"/>
                <w:szCs w:val="24"/>
              </w:rPr>
              <w:t>s</w:t>
            </w:r>
            <w:r>
              <w:rPr>
                <w:rFonts w:ascii="Arial" w:eastAsia="Arial" w:hAnsi="Arial" w:cs="Arial"/>
                <w:sz w:val="24"/>
                <w:szCs w:val="24"/>
              </w:rPr>
              <w:t xml:space="preserve"> the following services:</w:t>
            </w:r>
          </w:p>
          <w:p w14:paraId="00000046"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Managed Print and Content Management Audit and Consultancy services</w:t>
            </w:r>
          </w:p>
          <w:p w14:paraId="00000047"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Independent vendor for Print Consultancy services</w:t>
            </w:r>
          </w:p>
          <w:p w14:paraId="00000048"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Print Management Consultancy services providing assessment, evaluation, advice and recommendation in the context of sound strategic direction for Buyers</w:t>
            </w:r>
          </w:p>
          <w:p w14:paraId="00000049"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Advice of Device management and Software options e.g. Digital Workflow and Central Print Room and Reprographics etc.</w:t>
            </w:r>
          </w:p>
          <w:p w14:paraId="0000004A"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Assessment and evaluation of Print Management usage and running costs to determine potential savings and efficiencies for Buyer.</w:t>
            </w:r>
          </w:p>
          <w:p w14:paraId="0000004B" w14:textId="77777777" w:rsidR="00B95FAB" w:rsidRDefault="00CE193E">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Support Buyers in preparation of competition documentation i.e. specification, valuation criteria, weightings etc.</w:t>
            </w:r>
          </w:p>
          <w:p w14:paraId="0000004C" w14:textId="77777777" w:rsidR="00B95FAB" w:rsidRDefault="00B95FAB">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B95FAB" w14:paraId="6EB411EE" w14:textId="77777777" w:rsidTr="00B95FAB">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0000004D"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4E"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14:paraId="0000004F"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14:paraId="00000050" w14:textId="77777777" w:rsidR="00B95FAB" w:rsidRDefault="00B95FAB">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7" w:type="dxa"/>
          </w:tcPr>
          <w:p w14:paraId="00000051" w14:textId="77777777" w:rsidR="00B95FAB" w:rsidRDefault="00CE193E">
            <w:pPr>
              <w:spacing w:after="0"/>
              <w:ind w:right="936"/>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Day Month Year]</w:t>
            </w:r>
          </w:p>
        </w:tc>
      </w:tr>
      <w:tr w:rsidR="00B95FAB" w14:paraId="0D20DBB6" w14:textId="77777777" w:rsidTr="00B95FAB">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00000052"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53"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Expiry Date</w:t>
            </w:r>
          </w:p>
          <w:p w14:paraId="00000054" w14:textId="77777777" w:rsidR="00B95FAB" w:rsidRDefault="00B95FAB">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7" w:type="dxa"/>
          </w:tcPr>
          <w:p w14:paraId="00000055" w14:textId="77777777" w:rsidR="00B95FAB" w:rsidRDefault="00CE193E">
            <w:pPr>
              <w:spacing w:after="0"/>
              <w:ind w:right="936"/>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Day Month Year]</w:t>
            </w:r>
          </w:p>
        </w:tc>
      </w:tr>
      <w:tr w:rsidR="00B95FAB" w14:paraId="40999F85" w14:textId="77777777" w:rsidTr="00B95FA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00000056"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57"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14:paraId="00000058"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14:paraId="00000059"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14:paraId="0000005A"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7967" w:type="dxa"/>
          </w:tcPr>
          <w:p w14:paraId="0000005B"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N/A</w:t>
            </w:r>
          </w:p>
        </w:tc>
      </w:tr>
      <w:tr w:rsidR="00B95FAB" w14:paraId="60899951" w14:textId="77777777" w:rsidTr="00B95FAB">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0000005C"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5D"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Order</w:t>
            </w:r>
          </w:p>
          <w:p w14:paraId="0000005E"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7967" w:type="dxa"/>
          </w:tcPr>
          <w:p w14:paraId="0000005F"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Lot 1 – direct award (sole supplier)</w:t>
            </w:r>
          </w:p>
          <w:p w14:paraId="00000060"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Lot 2 - further competition and/or direct award</w:t>
            </w:r>
          </w:p>
          <w:p w14:paraId="00000061"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Lot 3 – further competition only</w:t>
            </w:r>
          </w:p>
          <w:p w14:paraId="00000062"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Lot 4 – further competition and/or direct award</w:t>
            </w:r>
          </w:p>
          <w:p w14:paraId="00000063" w14:textId="77777777" w:rsidR="00B95FAB" w:rsidRDefault="00B95FAB">
            <w:pPr>
              <w:spacing w:after="0"/>
              <w:ind w:right="936"/>
              <w:rPr>
                <w:rFonts w:ascii="Arial" w:eastAsia="Arial" w:hAnsi="Arial" w:cs="Arial"/>
                <w:color w:val="FF0000"/>
                <w:sz w:val="24"/>
                <w:szCs w:val="24"/>
                <w:highlight w:val="yellow"/>
              </w:rPr>
            </w:pPr>
          </w:p>
          <w:p w14:paraId="00000064" w14:textId="77777777" w:rsidR="00B95FAB" w:rsidRDefault="00CE193E">
            <w:pPr>
              <w:spacing w:after="0"/>
              <w:ind w:right="936"/>
              <w:rPr>
                <w:rFonts w:ascii="Arial" w:eastAsia="Arial" w:hAnsi="Arial" w:cs="Arial"/>
                <w:sz w:val="24"/>
                <w:szCs w:val="24"/>
              </w:rPr>
            </w:pPr>
            <w:r>
              <w:rPr>
                <w:rFonts w:ascii="Arial" w:eastAsia="Arial" w:hAnsi="Arial" w:cs="Arial"/>
                <w:sz w:val="24"/>
                <w:szCs w:val="24"/>
              </w:rPr>
              <w:t>See Framework Schedule 7 (Call-off Award Procedures)</w:t>
            </w:r>
          </w:p>
          <w:p w14:paraId="00000065" w14:textId="77777777" w:rsidR="00B95FAB" w:rsidRDefault="00B95FAB">
            <w:pPr>
              <w:spacing w:after="0"/>
              <w:ind w:right="936"/>
              <w:rPr>
                <w:rFonts w:ascii="Arial" w:eastAsia="Arial" w:hAnsi="Arial" w:cs="Arial"/>
                <w:sz w:val="24"/>
                <w:szCs w:val="24"/>
              </w:rPr>
            </w:pPr>
          </w:p>
        </w:tc>
      </w:tr>
      <w:tr w:rsidR="00B95FAB" w14:paraId="75CF4F46" w14:textId="77777777" w:rsidTr="00B95FAB">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00000066"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67" w14:textId="77777777" w:rsidR="00B95FAB" w:rsidRDefault="00CE193E">
            <w:pPr>
              <w:pBdr>
                <w:top w:val="nil"/>
                <w:left w:val="nil"/>
                <w:bottom w:val="nil"/>
                <w:right w:val="nil"/>
                <w:between w:val="nil"/>
              </w:pBdr>
              <w:spacing w:after="0" w:line="240" w:lineRule="auto"/>
              <w:ind w:left="360" w:hanging="36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14:paraId="00000068" w14:textId="77777777" w:rsidR="00B95FAB" w:rsidRDefault="00A04F8B">
            <w:pPr>
              <w:pBdr>
                <w:top w:val="nil"/>
                <w:left w:val="nil"/>
                <w:bottom w:val="nil"/>
                <w:right w:val="nil"/>
                <w:between w:val="nil"/>
              </w:pBdr>
              <w:spacing w:after="0" w:line="240" w:lineRule="auto"/>
              <w:ind w:left="360" w:hanging="36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sdt>
              <w:sdtPr>
                <w:tag w:val="goog_rdk_8"/>
                <w:id w:val="865494214"/>
              </w:sdtPr>
              <w:sdtEndPr/>
              <w:sdtContent/>
            </w:sdt>
            <w:r w:rsidR="00CE193E">
              <w:rPr>
                <w:rFonts w:ascii="Arial" w:eastAsia="Arial" w:hAnsi="Arial" w:cs="Arial"/>
                <w:b/>
                <w:color w:val="000000"/>
                <w:sz w:val="24"/>
                <w:szCs w:val="24"/>
              </w:rPr>
              <w:t xml:space="preserve">Incorporated Terms </w:t>
            </w:r>
          </w:p>
          <w:p w14:paraId="00000069"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6A" w14:textId="77777777" w:rsidR="00B95FAB" w:rsidRDefault="00CE193E">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(together these documents form the ‘the Framework Contract’)</w:t>
            </w:r>
          </w:p>
          <w:p w14:paraId="0000006B"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6C"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6D"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6E"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6F"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0"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1"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2"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3"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4"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5"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6"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7"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8"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9"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7A" w14:textId="77777777" w:rsidR="00B95FAB" w:rsidRDefault="00B95FA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7967" w:type="dxa"/>
          </w:tcPr>
          <w:p w14:paraId="0000007B" w14:textId="77777777" w:rsidR="00B95FAB" w:rsidRDefault="00CE193E">
            <w:pPr>
              <w:spacing w:after="0"/>
              <w:rPr>
                <w:rFonts w:ascii="Arial" w:eastAsia="Arial" w:hAnsi="Arial" w:cs="Arial"/>
                <w:sz w:val="24"/>
                <w:szCs w:val="24"/>
              </w:rPr>
            </w:pPr>
            <w:r>
              <w:rPr>
                <w:rFonts w:ascii="Arial" w:eastAsia="Arial" w:hAnsi="Arial" w:cs="Arial"/>
                <w:sz w:val="24"/>
                <w:szCs w:val="24"/>
              </w:rPr>
              <w:lastRenderedPageBreak/>
              <w:t>The following documents are incorporated into the Framework Contract. Where numbers are missing we are not using these schedules. If the documents conflict, the following order of precedence applies:</w:t>
            </w:r>
          </w:p>
          <w:p w14:paraId="0000007C" w14:textId="77777777" w:rsidR="00B95FAB" w:rsidRDefault="00B95FAB">
            <w:pPr>
              <w:spacing w:after="0"/>
              <w:rPr>
                <w:rFonts w:ascii="Arial" w:eastAsia="Arial" w:hAnsi="Arial" w:cs="Arial"/>
                <w:sz w:val="24"/>
                <w:szCs w:val="24"/>
              </w:rPr>
            </w:pPr>
          </w:p>
          <w:p w14:paraId="0000007D"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Framework Award Form</w:t>
            </w:r>
          </w:p>
          <w:p w14:paraId="0000007E"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Any Framework Special Terms (see Section 10 ‘Framework Special Terms’ in this Framework Award Form)</w:t>
            </w:r>
          </w:p>
          <w:p w14:paraId="0000007F"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 1 (Definitions) RM6174 </w:t>
            </w:r>
          </w:p>
          <w:p w14:paraId="00000080"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11 (Processing Data) RM6174</w:t>
            </w:r>
          </w:p>
          <w:p w14:paraId="00000081"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following Schedules for RM6174 (in equal order of precedence):</w:t>
            </w:r>
          </w:p>
          <w:p w14:paraId="00000082" w14:textId="77777777" w:rsidR="00B95FAB" w:rsidRDefault="00A04F8B">
            <w:pPr>
              <w:numPr>
                <w:ilvl w:val="1"/>
                <w:numId w:val="1"/>
              </w:numPr>
              <w:pBdr>
                <w:top w:val="nil"/>
                <w:left w:val="nil"/>
                <w:bottom w:val="nil"/>
                <w:right w:val="nil"/>
                <w:between w:val="nil"/>
              </w:pBdr>
              <w:spacing w:after="0"/>
              <w:rPr>
                <w:rFonts w:ascii="Arial" w:eastAsia="Arial" w:hAnsi="Arial" w:cs="Arial"/>
                <w:color w:val="000000"/>
                <w:sz w:val="24"/>
                <w:szCs w:val="24"/>
              </w:rPr>
            </w:pPr>
            <w:sdt>
              <w:sdtPr>
                <w:tag w:val="goog_rdk_9"/>
                <w:id w:val="-894050524"/>
              </w:sdtPr>
              <w:sdtEndPr/>
              <w:sdtContent/>
            </w:sdt>
            <w:r w:rsidR="00CE193E">
              <w:rPr>
                <w:rFonts w:ascii="Arial" w:eastAsia="Arial" w:hAnsi="Arial" w:cs="Arial"/>
                <w:color w:val="000000"/>
                <w:sz w:val="24"/>
                <w:szCs w:val="24"/>
              </w:rPr>
              <w:t>Framework Schedule 1 (Specification)</w:t>
            </w:r>
          </w:p>
          <w:p w14:paraId="00000083"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2 (Framework Tender)</w:t>
            </w:r>
          </w:p>
          <w:p w14:paraId="00000084"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3 (Framework Prices)</w:t>
            </w:r>
          </w:p>
          <w:p w14:paraId="00000085"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4 (Framework Management)</w:t>
            </w:r>
          </w:p>
          <w:p w14:paraId="00000086"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5 (Management Charges and Information)</w:t>
            </w:r>
          </w:p>
          <w:p w14:paraId="00000087"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Framework Schedule 6a (Order Form Template for Purchasing Only)</w:t>
            </w:r>
          </w:p>
          <w:p w14:paraId="00000088"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6b (Order Form Template for Operating Lease Only)</w:t>
            </w:r>
          </w:p>
          <w:p w14:paraId="00000089"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6c (Order Form Template for Finance Lease Only)</w:t>
            </w:r>
          </w:p>
          <w:p w14:paraId="0000008A"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7 - (Call-Off Award Procedures) </w:t>
            </w:r>
          </w:p>
          <w:p w14:paraId="0000008B"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8 (Self Audit Certificate)</w:t>
            </w:r>
          </w:p>
          <w:p w14:paraId="0000008C"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9 (Cyber Essentials Scheme)</w:t>
            </w:r>
          </w:p>
          <w:p w14:paraId="0000008D" w14:textId="77777777" w:rsidR="00B95FAB" w:rsidRDefault="00CE193E">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10 ISO 27001or equivalent</w:t>
            </w:r>
          </w:p>
          <w:p w14:paraId="0000008E"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00008F"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90"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4 (Call-Off Tender)</w:t>
            </w:r>
            <w:r>
              <w:rPr>
                <w:rFonts w:ascii="Arial" w:eastAsia="Arial" w:hAnsi="Arial" w:cs="Arial"/>
                <w:color w:val="000000"/>
                <w:sz w:val="24"/>
                <w:szCs w:val="24"/>
              </w:rPr>
              <w:tab/>
            </w:r>
            <w:r>
              <w:rPr>
                <w:rFonts w:ascii="Arial" w:eastAsia="Arial" w:hAnsi="Arial" w:cs="Arial"/>
                <w:color w:val="000000"/>
                <w:sz w:val="24"/>
                <w:szCs w:val="24"/>
              </w:rPr>
              <w:tab/>
            </w:r>
          </w:p>
          <w:p w14:paraId="00000091"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5 </w:t>
            </w:r>
            <w:r>
              <w:rPr>
                <w:rFonts w:ascii="Arial" w:eastAsia="Arial" w:hAnsi="Arial" w:cs="Arial"/>
                <w:i/>
                <w:color w:val="000000"/>
                <w:sz w:val="24"/>
                <w:szCs w:val="24"/>
              </w:rPr>
              <w:t>(</w:t>
            </w:r>
            <w:r>
              <w:rPr>
                <w:rFonts w:ascii="Arial" w:eastAsia="Arial" w:hAnsi="Arial" w:cs="Arial"/>
                <w:color w:val="000000"/>
                <w:sz w:val="24"/>
                <w:szCs w:val="24"/>
              </w:rPr>
              <w:t>Pricing Details)</w:t>
            </w:r>
            <w:r>
              <w:rPr>
                <w:rFonts w:ascii="Arial" w:eastAsia="Arial" w:hAnsi="Arial" w:cs="Arial"/>
                <w:color w:val="000000"/>
                <w:sz w:val="24"/>
                <w:szCs w:val="24"/>
              </w:rPr>
              <w:tab/>
              <w:t xml:space="preserve">           </w:t>
            </w:r>
          </w:p>
          <w:p w14:paraId="00000092"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6 (ICT Services)</w:t>
            </w:r>
          </w:p>
          <w:p w14:paraId="00000093"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8 (Business Continuity and Disaster Recovery) </w:t>
            </w:r>
          </w:p>
          <w:p w14:paraId="00000094"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00000095"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p>
          <w:p w14:paraId="00000096"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11 (Installation Works)</w:t>
            </w:r>
            <w:r>
              <w:rPr>
                <w:rFonts w:ascii="Arial" w:eastAsia="Arial" w:hAnsi="Arial" w:cs="Arial"/>
                <w:color w:val="000000"/>
                <w:sz w:val="24"/>
                <w:szCs w:val="24"/>
              </w:rPr>
              <w:tab/>
            </w:r>
          </w:p>
          <w:p w14:paraId="00000097"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12 (Clustering) </w:t>
            </w:r>
            <w:r>
              <w:rPr>
                <w:rFonts w:ascii="Arial" w:eastAsia="Arial" w:hAnsi="Arial" w:cs="Arial"/>
                <w:color w:val="000000"/>
                <w:sz w:val="24"/>
                <w:szCs w:val="24"/>
              </w:rPr>
              <w:tab/>
            </w:r>
            <w:r>
              <w:rPr>
                <w:rFonts w:ascii="Arial" w:eastAsia="Arial" w:hAnsi="Arial" w:cs="Arial"/>
                <w:color w:val="000000"/>
                <w:sz w:val="24"/>
                <w:szCs w:val="24"/>
              </w:rPr>
              <w:tab/>
            </w:r>
          </w:p>
          <w:p w14:paraId="00000098"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13 (Implementation Plan and Testing)</w:t>
            </w:r>
          </w:p>
          <w:p w14:paraId="00000099"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p>
          <w:p w14:paraId="0000009A"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p>
          <w:p w14:paraId="0000009B"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0000009C"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18 (Background Checks) </w:t>
            </w:r>
            <w:r>
              <w:rPr>
                <w:rFonts w:ascii="Arial" w:eastAsia="Arial" w:hAnsi="Arial" w:cs="Arial"/>
                <w:color w:val="000000"/>
                <w:sz w:val="24"/>
                <w:szCs w:val="24"/>
              </w:rPr>
              <w:tab/>
            </w:r>
          </w:p>
          <w:p w14:paraId="0000009D"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19 (Scottish Law)</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000009E"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20 (Call-Off Specification)    </w:t>
            </w:r>
          </w:p>
          <w:p w14:paraId="0000009F"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21 (Northern Ireland Law)    </w:t>
            </w:r>
          </w:p>
          <w:p w14:paraId="000000A0" w14:textId="77777777" w:rsidR="00B95FAB"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23 (HMRC Terms)   </w:t>
            </w:r>
          </w:p>
          <w:p w14:paraId="000000A1" w14:textId="7BDAA989" w:rsidR="00B95FAB" w:rsidRPr="0055391F" w:rsidRDefault="00CE193E">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sidRPr="0055391F">
              <w:rPr>
                <w:rFonts w:ascii="Arial" w:eastAsia="Arial" w:hAnsi="Arial" w:cs="Arial"/>
                <w:color w:val="000000"/>
                <w:sz w:val="24"/>
                <w:szCs w:val="24"/>
              </w:rPr>
              <w:t xml:space="preserve">Call-Off Schedule 24 </w:t>
            </w:r>
            <w:r w:rsidR="00C67B9F" w:rsidRPr="0055391F">
              <w:rPr>
                <w:rFonts w:ascii="Arial" w:eastAsia="Arial" w:hAnsi="Arial" w:cs="Arial"/>
                <w:color w:val="000000"/>
                <w:sz w:val="24"/>
                <w:szCs w:val="24"/>
              </w:rPr>
              <w:t>(Operating Lease</w:t>
            </w:r>
            <w:r w:rsidR="00A04F8B">
              <w:rPr>
                <w:rFonts w:ascii="Arial" w:eastAsia="Arial" w:hAnsi="Arial" w:cs="Arial"/>
                <w:color w:val="000000"/>
                <w:sz w:val="24"/>
                <w:szCs w:val="24"/>
              </w:rPr>
              <w:t xml:space="preserve"> Terms</w:t>
            </w:r>
            <w:r w:rsidR="00C67B9F" w:rsidRPr="0055391F">
              <w:rPr>
                <w:rFonts w:ascii="Arial" w:eastAsia="Arial" w:hAnsi="Arial" w:cs="Arial"/>
                <w:color w:val="000000"/>
                <w:sz w:val="24"/>
                <w:szCs w:val="24"/>
              </w:rPr>
              <w:t>)</w:t>
            </w:r>
          </w:p>
          <w:p w14:paraId="017E6386" w14:textId="76463A9E" w:rsidR="00C67B9F" w:rsidRPr="0055391F" w:rsidRDefault="00C67B9F">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sidRPr="0055391F">
              <w:rPr>
                <w:rFonts w:ascii="Arial" w:eastAsia="Arial" w:hAnsi="Arial" w:cs="Arial"/>
                <w:color w:val="000000"/>
                <w:sz w:val="24"/>
                <w:szCs w:val="24"/>
              </w:rPr>
              <w:t>Call-Off Schedule 25 (Finance Lease</w:t>
            </w:r>
            <w:r w:rsidR="00A04F8B">
              <w:rPr>
                <w:rFonts w:ascii="Arial" w:eastAsia="Arial" w:hAnsi="Arial" w:cs="Arial"/>
                <w:color w:val="000000"/>
                <w:sz w:val="24"/>
                <w:szCs w:val="24"/>
              </w:rPr>
              <w:t xml:space="preserve"> Terms</w:t>
            </w:r>
            <w:bookmarkStart w:id="0" w:name="_GoBack"/>
            <w:bookmarkEnd w:id="0"/>
            <w:r w:rsidRPr="0055391F">
              <w:rPr>
                <w:rFonts w:ascii="Arial" w:eastAsia="Arial" w:hAnsi="Arial" w:cs="Arial"/>
                <w:color w:val="000000"/>
                <w:sz w:val="24"/>
                <w:szCs w:val="24"/>
              </w:rPr>
              <w:t>)</w:t>
            </w:r>
          </w:p>
          <w:p w14:paraId="000000A2" w14:textId="49F17A35" w:rsidR="00B95FAB" w:rsidRPr="0055391F" w:rsidRDefault="00C67B9F">
            <w:pPr>
              <w:numPr>
                <w:ilvl w:val="2"/>
                <w:numId w:val="1"/>
              </w:numPr>
              <w:pBdr>
                <w:top w:val="nil"/>
                <w:left w:val="nil"/>
                <w:bottom w:val="nil"/>
                <w:right w:val="nil"/>
                <w:between w:val="nil"/>
              </w:pBdr>
              <w:spacing w:after="0" w:line="259" w:lineRule="auto"/>
              <w:rPr>
                <w:rFonts w:ascii="Arial" w:eastAsia="Arial" w:hAnsi="Arial" w:cs="Arial"/>
                <w:color w:val="000000"/>
                <w:sz w:val="24"/>
                <w:szCs w:val="24"/>
              </w:rPr>
            </w:pPr>
            <w:r w:rsidRPr="0055391F">
              <w:rPr>
                <w:rFonts w:ascii="Arial" w:eastAsia="Arial" w:hAnsi="Arial" w:cs="Arial"/>
                <w:color w:val="000000"/>
                <w:sz w:val="24"/>
                <w:szCs w:val="24"/>
              </w:rPr>
              <w:t xml:space="preserve">Call-Off Schedule 26 </w:t>
            </w:r>
            <w:r w:rsidR="00CE193E" w:rsidRPr="0055391F">
              <w:rPr>
                <w:rFonts w:ascii="Arial" w:eastAsia="Arial" w:hAnsi="Arial" w:cs="Arial"/>
                <w:color w:val="000000"/>
                <w:sz w:val="24"/>
                <w:szCs w:val="24"/>
              </w:rPr>
              <w:t>(Supplier-Furnished Terms</w:t>
            </w:r>
            <w:sdt>
              <w:sdtPr>
                <w:tag w:val="goog_rdk_10"/>
                <w:id w:val="-925418632"/>
                <w:showingPlcHdr/>
              </w:sdtPr>
              <w:sdtEndPr/>
              <w:sdtContent>
                <w:r w:rsidR="0055391F">
                  <w:t xml:space="preserve">     </w:t>
                </w:r>
              </w:sdtContent>
            </w:sdt>
            <w:r w:rsidR="00CE193E" w:rsidRPr="0055391F">
              <w:rPr>
                <w:rFonts w:ascii="Arial" w:eastAsia="Arial" w:hAnsi="Arial" w:cs="Arial"/>
                <w:color w:val="000000"/>
                <w:sz w:val="24"/>
                <w:szCs w:val="24"/>
              </w:rPr>
              <w:t xml:space="preserve">)             </w:t>
            </w:r>
          </w:p>
          <w:p w14:paraId="000000A3" w14:textId="77777777" w:rsidR="00B95FAB" w:rsidRPr="0055391F"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sidRPr="0055391F">
              <w:rPr>
                <w:rFonts w:ascii="Arial" w:eastAsia="Arial" w:hAnsi="Arial" w:cs="Arial"/>
                <w:color w:val="000000"/>
                <w:sz w:val="24"/>
                <w:szCs w:val="24"/>
              </w:rPr>
              <w:t>Joint Schedule 1 (Definitions)</w:t>
            </w:r>
          </w:p>
          <w:p w14:paraId="000000A4"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2 (Variation Form)</w:t>
            </w:r>
          </w:p>
          <w:p w14:paraId="000000A5"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A6"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A7"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p>
          <w:p w14:paraId="000000A8"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6 (Key Subcontractors)</w:t>
            </w:r>
          </w:p>
          <w:p w14:paraId="000000A9"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7 (Financial Difficulties)</w:t>
            </w:r>
          </w:p>
          <w:p w14:paraId="000000AA"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8 (Guarantee)</w:t>
            </w:r>
          </w:p>
          <w:p w14:paraId="000000AB"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Joint Schedule 9 (Minimum Standards of Reliability)</w:t>
            </w:r>
          </w:p>
          <w:p w14:paraId="000000AC"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10 (Rectification Plan)</w:t>
            </w:r>
          </w:p>
          <w:p w14:paraId="000000AD"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000000AE"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12 (Supply Chain Visibility)</w:t>
            </w:r>
          </w:p>
          <w:p w14:paraId="000000AF"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13 (Continuous Improvement)</w:t>
            </w:r>
          </w:p>
          <w:p w14:paraId="000000B0"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 14 (Benchmarking) </w:t>
            </w:r>
          </w:p>
          <w:p w14:paraId="000000B1" w14:textId="77777777" w:rsidR="00B95FAB" w:rsidRDefault="00CE193E">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15 (Key Supplier Staff)</w:t>
            </w:r>
            <w:r>
              <w:rPr>
                <w:rFonts w:ascii="Arial" w:eastAsia="Arial" w:hAnsi="Arial" w:cs="Arial"/>
                <w:color w:val="000000"/>
                <w:sz w:val="24"/>
                <w:szCs w:val="24"/>
              </w:rPr>
              <w:tab/>
            </w:r>
          </w:p>
          <w:p w14:paraId="000000B2" w14:textId="77777777" w:rsidR="00B95FAB"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CCS Core Terms (version 3.0.11</w:t>
            </w:r>
            <w:sdt>
              <w:sdtPr>
                <w:tag w:val="goog_rdk_11"/>
                <w:id w:val="1724562758"/>
              </w:sdtPr>
              <w:sdtEndPr/>
              <w:sdtContent/>
            </w:sdt>
            <w:r>
              <w:rPr>
                <w:rFonts w:ascii="Arial" w:eastAsia="Arial" w:hAnsi="Arial" w:cs="Arial"/>
                <w:color w:val="000000"/>
                <w:sz w:val="24"/>
                <w:szCs w:val="24"/>
              </w:rPr>
              <w:t>)</w:t>
            </w:r>
          </w:p>
          <w:p w14:paraId="000000B3" w14:textId="39391F97" w:rsidR="00B95FAB" w:rsidRPr="00F91A05" w:rsidRDefault="00CE193E">
            <w:pPr>
              <w:numPr>
                <w:ilvl w:val="0"/>
                <w:numId w:val="1"/>
              </w:numPr>
              <w:pBdr>
                <w:top w:val="nil"/>
                <w:left w:val="nil"/>
                <w:bottom w:val="nil"/>
                <w:right w:val="nil"/>
                <w:between w:val="nil"/>
              </w:pBdr>
              <w:spacing w:after="0"/>
              <w:rPr>
                <w:rFonts w:ascii="Arial" w:eastAsia="Arial" w:hAnsi="Arial" w:cs="Arial"/>
                <w:color w:val="000000"/>
                <w:sz w:val="24"/>
                <w:szCs w:val="24"/>
              </w:rPr>
            </w:pPr>
            <w:r w:rsidRPr="00F91A05">
              <w:rPr>
                <w:rFonts w:ascii="Arial" w:eastAsia="Arial" w:hAnsi="Arial" w:cs="Arial"/>
                <w:color w:val="000000"/>
                <w:sz w:val="24"/>
                <w:szCs w:val="24"/>
              </w:rPr>
              <w:t>Framework Schedule 2 (Framework Tender) RM617</w:t>
            </w:r>
            <w:r w:rsidR="00F91A05" w:rsidRPr="00F91A05">
              <w:rPr>
                <w:rFonts w:ascii="Arial" w:eastAsia="Arial" w:hAnsi="Arial" w:cs="Arial"/>
                <w:color w:val="000000"/>
                <w:sz w:val="24"/>
                <w:szCs w:val="24"/>
              </w:rPr>
              <w:t>4</w:t>
            </w:r>
            <w:r w:rsidRPr="00F91A05">
              <w:rPr>
                <w:rFonts w:ascii="Arial" w:eastAsia="Arial" w:hAnsi="Arial" w:cs="Arial"/>
                <w:color w:val="000000"/>
                <w:sz w:val="24"/>
                <w:szCs w:val="24"/>
              </w:rPr>
              <w:t xml:space="preserve"> as long as any part of the </w:t>
            </w:r>
            <w:sdt>
              <w:sdtPr>
                <w:tag w:val="goog_rdk_12"/>
                <w:id w:val="-591772257"/>
              </w:sdtPr>
              <w:sdtEndPr/>
              <w:sdtContent/>
            </w:sdt>
            <w:r w:rsidRPr="00F91A05">
              <w:rPr>
                <w:rFonts w:ascii="Arial" w:eastAsia="Arial" w:hAnsi="Arial" w:cs="Arial"/>
                <w:color w:val="000000"/>
                <w:sz w:val="24"/>
                <w:szCs w:val="24"/>
              </w:rPr>
              <w:t xml:space="preserve">Framework Tender that offers a better commercial position for CCS or Buyers (as decided by CCS) take precedence over the documents above </w:t>
            </w:r>
          </w:p>
          <w:p w14:paraId="000000B4" w14:textId="77777777" w:rsidR="00B95FAB" w:rsidRDefault="00B95FAB">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B95FAB" w14:paraId="321740E0" w14:textId="77777777" w:rsidTr="00B95FAB">
        <w:trPr>
          <w:trHeight w:val="940"/>
        </w:trPr>
        <w:tc>
          <w:tcPr>
            <w:cnfStyle w:val="000010000000" w:firstRow="0" w:lastRow="0" w:firstColumn="0" w:lastColumn="0" w:oddVBand="1" w:evenVBand="0" w:oddHBand="0" w:evenHBand="0" w:firstRowFirstColumn="0" w:firstRowLastColumn="0" w:lastRowFirstColumn="0" w:lastRowLastColumn="0"/>
            <w:tcW w:w="436" w:type="dxa"/>
          </w:tcPr>
          <w:p w14:paraId="000000B5"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B6"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Special Terms</w:t>
            </w:r>
          </w:p>
          <w:p w14:paraId="000000B7" w14:textId="77777777" w:rsidR="00B95FAB" w:rsidRDefault="00B95FAB">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14:paraId="000000B8" w14:textId="77777777" w:rsidR="00B95FAB" w:rsidRDefault="00B95FAB">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67" w:type="dxa"/>
            <w:shd w:val="clear" w:color="auto" w:fill="auto"/>
          </w:tcPr>
          <w:p w14:paraId="000000B9" w14:textId="30235772" w:rsidR="00B95FAB" w:rsidRDefault="00BD2023">
            <w:pPr>
              <w:rPr>
                <w:rFonts w:ascii="Arial" w:eastAsia="Arial" w:hAnsi="Arial" w:cs="Arial"/>
                <w:color w:val="FF0000"/>
                <w:sz w:val="24"/>
                <w:szCs w:val="24"/>
                <w:highlight w:val="yellow"/>
              </w:rPr>
            </w:pPr>
            <w:bookmarkStart w:id="2" w:name="_heading=h.1fob9te" w:colFirst="0" w:colLast="0"/>
            <w:bookmarkEnd w:id="2"/>
            <w:r w:rsidRPr="00BD2023">
              <w:rPr>
                <w:rFonts w:ascii="Arial" w:eastAsia="Arial" w:hAnsi="Arial" w:cs="Arial"/>
                <w:color w:val="auto"/>
                <w:sz w:val="24"/>
                <w:szCs w:val="24"/>
              </w:rPr>
              <w:t>N/A</w:t>
            </w:r>
          </w:p>
        </w:tc>
      </w:tr>
      <w:tr w:rsidR="00B95FAB" w14:paraId="4120B089" w14:textId="77777777" w:rsidTr="00B95FAB">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436" w:type="dxa"/>
          </w:tcPr>
          <w:p w14:paraId="000000BA"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BB"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7967" w:type="dxa"/>
          </w:tcPr>
          <w:p w14:paraId="000000BC" w14:textId="77777777" w:rsidR="00B95FAB" w:rsidRDefault="00B95FAB">
            <w:pPr>
              <w:pBdr>
                <w:top w:val="nil"/>
                <w:left w:val="nil"/>
                <w:bottom w:val="nil"/>
                <w:right w:val="nil"/>
                <w:between w:val="nil"/>
              </w:pBdr>
              <w:spacing w:after="0" w:line="240" w:lineRule="auto"/>
              <w:ind w:left="360" w:hanging="360"/>
              <w:rPr>
                <w:rFonts w:ascii="Arial" w:eastAsia="Arial" w:hAnsi="Arial" w:cs="Arial"/>
                <w:color w:val="000000"/>
                <w:sz w:val="24"/>
                <w:szCs w:val="24"/>
              </w:rPr>
            </w:pPr>
          </w:p>
          <w:p w14:paraId="000000BD" w14:textId="77777777" w:rsidR="00B95FAB" w:rsidRDefault="00CE193E">
            <w:pPr>
              <w:rPr>
                <w:rFonts w:ascii="Arial" w:eastAsia="Arial" w:hAnsi="Arial" w:cs="Arial"/>
                <w:sz w:val="24"/>
                <w:szCs w:val="24"/>
              </w:rPr>
            </w:pPr>
            <w:r>
              <w:rPr>
                <w:rFonts w:ascii="Arial" w:eastAsia="Arial" w:hAnsi="Arial" w:cs="Arial"/>
                <w:color w:val="000000"/>
                <w:sz w:val="24"/>
                <w:szCs w:val="24"/>
              </w:rPr>
              <w:t>Details in Framework Schedule 3 (Framework Prices)</w:t>
            </w:r>
          </w:p>
        </w:tc>
      </w:tr>
      <w:tr w:rsidR="00B95FAB" w14:paraId="1E214579" w14:textId="77777777" w:rsidTr="00B95FAB">
        <w:trPr>
          <w:trHeight w:val="569"/>
        </w:trPr>
        <w:tc>
          <w:tcPr>
            <w:cnfStyle w:val="000010000000" w:firstRow="0" w:lastRow="0" w:firstColumn="0" w:lastColumn="0" w:oddVBand="1" w:evenVBand="0" w:oddHBand="0" w:evenHBand="0" w:firstRowFirstColumn="0" w:firstRowLastColumn="0" w:lastRowFirstColumn="0" w:lastRowLastColumn="0"/>
            <w:tcW w:w="436" w:type="dxa"/>
          </w:tcPr>
          <w:p w14:paraId="000000BE"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BF"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7967" w:type="dxa"/>
            <w:shd w:val="clear" w:color="auto" w:fill="auto"/>
          </w:tcPr>
          <w:p w14:paraId="000000C0" w14:textId="77777777" w:rsidR="00B95FAB" w:rsidRDefault="00CE193E">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r>
              <w:rPr>
                <w:rFonts w:ascii="Arial" w:eastAsia="Arial" w:hAnsi="Arial" w:cs="Arial"/>
                <w:color w:val="000000"/>
                <w:sz w:val="24"/>
                <w:szCs w:val="24"/>
              </w:rPr>
              <w:t>Details in Annex of Joint Schedule 3 (Insurance Requirements).</w:t>
            </w:r>
          </w:p>
        </w:tc>
      </w:tr>
      <w:tr w:rsidR="00B95FAB" w14:paraId="655B57F7" w14:textId="77777777" w:rsidTr="00B95FAB">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436" w:type="dxa"/>
          </w:tcPr>
          <w:p w14:paraId="000000C1"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C2"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14:paraId="000000C3"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w:t>
            </w:r>
          </w:p>
          <w:p w14:paraId="000000C4"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Certification</w:t>
            </w:r>
          </w:p>
        </w:tc>
        <w:tc>
          <w:tcPr>
            <w:cnfStyle w:val="000010000000" w:firstRow="0" w:lastRow="0" w:firstColumn="0" w:lastColumn="0" w:oddVBand="1" w:evenVBand="0" w:oddHBand="0" w:evenHBand="0" w:firstRowFirstColumn="0" w:firstRowLastColumn="0" w:lastRowFirstColumn="0" w:lastRowLastColumn="0"/>
            <w:tcW w:w="7967" w:type="dxa"/>
          </w:tcPr>
          <w:p w14:paraId="000000C5"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Cyber Essentials Scheme Basic </w:t>
            </w:r>
            <w:sdt>
              <w:sdtPr>
                <w:tag w:val="goog_rdk_14"/>
                <w:id w:val="-85689307"/>
              </w:sdtPr>
              <w:sdtEndPr/>
              <w:sdtContent/>
            </w:sdt>
            <w:r>
              <w:rPr>
                <w:rFonts w:ascii="Arial" w:eastAsia="Arial" w:hAnsi="Arial" w:cs="Arial"/>
                <w:color w:val="000000"/>
                <w:sz w:val="24"/>
                <w:szCs w:val="24"/>
              </w:rPr>
              <w:t xml:space="preserve">Certificate. </w:t>
            </w:r>
          </w:p>
          <w:p w14:paraId="000000C6" w14:textId="77777777" w:rsidR="00B95FAB" w:rsidRDefault="00B95FAB">
            <w:pPr>
              <w:pBdr>
                <w:top w:val="nil"/>
                <w:left w:val="nil"/>
                <w:bottom w:val="nil"/>
                <w:right w:val="nil"/>
                <w:between w:val="nil"/>
              </w:pBdr>
              <w:spacing w:after="0" w:line="240" w:lineRule="auto"/>
              <w:rPr>
                <w:rFonts w:ascii="Arial" w:eastAsia="Arial" w:hAnsi="Arial" w:cs="Arial"/>
                <w:color w:val="000000"/>
                <w:sz w:val="24"/>
                <w:szCs w:val="24"/>
              </w:rPr>
            </w:pPr>
          </w:p>
          <w:p w14:paraId="000000C7"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Details in Framework Schedule 9 (Cyber Essentials Scheme)</w:t>
            </w:r>
          </w:p>
          <w:p w14:paraId="000000C8" w14:textId="77777777" w:rsidR="00B95FAB" w:rsidRDefault="00CE193E">
            <w:pPr>
              <w:keepNext/>
              <w:tabs>
                <w:tab w:val="left" w:pos="142"/>
              </w:tabs>
              <w:spacing w:before="120" w:after="24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 xml:space="preserve">The Supplier shall provide prior to the award of the Framework Contract a valid Cyber Essentials Basic Certificate to CCS. </w:t>
            </w:r>
          </w:p>
          <w:p w14:paraId="3FFAD2E2" w14:textId="77777777" w:rsidR="00B95FAB" w:rsidRDefault="00CE193E">
            <w:pPr>
              <w:spacing w:before="120" w:after="240"/>
              <w:rPr>
                <w:rFonts w:ascii="Arial" w:eastAsia="Arial" w:hAnsi="Arial" w:cs="Arial"/>
                <w:color w:val="000000"/>
                <w:sz w:val="24"/>
                <w:szCs w:val="24"/>
              </w:rPr>
            </w:pPr>
            <w:r>
              <w:rPr>
                <w:rFonts w:ascii="Arial" w:eastAsia="Arial" w:hAnsi="Arial" w:cs="Arial"/>
                <w:color w:val="000000"/>
                <w:sz w:val="24"/>
                <w:szCs w:val="24"/>
              </w:rPr>
              <w:t>The Supplier shall provide the Certificate to CCS by the Framework Start Date or within thirty (30) days of the Framework Start Date. Until the Supplier provides the Certificate it shall be prohibited from participating in any Call-Off Procedure pursuant to Framework Schedule 7 (Call-Off Procedure and Award Criteria).</w:t>
            </w:r>
          </w:p>
          <w:p w14:paraId="2B888A46" w14:textId="10EAC7A1" w:rsidR="00F312F3" w:rsidRDefault="00F312F3" w:rsidP="00F312F3">
            <w:pPr>
              <w:spacing w:before="120" w:after="240"/>
              <w:rPr>
                <w:rFonts w:ascii="Arial" w:eastAsia="Arial" w:hAnsi="Arial" w:cs="Arial"/>
                <w:color w:val="000000"/>
                <w:sz w:val="24"/>
                <w:szCs w:val="24"/>
              </w:rPr>
            </w:pPr>
            <w:r w:rsidRPr="00F312F3">
              <w:rPr>
                <w:rFonts w:ascii="Arial" w:eastAsia="Arial" w:hAnsi="Arial" w:cs="Arial"/>
                <w:color w:val="000000"/>
                <w:sz w:val="24"/>
                <w:szCs w:val="24"/>
              </w:rPr>
              <w:t>Where the Supplier has not provided the Certificate by the Framework Start Date the Supplier shall provide evidence to the satisfaction of CCS of the measures they have taken to obtain the Certificate within thirty (30) days of such date.</w:t>
            </w:r>
          </w:p>
          <w:p w14:paraId="000000CA" w14:textId="69DF8B95" w:rsidR="00F312F3" w:rsidRDefault="00F312F3">
            <w:pPr>
              <w:spacing w:before="120" w:after="240"/>
              <w:rPr>
                <w:rFonts w:ascii="Arial" w:eastAsia="Arial" w:hAnsi="Arial" w:cs="Arial"/>
                <w:color w:val="000000"/>
                <w:sz w:val="24"/>
                <w:szCs w:val="24"/>
              </w:rPr>
            </w:pPr>
          </w:p>
        </w:tc>
      </w:tr>
      <w:tr w:rsidR="00B95FAB" w14:paraId="18BB2BF3" w14:textId="77777777" w:rsidTr="00B95FAB">
        <w:trPr>
          <w:trHeight w:val="939"/>
        </w:trPr>
        <w:tc>
          <w:tcPr>
            <w:cnfStyle w:val="000010000000" w:firstRow="0" w:lastRow="0" w:firstColumn="0" w:lastColumn="0" w:oddVBand="1" w:evenVBand="0" w:oddHBand="0" w:evenHBand="0" w:firstRowFirstColumn="0" w:firstRowLastColumn="0" w:lastRowFirstColumn="0" w:lastRowLastColumn="0"/>
            <w:tcW w:w="436" w:type="dxa"/>
          </w:tcPr>
          <w:p w14:paraId="000000CB"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CC"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ISO 27001 Certification</w:t>
            </w:r>
          </w:p>
        </w:tc>
        <w:tc>
          <w:tcPr>
            <w:cnfStyle w:val="000010000000" w:firstRow="0" w:lastRow="0" w:firstColumn="0" w:lastColumn="0" w:oddVBand="1" w:evenVBand="0" w:oddHBand="0" w:evenHBand="0" w:firstRowFirstColumn="0" w:firstRowLastColumn="0" w:lastRowFirstColumn="0" w:lastRowLastColumn="0"/>
            <w:tcW w:w="7967" w:type="dxa"/>
          </w:tcPr>
          <w:p w14:paraId="000000CD" w14:textId="77777777" w:rsidR="00B95FAB" w:rsidRDefault="00A04F8B">
            <w:pPr>
              <w:spacing w:before="240" w:after="240" w:line="240" w:lineRule="auto"/>
              <w:rPr>
                <w:rFonts w:ascii="Arial" w:eastAsia="Arial" w:hAnsi="Arial" w:cs="Arial"/>
                <w:color w:val="000000"/>
                <w:sz w:val="24"/>
                <w:szCs w:val="24"/>
              </w:rPr>
            </w:pPr>
            <w:sdt>
              <w:sdtPr>
                <w:tag w:val="goog_rdk_17"/>
                <w:id w:val="-124475463"/>
              </w:sdtPr>
              <w:sdtEndPr/>
              <w:sdtContent/>
            </w:sdt>
            <w:r w:rsidR="00CE193E">
              <w:rPr>
                <w:rFonts w:ascii="Arial" w:eastAsia="Arial" w:hAnsi="Arial" w:cs="Arial"/>
                <w:color w:val="000000"/>
                <w:sz w:val="24"/>
                <w:szCs w:val="24"/>
              </w:rPr>
              <w:t xml:space="preserve">ISO27001 Certificate (or equivalent).  </w:t>
            </w:r>
          </w:p>
          <w:p w14:paraId="000000CE" w14:textId="77777777" w:rsidR="00B95FAB" w:rsidRDefault="00CE193E">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 xml:space="preserve">Details in Framework Schedule 10 (ISO27001 or equivalent). </w:t>
            </w:r>
          </w:p>
          <w:p w14:paraId="000000CF" w14:textId="77777777" w:rsidR="00B95FAB" w:rsidRDefault="00CE193E">
            <w:pPr>
              <w:spacing w:before="120" w:after="240"/>
              <w:rPr>
                <w:rFonts w:ascii="Arial" w:eastAsia="Arial" w:hAnsi="Arial" w:cs="Arial"/>
                <w:color w:val="000000"/>
                <w:sz w:val="24"/>
                <w:szCs w:val="24"/>
              </w:rPr>
            </w:pPr>
            <w:r>
              <w:rPr>
                <w:rFonts w:ascii="Arial" w:eastAsia="Arial" w:hAnsi="Arial" w:cs="Arial"/>
                <w:color w:val="000000"/>
                <w:sz w:val="24"/>
                <w:szCs w:val="24"/>
              </w:rPr>
              <w:t xml:space="preserve">The Supplier shall provide the Certificate to CCS by the Framework Start Date or within thirty (30) days of the Framework Start Date. </w:t>
            </w:r>
          </w:p>
          <w:p w14:paraId="000000D0" w14:textId="77777777" w:rsidR="00B95FAB" w:rsidRDefault="00CE193E">
            <w:pPr>
              <w:spacing w:before="120" w:after="240"/>
              <w:rPr>
                <w:rFonts w:ascii="Arial" w:eastAsia="Arial" w:hAnsi="Arial" w:cs="Arial"/>
                <w:color w:val="000000"/>
                <w:sz w:val="24"/>
                <w:szCs w:val="24"/>
              </w:rPr>
            </w:pPr>
            <w:r>
              <w:rPr>
                <w:rFonts w:ascii="Arial" w:eastAsia="Arial" w:hAnsi="Arial" w:cs="Arial"/>
                <w:color w:val="000000"/>
                <w:sz w:val="24"/>
                <w:szCs w:val="24"/>
              </w:rPr>
              <w:t>Until the Supplier provides the Certificate it shall be prohibited from participating in any Call-Off Procedure pursuant to Framework Schedule 7 (Call-Off Procedure and Award Criteria).</w:t>
            </w:r>
          </w:p>
          <w:p w14:paraId="000000D1" w14:textId="77777777" w:rsidR="00B95FAB" w:rsidRDefault="00B95FAB">
            <w:pPr>
              <w:spacing w:before="120" w:after="240"/>
              <w:rPr>
                <w:rFonts w:ascii="Arial" w:eastAsia="Arial" w:hAnsi="Arial" w:cs="Arial"/>
                <w:color w:val="FF0000"/>
                <w:sz w:val="24"/>
                <w:szCs w:val="24"/>
                <w:highlight w:val="yellow"/>
              </w:rPr>
            </w:pPr>
          </w:p>
        </w:tc>
      </w:tr>
      <w:tr w:rsidR="00B95FAB" w14:paraId="201E02D2" w14:textId="77777777" w:rsidTr="00B95FAB">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000000D2"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127" w:type="dxa"/>
          </w:tcPr>
          <w:p w14:paraId="000000D3"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7967" w:type="dxa"/>
          </w:tcPr>
          <w:p w14:paraId="000000D4" w14:textId="77777777" w:rsidR="00B95FAB" w:rsidRDefault="00A04F8B">
            <w:pPr>
              <w:rPr>
                <w:rFonts w:ascii="Arial" w:eastAsia="Arial" w:hAnsi="Arial" w:cs="Arial"/>
                <w:color w:val="000000"/>
                <w:sz w:val="24"/>
                <w:szCs w:val="24"/>
              </w:rPr>
            </w:pPr>
            <w:sdt>
              <w:sdtPr>
                <w:tag w:val="goog_rdk_18"/>
                <w:id w:val="-1088231379"/>
              </w:sdtPr>
              <w:sdtEndPr/>
              <w:sdtContent/>
            </w:sdt>
            <w:r w:rsidR="00CE193E">
              <w:rPr>
                <w:rFonts w:ascii="Arial" w:eastAsia="Arial" w:hAnsi="Arial" w:cs="Arial"/>
                <w:color w:val="000000"/>
                <w:sz w:val="24"/>
                <w:szCs w:val="24"/>
              </w:rPr>
              <w:t>The Supplier will pay, the % stated below, excluding VAT Management Charge of all the Charges for the Deliverables invoiced to the Buyer under all Call-Off Contracts.</w:t>
            </w:r>
          </w:p>
          <w:p w14:paraId="000000D5"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Lot 1 – 0.25%</w:t>
            </w:r>
          </w:p>
          <w:p w14:paraId="000000D6"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Lot 2 – 0.7%</w:t>
            </w:r>
          </w:p>
          <w:p w14:paraId="000000D7"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Lot 3 – 0.7%</w:t>
            </w:r>
          </w:p>
          <w:p w14:paraId="000000D8" w14:textId="77777777" w:rsidR="00B95FAB" w:rsidRDefault="00CE19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Lot 4 – 0.5%</w:t>
            </w:r>
          </w:p>
          <w:p w14:paraId="000000D9" w14:textId="77777777" w:rsidR="00B95FAB" w:rsidRDefault="00B95FAB">
            <w:pPr>
              <w:pBdr>
                <w:top w:val="nil"/>
                <w:left w:val="nil"/>
                <w:bottom w:val="nil"/>
                <w:right w:val="nil"/>
                <w:between w:val="nil"/>
              </w:pBdr>
              <w:spacing w:after="0" w:line="240" w:lineRule="auto"/>
              <w:rPr>
                <w:color w:val="000000"/>
                <w:sz w:val="24"/>
                <w:szCs w:val="24"/>
              </w:rPr>
            </w:pPr>
          </w:p>
        </w:tc>
      </w:tr>
      <w:tr w:rsidR="00B95FAB" w14:paraId="3A5EF2E1" w14:textId="77777777" w:rsidTr="00B95FA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DA"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DB"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0DC"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14:paraId="000000DD"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7967" w:type="dxa"/>
          </w:tcPr>
          <w:p w14:paraId="000000DE"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0DF"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0E0"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0E1"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B95FAB" w14:paraId="67986B3E" w14:textId="77777777" w:rsidTr="00B95FA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E2"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E3"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0E4"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7967" w:type="dxa"/>
          </w:tcPr>
          <w:p w14:paraId="000000E5"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0E6"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0E7"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0E8"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B95FAB" w14:paraId="5D570AA1" w14:textId="77777777" w:rsidTr="00B95FA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E9"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EA"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0EB"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7967" w:type="dxa"/>
          </w:tcPr>
          <w:p w14:paraId="000000EC"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0ED"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0EE"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0EF"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B95FAB" w14:paraId="6F3FABE9" w14:textId="77777777" w:rsidTr="00B95FA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F0"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F1"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14:paraId="000000F2"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7967" w:type="dxa"/>
          </w:tcPr>
          <w:p w14:paraId="000000F3"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0F4"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0F5"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0F6"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B95FAB" w14:paraId="5EE76BAD" w14:textId="77777777" w:rsidTr="00B95FA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F7"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F8"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cnfStyle w:val="000010000000" w:firstRow="0" w:lastRow="0" w:firstColumn="0" w:lastColumn="0" w:oddVBand="1" w:evenVBand="0" w:oddHBand="0" w:evenHBand="0" w:firstRowFirstColumn="0" w:firstRowLastColumn="0" w:lastRowFirstColumn="0" w:lastRowLastColumn="0"/>
            <w:tcW w:w="7967" w:type="dxa"/>
          </w:tcPr>
          <w:p w14:paraId="000000F9" w14:textId="77777777" w:rsidR="00B95FAB" w:rsidRDefault="00CE193E">
            <w:pPr>
              <w:rPr>
                <w:rFonts w:ascii="Arial" w:eastAsia="Arial" w:hAnsi="Arial" w:cs="Arial"/>
                <w:sz w:val="24"/>
                <w:szCs w:val="24"/>
              </w:rPr>
            </w:pPr>
            <w:r w:rsidRPr="005824C1">
              <w:rPr>
                <w:rFonts w:ascii="Arial" w:eastAsia="Arial" w:hAnsi="Arial" w:cs="Arial"/>
                <w:color w:val="auto"/>
                <w:sz w:val="24"/>
                <w:szCs w:val="24"/>
              </w:rPr>
              <w:t>£10,000,</w:t>
            </w:r>
            <w:sdt>
              <w:sdtPr>
                <w:tag w:val="goog_rdk_19"/>
                <w:id w:val="-245036508"/>
              </w:sdtPr>
              <w:sdtEndPr/>
              <w:sdtContent/>
            </w:sdt>
            <w:r w:rsidRPr="005824C1">
              <w:rPr>
                <w:rFonts w:ascii="Arial" w:eastAsia="Arial" w:hAnsi="Arial" w:cs="Arial"/>
                <w:color w:val="auto"/>
                <w:sz w:val="24"/>
                <w:szCs w:val="24"/>
              </w:rPr>
              <w:t>000</w:t>
            </w:r>
          </w:p>
        </w:tc>
      </w:tr>
      <w:tr w:rsidR="00B95FAB" w14:paraId="6F1AC59B" w14:textId="77777777" w:rsidTr="00B95FA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0FA"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0FB"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000000FC"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7967" w:type="dxa"/>
          </w:tcPr>
          <w:p w14:paraId="000000FD"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0FE"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0FF"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00" w14:textId="77777777" w:rsidR="00B95FAB" w:rsidRDefault="00CE193E">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B95FAB" w14:paraId="711BAB84" w14:textId="77777777" w:rsidTr="00B95FAB">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01"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102"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Key </w:t>
            </w:r>
          </w:p>
          <w:p w14:paraId="00000103" w14:textId="77777777" w:rsidR="00B95FAB" w:rsidRDefault="00CE193E">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Subcontractors</w:t>
            </w:r>
          </w:p>
        </w:tc>
        <w:tc>
          <w:tcPr>
            <w:cnfStyle w:val="000010000000" w:firstRow="0" w:lastRow="0" w:firstColumn="0" w:lastColumn="0" w:oddVBand="1" w:evenVBand="0" w:oddHBand="0" w:evenHBand="0" w:firstRowFirstColumn="0" w:firstRowLastColumn="0" w:lastRowFirstColumn="0" w:lastRowLastColumn="0"/>
            <w:tcW w:w="7967" w:type="dxa"/>
            <w:shd w:val="clear" w:color="auto" w:fill="auto"/>
          </w:tcPr>
          <w:p w14:paraId="00000104" w14:textId="77777777" w:rsidR="00B95FAB" w:rsidRDefault="00CE193E">
            <w:pPr>
              <w:spacing w:before="120" w:after="120"/>
              <w:rPr>
                <w:rFonts w:ascii="Arial" w:eastAsia="Arial" w:hAnsi="Arial" w:cs="Arial"/>
                <w:b/>
                <w:sz w:val="24"/>
                <w:szCs w:val="24"/>
              </w:rPr>
            </w:pPr>
            <w:r>
              <w:rPr>
                <w:rFonts w:ascii="Arial" w:eastAsia="Arial" w:hAnsi="Arial" w:cs="Arial"/>
                <w:b/>
                <w:sz w:val="24"/>
                <w:szCs w:val="24"/>
              </w:rPr>
              <w:t>Key Subcontractor 1</w:t>
            </w:r>
          </w:p>
          <w:p w14:paraId="00000105" w14:textId="77777777" w:rsidR="00B95FAB" w:rsidRDefault="00CE193E">
            <w:pPr>
              <w:spacing w:before="120" w:after="120"/>
              <w:rPr>
                <w:rFonts w:ascii="Arial" w:eastAsia="Arial" w:hAnsi="Arial" w:cs="Arial"/>
                <w:sz w:val="24"/>
                <w:szCs w:val="24"/>
              </w:rPr>
            </w:pPr>
            <w:r>
              <w:rPr>
                <w:rFonts w:ascii="Arial" w:eastAsia="Arial" w:hAnsi="Arial" w:cs="Arial"/>
                <w:sz w:val="24"/>
                <w:szCs w:val="24"/>
              </w:rPr>
              <w:t>Name (Registered name if registered) [</w:t>
            </w:r>
            <w:r>
              <w:rPr>
                <w:rFonts w:ascii="Arial" w:eastAsia="Arial" w:hAnsi="Arial" w:cs="Arial"/>
                <w:b/>
                <w:sz w:val="24"/>
                <w:szCs w:val="24"/>
                <w:highlight w:val="yellow"/>
              </w:rPr>
              <w:t>insert</w:t>
            </w:r>
            <w:r>
              <w:rPr>
                <w:rFonts w:ascii="Arial" w:eastAsia="Arial" w:hAnsi="Arial" w:cs="Arial"/>
                <w:sz w:val="24"/>
                <w:szCs w:val="24"/>
              </w:rPr>
              <w:t xml:space="preserve"> name]</w:t>
            </w:r>
          </w:p>
          <w:p w14:paraId="00000106" w14:textId="77777777" w:rsidR="00B95FAB" w:rsidRDefault="00CE193E">
            <w:pPr>
              <w:spacing w:before="120" w:after="120"/>
              <w:rPr>
                <w:rFonts w:ascii="Arial" w:eastAsia="Arial" w:hAnsi="Arial" w:cs="Arial"/>
                <w:sz w:val="24"/>
                <w:szCs w:val="24"/>
              </w:rPr>
            </w:pPr>
            <w:r>
              <w:rPr>
                <w:rFonts w:ascii="Arial" w:eastAsia="Arial" w:hAnsi="Arial" w:cs="Arial"/>
                <w:sz w:val="24"/>
                <w:szCs w:val="24"/>
              </w:rPr>
              <w:t>Registration number (if registered) [</w:t>
            </w:r>
            <w:r>
              <w:rPr>
                <w:rFonts w:ascii="Arial" w:eastAsia="Arial" w:hAnsi="Arial" w:cs="Arial"/>
                <w:b/>
                <w:sz w:val="24"/>
                <w:szCs w:val="24"/>
                <w:highlight w:val="yellow"/>
              </w:rPr>
              <w:t>insert</w:t>
            </w:r>
            <w:r>
              <w:rPr>
                <w:rFonts w:ascii="Arial" w:eastAsia="Arial" w:hAnsi="Arial" w:cs="Arial"/>
                <w:sz w:val="24"/>
                <w:szCs w:val="24"/>
              </w:rPr>
              <w:t xml:space="preserve"> number]</w:t>
            </w:r>
          </w:p>
          <w:p w14:paraId="00000107" w14:textId="77777777" w:rsidR="00B95FAB" w:rsidRDefault="00CE193E">
            <w:pPr>
              <w:spacing w:before="120" w:after="120"/>
              <w:rPr>
                <w:rFonts w:ascii="Arial" w:eastAsia="Arial" w:hAnsi="Arial" w:cs="Arial"/>
                <w:sz w:val="24"/>
                <w:szCs w:val="24"/>
              </w:rPr>
            </w:pPr>
            <w:r>
              <w:rPr>
                <w:rFonts w:ascii="Arial" w:eastAsia="Arial" w:hAnsi="Arial" w:cs="Arial"/>
                <w:sz w:val="24"/>
                <w:szCs w:val="24"/>
              </w:rPr>
              <w:t>Role of Subcontractor [</w:t>
            </w:r>
            <w:r>
              <w:rPr>
                <w:rFonts w:ascii="Arial" w:eastAsia="Arial" w:hAnsi="Arial" w:cs="Arial"/>
                <w:b/>
                <w:sz w:val="24"/>
                <w:szCs w:val="24"/>
                <w:highlight w:val="yellow"/>
              </w:rPr>
              <w:t>insert</w:t>
            </w:r>
            <w:r>
              <w:rPr>
                <w:rFonts w:ascii="Arial" w:eastAsia="Arial" w:hAnsi="Arial" w:cs="Arial"/>
                <w:sz w:val="24"/>
                <w:szCs w:val="24"/>
              </w:rPr>
              <w:t xml:space="preserve"> role]</w:t>
            </w:r>
          </w:p>
          <w:p w14:paraId="00000108" w14:textId="77777777" w:rsidR="00B95FAB" w:rsidRDefault="00CE193E">
            <w:pPr>
              <w:spacing w:before="120" w:after="120"/>
              <w:rPr>
                <w:rFonts w:ascii="Arial" w:eastAsia="Arial" w:hAnsi="Arial" w:cs="Arial"/>
                <w:sz w:val="24"/>
                <w:szCs w:val="24"/>
                <w:highlight w:val="yellow"/>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copy above lines as needed]</w:t>
            </w:r>
          </w:p>
        </w:tc>
      </w:tr>
      <w:tr w:rsidR="00B95FAB" w14:paraId="4D8FC97C" w14:textId="77777777" w:rsidTr="00B95FAB">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0000109" w14:textId="77777777" w:rsidR="00B95FAB" w:rsidRDefault="00B95FAB">
            <w:pPr>
              <w:numPr>
                <w:ilvl w:val="0"/>
                <w:numId w:val="5"/>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127" w:type="dxa"/>
          </w:tcPr>
          <w:p w14:paraId="0000010A"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14:paraId="0000010B"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Authorised </w:t>
            </w:r>
          </w:p>
          <w:p w14:paraId="0000010C" w14:textId="77777777" w:rsidR="00B95FAB" w:rsidRDefault="00CE193E">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bookmarkStart w:id="4" w:name="_heading=h.30j0zll" w:colFirst="0" w:colLast="0"/>
            <w:bookmarkEnd w:id="4"/>
            <w:r>
              <w:rPr>
                <w:rFonts w:ascii="Arial" w:eastAsia="Arial" w:hAnsi="Arial" w:cs="Arial"/>
                <w:b/>
                <w:color w:val="000000"/>
                <w:sz w:val="24"/>
                <w:szCs w:val="24"/>
              </w:rPr>
              <w:t>Representative</w:t>
            </w:r>
          </w:p>
        </w:tc>
        <w:tc>
          <w:tcPr>
            <w:cnfStyle w:val="000010000000" w:firstRow="0" w:lastRow="0" w:firstColumn="0" w:lastColumn="0" w:oddVBand="1" w:evenVBand="0" w:oddHBand="0" w:evenHBand="0" w:firstRowFirstColumn="0" w:firstRowLastColumn="0" w:lastRowFirstColumn="0" w:lastRowLastColumn="0"/>
            <w:tcW w:w="7967" w:type="dxa"/>
          </w:tcPr>
          <w:p w14:paraId="0000010D"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0E"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000010F"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10" w14:textId="77777777" w:rsidR="00B95FAB" w:rsidRDefault="00CE193E">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bl>
    <w:p w14:paraId="00000111" w14:textId="77777777" w:rsidR="00B95FAB" w:rsidRDefault="00B95FAB">
      <w:pPr>
        <w:rPr>
          <w:rFonts w:ascii="Arial" w:eastAsia="Arial" w:hAnsi="Arial" w:cs="Arial"/>
          <w:sz w:val="24"/>
          <w:szCs w:val="24"/>
        </w:rPr>
      </w:pPr>
    </w:p>
    <w:p w14:paraId="00000112" w14:textId="77777777" w:rsidR="00B95FAB" w:rsidRDefault="00B95FAB">
      <w:pPr>
        <w:rPr>
          <w:rFonts w:ascii="Arial" w:eastAsia="Arial" w:hAnsi="Arial" w:cs="Arial"/>
          <w:sz w:val="24"/>
          <w:szCs w:val="24"/>
        </w:rPr>
      </w:pPr>
    </w:p>
    <w:tbl>
      <w:tblPr>
        <w:tblStyle w:val="aa"/>
        <w:tblW w:w="917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B95FAB" w14:paraId="20316E7E" w14:textId="77777777" w:rsidTr="00B95F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113" w14:textId="77777777" w:rsidR="00B95FAB" w:rsidRDefault="00CE193E">
            <w:pPr>
              <w:keepNext/>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00000115" w14:textId="77777777" w:rsidR="00B95FAB" w:rsidRDefault="00CE193E">
            <w:pPr>
              <w:keepNext/>
              <w:pBdr>
                <w:top w:val="nil"/>
                <w:left w:val="nil"/>
                <w:bottom w:val="nil"/>
                <w:right w:val="nil"/>
                <w:between w:val="nil"/>
              </w:pBdr>
              <w:spacing w:before="240"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CCS:</w:t>
            </w:r>
          </w:p>
        </w:tc>
      </w:tr>
      <w:tr w:rsidR="00B95FAB" w14:paraId="2368A673" w14:textId="77777777" w:rsidTr="00B95FA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17" w14:textId="77777777" w:rsidR="00B95FAB" w:rsidRDefault="00CE193E">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118" w14:textId="77777777" w:rsidR="00B95FAB" w:rsidRDefault="00B95FA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19" w14:textId="77777777" w:rsidR="00B95FAB" w:rsidRDefault="00CE193E">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14:paraId="0000011A" w14:textId="77777777" w:rsidR="00B95FAB" w:rsidRDefault="00B95FA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B95FAB" w14:paraId="00C658FB" w14:textId="77777777" w:rsidTr="00B95F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1B" w14:textId="77777777" w:rsidR="00B95FAB" w:rsidRDefault="00CE193E">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11C" w14:textId="77777777" w:rsidR="00B95FAB" w:rsidRDefault="00B95FA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1D" w14:textId="77777777" w:rsidR="00B95FAB" w:rsidRDefault="00CE193E">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14:paraId="0000011E" w14:textId="77777777" w:rsidR="00B95FAB" w:rsidRDefault="00B95FA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B95FAB" w14:paraId="5450486F" w14:textId="77777777" w:rsidTr="00B95FA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1F" w14:textId="77777777" w:rsidR="00B95FAB" w:rsidRDefault="00CE193E">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120" w14:textId="77777777" w:rsidR="00B95FAB" w:rsidRDefault="00B95FA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21" w14:textId="77777777" w:rsidR="00B95FAB" w:rsidRDefault="00CE193E">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14:paraId="00000122" w14:textId="77777777" w:rsidR="00B95FAB" w:rsidRDefault="00B95FAB">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B95FAB" w14:paraId="26F7AD75" w14:textId="77777777" w:rsidTr="00B95FA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123" w14:textId="77777777" w:rsidR="00B95FAB" w:rsidRDefault="00CE193E">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124" w14:textId="77777777" w:rsidR="00B95FAB" w:rsidRDefault="00B95FA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0000125" w14:textId="77777777" w:rsidR="00B95FAB" w:rsidRDefault="00CE193E">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14:paraId="00000126" w14:textId="77777777" w:rsidR="00B95FAB" w:rsidRDefault="00B95FAB">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0000127" w14:textId="77777777" w:rsidR="00B95FAB" w:rsidRDefault="00B95FAB">
      <w:pPr>
        <w:pBdr>
          <w:top w:val="nil"/>
          <w:left w:val="nil"/>
          <w:bottom w:val="nil"/>
          <w:right w:val="nil"/>
          <w:between w:val="nil"/>
        </w:pBdr>
        <w:ind w:left="792"/>
        <w:rPr>
          <w:rFonts w:ascii="Arial" w:eastAsia="Arial" w:hAnsi="Arial" w:cs="Arial"/>
          <w:i/>
          <w:color w:val="000000"/>
        </w:rPr>
      </w:pPr>
    </w:p>
    <w:sectPr w:rsidR="00B95FA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16F0" w14:textId="77777777" w:rsidR="00CE193E" w:rsidRDefault="00CE193E">
      <w:pPr>
        <w:spacing w:after="0" w:line="240" w:lineRule="auto"/>
      </w:pPr>
      <w:r>
        <w:separator/>
      </w:r>
    </w:p>
  </w:endnote>
  <w:endnote w:type="continuationSeparator" w:id="0">
    <w:p w14:paraId="33AECFEC" w14:textId="77777777" w:rsidR="00CE193E" w:rsidRDefault="00CE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Malgun Gothic Semi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1" w14:textId="77777777" w:rsidR="00B95FAB" w:rsidRDefault="00B95FAB">
    <w:pPr>
      <w:tabs>
        <w:tab w:val="center" w:pos="4513"/>
        <w:tab w:val="right" w:pos="9026"/>
      </w:tabs>
      <w:spacing w:after="0"/>
      <w:rPr>
        <w:color w:val="A6A6A6"/>
      </w:rPr>
    </w:pPr>
  </w:p>
  <w:p w14:paraId="00000132" w14:textId="77777777" w:rsidR="00B95FAB" w:rsidRDefault="00CE193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RM6174 Multifunctional Devices (MFDs), Print and Digital Workflow Software Services and Managed Print Service Provision</w:t>
    </w:r>
    <w:r>
      <w:rPr>
        <w:rFonts w:ascii="Arial" w:eastAsia="Arial" w:hAnsi="Arial" w:cs="Arial"/>
        <w:sz w:val="20"/>
        <w:szCs w:val="20"/>
      </w:rPr>
      <w:tab/>
      <w:t xml:space="preserve">                                           </w:t>
    </w:r>
  </w:p>
  <w:p w14:paraId="00000133" w14:textId="3E69A1DD" w:rsidR="00B95FAB" w:rsidRDefault="00CE19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04F8B">
      <w:rPr>
        <w:rFonts w:ascii="Arial" w:eastAsia="Arial" w:hAnsi="Arial" w:cs="Arial"/>
        <w:noProof/>
        <w:color w:val="000000"/>
        <w:sz w:val="20"/>
        <w:szCs w:val="20"/>
      </w:rPr>
      <w:t>9</w:t>
    </w:r>
    <w:r>
      <w:rPr>
        <w:rFonts w:ascii="Arial" w:eastAsia="Arial" w:hAnsi="Arial" w:cs="Arial"/>
        <w:color w:val="000000"/>
        <w:sz w:val="20"/>
        <w:szCs w:val="20"/>
      </w:rPr>
      <w:fldChar w:fldCharType="end"/>
    </w:r>
  </w:p>
  <w:p w14:paraId="00000134" w14:textId="77777777" w:rsidR="00B95FAB" w:rsidRDefault="00CE193E">
    <w:pPr>
      <w:spacing w:after="0" w:line="240" w:lineRule="auto"/>
      <w:jc w:val="both"/>
      <w:rPr>
        <w:rFonts w:ascii="Arial" w:eastAsia="Arial" w:hAnsi="Arial" w:cs="Arial"/>
        <w:sz w:val="20"/>
        <w:szCs w:val="20"/>
      </w:rPr>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D" w14:textId="77777777" w:rsidR="00B95FAB" w:rsidRDefault="00B95FAB">
    <w:pPr>
      <w:tabs>
        <w:tab w:val="center" w:pos="4513"/>
        <w:tab w:val="right" w:pos="9026"/>
      </w:tabs>
      <w:spacing w:after="0"/>
      <w:rPr>
        <w:rFonts w:ascii="Arial" w:eastAsia="Arial" w:hAnsi="Arial" w:cs="Arial"/>
        <w:color w:val="A6A6A6"/>
        <w:sz w:val="20"/>
        <w:szCs w:val="20"/>
      </w:rPr>
    </w:pPr>
  </w:p>
  <w:p w14:paraId="0000012E" w14:textId="77777777" w:rsidR="00B95FAB" w:rsidRDefault="00CE193E">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000012F" w14:textId="77777777" w:rsidR="00B95FAB" w:rsidRDefault="00CE193E">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0000130" w14:textId="77777777" w:rsidR="00B95FAB" w:rsidRDefault="00CE193E">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 xml:space="preserve">Model </w:t>
    </w:r>
    <w:proofErr w:type="gramStart"/>
    <w:r>
      <w:rPr>
        <w:rFonts w:ascii="Arial" w:eastAsia="Arial" w:hAnsi="Arial" w:cs="Arial"/>
        <w:color w:val="A6A6A6"/>
        <w:sz w:val="20"/>
        <w:szCs w:val="20"/>
      </w:rPr>
      <w:t>Version :</w:t>
    </w:r>
    <w:proofErr w:type="gramEnd"/>
    <w:r>
      <w:rPr>
        <w:rFonts w:ascii="Arial" w:eastAsia="Arial" w:hAnsi="Arial" w:cs="Arial"/>
        <w:color w:val="A6A6A6"/>
        <w:sz w:val="20"/>
        <w:szCs w:val="20"/>
      </w:rPr>
      <w:t xml:space="preserve">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1641A" w14:textId="77777777" w:rsidR="00CE193E" w:rsidRDefault="00CE193E">
      <w:pPr>
        <w:spacing w:after="0" w:line="240" w:lineRule="auto"/>
      </w:pPr>
      <w:r>
        <w:separator/>
      </w:r>
    </w:p>
  </w:footnote>
  <w:footnote w:type="continuationSeparator" w:id="0">
    <w:p w14:paraId="56A82EC5" w14:textId="77777777" w:rsidR="00CE193E" w:rsidRDefault="00CE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B" w14:textId="77777777" w:rsidR="00B95FAB" w:rsidRDefault="00CE193E">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14:paraId="0000012C" w14:textId="77777777" w:rsidR="00B95FAB" w:rsidRDefault="00CE193E">
    <w:pPr>
      <w:pBdr>
        <w:top w:val="nil"/>
        <w:left w:val="nil"/>
        <w:bottom w:val="nil"/>
        <w:right w:val="nil"/>
        <w:between w:val="nil"/>
      </w:pBdr>
      <w:tabs>
        <w:tab w:val="center" w:pos="4513"/>
        <w:tab w:val="right" w:pos="9026"/>
      </w:tabs>
      <w:spacing w:after="0" w:line="240" w:lineRule="auto"/>
      <w:rPr>
        <w:color w:val="000000"/>
      </w:rPr>
    </w:pPr>
    <w:r>
      <w:rPr>
        <w:color w:val="000000"/>
      </w:rPr>
      <w:t>Crown Copyright 20</w:t>
    </w:r>
    <w: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8" w14:textId="77777777" w:rsidR="00B95FAB" w:rsidRDefault="00CE193E">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14:paraId="00000129" w14:textId="77777777" w:rsidR="00B95FAB" w:rsidRDefault="00CE193E">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0000012A" w14:textId="77777777" w:rsidR="00B95FAB" w:rsidRDefault="00B95FA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0B8"/>
    <w:multiLevelType w:val="multilevel"/>
    <w:tmpl w:val="E0440C86"/>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6261A5"/>
    <w:multiLevelType w:val="multilevel"/>
    <w:tmpl w:val="787A544E"/>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7028EE"/>
    <w:multiLevelType w:val="multilevel"/>
    <w:tmpl w:val="F9781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1B3F42"/>
    <w:multiLevelType w:val="multilevel"/>
    <w:tmpl w:val="0302D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14603D"/>
    <w:multiLevelType w:val="multilevel"/>
    <w:tmpl w:val="A1F0220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5" w15:restartNumberingAfterBreak="0">
    <w:nsid w:val="6EB037A7"/>
    <w:multiLevelType w:val="multilevel"/>
    <w:tmpl w:val="931C1960"/>
    <w:lvl w:ilvl="0">
      <w:start w:val="1"/>
      <w:numFmt w:val="decimal"/>
      <w:pStyle w:val="GPSL4boldheading"/>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6F27645"/>
    <w:multiLevelType w:val="multilevel"/>
    <w:tmpl w:val="F884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AB"/>
    <w:rsid w:val="0055391F"/>
    <w:rsid w:val="005824C1"/>
    <w:rsid w:val="00646649"/>
    <w:rsid w:val="00673859"/>
    <w:rsid w:val="00A04F8B"/>
    <w:rsid w:val="00B95FAB"/>
    <w:rsid w:val="00BD2023"/>
    <w:rsid w:val="00C67B9F"/>
    <w:rsid w:val="00CE193E"/>
    <w:rsid w:val="00F312F3"/>
    <w:rsid w:val="00F9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D2BE"/>
  <w15:docId w15:val="{57987408-2DE5-41EF-9577-077C2E12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paragraph" w:styleId="Heading9">
    <w:name w:val="heading 9"/>
    <w:basedOn w:val="Normal"/>
    <w:next w:val="Normal"/>
    <w:link w:val="Heading9Char"/>
    <w:uiPriority w:val="9"/>
    <w:unhideWhenUsed/>
    <w:qFormat/>
    <w:rsid w:val="005D74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7"/>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NoSpacing">
    <w:name w:val="No Spacing"/>
    <w:uiPriority w:val="1"/>
    <w:qFormat/>
    <w:rsid w:val="004C5EBD"/>
    <w:pPr>
      <w:suppressAutoHyphens/>
      <w:spacing w:after="0" w:line="240" w:lineRule="auto"/>
    </w:pPr>
    <w:rPr>
      <w:lang w:eastAsia="en-US"/>
    </w:rPr>
  </w:style>
  <w:style w:type="table" w:customStyle="1" w:styleId="a5">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rPr>
      <w:color w:val="366091"/>
    </w:rPr>
    <w:tblPr>
      <w:tblStyleRowBandSize w:val="1"/>
      <w:tblStyleColBandSize w:val="1"/>
    </w:tblPr>
  </w:style>
  <w:style w:type="table" w:customStyle="1" w:styleId="a7">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Heading9Char">
    <w:name w:val="Heading 9 Char"/>
    <w:basedOn w:val="DefaultParagraphFont"/>
    <w:link w:val="Heading9"/>
    <w:uiPriority w:val="9"/>
    <w:rsid w:val="005D7424"/>
    <w:rPr>
      <w:rFonts w:asciiTheme="majorHAnsi" w:eastAsiaTheme="majorEastAsia" w:hAnsiTheme="majorHAnsi" w:cstheme="majorBidi"/>
      <w:i/>
      <w:iCs/>
      <w:color w:val="272727" w:themeColor="text1" w:themeTint="D8"/>
      <w:sz w:val="21"/>
      <w:szCs w:val="21"/>
      <w:lang w:eastAsia="en-US"/>
    </w:rPr>
  </w:style>
  <w:style w:type="table" w:customStyle="1" w:styleId="a8">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9">
    <w:basedOn w:val="TableNormal"/>
    <w:rPr>
      <w:color w:val="366091"/>
    </w:rPr>
    <w:tblPr>
      <w:tblStyleRowBandSize w:val="1"/>
      <w:tblStyleColBandSize w:val="1"/>
    </w:tblPr>
  </w:style>
  <w:style w:type="table" w:customStyle="1" w:styleId="aa">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cBddYJLs8bgTlh9zJUkznkimg==">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Tordoff</dc:creator>
  <cp:lastModifiedBy>Caroline Bradshaw</cp:lastModifiedBy>
  <cp:revision>3</cp:revision>
  <dcterms:created xsi:type="dcterms:W3CDTF">2021-04-07T12:23:00Z</dcterms:created>
  <dcterms:modified xsi:type="dcterms:W3CDTF">2021-04-08T08:21:00Z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