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772153" w:rsidRDefault="00AE4296" w:rsidP="00AE4296">
      <w:pPr>
        <w:pStyle w:val="BodyText"/>
        <w:spacing w:before="120"/>
        <w:jc w:val="center"/>
        <w:rPr>
          <w:rFonts w:cs="Arial"/>
          <w:b/>
          <w:sz w:val="28"/>
          <w:szCs w:val="28"/>
        </w:rPr>
      </w:pPr>
      <w:r w:rsidRPr="00772153">
        <w:rPr>
          <w:rFonts w:cs="Arial"/>
          <w:b/>
          <w:sz w:val="28"/>
          <w:szCs w:val="28"/>
        </w:rPr>
        <w:t>INVITATION TO TENDER</w:t>
      </w:r>
    </w:p>
    <w:p w14:paraId="4A7BA0E8" w14:textId="77777777" w:rsidR="00AE4296" w:rsidRPr="00772153" w:rsidRDefault="00AE4296" w:rsidP="00AE4296">
      <w:pPr>
        <w:pStyle w:val="MarginText"/>
        <w:jc w:val="center"/>
        <w:rPr>
          <w:rFonts w:cs="Arial"/>
          <w:b/>
          <w:sz w:val="28"/>
          <w:szCs w:val="28"/>
        </w:rPr>
      </w:pPr>
    </w:p>
    <w:p w14:paraId="288A9D2C" w14:textId="77777777" w:rsidR="0072415C" w:rsidRPr="00772153" w:rsidRDefault="0072415C" w:rsidP="0072415C">
      <w:pPr>
        <w:spacing w:line="-280" w:lineRule="auto"/>
        <w:jc w:val="center"/>
        <w:rPr>
          <w:rFonts w:ascii="Arial" w:hAnsi="Arial" w:cs="Arial"/>
          <w:b/>
          <w:caps/>
          <w:sz w:val="28"/>
          <w:szCs w:val="28"/>
          <w:lang w:val="en-US"/>
        </w:rPr>
      </w:pPr>
    </w:p>
    <w:p w14:paraId="68BC5D4D" w14:textId="2A67AEAE" w:rsidR="0072415C" w:rsidRPr="00772153" w:rsidRDefault="00772153" w:rsidP="0072415C">
      <w:pPr>
        <w:pStyle w:val="Header"/>
        <w:jc w:val="center"/>
        <w:rPr>
          <w:rFonts w:ascii="Arial" w:hAnsi="Arial" w:cs="Arial"/>
          <w:b/>
          <w:sz w:val="28"/>
          <w:szCs w:val="28"/>
        </w:rPr>
      </w:pPr>
      <w:r w:rsidRPr="00772153">
        <w:rPr>
          <w:rFonts w:ascii="Arial" w:hAnsi="Arial" w:cs="Arial"/>
          <w:b/>
          <w:sz w:val="28"/>
          <w:szCs w:val="28"/>
        </w:rPr>
        <w:t xml:space="preserve">THE PROVISION OF </w:t>
      </w:r>
      <w:r w:rsidR="00DE497C">
        <w:rPr>
          <w:rFonts w:ascii="Arial" w:hAnsi="Arial" w:cs="Arial"/>
          <w:b/>
          <w:sz w:val="28"/>
          <w:szCs w:val="28"/>
        </w:rPr>
        <w:t>ROYAL MINT LIMITED (</w:t>
      </w:r>
      <w:r w:rsidRPr="00772153">
        <w:rPr>
          <w:rFonts w:ascii="Arial" w:hAnsi="Arial" w:cs="Arial"/>
          <w:b/>
          <w:sz w:val="28"/>
          <w:szCs w:val="28"/>
        </w:rPr>
        <w:t>RML</w:t>
      </w:r>
      <w:r w:rsidR="00DE497C">
        <w:rPr>
          <w:rFonts w:ascii="Arial" w:hAnsi="Arial" w:cs="Arial"/>
          <w:b/>
          <w:sz w:val="28"/>
          <w:szCs w:val="28"/>
        </w:rPr>
        <w:t>)</w:t>
      </w:r>
      <w:r w:rsidRPr="00772153">
        <w:rPr>
          <w:rFonts w:ascii="Arial" w:hAnsi="Arial" w:cs="Arial"/>
          <w:b/>
          <w:sz w:val="28"/>
          <w:szCs w:val="28"/>
        </w:rPr>
        <w:t xml:space="preserve"> CHAIR EXECUTIVE SEARCH </w:t>
      </w:r>
    </w:p>
    <w:p w14:paraId="4879931B" w14:textId="77777777" w:rsidR="0046593A" w:rsidRPr="00772153" w:rsidRDefault="0046593A" w:rsidP="0072415C">
      <w:pPr>
        <w:pStyle w:val="Header"/>
        <w:jc w:val="center"/>
        <w:rPr>
          <w:rFonts w:ascii="Arial" w:hAnsi="Arial" w:cs="Arial"/>
          <w:b/>
          <w:sz w:val="28"/>
          <w:szCs w:val="28"/>
        </w:rPr>
      </w:pPr>
    </w:p>
    <w:p w14:paraId="6B6FA413" w14:textId="2E011DD4" w:rsidR="003B7DD7" w:rsidRPr="00772153" w:rsidRDefault="00772153" w:rsidP="0072415C">
      <w:pPr>
        <w:pStyle w:val="Header"/>
        <w:jc w:val="center"/>
        <w:rPr>
          <w:rFonts w:ascii="Arial" w:hAnsi="Arial" w:cs="Arial"/>
          <w:b/>
          <w:sz w:val="28"/>
          <w:szCs w:val="28"/>
        </w:rPr>
      </w:pPr>
      <w:r w:rsidRPr="00772153">
        <w:rPr>
          <w:rFonts w:ascii="Arial" w:hAnsi="Arial" w:cs="Arial"/>
          <w:b/>
          <w:sz w:val="28"/>
          <w:szCs w:val="28"/>
        </w:rPr>
        <w:t>CONTRACT REFERENCE: CCHR18A30</w:t>
      </w:r>
    </w:p>
    <w:p w14:paraId="450CB827" w14:textId="77777777" w:rsidR="003B7DD7" w:rsidRPr="00772153" w:rsidRDefault="003B7DD7" w:rsidP="0072415C">
      <w:pPr>
        <w:pStyle w:val="Header"/>
        <w:jc w:val="center"/>
        <w:rPr>
          <w:rFonts w:ascii="Arial" w:hAnsi="Arial" w:cs="Arial"/>
          <w:b/>
          <w:sz w:val="28"/>
          <w:szCs w:val="28"/>
        </w:rPr>
      </w:pPr>
    </w:p>
    <w:p w14:paraId="6D477AEF" w14:textId="77777777" w:rsidR="003B7DD7" w:rsidRPr="00772153" w:rsidRDefault="0072415C" w:rsidP="0072415C">
      <w:pPr>
        <w:spacing w:line="-278" w:lineRule="auto"/>
        <w:jc w:val="center"/>
        <w:rPr>
          <w:rFonts w:ascii="Arial" w:hAnsi="Arial" w:cs="Arial"/>
          <w:b/>
          <w:caps/>
          <w:sz w:val="28"/>
          <w:szCs w:val="28"/>
          <w:lang w:val="fr-FR"/>
        </w:rPr>
      </w:pPr>
      <w:r w:rsidRPr="00772153">
        <w:rPr>
          <w:rFonts w:ascii="Arial" w:hAnsi="Arial" w:cs="Arial"/>
          <w:b/>
          <w:caps/>
          <w:sz w:val="28"/>
          <w:szCs w:val="28"/>
          <w:lang w:val="fr-FR"/>
        </w:rPr>
        <w:t xml:space="preserve">CONTRACT for </w:t>
      </w:r>
    </w:p>
    <w:p w14:paraId="1D543548" w14:textId="4F1B7790" w:rsidR="0072415C" w:rsidRPr="00772153" w:rsidRDefault="00772153" w:rsidP="0072415C">
      <w:pPr>
        <w:spacing w:line="-278" w:lineRule="auto"/>
        <w:jc w:val="center"/>
        <w:rPr>
          <w:rFonts w:ascii="Arial" w:hAnsi="Arial" w:cs="Arial"/>
          <w:b/>
          <w:caps/>
          <w:sz w:val="28"/>
          <w:szCs w:val="28"/>
          <w:lang w:val="fr-FR"/>
        </w:rPr>
      </w:pPr>
      <w:r w:rsidRPr="00772153">
        <w:rPr>
          <w:rFonts w:ascii="Arial" w:hAnsi="Arial" w:cs="Arial"/>
          <w:b/>
          <w:caps/>
          <w:sz w:val="28"/>
          <w:szCs w:val="28"/>
          <w:lang w:val="fr-FR"/>
        </w:rPr>
        <w:t>UK GOVERNMENT INVESTMENTS (UKGI)</w:t>
      </w:r>
    </w:p>
    <w:p w14:paraId="0524C10E" w14:textId="656B2D2D" w:rsidR="00936770" w:rsidRPr="00772153" w:rsidRDefault="00772153" w:rsidP="0072415C">
      <w:pPr>
        <w:spacing w:line="-278" w:lineRule="auto"/>
        <w:jc w:val="center"/>
        <w:rPr>
          <w:rFonts w:ascii="Arial" w:hAnsi="Arial" w:cs="Arial"/>
          <w:b/>
          <w:caps/>
          <w:sz w:val="28"/>
          <w:szCs w:val="28"/>
          <w:lang w:val="fr-FR"/>
        </w:rPr>
      </w:pPr>
      <w:r w:rsidRPr="00772153">
        <w:rPr>
          <w:rFonts w:ascii="Arial" w:hAnsi="Arial" w:cs="Arial"/>
          <w:b/>
          <w:caps/>
          <w:sz w:val="28"/>
          <w:szCs w:val="28"/>
          <w:lang w:val="fr-FR"/>
        </w:rPr>
        <w:t>AN INDEPENDENT BODY of</w:t>
      </w:r>
    </w:p>
    <w:p w14:paraId="6E0EDC00" w14:textId="3040D7AB" w:rsidR="00936770" w:rsidRPr="000352DC" w:rsidRDefault="00772153" w:rsidP="0072415C">
      <w:pPr>
        <w:spacing w:line="-278" w:lineRule="auto"/>
        <w:jc w:val="center"/>
        <w:rPr>
          <w:rFonts w:ascii="Arial" w:hAnsi="Arial" w:cs="Arial"/>
          <w:b/>
          <w:caps/>
          <w:sz w:val="28"/>
          <w:szCs w:val="28"/>
          <w:lang w:val="fr-FR"/>
        </w:rPr>
      </w:pPr>
      <w:r w:rsidRPr="00772153">
        <w:rPr>
          <w:rFonts w:ascii="Arial" w:hAnsi="Arial" w:cs="Arial"/>
          <w:b/>
          <w:caps/>
          <w:sz w:val="28"/>
          <w:szCs w:val="28"/>
          <w:lang w:val="fr-FR"/>
        </w:rPr>
        <w:t xml:space="preserve">hm tREASURY (hmt) </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3" w14:textId="56378CF2" w:rsidR="00AE4296" w:rsidRPr="00772153" w:rsidRDefault="00AE4296" w:rsidP="00772153">
      <w:pPr>
        <w:pStyle w:val="bodystrongcentred"/>
        <w:spacing w:before="240"/>
        <w:rPr>
          <w:rFonts w:cs="Arial"/>
          <w:sz w:val="22"/>
        </w:rPr>
      </w:pPr>
      <w:r w:rsidRPr="004F3794">
        <w:rPr>
          <w:rFonts w:cs="Arial"/>
          <w:sz w:val="22"/>
        </w:rPr>
        <w:lastRenderedPageBreak/>
        <w:t>CONTENTS</w:t>
      </w:r>
    </w:p>
    <w:p w14:paraId="090710B0" w14:textId="49F51C7F" w:rsidR="00853055"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513023889" w:history="1">
        <w:r w:rsidR="00853055" w:rsidRPr="00A83D01">
          <w:rPr>
            <w:rStyle w:val="Hyperlink"/>
            <w:noProof/>
          </w:rPr>
          <w:t>1.</w:t>
        </w:r>
        <w:r w:rsidR="00853055">
          <w:rPr>
            <w:rFonts w:asciiTheme="minorHAnsi" w:eastAsiaTheme="minorEastAsia" w:hAnsiTheme="minorHAnsi" w:cstheme="minorBidi"/>
            <w:caps w:val="0"/>
            <w:noProof/>
            <w:szCs w:val="22"/>
            <w:lang w:eastAsia="en-GB"/>
          </w:rPr>
          <w:tab/>
        </w:r>
        <w:r w:rsidR="00853055" w:rsidRPr="00A83D01">
          <w:rPr>
            <w:rStyle w:val="Hyperlink"/>
            <w:noProof/>
          </w:rPr>
          <w:t>introduction</w:t>
        </w:r>
        <w:r w:rsidR="00853055">
          <w:rPr>
            <w:noProof/>
            <w:webHidden/>
          </w:rPr>
          <w:tab/>
        </w:r>
        <w:r w:rsidR="00853055">
          <w:rPr>
            <w:noProof/>
            <w:webHidden/>
          </w:rPr>
          <w:fldChar w:fldCharType="begin"/>
        </w:r>
        <w:r w:rsidR="00853055">
          <w:rPr>
            <w:noProof/>
            <w:webHidden/>
          </w:rPr>
          <w:instrText xml:space="preserve"> PAGEREF _Toc513023889 \h </w:instrText>
        </w:r>
        <w:r w:rsidR="00853055">
          <w:rPr>
            <w:noProof/>
            <w:webHidden/>
          </w:rPr>
        </w:r>
        <w:r w:rsidR="00853055">
          <w:rPr>
            <w:noProof/>
            <w:webHidden/>
          </w:rPr>
          <w:fldChar w:fldCharType="separate"/>
        </w:r>
        <w:r w:rsidR="001F6151">
          <w:rPr>
            <w:noProof/>
            <w:webHidden/>
          </w:rPr>
          <w:t>2</w:t>
        </w:r>
        <w:r w:rsidR="00853055">
          <w:rPr>
            <w:noProof/>
            <w:webHidden/>
          </w:rPr>
          <w:fldChar w:fldCharType="end"/>
        </w:r>
      </w:hyperlink>
    </w:p>
    <w:p w14:paraId="6F17F817" w14:textId="5B53079B" w:rsidR="00853055" w:rsidRDefault="00BD48C3">
      <w:pPr>
        <w:pStyle w:val="TOC1"/>
        <w:rPr>
          <w:rFonts w:asciiTheme="minorHAnsi" w:eastAsiaTheme="minorEastAsia" w:hAnsiTheme="minorHAnsi" w:cstheme="minorBidi"/>
          <w:caps w:val="0"/>
          <w:noProof/>
          <w:szCs w:val="22"/>
          <w:lang w:eastAsia="en-GB"/>
        </w:rPr>
      </w:pPr>
      <w:hyperlink w:anchor="_Toc513023890" w:history="1">
        <w:r w:rsidR="00853055" w:rsidRPr="00A83D01">
          <w:rPr>
            <w:rStyle w:val="Hyperlink"/>
            <w:noProof/>
          </w:rPr>
          <w:t>2.</w:t>
        </w:r>
        <w:r w:rsidR="00853055">
          <w:rPr>
            <w:rFonts w:asciiTheme="minorHAnsi" w:eastAsiaTheme="minorEastAsia" w:hAnsiTheme="minorHAnsi" w:cstheme="minorBidi"/>
            <w:caps w:val="0"/>
            <w:noProof/>
            <w:szCs w:val="22"/>
            <w:lang w:eastAsia="en-GB"/>
          </w:rPr>
          <w:tab/>
        </w:r>
        <w:r w:rsidR="00853055" w:rsidRPr="00A83D01">
          <w:rPr>
            <w:rStyle w:val="Hyperlink"/>
            <w:noProof/>
          </w:rPr>
          <w:t>OVERVIEW OF INVITATION TO TENDER</w:t>
        </w:r>
        <w:r w:rsidR="00853055">
          <w:rPr>
            <w:noProof/>
            <w:webHidden/>
          </w:rPr>
          <w:tab/>
        </w:r>
        <w:r w:rsidR="00853055">
          <w:rPr>
            <w:noProof/>
            <w:webHidden/>
          </w:rPr>
          <w:fldChar w:fldCharType="begin"/>
        </w:r>
        <w:r w:rsidR="00853055">
          <w:rPr>
            <w:noProof/>
            <w:webHidden/>
          </w:rPr>
          <w:instrText xml:space="preserve"> PAGEREF _Toc513023890 \h </w:instrText>
        </w:r>
        <w:r w:rsidR="00853055">
          <w:rPr>
            <w:noProof/>
            <w:webHidden/>
          </w:rPr>
        </w:r>
        <w:r w:rsidR="00853055">
          <w:rPr>
            <w:noProof/>
            <w:webHidden/>
          </w:rPr>
          <w:fldChar w:fldCharType="separate"/>
        </w:r>
        <w:r w:rsidR="001F6151">
          <w:rPr>
            <w:noProof/>
            <w:webHidden/>
          </w:rPr>
          <w:t>3</w:t>
        </w:r>
        <w:r w:rsidR="00853055">
          <w:rPr>
            <w:noProof/>
            <w:webHidden/>
          </w:rPr>
          <w:fldChar w:fldCharType="end"/>
        </w:r>
      </w:hyperlink>
    </w:p>
    <w:p w14:paraId="0595877D" w14:textId="1B57AC7D" w:rsidR="00853055" w:rsidRDefault="00BD48C3">
      <w:pPr>
        <w:pStyle w:val="TOC1"/>
        <w:rPr>
          <w:rFonts w:asciiTheme="minorHAnsi" w:eastAsiaTheme="minorEastAsia" w:hAnsiTheme="minorHAnsi" w:cstheme="minorBidi"/>
          <w:caps w:val="0"/>
          <w:noProof/>
          <w:szCs w:val="22"/>
          <w:lang w:eastAsia="en-GB"/>
        </w:rPr>
      </w:pPr>
      <w:hyperlink w:anchor="_Toc513023891" w:history="1">
        <w:r w:rsidR="00853055" w:rsidRPr="00A83D01">
          <w:rPr>
            <w:rStyle w:val="Hyperlink"/>
            <w:noProof/>
          </w:rPr>
          <w:t>3.</w:t>
        </w:r>
        <w:r w:rsidR="00853055">
          <w:rPr>
            <w:rFonts w:asciiTheme="minorHAnsi" w:eastAsiaTheme="minorEastAsia" w:hAnsiTheme="minorHAnsi" w:cstheme="minorBidi"/>
            <w:caps w:val="0"/>
            <w:noProof/>
            <w:szCs w:val="22"/>
            <w:lang w:eastAsia="en-GB"/>
          </w:rPr>
          <w:tab/>
        </w:r>
        <w:r w:rsidR="00853055" w:rsidRPr="00A83D01">
          <w:rPr>
            <w:rStyle w:val="Hyperlink"/>
            <w:rFonts w:cs="Arial"/>
            <w:noProof/>
          </w:rPr>
          <w:t>ReqUirements</w:t>
        </w:r>
        <w:r w:rsidR="00853055">
          <w:rPr>
            <w:noProof/>
            <w:webHidden/>
          </w:rPr>
          <w:tab/>
        </w:r>
        <w:r w:rsidR="00853055">
          <w:rPr>
            <w:noProof/>
            <w:webHidden/>
          </w:rPr>
          <w:fldChar w:fldCharType="begin"/>
        </w:r>
        <w:r w:rsidR="00853055">
          <w:rPr>
            <w:noProof/>
            <w:webHidden/>
          </w:rPr>
          <w:instrText xml:space="preserve"> PAGEREF _Toc513023891 \h </w:instrText>
        </w:r>
        <w:r w:rsidR="00853055">
          <w:rPr>
            <w:noProof/>
            <w:webHidden/>
          </w:rPr>
        </w:r>
        <w:r w:rsidR="00853055">
          <w:rPr>
            <w:noProof/>
            <w:webHidden/>
          </w:rPr>
          <w:fldChar w:fldCharType="separate"/>
        </w:r>
        <w:r w:rsidR="001F6151">
          <w:rPr>
            <w:noProof/>
            <w:webHidden/>
          </w:rPr>
          <w:t>3</w:t>
        </w:r>
        <w:r w:rsidR="00853055">
          <w:rPr>
            <w:noProof/>
            <w:webHidden/>
          </w:rPr>
          <w:fldChar w:fldCharType="end"/>
        </w:r>
      </w:hyperlink>
    </w:p>
    <w:p w14:paraId="547B8713" w14:textId="0D80EF76" w:rsidR="00853055" w:rsidRDefault="00BD48C3">
      <w:pPr>
        <w:pStyle w:val="TOC1"/>
        <w:rPr>
          <w:rFonts w:asciiTheme="minorHAnsi" w:eastAsiaTheme="minorEastAsia" w:hAnsiTheme="minorHAnsi" w:cstheme="minorBidi"/>
          <w:caps w:val="0"/>
          <w:noProof/>
          <w:szCs w:val="22"/>
          <w:lang w:eastAsia="en-GB"/>
        </w:rPr>
      </w:pPr>
      <w:hyperlink w:anchor="_Toc513023892" w:history="1">
        <w:r w:rsidR="00853055" w:rsidRPr="00A83D01">
          <w:rPr>
            <w:rStyle w:val="Hyperlink"/>
            <w:noProof/>
          </w:rPr>
          <w:t>4.</w:t>
        </w:r>
        <w:r w:rsidR="00853055">
          <w:rPr>
            <w:rFonts w:asciiTheme="minorHAnsi" w:eastAsiaTheme="minorEastAsia" w:hAnsiTheme="minorHAnsi" w:cstheme="minorBidi"/>
            <w:caps w:val="0"/>
            <w:noProof/>
            <w:szCs w:val="22"/>
            <w:lang w:eastAsia="en-GB"/>
          </w:rPr>
          <w:tab/>
        </w:r>
        <w:r w:rsidR="00853055" w:rsidRPr="00A83D01">
          <w:rPr>
            <w:rStyle w:val="Hyperlink"/>
            <w:noProof/>
          </w:rPr>
          <w:t>procurement timEtable</w:t>
        </w:r>
        <w:r w:rsidR="00853055">
          <w:rPr>
            <w:noProof/>
            <w:webHidden/>
          </w:rPr>
          <w:tab/>
        </w:r>
        <w:r w:rsidR="00853055">
          <w:rPr>
            <w:noProof/>
            <w:webHidden/>
          </w:rPr>
          <w:fldChar w:fldCharType="begin"/>
        </w:r>
        <w:r w:rsidR="00853055">
          <w:rPr>
            <w:noProof/>
            <w:webHidden/>
          </w:rPr>
          <w:instrText xml:space="preserve"> PAGEREF _Toc513023892 \h </w:instrText>
        </w:r>
        <w:r w:rsidR="00853055">
          <w:rPr>
            <w:noProof/>
            <w:webHidden/>
          </w:rPr>
        </w:r>
        <w:r w:rsidR="00853055">
          <w:rPr>
            <w:noProof/>
            <w:webHidden/>
          </w:rPr>
          <w:fldChar w:fldCharType="separate"/>
        </w:r>
        <w:r w:rsidR="001F6151">
          <w:rPr>
            <w:noProof/>
            <w:webHidden/>
          </w:rPr>
          <w:t>3</w:t>
        </w:r>
        <w:r w:rsidR="00853055">
          <w:rPr>
            <w:noProof/>
            <w:webHidden/>
          </w:rPr>
          <w:fldChar w:fldCharType="end"/>
        </w:r>
      </w:hyperlink>
    </w:p>
    <w:p w14:paraId="21F9B461" w14:textId="266F3040" w:rsidR="00853055" w:rsidRDefault="00BD48C3">
      <w:pPr>
        <w:pStyle w:val="TOC1"/>
        <w:rPr>
          <w:rFonts w:asciiTheme="minorHAnsi" w:eastAsiaTheme="minorEastAsia" w:hAnsiTheme="minorHAnsi" w:cstheme="minorBidi"/>
          <w:caps w:val="0"/>
          <w:noProof/>
          <w:szCs w:val="22"/>
          <w:lang w:eastAsia="en-GB"/>
        </w:rPr>
      </w:pPr>
      <w:hyperlink w:anchor="_Toc513023893" w:history="1">
        <w:r w:rsidR="00853055" w:rsidRPr="00A83D01">
          <w:rPr>
            <w:rStyle w:val="Hyperlink"/>
            <w:noProof/>
          </w:rPr>
          <w:t>5.</w:t>
        </w:r>
        <w:r w:rsidR="00853055">
          <w:rPr>
            <w:rFonts w:asciiTheme="minorHAnsi" w:eastAsiaTheme="minorEastAsia" w:hAnsiTheme="minorHAnsi" w:cstheme="minorBidi"/>
            <w:caps w:val="0"/>
            <w:noProof/>
            <w:szCs w:val="22"/>
            <w:lang w:eastAsia="en-GB"/>
          </w:rPr>
          <w:tab/>
        </w:r>
        <w:r w:rsidR="00853055" w:rsidRPr="00A83D01">
          <w:rPr>
            <w:rStyle w:val="Hyperlink"/>
            <w:rFonts w:cs="Arial"/>
            <w:noProof/>
          </w:rPr>
          <w:t>completiNG AND SUBMITTING A tender</w:t>
        </w:r>
        <w:r w:rsidR="00853055">
          <w:rPr>
            <w:noProof/>
            <w:webHidden/>
          </w:rPr>
          <w:tab/>
        </w:r>
        <w:r w:rsidR="00853055">
          <w:rPr>
            <w:noProof/>
            <w:webHidden/>
          </w:rPr>
          <w:fldChar w:fldCharType="begin"/>
        </w:r>
        <w:r w:rsidR="00853055">
          <w:rPr>
            <w:noProof/>
            <w:webHidden/>
          </w:rPr>
          <w:instrText xml:space="preserve"> PAGEREF _Toc513023893 \h </w:instrText>
        </w:r>
        <w:r w:rsidR="00853055">
          <w:rPr>
            <w:noProof/>
            <w:webHidden/>
          </w:rPr>
        </w:r>
        <w:r w:rsidR="00853055">
          <w:rPr>
            <w:noProof/>
            <w:webHidden/>
          </w:rPr>
          <w:fldChar w:fldCharType="separate"/>
        </w:r>
        <w:r w:rsidR="001F6151">
          <w:rPr>
            <w:noProof/>
            <w:webHidden/>
          </w:rPr>
          <w:t>4</w:t>
        </w:r>
        <w:r w:rsidR="00853055">
          <w:rPr>
            <w:noProof/>
            <w:webHidden/>
          </w:rPr>
          <w:fldChar w:fldCharType="end"/>
        </w:r>
      </w:hyperlink>
    </w:p>
    <w:p w14:paraId="0389A3DD" w14:textId="129ACB70" w:rsidR="00853055" w:rsidRDefault="00BD48C3">
      <w:pPr>
        <w:pStyle w:val="TOC1"/>
        <w:rPr>
          <w:rFonts w:asciiTheme="minorHAnsi" w:eastAsiaTheme="minorEastAsia" w:hAnsiTheme="minorHAnsi" w:cstheme="minorBidi"/>
          <w:caps w:val="0"/>
          <w:noProof/>
          <w:szCs w:val="22"/>
          <w:lang w:eastAsia="en-GB"/>
        </w:rPr>
      </w:pPr>
      <w:hyperlink w:anchor="_Toc513023894" w:history="1">
        <w:r w:rsidR="00853055" w:rsidRPr="00A83D01">
          <w:rPr>
            <w:rStyle w:val="Hyperlink"/>
            <w:noProof/>
          </w:rPr>
          <w:t>6.</w:t>
        </w:r>
        <w:r w:rsidR="00853055">
          <w:rPr>
            <w:rFonts w:asciiTheme="minorHAnsi" w:eastAsiaTheme="minorEastAsia" w:hAnsiTheme="minorHAnsi" w:cstheme="minorBidi"/>
            <w:caps w:val="0"/>
            <w:noProof/>
            <w:szCs w:val="22"/>
            <w:lang w:eastAsia="en-GB"/>
          </w:rPr>
          <w:tab/>
        </w:r>
        <w:r w:rsidR="00853055" w:rsidRPr="00A83D01">
          <w:rPr>
            <w:rStyle w:val="Hyperlink"/>
            <w:noProof/>
          </w:rPr>
          <w:t>CONTRACTING ARRANGEMENTS (Sub-contractORS AND GROUPS OF ECONOMIC OPERATORS)</w:t>
        </w:r>
        <w:r w:rsidR="00853055">
          <w:rPr>
            <w:noProof/>
            <w:webHidden/>
          </w:rPr>
          <w:tab/>
        </w:r>
        <w:r w:rsidR="00853055">
          <w:rPr>
            <w:noProof/>
            <w:webHidden/>
          </w:rPr>
          <w:fldChar w:fldCharType="begin"/>
        </w:r>
        <w:r w:rsidR="00853055">
          <w:rPr>
            <w:noProof/>
            <w:webHidden/>
          </w:rPr>
          <w:instrText xml:space="preserve"> PAGEREF _Toc513023894 \h </w:instrText>
        </w:r>
        <w:r w:rsidR="00853055">
          <w:rPr>
            <w:noProof/>
            <w:webHidden/>
          </w:rPr>
        </w:r>
        <w:r w:rsidR="00853055">
          <w:rPr>
            <w:noProof/>
            <w:webHidden/>
          </w:rPr>
          <w:fldChar w:fldCharType="separate"/>
        </w:r>
        <w:r w:rsidR="001F6151">
          <w:rPr>
            <w:noProof/>
            <w:webHidden/>
          </w:rPr>
          <w:t>6</w:t>
        </w:r>
        <w:r w:rsidR="00853055">
          <w:rPr>
            <w:noProof/>
            <w:webHidden/>
          </w:rPr>
          <w:fldChar w:fldCharType="end"/>
        </w:r>
      </w:hyperlink>
    </w:p>
    <w:p w14:paraId="526018B8" w14:textId="577B4667" w:rsidR="00853055" w:rsidRDefault="00BD48C3">
      <w:pPr>
        <w:pStyle w:val="TOC1"/>
        <w:rPr>
          <w:rFonts w:asciiTheme="minorHAnsi" w:eastAsiaTheme="minorEastAsia" w:hAnsiTheme="minorHAnsi" w:cstheme="minorBidi"/>
          <w:caps w:val="0"/>
          <w:noProof/>
          <w:szCs w:val="22"/>
          <w:lang w:eastAsia="en-GB"/>
        </w:rPr>
      </w:pPr>
      <w:hyperlink w:anchor="_Toc513023895" w:history="1">
        <w:r w:rsidR="00853055" w:rsidRPr="00A83D01">
          <w:rPr>
            <w:rStyle w:val="Hyperlink"/>
            <w:noProof/>
          </w:rPr>
          <w:t>7.</w:t>
        </w:r>
        <w:r w:rsidR="00853055">
          <w:rPr>
            <w:rFonts w:asciiTheme="minorHAnsi" w:eastAsiaTheme="minorEastAsia" w:hAnsiTheme="minorHAnsi" w:cstheme="minorBidi"/>
            <w:caps w:val="0"/>
            <w:noProof/>
            <w:szCs w:val="22"/>
            <w:lang w:eastAsia="en-GB"/>
          </w:rPr>
          <w:tab/>
        </w:r>
        <w:r w:rsidR="00853055" w:rsidRPr="00A83D01">
          <w:rPr>
            <w:rStyle w:val="Hyperlink"/>
            <w:rFonts w:cs="Arial"/>
            <w:noProof/>
          </w:rPr>
          <w:t>questions AND ClarificationS</w:t>
        </w:r>
        <w:r w:rsidR="00853055">
          <w:rPr>
            <w:noProof/>
            <w:webHidden/>
          </w:rPr>
          <w:tab/>
        </w:r>
        <w:r w:rsidR="00853055">
          <w:rPr>
            <w:noProof/>
            <w:webHidden/>
          </w:rPr>
          <w:fldChar w:fldCharType="begin"/>
        </w:r>
        <w:r w:rsidR="00853055">
          <w:rPr>
            <w:noProof/>
            <w:webHidden/>
          </w:rPr>
          <w:instrText xml:space="preserve"> PAGEREF _Toc513023895 \h </w:instrText>
        </w:r>
        <w:r w:rsidR="00853055">
          <w:rPr>
            <w:noProof/>
            <w:webHidden/>
          </w:rPr>
        </w:r>
        <w:r w:rsidR="00853055">
          <w:rPr>
            <w:noProof/>
            <w:webHidden/>
          </w:rPr>
          <w:fldChar w:fldCharType="separate"/>
        </w:r>
        <w:r w:rsidR="001F6151">
          <w:rPr>
            <w:noProof/>
            <w:webHidden/>
          </w:rPr>
          <w:t>8</w:t>
        </w:r>
        <w:r w:rsidR="00853055">
          <w:rPr>
            <w:noProof/>
            <w:webHidden/>
          </w:rPr>
          <w:fldChar w:fldCharType="end"/>
        </w:r>
      </w:hyperlink>
    </w:p>
    <w:p w14:paraId="4BA136F7" w14:textId="2F48B888" w:rsidR="00853055" w:rsidRDefault="00BD48C3">
      <w:pPr>
        <w:pStyle w:val="TOC1"/>
        <w:rPr>
          <w:rFonts w:asciiTheme="minorHAnsi" w:eastAsiaTheme="minorEastAsia" w:hAnsiTheme="minorHAnsi" w:cstheme="minorBidi"/>
          <w:caps w:val="0"/>
          <w:noProof/>
          <w:szCs w:val="22"/>
          <w:lang w:eastAsia="en-GB"/>
        </w:rPr>
      </w:pPr>
      <w:hyperlink w:anchor="_Toc513023896" w:history="1">
        <w:r w:rsidR="00853055" w:rsidRPr="00A83D01">
          <w:rPr>
            <w:rStyle w:val="Hyperlink"/>
            <w:noProof/>
          </w:rPr>
          <w:t>8.</w:t>
        </w:r>
        <w:r w:rsidR="00853055">
          <w:rPr>
            <w:rFonts w:asciiTheme="minorHAnsi" w:eastAsiaTheme="minorEastAsia" w:hAnsiTheme="minorHAnsi" w:cstheme="minorBidi"/>
            <w:caps w:val="0"/>
            <w:noProof/>
            <w:szCs w:val="22"/>
            <w:lang w:eastAsia="en-GB"/>
          </w:rPr>
          <w:tab/>
        </w:r>
        <w:r w:rsidR="00853055" w:rsidRPr="00A83D01">
          <w:rPr>
            <w:rStyle w:val="Hyperlink"/>
            <w:rFonts w:cs="Arial"/>
            <w:noProof/>
          </w:rPr>
          <w:t>OVERVIEW OF THE EVALUATION PROCESS</w:t>
        </w:r>
        <w:r w:rsidR="00853055">
          <w:rPr>
            <w:noProof/>
            <w:webHidden/>
          </w:rPr>
          <w:tab/>
        </w:r>
        <w:r w:rsidR="00853055">
          <w:rPr>
            <w:noProof/>
            <w:webHidden/>
          </w:rPr>
          <w:fldChar w:fldCharType="begin"/>
        </w:r>
        <w:r w:rsidR="00853055">
          <w:rPr>
            <w:noProof/>
            <w:webHidden/>
          </w:rPr>
          <w:instrText xml:space="preserve"> PAGEREF _Toc513023896 \h </w:instrText>
        </w:r>
        <w:r w:rsidR="00853055">
          <w:rPr>
            <w:noProof/>
            <w:webHidden/>
          </w:rPr>
        </w:r>
        <w:r w:rsidR="00853055">
          <w:rPr>
            <w:noProof/>
            <w:webHidden/>
          </w:rPr>
          <w:fldChar w:fldCharType="separate"/>
        </w:r>
        <w:r w:rsidR="001F6151">
          <w:rPr>
            <w:noProof/>
            <w:webHidden/>
          </w:rPr>
          <w:t>9</w:t>
        </w:r>
        <w:r w:rsidR="00853055">
          <w:rPr>
            <w:noProof/>
            <w:webHidden/>
          </w:rPr>
          <w:fldChar w:fldCharType="end"/>
        </w:r>
      </w:hyperlink>
    </w:p>
    <w:p w14:paraId="02C67FB2" w14:textId="13DC0E74" w:rsidR="00853055" w:rsidRDefault="00BD48C3">
      <w:pPr>
        <w:pStyle w:val="TOC1"/>
        <w:rPr>
          <w:rFonts w:asciiTheme="minorHAnsi" w:eastAsiaTheme="minorEastAsia" w:hAnsiTheme="minorHAnsi" w:cstheme="minorBidi"/>
          <w:caps w:val="0"/>
          <w:noProof/>
          <w:szCs w:val="22"/>
          <w:lang w:eastAsia="en-GB"/>
        </w:rPr>
      </w:pPr>
      <w:hyperlink w:anchor="_Toc513023897" w:history="1">
        <w:r w:rsidR="00853055" w:rsidRPr="00A83D01">
          <w:rPr>
            <w:rStyle w:val="Hyperlink"/>
            <w:noProof/>
          </w:rPr>
          <w:t>9.</w:t>
        </w:r>
        <w:r w:rsidR="00853055">
          <w:rPr>
            <w:rFonts w:asciiTheme="minorHAnsi" w:eastAsiaTheme="minorEastAsia" w:hAnsiTheme="minorHAnsi" w:cstheme="minorBidi"/>
            <w:caps w:val="0"/>
            <w:noProof/>
            <w:szCs w:val="22"/>
            <w:lang w:eastAsia="en-GB"/>
          </w:rPr>
          <w:tab/>
        </w:r>
        <w:r w:rsidR="00853055" w:rsidRPr="00A83D01">
          <w:rPr>
            <w:rStyle w:val="Hyperlink"/>
            <w:rFonts w:cs="Arial"/>
            <w:noProof/>
          </w:rPr>
          <w:t>FINAL DECISION TO Award</w:t>
        </w:r>
        <w:r w:rsidR="00853055">
          <w:rPr>
            <w:noProof/>
            <w:webHidden/>
          </w:rPr>
          <w:tab/>
        </w:r>
        <w:r w:rsidR="00853055">
          <w:rPr>
            <w:noProof/>
            <w:webHidden/>
          </w:rPr>
          <w:fldChar w:fldCharType="begin"/>
        </w:r>
        <w:r w:rsidR="00853055">
          <w:rPr>
            <w:noProof/>
            <w:webHidden/>
          </w:rPr>
          <w:instrText xml:space="preserve"> PAGEREF _Toc513023897 \h </w:instrText>
        </w:r>
        <w:r w:rsidR="00853055">
          <w:rPr>
            <w:noProof/>
            <w:webHidden/>
          </w:rPr>
        </w:r>
        <w:r w:rsidR="00853055">
          <w:rPr>
            <w:noProof/>
            <w:webHidden/>
          </w:rPr>
          <w:fldChar w:fldCharType="separate"/>
        </w:r>
        <w:r w:rsidR="001F6151">
          <w:rPr>
            <w:noProof/>
            <w:webHidden/>
          </w:rPr>
          <w:t>10</w:t>
        </w:r>
        <w:r w:rsidR="00853055">
          <w:rPr>
            <w:noProof/>
            <w:webHidden/>
          </w:rPr>
          <w:fldChar w:fldCharType="end"/>
        </w:r>
      </w:hyperlink>
    </w:p>
    <w:p w14:paraId="141D7A9A" w14:textId="5ACF8595" w:rsidR="00853055" w:rsidRDefault="00853055">
      <w:pPr>
        <w:pStyle w:val="TOC1"/>
        <w:rPr>
          <w:rFonts w:asciiTheme="minorHAnsi" w:eastAsiaTheme="minorEastAsia" w:hAnsiTheme="minorHAnsi" w:cstheme="minorBidi"/>
          <w:caps w:val="0"/>
          <w:noProof/>
          <w:szCs w:val="22"/>
          <w:lang w:eastAsia="en-GB"/>
        </w:rPr>
      </w:pPr>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513023889"/>
      <w:r w:rsidRPr="002A5365">
        <w:rPr>
          <w:sz w:val="22"/>
          <w:szCs w:val="22"/>
        </w:rPr>
        <w:lastRenderedPageBreak/>
        <w:t>introduction</w:t>
      </w:r>
      <w:bookmarkEnd w:id="0"/>
    </w:p>
    <w:p w14:paraId="697ACF55" w14:textId="60CCA18D" w:rsidR="0058404D" w:rsidRPr="00772153" w:rsidRDefault="0058404D" w:rsidP="00772153">
      <w:pPr>
        <w:numPr>
          <w:ilvl w:val="1"/>
          <w:numId w:val="19"/>
        </w:numPr>
        <w:tabs>
          <w:tab w:val="left" w:pos="851"/>
        </w:tabs>
        <w:adjustRightInd w:val="0"/>
        <w:spacing w:after="120" w:line="240" w:lineRule="auto"/>
        <w:outlineLvl w:val="1"/>
        <w:rPr>
          <w:rFonts w:ascii="Arial" w:eastAsia="STZhongsong" w:hAnsi="Arial" w:cs="Times New Roman"/>
          <w:lang w:eastAsia="zh-CN"/>
        </w:rPr>
      </w:pPr>
      <w:r w:rsidRPr="00772153">
        <w:rPr>
          <w:rFonts w:ascii="Arial" w:eastAsia="STZhongsong" w:hAnsi="Arial" w:cs="Times New Roman"/>
          <w:lang w:eastAsia="zh-CN"/>
        </w:rPr>
        <w:t>Welcome to this Procurement which is being managed by Crown Commercial Service (referred to as the Agent within this Invitation to Tender</w:t>
      </w:r>
      <w:r w:rsidR="00ED5C3D" w:rsidRPr="00772153">
        <w:rPr>
          <w:rFonts w:ascii="Arial" w:eastAsia="STZhongsong" w:hAnsi="Arial" w:cs="Times New Roman"/>
          <w:lang w:eastAsia="zh-CN"/>
        </w:rPr>
        <w:t xml:space="preserve"> (</w:t>
      </w:r>
      <w:r w:rsidR="00C04490" w:rsidRPr="00772153">
        <w:rPr>
          <w:rFonts w:ascii="Arial" w:eastAsia="STZhongsong" w:hAnsi="Arial" w:cs="Times New Roman"/>
          <w:lang w:eastAsia="zh-CN"/>
        </w:rPr>
        <w:t>“</w:t>
      </w:r>
      <w:r w:rsidRPr="00772153">
        <w:rPr>
          <w:rFonts w:ascii="Arial" w:eastAsia="STZhongsong" w:hAnsi="Arial" w:cs="Times New Roman"/>
          <w:b/>
          <w:lang w:eastAsia="zh-CN"/>
        </w:rPr>
        <w:t>ITT</w:t>
      </w:r>
      <w:r w:rsidR="00C04490" w:rsidRPr="00772153">
        <w:rPr>
          <w:rFonts w:ascii="Arial" w:eastAsia="STZhongsong" w:hAnsi="Arial" w:cs="Times New Roman"/>
          <w:lang w:eastAsia="zh-CN"/>
        </w:rPr>
        <w:t>”</w:t>
      </w:r>
      <w:r w:rsidR="00ED5C3D" w:rsidRPr="00772153">
        <w:rPr>
          <w:rFonts w:ascii="Arial" w:eastAsia="STZhongsong" w:hAnsi="Arial" w:cs="Times New Roman"/>
          <w:lang w:eastAsia="zh-CN"/>
        </w:rPr>
        <w:t>)</w:t>
      </w:r>
      <w:r w:rsidRPr="00772153">
        <w:rPr>
          <w:rFonts w:ascii="Arial" w:eastAsia="STZhongsong" w:hAnsi="Arial" w:cs="Times New Roman"/>
          <w:lang w:eastAsia="zh-CN"/>
        </w:rPr>
        <w:t xml:space="preserve">) on behalf of </w:t>
      </w:r>
      <w:r w:rsidR="00772153" w:rsidRPr="00772153">
        <w:rPr>
          <w:rFonts w:ascii="Arial" w:eastAsia="STZhongsong" w:hAnsi="Arial" w:cs="Times New Roman"/>
          <w:lang w:eastAsia="zh-CN"/>
        </w:rPr>
        <w:t xml:space="preserve">UK Government Investments (UKGI) </w:t>
      </w:r>
      <w:r w:rsidRPr="00772153">
        <w:rPr>
          <w:rFonts w:ascii="Arial" w:eastAsia="STZhongsong" w:hAnsi="Arial" w:cs="Times New Roman"/>
          <w:lang w:eastAsia="zh-CN"/>
        </w:rPr>
        <w:t xml:space="preserve">referred to as the Authority in this ITT.  </w:t>
      </w:r>
    </w:p>
    <w:p w14:paraId="2770E8D1" w14:textId="0FBDAF10" w:rsidR="0058404D" w:rsidRPr="00772153" w:rsidRDefault="0058404D" w:rsidP="00772153">
      <w:pPr>
        <w:numPr>
          <w:ilvl w:val="1"/>
          <w:numId w:val="19"/>
        </w:numPr>
        <w:tabs>
          <w:tab w:val="left" w:pos="851"/>
        </w:tabs>
        <w:adjustRightInd w:val="0"/>
        <w:spacing w:after="120" w:line="240" w:lineRule="auto"/>
        <w:outlineLvl w:val="1"/>
        <w:rPr>
          <w:rFonts w:ascii="Arial" w:eastAsia="STZhongsong" w:hAnsi="Arial" w:cs="Times New Roman"/>
          <w:lang w:eastAsia="zh-CN"/>
        </w:rPr>
      </w:pPr>
      <w:r w:rsidRPr="00772153">
        <w:rPr>
          <w:rFonts w:ascii="Arial" w:eastAsia="STZhongsong" w:hAnsi="Arial" w:cs="Times New Roman"/>
          <w:lang w:eastAsia="zh-CN"/>
        </w:rPr>
        <w:t xml:space="preserve">This Procurement will establish a </w:t>
      </w:r>
      <w:r w:rsidR="003A2983" w:rsidRPr="00772153">
        <w:rPr>
          <w:rFonts w:ascii="Arial" w:eastAsia="STZhongsong" w:hAnsi="Arial" w:cs="Times New Roman"/>
          <w:lang w:eastAsia="zh-CN"/>
        </w:rPr>
        <w:t>single</w:t>
      </w:r>
      <w:r w:rsidR="00772153" w:rsidRPr="00772153">
        <w:rPr>
          <w:rFonts w:ascii="Arial" w:eastAsia="STZhongsong" w:hAnsi="Arial" w:cs="Times New Roman"/>
          <w:lang w:eastAsia="zh-CN"/>
        </w:rPr>
        <w:t xml:space="preserve"> Supplier Contract</w:t>
      </w:r>
      <w:r w:rsidRPr="00772153">
        <w:rPr>
          <w:rFonts w:ascii="Arial" w:eastAsia="STZhongsong" w:hAnsi="Arial" w:cs="Times New Roman"/>
          <w:lang w:eastAsia="zh-CN"/>
        </w:rPr>
        <w:t xml:space="preserve"> for the purchase of </w:t>
      </w:r>
      <w:r w:rsidR="00772153" w:rsidRPr="00772153">
        <w:rPr>
          <w:rFonts w:ascii="Arial" w:eastAsia="STZhongsong" w:hAnsi="Arial" w:cs="Times New Roman"/>
          <w:lang w:eastAsia="zh-CN"/>
        </w:rPr>
        <w:t>Executive Search Services</w:t>
      </w:r>
      <w:r w:rsidR="00ED5C3D" w:rsidRPr="00772153">
        <w:rPr>
          <w:rFonts w:ascii="Arial" w:eastAsia="STZhongsong" w:hAnsi="Arial" w:cs="Times New Roman"/>
          <w:lang w:eastAsia="zh-CN"/>
        </w:rPr>
        <w:t>.</w:t>
      </w:r>
      <w:r w:rsidRPr="00772153">
        <w:rPr>
          <w:rFonts w:ascii="Arial" w:eastAsia="STZhongsong" w:hAnsi="Arial" w:cs="Times New Roman"/>
          <w:lang w:eastAsia="zh-CN"/>
        </w:rPr>
        <w:t xml:space="preserve"> The </w:t>
      </w:r>
      <w:r w:rsidR="00772153" w:rsidRPr="00772153">
        <w:rPr>
          <w:rFonts w:ascii="Arial" w:eastAsia="STZhongsong" w:hAnsi="Arial" w:cs="Times New Roman"/>
          <w:lang w:eastAsia="zh-CN"/>
        </w:rPr>
        <w:t>Services</w:t>
      </w:r>
      <w:r w:rsidRPr="00772153">
        <w:rPr>
          <w:rFonts w:ascii="Arial" w:eastAsia="STZhongsong" w:hAnsi="Arial" w:cs="Times New Roman"/>
          <w:lang w:eastAsia="zh-CN"/>
        </w:rPr>
        <w:t xml:space="preserve"> are </w:t>
      </w:r>
      <w:r w:rsidR="001B5532" w:rsidRPr="00772153">
        <w:rPr>
          <w:rFonts w:ascii="Arial" w:eastAsia="STZhongsong" w:hAnsi="Arial" w:cs="Times New Roman"/>
          <w:lang w:eastAsia="zh-CN"/>
        </w:rPr>
        <w:t>described in detail within Appendix B</w:t>
      </w:r>
      <w:r w:rsidR="003A2983" w:rsidRPr="00772153">
        <w:rPr>
          <w:rFonts w:ascii="Arial" w:eastAsia="STZhongsong" w:hAnsi="Arial" w:cs="Times New Roman"/>
          <w:lang w:eastAsia="zh-CN"/>
        </w:rPr>
        <w:t>, Statement of Requirements.</w:t>
      </w:r>
    </w:p>
    <w:p w14:paraId="6C8CDA1E" w14:textId="3074FC0B" w:rsidR="008C2100" w:rsidRPr="008C2100" w:rsidRDefault="003E3DDB" w:rsidP="008C2100">
      <w:pPr>
        <w:numPr>
          <w:ilvl w:val="1"/>
          <w:numId w:val="19"/>
        </w:numPr>
        <w:tabs>
          <w:tab w:val="left" w:pos="851"/>
        </w:tabs>
        <w:adjustRightInd w:val="0"/>
        <w:spacing w:after="120" w:line="240" w:lineRule="auto"/>
        <w:outlineLvl w:val="1"/>
        <w:rPr>
          <w:rFonts w:ascii="Arial" w:eastAsia="STZhongsong" w:hAnsi="Arial" w:cs="Times New Roman"/>
          <w:lang w:eastAsia="zh-CN"/>
        </w:rPr>
      </w:pPr>
      <w:r w:rsidRPr="008C2100">
        <w:rPr>
          <w:rFonts w:ascii="Arial" w:eastAsia="STZhongsong" w:hAnsi="Arial" w:cs="Times New Roman"/>
          <w:lang w:eastAsia="zh-CN"/>
        </w:rPr>
        <w:t xml:space="preserve">The contract will be for an </w:t>
      </w:r>
      <w:r w:rsidR="008C2100" w:rsidRPr="008C2100">
        <w:rPr>
          <w:rFonts w:ascii="Arial" w:eastAsia="STZhongsong" w:hAnsi="Arial" w:cs="Times New Roman"/>
          <w:lang w:eastAsia="zh-CN"/>
        </w:rPr>
        <w:t>initial 6</w:t>
      </w:r>
      <w:r w:rsidRPr="008C2100">
        <w:rPr>
          <w:rFonts w:ascii="Arial" w:eastAsia="STZhongsong" w:hAnsi="Arial" w:cs="Times New Roman"/>
          <w:lang w:eastAsia="zh-CN"/>
        </w:rPr>
        <w:t xml:space="preserve"> </w:t>
      </w:r>
      <w:r w:rsidR="008C2100" w:rsidRPr="008C2100">
        <w:rPr>
          <w:rFonts w:ascii="Arial" w:eastAsia="STZhongsong" w:hAnsi="Arial" w:cs="Times New Roman"/>
          <w:lang w:eastAsia="zh-CN"/>
        </w:rPr>
        <w:t>month</w:t>
      </w:r>
      <w:r w:rsidR="00F131FC">
        <w:rPr>
          <w:rFonts w:ascii="Arial" w:eastAsia="STZhongsong" w:hAnsi="Arial" w:cs="Times New Roman"/>
          <w:lang w:eastAsia="zh-CN"/>
        </w:rPr>
        <w:t xml:space="preserve"> period wit</w:t>
      </w:r>
      <w:r w:rsidR="00C7134A">
        <w:rPr>
          <w:rFonts w:ascii="Arial" w:eastAsia="STZhongsong" w:hAnsi="Arial" w:cs="Times New Roman"/>
          <w:lang w:eastAsia="zh-CN"/>
        </w:rPr>
        <w:t>h an option to extend of up to 6</w:t>
      </w:r>
      <w:bookmarkStart w:id="1" w:name="_GoBack"/>
      <w:bookmarkEnd w:id="1"/>
      <w:r w:rsidR="00F131FC">
        <w:rPr>
          <w:rFonts w:ascii="Arial" w:eastAsia="STZhongsong" w:hAnsi="Arial" w:cs="Times New Roman"/>
          <w:lang w:eastAsia="zh-CN"/>
        </w:rPr>
        <w:t xml:space="preserve"> months</w:t>
      </w:r>
      <w:r w:rsidR="008C2100" w:rsidRPr="008C2100">
        <w:rPr>
          <w:rFonts w:ascii="Arial" w:eastAsia="STZhongsong" w:hAnsi="Arial" w:cs="Times New Roman"/>
          <w:lang w:eastAsia="zh-CN"/>
        </w:rPr>
        <w:t>.</w:t>
      </w:r>
      <w:r w:rsidR="00F131FC">
        <w:rPr>
          <w:rFonts w:ascii="Arial" w:eastAsia="STZhongsong" w:hAnsi="Arial" w:cs="Times New Roman"/>
          <w:lang w:eastAsia="zh-CN"/>
        </w:rPr>
        <w:t xml:space="preserve"> This is to be reviewed by the Contracting authority on a monthly basis.</w:t>
      </w:r>
      <w:r w:rsidR="008C2100" w:rsidRPr="008C2100">
        <w:rPr>
          <w:rFonts w:ascii="Arial" w:eastAsia="STZhongsong" w:hAnsi="Arial" w:cs="Times New Roman"/>
          <w:lang w:eastAsia="zh-CN"/>
        </w:rPr>
        <w:t xml:space="preserve"> </w:t>
      </w:r>
      <w:r w:rsidRPr="008C2100">
        <w:rPr>
          <w:rFonts w:ascii="Arial" w:eastAsia="STZhongsong" w:hAnsi="Arial" w:cs="Times New Roman"/>
          <w:lang w:eastAsia="zh-CN"/>
        </w:rPr>
        <w:t xml:space="preserve"> </w:t>
      </w:r>
    </w:p>
    <w:p w14:paraId="31A053D9" w14:textId="7AF1B3A1" w:rsidR="0058404D" w:rsidRPr="008C2100" w:rsidRDefault="0058404D" w:rsidP="008C2100">
      <w:pPr>
        <w:numPr>
          <w:ilvl w:val="1"/>
          <w:numId w:val="19"/>
        </w:numPr>
        <w:tabs>
          <w:tab w:val="left" w:pos="851"/>
        </w:tabs>
        <w:adjustRightInd w:val="0"/>
        <w:spacing w:after="120" w:line="240" w:lineRule="auto"/>
        <w:outlineLvl w:val="1"/>
        <w:rPr>
          <w:rFonts w:ascii="Arial" w:eastAsia="STZhongsong" w:hAnsi="Arial" w:cs="Times New Roman"/>
          <w:lang w:eastAsia="zh-CN"/>
        </w:rPr>
      </w:pPr>
      <w:r w:rsidRPr="008C2100">
        <w:rPr>
          <w:rFonts w:ascii="Arial" w:eastAsia="STZhongsong" w:hAnsi="Arial" w:cs="Times New Roman"/>
          <w:lang w:eastAsia="zh-CN"/>
        </w:rPr>
        <w:t xml:space="preserve">This Contract will be between the successful Supplier and the </w:t>
      </w:r>
      <w:r w:rsidR="009757CE" w:rsidRPr="008C2100">
        <w:rPr>
          <w:rFonts w:ascii="Arial" w:eastAsia="STZhongsong" w:hAnsi="Arial" w:cs="Times New Roman"/>
          <w:lang w:eastAsia="zh-CN"/>
        </w:rPr>
        <w:t>A</w:t>
      </w:r>
      <w:r w:rsidRPr="008C2100">
        <w:rPr>
          <w:rFonts w:ascii="Arial" w:eastAsia="STZhongsong" w:hAnsi="Arial" w:cs="Times New Roman"/>
          <w:lang w:eastAsia="zh-CN"/>
        </w:rPr>
        <w:t>uthority (not the Agent).</w:t>
      </w:r>
      <w:r w:rsidR="00D868A1" w:rsidRPr="008C2100">
        <w:rPr>
          <w:rFonts w:ascii="Arial" w:eastAsia="STZhongsong" w:hAnsi="Arial" w:cs="Times New Roman"/>
          <w:lang w:eastAsia="zh-CN"/>
        </w:rPr>
        <w:t xml:space="preserve"> </w:t>
      </w:r>
    </w:p>
    <w:p w14:paraId="7CBE5404" w14:textId="4586F859" w:rsidR="003E3DDB" w:rsidRPr="00772153" w:rsidRDefault="003E3DDB" w:rsidP="00772153">
      <w:pPr>
        <w:numPr>
          <w:ilvl w:val="1"/>
          <w:numId w:val="19"/>
        </w:numPr>
        <w:tabs>
          <w:tab w:val="left" w:pos="851"/>
        </w:tabs>
        <w:adjustRightInd w:val="0"/>
        <w:spacing w:after="120" w:line="240" w:lineRule="auto"/>
        <w:outlineLvl w:val="1"/>
        <w:rPr>
          <w:rFonts w:ascii="Arial" w:eastAsia="STZhongsong" w:hAnsi="Arial" w:cs="Times New Roman"/>
          <w:lang w:eastAsia="zh-CN"/>
        </w:rPr>
      </w:pPr>
      <w:r w:rsidRPr="00772153">
        <w:rPr>
          <w:rFonts w:ascii="Arial" w:eastAsia="STZhongsong" w:hAnsi="Arial" w:cs="Times New Roman"/>
          <w:lang w:eastAsia="zh-CN"/>
        </w:rPr>
        <w:t xml:space="preserve">The Contract is being offered </w:t>
      </w:r>
      <w:r w:rsidR="003B7DD7" w:rsidRPr="00772153">
        <w:rPr>
          <w:rFonts w:ascii="Arial" w:eastAsia="STZhongsong" w:hAnsi="Arial" w:cs="Times New Roman"/>
          <w:lang w:eastAsia="zh-CN"/>
        </w:rPr>
        <w:t xml:space="preserve">under </w:t>
      </w:r>
      <w:r w:rsidRPr="00772153">
        <w:rPr>
          <w:rFonts w:ascii="Arial" w:eastAsia="STZhongsong" w:hAnsi="Arial" w:cs="Times New Roman"/>
          <w:lang w:eastAsia="zh-CN"/>
        </w:rPr>
        <w:t>Crown Commercial Service Standard Terms and Conditions for Services w</w:t>
      </w:r>
      <w:r w:rsidR="00D868A1" w:rsidRPr="00772153">
        <w:rPr>
          <w:rFonts w:ascii="Arial" w:eastAsia="STZhongsong" w:hAnsi="Arial" w:cs="Times New Roman"/>
          <w:lang w:eastAsia="zh-CN"/>
        </w:rPr>
        <w:t>hich will govern any resultant C</w:t>
      </w:r>
      <w:r w:rsidRPr="00772153">
        <w:rPr>
          <w:rFonts w:ascii="Arial" w:eastAsia="STZhongsong" w:hAnsi="Arial" w:cs="Times New Roman"/>
          <w:lang w:eastAsia="zh-CN"/>
        </w:rPr>
        <w:t>ontract.</w:t>
      </w:r>
    </w:p>
    <w:p w14:paraId="0475DAC4" w14:textId="5A0EC619" w:rsidR="0028186A" w:rsidRPr="000B5803" w:rsidRDefault="0028186A" w:rsidP="00772153">
      <w:pPr>
        <w:pStyle w:val="Heading2"/>
        <w:numPr>
          <w:ilvl w:val="1"/>
          <w:numId w:val="19"/>
        </w:numPr>
        <w:jc w:val="left"/>
      </w:pPr>
      <w:r w:rsidRPr="0028186A">
        <w:rPr>
          <w:sz w:val="22"/>
          <w:szCs w:val="22"/>
        </w:rPr>
        <w:t xml:space="preserve">The Agent is managing this Procurement in accordance with the </w:t>
      </w:r>
      <w:r w:rsidRPr="00772153">
        <w:rPr>
          <w:sz w:val="22"/>
          <w:szCs w:val="22"/>
        </w:rPr>
        <w:t>Public Contracts Regulations 2015</w:t>
      </w:r>
      <w:r w:rsidR="00772153" w:rsidRPr="00772153">
        <w:rPr>
          <w:sz w:val="22"/>
          <w:szCs w:val="22"/>
        </w:rPr>
        <w:t>.</w:t>
      </w:r>
      <w:r w:rsidR="00772153">
        <w:rPr>
          <w:sz w:val="22"/>
          <w:szCs w:val="22"/>
        </w:rPr>
        <w:t xml:space="preserve"> </w:t>
      </w:r>
    </w:p>
    <w:p w14:paraId="4A7BA10F" w14:textId="405DA896" w:rsidR="00EC3E78" w:rsidRPr="002A5365" w:rsidRDefault="00AE4296" w:rsidP="00772153">
      <w:pPr>
        <w:pStyle w:val="Heading2"/>
        <w:jc w:val="left"/>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772153">
        <w:rPr>
          <w:sz w:val="22"/>
          <w:szCs w:val="22"/>
        </w:rPr>
        <w:t xml:space="preserve">. </w:t>
      </w:r>
    </w:p>
    <w:p w14:paraId="4A7BA110" w14:textId="1E6DE005" w:rsidR="001372E5" w:rsidRPr="002A5365" w:rsidRDefault="00AE4296" w:rsidP="00772153">
      <w:pPr>
        <w:pStyle w:val="Heading2"/>
        <w:jc w:val="left"/>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772153">
      <w:pPr>
        <w:pStyle w:val="Heading2"/>
        <w:jc w:val="left"/>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772153">
      <w:pPr>
        <w:pStyle w:val="Heading2"/>
        <w:jc w:val="left"/>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772153">
      <w:pPr>
        <w:pStyle w:val="Heading2"/>
        <w:jc w:val="left"/>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lastRenderedPageBreak/>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513023890"/>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64195091"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18B3D363" w:rsidR="00AE4296" w:rsidRPr="002A5365" w:rsidRDefault="00AE4296" w:rsidP="0058734C">
      <w:pPr>
        <w:pStyle w:val="Heading1"/>
        <w:rPr>
          <w:rFonts w:cs="Arial"/>
          <w:sz w:val="22"/>
          <w:szCs w:val="22"/>
        </w:rPr>
      </w:pPr>
      <w:bookmarkStart w:id="3" w:name="_Ref284694562"/>
      <w:bookmarkStart w:id="4" w:name="_Toc513023891"/>
      <w:r w:rsidRPr="002A5365">
        <w:rPr>
          <w:rFonts w:cs="Arial"/>
          <w:sz w:val="22"/>
          <w:szCs w:val="22"/>
        </w:rPr>
        <w:t>ReqUirement</w:t>
      </w:r>
      <w:bookmarkEnd w:id="3"/>
      <w:r w:rsidR="00772153">
        <w:rPr>
          <w:rFonts w:cs="Arial"/>
          <w:sz w:val="22"/>
          <w:szCs w:val="22"/>
        </w:rPr>
        <w:t>s</w:t>
      </w:r>
      <w:bookmarkEnd w:id="4"/>
      <w:r w:rsidRPr="002A5365">
        <w:rPr>
          <w:rFonts w:cs="Arial"/>
          <w:sz w:val="22"/>
          <w:szCs w:val="22"/>
        </w:rPr>
        <w:t xml:space="preserve"> </w:t>
      </w:r>
    </w:p>
    <w:p w14:paraId="4A7BA12A" w14:textId="60720BD3"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772153">
        <w:rPr>
          <w:rFonts w:cs="Arial"/>
          <w:sz w:val="22"/>
          <w:szCs w:val="22"/>
        </w:rPr>
        <w:t>S</w:t>
      </w:r>
      <w:r w:rsidR="00772153" w:rsidRPr="00772153">
        <w:rPr>
          <w:rFonts w:cs="Arial"/>
          <w:sz w:val="22"/>
          <w:szCs w:val="22"/>
        </w:rPr>
        <w:t>ervices</w:t>
      </w:r>
      <w:r w:rsidRPr="00772153">
        <w:rPr>
          <w:rFonts w:cs="Arial"/>
          <w:sz w:val="22"/>
          <w:szCs w:val="22"/>
        </w:rPr>
        <w:t xml:space="preserve"> that a Supp</w:t>
      </w:r>
      <w:r w:rsidR="00772153" w:rsidRPr="00772153">
        <w:rPr>
          <w:rFonts w:cs="Arial"/>
          <w:sz w:val="22"/>
          <w:szCs w:val="22"/>
        </w:rPr>
        <w:t>lier will be required to supply</w:t>
      </w:r>
      <w:r w:rsidR="009D588D" w:rsidRPr="00772153">
        <w:rPr>
          <w:rFonts w:cs="Arial"/>
          <w:sz w:val="22"/>
          <w:szCs w:val="22"/>
        </w:rPr>
        <w:t xml:space="preserve"> is set out at </w:t>
      </w:r>
      <w:r w:rsidR="00DF0D5B" w:rsidRPr="00772153">
        <w:rPr>
          <w:rFonts w:cs="Arial"/>
          <w:sz w:val="22"/>
          <w:szCs w:val="22"/>
        </w:rPr>
        <w:t>Appendix B</w:t>
      </w:r>
      <w:r w:rsidR="00A24DBD" w:rsidRPr="00772153">
        <w:rPr>
          <w:rFonts w:cs="Arial"/>
          <w:sz w:val="22"/>
          <w:szCs w:val="22"/>
        </w:rPr>
        <w:t>,</w:t>
      </w:r>
      <w:r w:rsidR="009757CE" w:rsidRPr="00772153">
        <w:rPr>
          <w:rFonts w:cs="Arial"/>
          <w:sz w:val="22"/>
          <w:szCs w:val="22"/>
        </w:rPr>
        <w:t xml:space="preserve"> Statement of Requirements</w:t>
      </w:r>
      <w:r w:rsidR="00A24DBD" w:rsidRPr="00772153">
        <w:rPr>
          <w:rFonts w:cs="Arial"/>
          <w:sz w:val="22"/>
          <w:szCs w:val="22"/>
        </w:rPr>
        <w:t>.</w:t>
      </w:r>
      <w:r w:rsidR="009757CE">
        <w:rPr>
          <w:rFonts w:cs="Arial"/>
          <w:sz w:val="22"/>
          <w:szCs w:val="22"/>
        </w:rPr>
        <w:t xml:space="preserve"> </w:t>
      </w:r>
    </w:p>
    <w:p w14:paraId="0499E71C" w14:textId="71A4117F" w:rsidR="00771451" w:rsidRPr="00772153" w:rsidRDefault="00772153" w:rsidP="00772153">
      <w:pPr>
        <w:pStyle w:val="Heading2"/>
        <w:jc w:val="left"/>
        <w:rPr>
          <w:rFonts w:cs="Arial"/>
          <w:sz w:val="22"/>
          <w:szCs w:val="22"/>
        </w:rPr>
      </w:pPr>
      <w:r w:rsidRPr="00772153">
        <w:rPr>
          <w:rFonts w:cs="Arial"/>
          <w:sz w:val="22"/>
          <w:szCs w:val="22"/>
        </w:rPr>
        <w:t>The Services</w:t>
      </w:r>
      <w:r w:rsidR="00AE4296" w:rsidRPr="00772153">
        <w:rPr>
          <w:rFonts w:cs="Arial"/>
          <w:sz w:val="22"/>
          <w:szCs w:val="22"/>
        </w:rPr>
        <w:t xml:space="preserve"> covered by this Procurement have</w:t>
      </w:r>
      <w:r w:rsidRPr="00772153">
        <w:rPr>
          <w:rFonts w:cs="Arial"/>
          <w:sz w:val="22"/>
          <w:szCs w:val="22"/>
        </w:rPr>
        <w:t xml:space="preserve"> </w:t>
      </w:r>
      <w:r w:rsidR="00771451" w:rsidRPr="00772153">
        <w:rPr>
          <w:rFonts w:cs="Arial"/>
          <w:sz w:val="22"/>
          <w:szCs w:val="22"/>
        </w:rPr>
        <w:t xml:space="preserve">not been sub-divided into Lots because </w:t>
      </w:r>
      <w:r w:rsidR="003441DE">
        <w:rPr>
          <w:rFonts w:cs="Arial"/>
          <w:sz w:val="22"/>
          <w:szCs w:val="22"/>
        </w:rPr>
        <w:t>this is a single r</w:t>
      </w:r>
      <w:r w:rsidRPr="00772153">
        <w:rPr>
          <w:rFonts w:cs="Arial"/>
          <w:sz w:val="22"/>
          <w:szCs w:val="22"/>
        </w:rPr>
        <w:t xml:space="preserve">equirement, where the use of Lots is not applicable. </w:t>
      </w:r>
    </w:p>
    <w:p w14:paraId="4A7BA147" w14:textId="77777777" w:rsidR="00706CC1" w:rsidRPr="002A5365" w:rsidRDefault="00706CC1" w:rsidP="0058734C">
      <w:pPr>
        <w:pStyle w:val="Heading1"/>
        <w:rPr>
          <w:sz w:val="22"/>
          <w:szCs w:val="22"/>
        </w:rPr>
      </w:pPr>
      <w:bookmarkStart w:id="5" w:name="_Ref284764423"/>
      <w:bookmarkStart w:id="6" w:name="_Toc513023892"/>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A" w14:textId="3244F6B9" w:rsidR="00706CC1" w:rsidRPr="00EC44D1" w:rsidRDefault="00706CC1" w:rsidP="00EC44D1">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5909"/>
      </w:tblGrid>
      <w:tr w:rsidR="00706CC1" w:rsidRPr="002A5365" w14:paraId="4A7BA14D" w14:textId="77777777" w:rsidTr="00772153">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772153">
        <w:trPr>
          <w:cantSplit/>
          <w:trHeight w:val="397"/>
        </w:trPr>
        <w:tc>
          <w:tcPr>
            <w:tcW w:w="2545" w:type="dxa"/>
            <w:vAlign w:val="center"/>
          </w:tcPr>
          <w:p w14:paraId="4A7BA14E" w14:textId="0D872902" w:rsidR="00706CC1" w:rsidRPr="007A1210" w:rsidRDefault="00F131FC" w:rsidP="00251AE6">
            <w:pPr>
              <w:pStyle w:val="MarginText"/>
              <w:jc w:val="center"/>
              <w:rPr>
                <w:sz w:val="22"/>
                <w:szCs w:val="22"/>
              </w:rPr>
            </w:pPr>
            <w:r w:rsidRPr="007A1210">
              <w:rPr>
                <w:sz w:val="22"/>
                <w:szCs w:val="22"/>
              </w:rPr>
              <w:t>Tuesday 8</w:t>
            </w:r>
            <w:r w:rsidR="0046247D" w:rsidRPr="007A1210">
              <w:rPr>
                <w:sz w:val="22"/>
                <w:szCs w:val="22"/>
                <w:vertAlign w:val="superscript"/>
              </w:rPr>
              <w:t>th</w:t>
            </w:r>
            <w:r w:rsidR="0046247D" w:rsidRPr="007A1210">
              <w:rPr>
                <w:sz w:val="22"/>
                <w:szCs w:val="22"/>
              </w:rPr>
              <w:t xml:space="preserve"> May 2018</w:t>
            </w:r>
          </w:p>
        </w:tc>
        <w:tc>
          <w:tcPr>
            <w:tcW w:w="5885" w:type="dxa"/>
          </w:tcPr>
          <w:p w14:paraId="4A7BA14F" w14:textId="79C677AD" w:rsidR="00706CC1" w:rsidRPr="007D078C" w:rsidRDefault="007D078C" w:rsidP="0046247D">
            <w:pPr>
              <w:pStyle w:val="MarginText"/>
              <w:jc w:val="left"/>
              <w:rPr>
                <w:sz w:val="22"/>
                <w:szCs w:val="22"/>
              </w:rPr>
            </w:pPr>
            <w:r w:rsidRPr="00772153">
              <w:rPr>
                <w:sz w:val="22"/>
                <w:szCs w:val="22"/>
              </w:rPr>
              <w:t>Publication of ITT</w:t>
            </w:r>
            <w:r w:rsidR="00772153" w:rsidRPr="00772153">
              <w:rPr>
                <w:sz w:val="22"/>
                <w:szCs w:val="22"/>
              </w:rPr>
              <w:t xml:space="preserve"> Live on </w:t>
            </w:r>
            <w:r w:rsidR="00255885" w:rsidRPr="00772153">
              <w:rPr>
                <w:sz w:val="22"/>
                <w:szCs w:val="22"/>
              </w:rPr>
              <w:t>Contracts Finder</w:t>
            </w:r>
            <w:r w:rsidR="00772153" w:rsidRPr="00772153">
              <w:rPr>
                <w:sz w:val="22"/>
                <w:szCs w:val="22"/>
              </w:rPr>
              <w:t xml:space="preserve">. </w:t>
            </w:r>
            <w:r w:rsidR="00255885" w:rsidRPr="00772153">
              <w:rPr>
                <w:sz w:val="22"/>
                <w:szCs w:val="22"/>
              </w:rPr>
              <w:t xml:space="preserve">Notice inclusive of </w:t>
            </w:r>
            <w:r w:rsidRPr="00772153">
              <w:rPr>
                <w:sz w:val="22"/>
                <w:szCs w:val="22"/>
              </w:rPr>
              <w:t>Launch of e-Sourcing event</w:t>
            </w:r>
            <w:r w:rsidR="00772153">
              <w:rPr>
                <w:sz w:val="22"/>
                <w:szCs w:val="22"/>
              </w:rPr>
              <w:t xml:space="preserve">. </w:t>
            </w:r>
          </w:p>
        </w:tc>
      </w:tr>
      <w:tr w:rsidR="00706CC1" w:rsidRPr="002A5365" w14:paraId="4A7BA153" w14:textId="77777777" w:rsidTr="00251AE6">
        <w:trPr>
          <w:cantSplit/>
          <w:trHeight w:val="397"/>
        </w:trPr>
        <w:tc>
          <w:tcPr>
            <w:tcW w:w="2400" w:type="dxa"/>
            <w:vAlign w:val="center"/>
          </w:tcPr>
          <w:p w14:paraId="4A7BA151" w14:textId="55410238" w:rsidR="00706CC1" w:rsidRPr="007A1210" w:rsidRDefault="00345217" w:rsidP="00251AE6">
            <w:pPr>
              <w:pStyle w:val="MarginText"/>
              <w:jc w:val="center"/>
              <w:rPr>
                <w:sz w:val="22"/>
                <w:szCs w:val="22"/>
              </w:rPr>
            </w:pPr>
            <w:r w:rsidRPr="007A1210">
              <w:rPr>
                <w:sz w:val="22"/>
                <w:szCs w:val="22"/>
              </w:rPr>
              <w:t>Tuesday 8</w:t>
            </w:r>
            <w:r w:rsidR="0046247D" w:rsidRPr="007A1210">
              <w:rPr>
                <w:sz w:val="22"/>
                <w:szCs w:val="22"/>
                <w:vertAlign w:val="superscript"/>
              </w:rPr>
              <w:t>th</w:t>
            </w:r>
            <w:r w:rsidR="0046247D" w:rsidRPr="007A1210">
              <w:rPr>
                <w:sz w:val="22"/>
                <w:szCs w:val="22"/>
              </w:rPr>
              <w:t xml:space="preserve"> May 2018</w:t>
            </w:r>
          </w:p>
        </w:tc>
        <w:tc>
          <w:tcPr>
            <w:tcW w:w="6030" w:type="dxa"/>
          </w:tcPr>
          <w:p w14:paraId="4A7BA152" w14:textId="16B1EDEF" w:rsidR="00706CC1" w:rsidRPr="007D078C" w:rsidRDefault="00772153" w:rsidP="0046247D">
            <w:pPr>
              <w:pStyle w:val="MarginText"/>
              <w:jc w:val="left"/>
              <w:rPr>
                <w:sz w:val="22"/>
                <w:szCs w:val="22"/>
              </w:rPr>
            </w:pPr>
            <w:r>
              <w:rPr>
                <w:sz w:val="22"/>
                <w:szCs w:val="22"/>
              </w:rPr>
              <w:t>Clarification P</w:t>
            </w:r>
            <w:r w:rsidR="00706CC1" w:rsidRPr="007D078C">
              <w:rPr>
                <w:sz w:val="22"/>
                <w:szCs w:val="22"/>
              </w:rPr>
              <w:t>eriod starts</w:t>
            </w:r>
            <w:r>
              <w:rPr>
                <w:sz w:val="22"/>
                <w:szCs w:val="22"/>
              </w:rPr>
              <w:t xml:space="preserve">. </w:t>
            </w:r>
          </w:p>
        </w:tc>
      </w:tr>
      <w:tr w:rsidR="00706CC1" w:rsidRPr="002A5365" w14:paraId="4A7BA159" w14:textId="77777777" w:rsidTr="00251AE6">
        <w:trPr>
          <w:cantSplit/>
          <w:trHeight w:val="397"/>
        </w:trPr>
        <w:tc>
          <w:tcPr>
            <w:tcW w:w="2400" w:type="dxa"/>
            <w:vAlign w:val="center"/>
          </w:tcPr>
          <w:p w14:paraId="4A7BA157" w14:textId="393E711C" w:rsidR="0046247D" w:rsidRPr="007A1210" w:rsidRDefault="00345217" w:rsidP="0046247D">
            <w:pPr>
              <w:pStyle w:val="MarginText"/>
              <w:jc w:val="center"/>
              <w:rPr>
                <w:sz w:val="22"/>
                <w:szCs w:val="22"/>
              </w:rPr>
            </w:pPr>
            <w:r w:rsidRPr="007A1210">
              <w:rPr>
                <w:sz w:val="22"/>
                <w:szCs w:val="22"/>
              </w:rPr>
              <w:t>Monday 14th May 2018</w:t>
            </w:r>
            <w:r w:rsidRPr="007A1210">
              <w:rPr>
                <w:sz w:val="22"/>
                <w:szCs w:val="22"/>
              </w:rPr>
              <w:br/>
            </w:r>
            <w:r w:rsidRPr="007A1210">
              <w:rPr>
                <w:sz w:val="22"/>
                <w:szCs w:val="22"/>
              </w:rPr>
              <w:br/>
              <w:t>09</w:t>
            </w:r>
            <w:r w:rsidR="0046247D" w:rsidRPr="007A1210">
              <w:rPr>
                <w:sz w:val="22"/>
                <w:szCs w:val="22"/>
              </w:rPr>
              <w:t>:00</w:t>
            </w:r>
          </w:p>
        </w:tc>
        <w:tc>
          <w:tcPr>
            <w:tcW w:w="6030" w:type="dxa"/>
          </w:tcPr>
          <w:p w14:paraId="4A7BA158" w14:textId="5171C426" w:rsidR="00706CC1" w:rsidRPr="007D078C" w:rsidRDefault="00706CC1" w:rsidP="0046247D">
            <w:pPr>
              <w:pStyle w:val="MarginText"/>
              <w:jc w:val="lef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r w:rsidR="00772153">
              <w:rPr>
                <w:sz w:val="22"/>
                <w:szCs w:val="22"/>
              </w:rPr>
              <w:t>.</w:t>
            </w:r>
          </w:p>
        </w:tc>
      </w:tr>
      <w:tr w:rsidR="00706CC1" w:rsidRPr="002A5365" w14:paraId="4A7BA15C" w14:textId="77777777" w:rsidTr="00772153">
        <w:trPr>
          <w:cantSplit/>
          <w:trHeight w:val="397"/>
        </w:trPr>
        <w:tc>
          <w:tcPr>
            <w:tcW w:w="2564" w:type="dxa"/>
            <w:vAlign w:val="center"/>
          </w:tcPr>
          <w:p w14:paraId="4A7BA15A" w14:textId="64422512" w:rsidR="00706CC1" w:rsidRPr="007A1210" w:rsidRDefault="00F131FC" w:rsidP="00251AE6">
            <w:pPr>
              <w:pStyle w:val="MarginText"/>
              <w:jc w:val="center"/>
              <w:rPr>
                <w:sz w:val="22"/>
                <w:szCs w:val="22"/>
              </w:rPr>
            </w:pPr>
            <w:r w:rsidRPr="007A1210">
              <w:rPr>
                <w:sz w:val="22"/>
                <w:szCs w:val="22"/>
              </w:rPr>
              <w:t>Monday 14</w:t>
            </w:r>
            <w:r w:rsidR="0046247D" w:rsidRPr="007A1210">
              <w:rPr>
                <w:sz w:val="22"/>
                <w:szCs w:val="22"/>
                <w:vertAlign w:val="superscript"/>
              </w:rPr>
              <w:t>th</w:t>
            </w:r>
            <w:r w:rsidR="0046247D" w:rsidRPr="007A1210">
              <w:rPr>
                <w:sz w:val="22"/>
                <w:szCs w:val="22"/>
              </w:rPr>
              <w:t xml:space="preserve"> May 2018</w:t>
            </w:r>
            <w:r w:rsidR="0046247D" w:rsidRPr="007A1210">
              <w:rPr>
                <w:sz w:val="22"/>
                <w:szCs w:val="22"/>
              </w:rPr>
              <w:br/>
            </w:r>
            <w:r w:rsidR="0046247D" w:rsidRPr="007A1210">
              <w:rPr>
                <w:sz w:val="22"/>
                <w:szCs w:val="22"/>
              </w:rPr>
              <w:br/>
              <w:t>15:00</w:t>
            </w:r>
          </w:p>
        </w:tc>
        <w:tc>
          <w:tcPr>
            <w:tcW w:w="5866" w:type="dxa"/>
          </w:tcPr>
          <w:p w14:paraId="4A7BA15B" w14:textId="5D1513EA" w:rsidR="00706CC1" w:rsidRPr="007D078C" w:rsidRDefault="00706CC1" w:rsidP="0046247D">
            <w:pPr>
              <w:pStyle w:val="MarginText"/>
              <w:jc w:val="left"/>
              <w:rPr>
                <w:b/>
                <w:i/>
                <w:sz w:val="22"/>
                <w:szCs w:val="22"/>
              </w:rPr>
            </w:pPr>
            <w:r w:rsidRPr="007D078C">
              <w:rPr>
                <w:sz w:val="22"/>
                <w:szCs w:val="22"/>
              </w:rPr>
              <w:t>Deadline for the publication of responses to</w:t>
            </w:r>
            <w:r w:rsidR="00772153">
              <w:rPr>
                <w:sz w:val="22"/>
                <w:szCs w:val="22"/>
              </w:rPr>
              <w:t xml:space="preserve"> Tender Clarification questions.</w:t>
            </w:r>
          </w:p>
        </w:tc>
      </w:tr>
      <w:tr w:rsidR="00706CC1" w:rsidRPr="002A5365" w14:paraId="4A7BA15F" w14:textId="77777777" w:rsidTr="00772153">
        <w:trPr>
          <w:cantSplit/>
          <w:trHeight w:val="397"/>
        </w:trPr>
        <w:tc>
          <w:tcPr>
            <w:tcW w:w="2564" w:type="dxa"/>
            <w:vAlign w:val="center"/>
          </w:tcPr>
          <w:p w14:paraId="4A7BA15D" w14:textId="42F155FA" w:rsidR="00706CC1" w:rsidRPr="007A1210" w:rsidRDefault="000F78F5" w:rsidP="0046247D">
            <w:pPr>
              <w:pStyle w:val="MarginText"/>
              <w:jc w:val="center"/>
              <w:rPr>
                <w:sz w:val="22"/>
                <w:szCs w:val="22"/>
              </w:rPr>
            </w:pPr>
            <w:r>
              <w:rPr>
                <w:sz w:val="22"/>
                <w:szCs w:val="22"/>
              </w:rPr>
              <w:lastRenderedPageBreak/>
              <w:t>Monday 21st</w:t>
            </w:r>
            <w:r w:rsidR="00345217" w:rsidRPr="007A1210">
              <w:rPr>
                <w:sz w:val="22"/>
                <w:szCs w:val="22"/>
              </w:rPr>
              <w:t xml:space="preserve"> </w:t>
            </w:r>
            <w:r w:rsidR="0046247D" w:rsidRPr="007A1210">
              <w:rPr>
                <w:sz w:val="22"/>
                <w:szCs w:val="22"/>
              </w:rPr>
              <w:t xml:space="preserve"> May 2018</w:t>
            </w:r>
            <w:r w:rsidR="0046247D" w:rsidRPr="007A1210">
              <w:rPr>
                <w:sz w:val="22"/>
                <w:szCs w:val="22"/>
              </w:rPr>
              <w:br/>
            </w:r>
            <w:r w:rsidR="0046247D" w:rsidRPr="007A1210">
              <w:rPr>
                <w:sz w:val="22"/>
                <w:szCs w:val="22"/>
              </w:rPr>
              <w:br/>
              <w:t>11:00</w:t>
            </w:r>
          </w:p>
        </w:tc>
        <w:tc>
          <w:tcPr>
            <w:tcW w:w="5866" w:type="dxa"/>
          </w:tcPr>
          <w:p w14:paraId="4A7BA15E" w14:textId="6C260982" w:rsidR="00706CC1" w:rsidRPr="007D078C" w:rsidRDefault="00706CC1" w:rsidP="0046247D">
            <w:pPr>
              <w:pStyle w:val="MarginText"/>
              <w:jc w:val="lef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772153">
              <w:rPr>
                <w:sz w:val="22"/>
                <w:szCs w:val="22"/>
              </w:rPr>
              <w:t>.</w:t>
            </w:r>
          </w:p>
        </w:tc>
      </w:tr>
      <w:tr w:rsidR="00706CC1" w:rsidRPr="002A5365" w14:paraId="4A7BA165" w14:textId="77777777" w:rsidTr="00772153">
        <w:trPr>
          <w:cantSplit/>
          <w:trHeight w:val="397"/>
        </w:trPr>
        <w:tc>
          <w:tcPr>
            <w:tcW w:w="2564" w:type="dxa"/>
            <w:vAlign w:val="center"/>
          </w:tcPr>
          <w:p w14:paraId="4A7BA163" w14:textId="27A9D2F5" w:rsidR="00706CC1" w:rsidRPr="007A1210" w:rsidRDefault="000F78F5" w:rsidP="00251AE6">
            <w:pPr>
              <w:pStyle w:val="MarginText"/>
              <w:jc w:val="center"/>
              <w:rPr>
                <w:sz w:val="22"/>
                <w:szCs w:val="22"/>
              </w:rPr>
            </w:pPr>
            <w:r>
              <w:rPr>
                <w:sz w:val="22"/>
                <w:szCs w:val="22"/>
              </w:rPr>
              <w:t>Monday 21</w:t>
            </w:r>
            <w:r>
              <w:rPr>
                <w:sz w:val="22"/>
                <w:szCs w:val="22"/>
                <w:vertAlign w:val="superscript"/>
              </w:rPr>
              <w:t xml:space="preserve">st </w:t>
            </w:r>
            <w:r w:rsidR="0046247D" w:rsidRPr="007A1210">
              <w:rPr>
                <w:sz w:val="22"/>
                <w:szCs w:val="22"/>
              </w:rPr>
              <w:t>May 2018</w:t>
            </w:r>
          </w:p>
        </w:tc>
        <w:tc>
          <w:tcPr>
            <w:tcW w:w="5866" w:type="dxa"/>
          </w:tcPr>
          <w:p w14:paraId="4A7BA164" w14:textId="0A47A948" w:rsidR="00706CC1" w:rsidRPr="007D078C" w:rsidRDefault="007D078C" w:rsidP="0046247D">
            <w:pPr>
              <w:pStyle w:val="MarginText"/>
              <w:jc w:val="left"/>
              <w:rPr>
                <w:sz w:val="22"/>
                <w:szCs w:val="22"/>
              </w:rPr>
            </w:pPr>
            <w:r>
              <w:rPr>
                <w:sz w:val="22"/>
                <w:szCs w:val="22"/>
              </w:rPr>
              <w:t>Commencement of Evaluation Process</w:t>
            </w:r>
            <w:r w:rsidR="00772153">
              <w:rPr>
                <w:sz w:val="22"/>
                <w:szCs w:val="22"/>
              </w:rPr>
              <w:t>.</w:t>
            </w:r>
          </w:p>
        </w:tc>
      </w:tr>
      <w:tr w:rsidR="00BD0E77" w:rsidRPr="002A5365" w14:paraId="496D1439" w14:textId="77777777" w:rsidTr="00772153">
        <w:trPr>
          <w:cantSplit/>
          <w:trHeight w:val="397"/>
        </w:trPr>
        <w:tc>
          <w:tcPr>
            <w:tcW w:w="2545" w:type="dxa"/>
            <w:vAlign w:val="center"/>
          </w:tcPr>
          <w:p w14:paraId="18D88D97" w14:textId="0B837D6E" w:rsidR="00BD0E77" w:rsidRPr="007A1210" w:rsidRDefault="00345217" w:rsidP="00251AE6">
            <w:pPr>
              <w:pStyle w:val="MarginText"/>
              <w:jc w:val="center"/>
              <w:rPr>
                <w:sz w:val="22"/>
                <w:szCs w:val="22"/>
              </w:rPr>
            </w:pPr>
            <w:r w:rsidRPr="007A1210">
              <w:rPr>
                <w:sz w:val="22"/>
                <w:szCs w:val="22"/>
              </w:rPr>
              <w:t>Friday 25</w:t>
            </w:r>
            <w:r w:rsidR="00F131FC" w:rsidRPr="007A1210">
              <w:rPr>
                <w:sz w:val="22"/>
                <w:szCs w:val="22"/>
              </w:rPr>
              <w:t>th</w:t>
            </w:r>
            <w:r w:rsidR="00FA654A" w:rsidRPr="007A1210">
              <w:rPr>
                <w:sz w:val="22"/>
                <w:szCs w:val="22"/>
              </w:rPr>
              <w:t xml:space="preserve"> May 2018</w:t>
            </w:r>
          </w:p>
        </w:tc>
        <w:tc>
          <w:tcPr>
            <w:tcW w:w="5885" w:type="dxa"/>
          </w:tcPr>
          <w:p w14:paraId="46BC85FD" w14:textId="7A35D5BE" w:rsidR="00BD0E77" w:rsidRPr="007D078C" w:rsidRDefault="00BD0E77" w:rsidP="0046247D">
            <w:pPr>
              <w:pStyle w:val="MarginText"/>
              <w:jc w:val="left"/>
              <w:rPr>
                <w:sz w:val="22"/>
                <w:szCs w:val="22"/>
              </w:rPr>
            </w:pPr>
            <w:r>
              <w:rPr>
                <w:sz w:val="22"/>
                <w:szCs w:val="22"/>
              </w:rPr>
              <w:t>Proposed Award Date of Contract</w:t>
            </w:r>
            <w:r w:rsidR="00772153">
              <w:rPr>
                <w:sz w:val="22"/>
                <w:szCs w:val="22"/>
              </w:rPr>
              <w:t>.</w:t>
            </w:r>
          </w:p>
        </w:tc>
      </w:tr>
      <w:tr w:rsidR="00706CC1" w:rsidRPr="002A5365" w14:paraId="4A7BA16C" w14:textId="77777777" w:rsidTr="00772153">
        <w:trPr>
          <w:cantSplit/>
          <w:trHeight w:val="397"/>
        </w:trPr>
        <w:tc>
          <w:tcPr>
            <w:tcW w:w="2545" w:type="dxa"/>
            <w:vAlign w:val="center"/>
          </w:tcPr>
          <w:p w14:paraId="4A7BA16A" w14:textId="56EC2A6B" w:rsidR="00706CC1" w:rsidRPr="007A1210" w:rsidRDefault="00345217" w:rsidP="0046247D">
            <w:pPr>
              <w:pStyle w:val="MarginText"/>
              <w:jc w:val="center"/>
              <w:rPr>
                <w:sz w:val="22"/>
                <w:szCs w:val="22"/>
              </w:rPr>
            </w:pPr>
            <w:r w:rsidRPr="007A1210">
              <w:rPr>
                <w:sz w:val="22"/>
                <w:szCs w:val="22"/>
              </w:rPr>
              <w:t xml:space="preserve">Friday 25th </w:t>
            </w:r>
            <w:r w:rsidR="00FA654A" w:rsidRPr="007A1210">
              <w:rPr>
                <w:sz w:val="22"/>
                <w:szCs w:val="22"/>
              </w:rPr>
              <w:t xml:space="preserve"> May 2018</w:t>
            </w:r>
          </w:p>
        </w:tc>
        <w:tc>
          <w:tcPr>
            <w:tcW w:w="5885" w:type="dxa"/>
          </w:tcPr>
          <w:p w14:paraId="4A7BA16B" w14:textId="3C03F307" w:rsidR="00706CC1" w:rsidRPr="007D078C" w:rsidRDefault="00F80672" w:rsidP="0046247D">
            <w:pPr>
              <w:pStyle w:val="MarginText"/>
              <w:jc w:val="left"/>
              <w:rPr>
                <w:sz w:val="22"/>
                <w:szCs w:val="22"/>
              </w:rPr>
            </w:pPr>
            <w:r w:rsidRPr="007D078C">
              <w:rPr>
                <w:sz w:val="22"/>
                <w:szCs w:val="22"/>
              </w:rPr>
              <w:t xml:space="preserve">Expected execution (signature) date for </w:t>
            </w:r>
            <w:r w:rsidR="00C4674C" w:rsidRPr="007D078C">
              <w:rPr>
                <w:sz w:val="22"/>
                <w:szCs w:val="22"/>
              </w:rPr>
              <w:t>Contract</w:t>
            </w:r>
            <w:r w:rsidR="00772153">
              <w:rPr>
                <w:sz w:val="22"/>
                <w:szCs w:val="22"/>
              </w:rPr>
              <w:t>.</w:t>
            </w:r>
          </w:p>
        </w:tc>
      </w:tr>
      <w:tr w:rsidR="00706CC1" w:rsidRPr="002A5365" w14:paraId="4A7BA16F" w14:textId="77777777" w:rsidTr="00772153">
        <w:trPr>
          <w:cantSplit/>
          <w:trHeight w:val="397"/>
        </w:trPr>
        <w:tc>
          <w:tcPr>
            <w:tcW w:w="2545" w:type="dxa"/>
            <w:vAlign w:val="center"/>
          </w:tcPr>
          <w:p w14:paraId="4A7BA16D" w14:textId="0DDB32C2" w:rsidR="00706CC1" w:rsidRPr="007A1210" w:rsidRDefault="00F131FC" w:rsidP="00251AE6">
            <w:pPr>
              <w:pStyle w:val="MarginText"/>
              <w:jc w:val="center"/>
              <w:rPr>
                <w:sz w:val="22"/>
                <w:szCs w:val="22"/>
              </w:rPr>
            </w:pPr>
            <w:r w:rsidRPr="007A1210">
              <w:rPr>
                <w:sz w:val="22"/>
                <w:szCs w:val="22"/>
              </w:rPr>
              <w:t>Tuesday 29th</w:t>
            </w:r>
            <w:r w:rsidR="00FA654A" w:rsidRPr="007A1210">
              <w:rPr>
                <w:sz w:val="22"/>
                <w:szCs w:val="22"/>
              </w:rPr>
              <w:t xml:space="preserve"> May 2018</w:t>
            </w:r>
          </w:p>
        </w:tc>
        <w:tc>
          <w:tcPr>
            <w:tcW w:w="5885" w:type="dxa"/>
          </w:tcPr>
          <w:p w14:paraId="4A7BA16E" w14:textId="52408324" w:rsidR="00706CC1" w:rsidRPr="007D078C" w:rsidRDefault="00735B24" w:rsidP="0046247D">
            <w:pPr>
              <w:pStyle w:val="MarginText"/>
              <w:jc w:val="lef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72153">
              <w:rPr>
                <w:sz w:val="22"/>
                <w:szCs w:val="22"/>
              </w:rPr>
              <w:t>.</w:t>
            </w:r>
          </w:p>
        </w:tc>
      </w:tr>
    </w:tbl>
    <w:p w14:paraId="4A7BA170" w14:textId="77777777" w:rsidR="002A5365" w:rsidRDefault="002A5365" w:rsidP="00EC44D1">
      <w:pPr>
        <w:pStyle w:val="Heading2"/>
        <w:numPr>
          <w:ilvl w:val="0"/>
          <w:numId w:val="0"/>
        </w:numPr>
        <w:jc w:val="left"/>
        <w:rPr>
          <w:sz w:val="22"/>
          <w:szCs w:val="22"/>
        </w:rPr>
      </w:pPr>
    </w:p>
    <w:p w14:paraId="4A7BA173" w14:textId="77777777" w:rsidR="00706CC1" w:rsidRPr="002A5365" w:rsidRDefault="00706CC1" w:rsidP="00772153">
      <w:pPr>
        <w:pStyle w:val="Heading1"/>
        <w:jc w:val="left"/>
        <w:rPr>
          <w:rFonts w:cs="Arial"/>
          <w:sz w:val="22"/>
          <w:szCs w:val="22"/>
        </w:rPr>
      </w:pPr>
      <w:bookmarkStart w:id="8" w:name="_Toc513023893"/>
      <w:r w:rsidRPr="002A5365">
        <w:rPr>
          <w:rFonts w:cs="Arial"/>
          <w:sz w:val="22"/>
          <w:szCs w:val="22"/>
        </w:rPr>
        <w:t>completiNG AND SUBMITTING A tender</w:t>
      </w:r>
      <w:bookmarkEnd w:id="8"/>
    </w:p>
    <w:p w14:paraId="4A7BA174" w14:textId="07D764BF" w:rsidR="00706CC1" w:rsidRPr="002A5365" w:rsidRDefault="00706CC1" w:rsidP="00772153">
      <w:pPr>
        <w:pStyle w:val="Heading2"/>
        <w:jc w:val="left"/>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772153">
      <w:pPr>
        <w:pStyle w:val="Heading2"/>
        <w:jc w:val="left"/>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772153">
      <w:pPr>
        <w:pStyle w:val="Heading2"/>
        <w:jc w:val="left"/>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772153">
      <w:pPr>
        <w:pStyle w:val="Heading3"/>
        <w:jc w:val="left"/>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772153">
      <w:pPr>
        <w:pStyle w:val="Heading3"/>
        <w:jc w:val="left"/>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rsidP="00772153">
      <w:pPr>
        <w:pStyle w:val="Heading3"/>
        <w:jc w:val="left"/>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772153">
      <w:pPr>
        <w:pStyle w:val="Heading2"/>
        <w:jc w:val="left"/>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772153">
      <w:pPr>
        <w:pStyle w:val="Heading2"/>
        <w:jc w:val="left"/>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772153">
      <w:pPr>
        <w:pStyle w:val="Heading3"/>
        <w:jc w:val="left"/>
      </w:pPr>
      <w:r>
        <w:t>Potential Providers</w:t>
      </w:r>
      <w:r w:rsidR="006607CA" w:rsidRPr="002A5365">
        <w:t xml:space="preserve"> must adhere to the following instructions;</w:t>
      </w:r>
    </w:p>
    <w:p w14:paraId="4A7BA17D" w14:textId="2A0FA6E7" w:rsidR="006607CA" w:rsidRPr="002A5365" w:rsidRDefault="006607CA" w:rsidP="00772153">
      <w:pPr>
        <w:pStyle w:val="Heading4"/>
        <w:jc w:val="left"/>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w:t>
      </w:r>
      <w:r w:rsidR="00F131FC">
        <w:t xml:space="preserve"> Please see Appendix D – The response guidance at 3.13 and 3.14</w:t>
      </w:r>
      <w:r w:rsidRPr="002A5365">
        <w:t xml:space="preserve"> </w:t>
      </w:r>
    </w:p>
    <w:p w14:paraId="4A7BA17E" w14:textId="4A56BB70" w:rsidR="006607CA" w:rsidRPr="002A5365" w:rsidRDefault="006607CA" w:rsidP="00F131FC">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r w:rsidR="00F131FC" w:rsidRPr="00F131FC">
        <w:t xml:space="preserve"> . Please see Appendix D – The response guidance at 3.13 and 3.14 </w:t>
      </w:r>
    </w:p>
    <w:p w14:paraId="4A7BA17F" w14:textId="77777777" w:rsidR="006607CA" w:rsidRPr="002A5365" w:rsidRDefault="006607CA" w:rsidP="00772153">
      <w:pPr>
        <w:pStyle w:val="Heading2"/>
        <w:jc w:val="left"/>
        <w:rPr>
          <w:rFonts w:cs="Arial"/>
          <w:sz w:val="22"/>
          <w:szCs w:val="22"/>
        </w:rPr>
      </w:pPr>
      <w:r w:rsidRPr="002A5365">
        <w:rPr>
          <w:rFonts w:cs="Arial"/>
          <w:sz w:val="22"/>
          <w:szCs w:val="22"/>
        </w:rPr>
        <w:t>Data Entry</w:t>
      </w:r>
    </w:p>
    <w:p w14:paraId="4A7BA180" w14:textId="77777777" w:rsidR="006607CA" w:rsidRPr="0097799C" w:rsidRDefault="006607CA" w:rsidP="00772153">
      <w:pPr>
        <w:pStyle w:val="Heading3"/>
        <w:jc w:val="left"/>
      </w:pPr>
      <w:r w:rsidRPr="0097799C">
        <w:t>A fully compliant Tender must adhere to the following instructions;</w:t>
      </w:r>
    </w:p>
    <w:p w14:paraId="4A7BA181" w14:textId="1480A144" w:rsidR="006607CA" w:rsidRPr="0097799C" w:rsidRDefault="006607CA" w:rsidP="00F131FC">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w:t>
      </w:r>
      <w:r w:rsidRPr="0097799C">
        <w:lastRenderedPageBreak/>
        <w:t xml:space="preserve">accordance with </w:t>
      </w:r>
      <w:r w:rsidR="00671423" w:rsidRPr="0097799C">
        <w:t>the Agent</w:t>
      </w:r>
      <w:r w:rsidRPr="0097799C">
        <w:t>'s instructions will be taken into consideration for the purposes of evaluating a Tender.</w:t>
      </w:r>
      <w:r w:rsidR="00F131FC" w:rsidRPr="00F131FC">
        <w:t xml:space="preserve"> . Please see Appendix D – The response guidance at 3.13 and 3.14 </w:t>
      </w:r>
    </w:p>
    <w:p w14:paraId="4A7BA182" w14:textId="77777777" w:rsidR="006607CA" w:rsidRPr="002A5365" w:rsidRDefault="006607CA" w:rsidP="00772153">
      <w:pPr>
        <w:pStyle w:val="Heading4"/>
        <w:jc w:val="left"/>
      </w:pPr>
      <w:r w:rsidRPr="002A5365">
        <w:t>The Tender must be submitted in the English (UK) language.</w:t>
      </w:r>
    </w:p>
    <w:p w14:paraId="4A7BA183" w14:textId="2830309E" w:rsidR="006607CA" w:rsidRPr="002A5365" w:rsidRDefault="00E733E5" w:rsidP="00772153">
      <w:pPr>
        <w:pStyle w:val="Heading4"/>
        <w:jc w:val="left"/>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rsidP="00772153">
      <w:pPr>
        <w:pStyle w:val="Heading4"/>
        <w:jc w:val="left"/>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rsidP="00772153">
      <w:pPr>
        <w:pStyle w:val="Heading4"/>
        <w:jc w:val="left"/>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rsidP="00772153">
      <w:pPr>
        <w:pStyle w:val="Heading4"/>
        <w:jc w:val="left"/>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772153">
      <w:pPr>
        <w:pStyle w:val="Heading2"/>
        <w:jc w:val="left"/>
        <w:rPr>
          <w:rFonts w:cs="Arial"/>
          <w:sz w:val="22"/>
          <w:szCs w:val="22"/>
        </w:rPr>
      </w:pPr>
      <w:r w:rsidRPr="002A5365">
        <w:rPr>
          <w:rFonts w:cs="Arial"/>
          <w:sz w:val="22"/>
          <w:szCs w:val="22"/>
        </w:rPr>
        <w:t>Deadline for the submission of Tenders</w:t>
      </w:r>
    </w:p>
    <w:p w14:paraId="4A7BA188" w14:textId="0186E239" w:rsidR="006607CA" w:rsidRPr="002A5365" w:rsidRDefault="006607CA" w:rsidP="00772153">
      <w:pPr>
        <w:pStyle w:val="Heading3"/>
        <w:jc w:val="left"/>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772153">
      <w:pPr>
        <w:pStyle w:val="Heading2"/>
        <w:jc w:val="left"/>
        <w:rPr>
          <w:rFonts w:cs="Arial"/>
          <w:sz w:val="22"/>
          <w:szCs w:val="22"/>
        </w:rPr>
      </w:pPr>
      <w:r w:rsidRPr="002A5365">
        <w:rPr>
          <w:rFonts w:cs="Arial"/>
          <w:sz w:val="22"/>
          <w:szCs w:val="22"/>
        </w:rPr>
        <w:t>Late Tenders:</w:t>
      </w:r>
    </w:p>
    <w:p w14:paraId="4A7BA18A" w14:textId="5B4D7269" w:rsidR="006607CA" w:rsidRDefault="006607CA" w:rsidP="00772153">
      <w:pPr>
        <w:pStyle w:val="Heading3"/>
        <w:jc w:val="left"/>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772153">
      <w:pPr>
        <w:pStyle w:val="Heading3"/>
        <w:jc w:val="left"/>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772153">
      <w:pPr>
        <w:pStyle w:val="Heading3"/>
        <w:jc w:val="left"/>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772153">
      <w:pPr>
        <w:pStyle w:val="Heading2"/>
        <w:jc w:val="left"/>
        <w:rPr>
          <w:rFonts w:cs="Arial"/>
          <w:sz w:val="22"/>
          <w:szCs w:val="22"/>
        </w:rPr>
      </w:pPr>
      <w:r w:rsidRPr="002A5365">
        <w:rPr>
          <w:rFonts w:cs="Arial"/>
          <w:sz w:val="22"/>
          <w:szCs w:val="22"/>
        </w:rPr>
        <w:t>Uploading and submitting a Tender</w:t>
      </w:r>
    </w:p>
    <w:p w14:paraId="4A7BA18C" w14:textId="0CE73627" w:rsidR="006607CA" w:rsidRDefault="00AA086A" w:rsidP="00772153">
      <w:pPr>
        <w:pStyle w:val="Heading3"/>
        <w:jc w:val="left"/>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772153">
      <w:pPr>
        <w:pStyle w:val="Heading3"/>
        <w:jc w:val="left"/>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rsidP="00772153">
      <w:pPr>
        <w:pStyle w:val="Heading3"/>
        <w:jc w:val="left"/>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rsidP="00772153">
      <w:pPr>
        <w:pStyle w:val="Heading3"/>
        <w:jc w:val="left"/>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rsidP="00772153">
      <w:pPr>
        <w:pStyle w:val="Heading3"/>
        <w:jc w:val="left"/>
      </w:pPr>
      <w:r>
        <w:lastRenderedPageBreak/>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rsidP="00772153">
      <w:pPr>
        <w:pStyle w:val="Heading3"/>
        <w:jc w:val="left"/>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rsidP="00772153">
      <w:pPr>
        <w:pStyle w:val="Heading3"/>
        <w:jc w:val="left"/>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772153">
      <w:pPr>
        <w:pStyle w:val="Heading2"/>
        <w:jc w:val="left"/>
        <w:rPr>
          <w:rFonts w:cs="Arial"/>
          <w:sz w:val="22"/>
          <w:szCs w:val="22"/>
        </w:rPr>
      </w:pPr>
      <w:r w:rsidRPr="002A5365">
        <w:rPr>
          <w:rFonts w:cs="Arial"/>
          <w:sz w:val="22"/>
          <w:szCs w:val="22"/>
        </w:rPr>
        <w:t>Confidentiality</w:t>
      </w:r>
    </w:p>
    <w:p w14:paraId="4A7BA194" w14:textId="64382057" w:rsidR="00C1286C" w:rsidRDefault="00C1286C" w:rsidP="00772153">
      <w:pPr>
        <w:pStyle w:val="Heading3"/>
        <w:jc w:val="left"/>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rsidP="00772153">
      <w:pPr>
        <w:pStyle w:val="Heading3"/>
        <w:jc w:val="left"/>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772153">
      <w:pPr>
        <w:pStyle w:val="Heading1"/>
        <w:jc w:val="left"/>
        <w:rPr>
          <w:sz w:val="22"/>
          <w:szCs w:val="22"/>
        </w:rPr>
      </w:pPr>
      <w:bookmarkStart w:id="9" w:name="_Toc277947343"/>
      <w:bookmarkStart w:id="10" w:name="_Ref284791665"/>
      <w:bookmarkStart w:id="11" w:name="_Ref285623882"/>
      <w:bookmarkStart w:id="12" w:name="_Ref372795810"/>
      <w:bookmarkStart w:id="13" w:name="_Toc51302389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772153">
      <w:pPr>
        <w:pStyle w:val="Heading2"/>
        <w:jc w:val="left"/>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772153">
      <w:pPr>
        <w:pStyle w:val="Heading2"/>
        <w:jc w:val="left"/>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9BDC4E2" w:rsidR="00EC3E78" w:rsidRPr="00C351DF" w:rsidRDefault="00C57281" w:rsidP="00772153">
      <w:pPr>
        <w:pStyle w:val="Heading2"/>
        <w:jc w:val="left"/>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772153">
        <w:rPr>
          <w:sz w:val="22"/>
          <w:szCs w:val="22"/>
        </w:rPr>
        <w:t xml:space="preserve">paragraph </w:t>
      </w:r>
      <w:r w:rsidR="00CE13D1" w:rsidRPr="00772153">
        <w:rPr>
          <w:sz w:val="22"/>
          <w:szCs w:val="22"/>
        </w:rPr>
        <w:fldChar w:fldCharType="begin"/>
      </w:r>
      <w:r w:rsidR="00CE13D1" w:rsidRPr="00772153">
        <w:rPr>
          <w:sz w:val="22"/>
          <w:szCs w:val="22"/>
        </w:rPr>
        <w:instrText xml:space="preserve"> REF _Ref320716532 \r \h  \* MERGEFORMAT </w:instrText>
      </w:r>
      <w:r w:rsidR="00CE13D1" w:rsidRPr="00772153">
        <w:rPr>
          <w:sz w:val="22"/>
          <w:szCs w:val="22"/>
        </w:rPr>
      </w:r>
      <w:r w:rsidR="00CE13D1" w:rsidRPr="00772153">
        <w:rPr>
          <w:sz w:val="22"/>
          <w:szCs w:val="22"/>
        </w:rPr>
        <w:fldChar w:fldCharType="separate"/>
      </w:r>
      <w:r w:rsidR="003B4507" w:rsidRPr="00772153">
        <w:rPr>
          <w:sz w:val="22"/>
          <w:szCs w:val="22"/>
        </w:rPr>
        <w:t>6</w:t>
      </w:r>
      <w:r w:rsidR="00E8133F" w:rsidRPr="00772153">
        <w:rPr>
          <w:sz w:val="22"/>
          <w:szCs w:val="22"/>
        </w:rPr>
        <w:t>.8</w:t>
      </w:r>
      <w:r w:rsidR="00CE13D1" w:rsidRPr="00772153">
        <w:rPr>
          <w:sz w:val="22"/>
          <w:szCs w:val="22"/>
        </w:rPr>
        <w:fldChar w:fldCharType="end"/>
      </w:r>
      <w:r w:rsidRPr="00772153">
        <w:rPr>
          <w:sz w:val="22"/>
          <w:szCs w:val="22"/>
        </w:rPr>
        <w:t xml:space="preserve">), no organisation other than the </w:t>
      </w:r>
      <w:r w:rsidR="00C04490" w:rsidRPr="00772153">
        <w:rPr>
          <w:sz w:val="22"/>
          <w:szCs w:val="22"/>
        </w:rPr>
        <w:t>Supplier</w:t>
      </w:r>
      <w:r w:rsidRPr="00772153">
        <w:rPr>
          <w:sz w:val="22"/>
          <w:szCs w:val="22"/>
        </w:rPr>
        <w:t xml:space="preserve"> will be able to provide</w:t>
      </w:r>
      <w:r w:rsidR="00EC3DFE" w:rsidRPr="00772153">
        <w:rPr>
          <w:sz w:val="22"/>
          <w:szCs w:val="22"/>
        </w:rPr>
        <w:t xml:space="preserve"> </w:t>
      </w:r>
      <w:r w:rsidR="00C04490" w:rsidRPr="00772153">
        <w:rPr>
          <w:sz w:val="22"/>
          <w:szCs w:val="22"/>
        </w:rPr>
        <w:t xml:space="preserve">the </w:t>
      </w:r>
      <w:r w:rsidRPr="00772153">
        <w:rPr>
          <w:sz w:val="22"/>
          <w:szCs w:val="22"/>
        </w:rPr>
        <w:t>Services</w:t>
      </w:r>
      <w:r w:rsidR="00BF6C46" w:rsidRPr="00772153">
        <w:rPr>
          <w:sz w:val="22"/>
          <w:szCs w:val="22"/>
        </w:rPr>
        <w:t xml:space="preserve"> </w:t>
      </w:r>
      <w:r w:rsidRPr="00772153">
        <w:rPr>
          <w:sz w:val="22"/>
          <w:szCs w:val="22"/>
        </w:rPr>
        <w:t xml:space="preserve">through </w:t>
      </w:r>
      <w:r w:rsidR="00C4674C" w:rsidRPr="00772153">
        <w:rPr>
          <w:sz w:val="22"/>
          <w:szCs w:val="22"/>
        </w:rPr>
        <w:t>the Contract</w:t>
      </w:r>
      <w:r w:rsidR="00EC3DFE" w:rsidRPr="00772153">
        <w:rPr>
          <w:sz w:val="22"/>
          <w:szCs w:val="22"/>
        </w:rPr>
        <w:t>, whether</w:t>
      </w:r>
      <w:r w:rsidR="006523E9" w:rsidRPr="00772153">
        <w:rPr>
          <w:sz w:val="22"/>
          <w:szCs w:val="22"/>
        </w:rPr>
        <w:t>,</w:t>
      </w:r>
      <w:r w:rsidR="00EC3DFE" w:rsidRPr="00772153">
        <w:rPr>
          <w:sz w:val="22"/>
          <w:szCs w:val="22"/>
        </w:rPr>
        <w:t xml:space="preserve"> </w:t>
      </w:r>
      <w:r w:rsidR="002C4CF7" w:rsidRPr="00772153">
        <w:rPr>
          <w:sz w:val="22"/>
          <w:szCs w:val="22"/>
        </w:rPr>
        <w:t>for example</w:t>
      </w:r>
      <w:r w:rsidR="006523E9" w:rsidRPr="00772153">
        <w:rPr>
          <w:sz w:val="22"/>
          <w:szCs w:val="22"/>
        </w:rPr>
        <w:t>,</w:t>
      </w:r>
      <w:r w:rsidR="002C4CF7" w:rsidRPr="00772153">
        <w:rPr>
          <w:sz w:val="22"/>
          <w:szCs w:val="22"/>
        </w:rPr>
        <w:t xml:space="preserve"> a </w:t>
      </w:r>
      <w:r w:rsidR="00EC3DFE" w:rsidRPr="00772153">
        <w:rPr>
          <w:sz w:val="22"/>
          <w:szCs w:val="22"/>
        </w:rPr>
        <w:t>g</w:t>
      </w:r>
      <w:r w:rsidRPr="00772153">
        <w:rPr>
          <w:sz w:val="22"/>
          <w:szCs w:val="22"/>
        </w:rPr>
        <w:t>roup company, subsidiary, parent company, holding company, associated company, franchis</w:t>
      </w:r>
      <w:r w:rsidR="00D66239" w:rsidRPr="00772153">
        <w:rPr>
          <w:sz w:val="22"/>
          <w:szCs w:val="22"/>
        </w:rPr>
        <w:t xml:space="preserve">e </w:t>
      </w:r>
      <w:r w:rsidRPr="00772153">
        <w:rPr>
          <w:sz w:val="22"/>
          <w:szCs w:val="22"/>
        </w:rPr>
        <w:t>or fellow franchisee, strategic</w:t>
      </w:r>
      <w:r w:rsidRPr="00C351DF">
        <w:rPr>
          <w:sz w:val="22"/>
          <w:szCs w:val="22"/>
        </w:rPr>
        <w:t xml:space="preserve">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772153">
      <w:pPr>
        <w:pStyle w:val="Heading2"/>
        <w:jc w:val="left"/>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rsidP="00772153">
      <w:pPr>
        <w:pStyle w:val="Heading3"/>
        <w:jc w:val="left"/>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rsidP="00772153">
      <w:pPr>
        <w:pStyle w:val="Heading3"/>
        <w:jc w:val="left"/>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283C94BF" w:rsidR="003327AC" w:rsidRPr="00772153" w:rsidRDefault="003327AC" w:rsidP="00772153">
      <w:pPr>
        <w:pStyle w:val="Heading3"/>
        <w:jc w:val="left"/>
      </w:pPr>
      <w:r w:rsidRPr="00C351DF">
        <w:lastRenderedPageBreak/>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w:t>
      </w:r>
      <w:r w:rsidRPr="00772153">
        <w:t xml:space="preserve">one or more Sub-Contractors in </w:t>
      </w:r>
      <w:r w:rsidR="006C469A" w:rsidRPr="00772153">
        <w:t xml:space="preserve">the </w:t>
      </w:r>
      <w:r w:rsidRPr="00772153">
        <w:t xml:space="preserve">Tender to demonstrate ability to provide the Services in accordance with the requirements of the question and </w:t>
      </w:r>
      <w:r w:rsidR="00C4674C" w:rsidRPr="00772153">
        <w:t>the Contract</w:t>
      </w:r>
      <w:r w:rsidR="006C469A" w:rsidRPr="00772153">
        <w:t>, Potential Providers</w:t>
      </w:r>
      <w:r w:rsidRPr="00772153">
        <w:t xml:space="preserve"> must inform </w:t>
      </w:r>
      <w:r w:rsidR="00671423" w:rsidRPr="00772153">
        <w:t>the Agent</w:t>
      </w:r>
      <w:r w:rsidRPr="00772153">
        <w:t xml:space="preserve"> in </w:t>
      </w:r>
      <w:r w:rsidR="006C469A" w:rsidRPr="00772153">
        <w:t xml:space="preserve">the </w:t>
      </w:r>
      <w:r w:rsidRPr="00772153">
        <w:t>Tender.</w:t>
      </w:r>
    </w:p>
    <w:p w14:paraId="4A7BA1A4" w14:textId="703703DA" w:rsidR="003327AC" w:rsidRPr="00772153" w:rsidRDefault="006C469A" w:rsidP="00772153">
      <w:pPr>
        <w:pStyle w:val="Heading3"/>
        <w:jc w:val="left"/>
      </w:pPr>
      <w:r w:rsidRPr="00772153">
        <w:t xml:space="preserve">The </w:t>
      </w:r>
      <w:r w:rsidR="003327AC" w:rsidRPr="00772153">
        <w:t xml:space="preserve">Tender must clearly identify when </w:t>
      </w:r>
      <w:r w:rsidRPr="00772153">
        <w:t>Potential Providers</w:t>
      </w:r>
      <w:r w:rsidR="003327AC" w:rsidRPr="00772153">
        <w:t xml:space="preserve"> </w:t>
      </w:r>
      <w:r w:rsidRPr="00772153">
        <w:t>are</w:t>
      </w:r>
      <w:r w:rsidR="003327AC" w:rsidRPr="00772153">
        <w:t xml:space="preserve"> relying on a Sub-Contractor in </w:t>
      </w:r>
      <w:r w:rsidRPr="00772153">
        <w:t>the Tender</w:t>
      </w:r>
      <w:r w:rsidR="003327AC" w:rsidRPr="00772153">
        <w:t xml:space="preserve"> response to a question, giving the name of the Sub-Contractor and explaining the Sub-Contractor’s role, capability and experience as the context of the question requires.</w:t>
      </w:r>
    </w:p>
    <w:p w14:paraId="3E76EF62" w14:textId="2A145AFD" w:rsidR="0052030D" w:rsidRPr="00772153" w:rsidRDefault="0052030D" w:rsidP="00772153">
      <w:pPr>
        <w:pStyle w:val="Heading3"/>
        <w:jc w:val="left"/>
      </w:pPr>
      <w:r w:rsidRPr="00772153">
        <w:t xml:space="preserve">At its discretion, </w:t>
      </w:r>
      <w:r w:rsidR="00CC13E6" w:rsidRPr="00772153">
        <w:t>the Agent may seek assurances that identified Sub-Contractors are not in breach of any condition or situation as described in regulation 57 of the Regulations. Wh</w:t>
      </w:r>
      <w:r w:rsidR="00F36B56" w:rsidRPr="00772153">
        <w:t>ere such a breach exists the Agent may request the removal of the identified Sub-Contractor or exclude the Tender.</w:t>
      </w:r>
    </w:p>
    <w:p w14:paraId="4A7BA1A5" w14:textId="77777777" w:rsidR="00EC3E78" w:rsidRPr="00772153" w:rsidRDefault="005011AF" w:rsidP="00772153">
      <w:pPr>
        <w:pStyle w:val="Heading2"/>
        <w:jc w:val="left"/>
        <w:rPr>
          <w:sz w:val="22"/>
          <w:szCs w:val="22"/>
        </w:rPr>
      </w:pPr>
      <w:bookmarkStart w:id="18" w:name="_Ref286761761"/>
      <w:r w:rsidRPr="00772153">
        <w:rPr>
          <w:sz w:val="22"/>
          <w:szCs w:val="22"/>
        </w:rPr>
        <w:t>Group of Economic Operator</w:t>
      </w:r>
      <w:r w:rsidR="00EC3E78" w:rsidRPr="00772153">
        <w:rPr>
          <w:sz w:val="22"/>
          <w:szCs w:val="22"/>
        </w:rPr>
        <w:t xml:space="preserve"> </w:t>
      </w:r>
      <w:bookmarkEnd w:id="18"/>
      <w:r w:rsidR="00EC3E78" w:rsidRPr="00772153">
        <w:rPr>
          <w:sz w:val="22"/>
          <w:szCs w:val="22"/>
        </w:rPr>
        <w:t>proposals</w:t>
      </w:r>
      <w:r w:rsidR="00BA514C" w:rsidRPr="00772153">
        <w:rPr>
          <w:sz w:val="22"/>
          <w:szCs w:val="22"/>
        </w:rPr>
        <w:t>:</w:t>
      </w:r>
    </w:p>
    <w:p w14:paraId="4A7BA1A6" w14:textId="5CF0D740" w:rsidR="00861BC5" w:rsidRPr="00772153" w:rsidRDefault="00C57281" w:rsidP="00772153">
      <w:pPr>
        <w:pStyle w:val="Heading3"/>
        <w:jc w:val="left"/>
      </w:pPr>
      <w:r w:rsidRPr="00772153">
        <w:t xml:space="preserve">If a </w:t>
      </w:r>
      <w:r w:rsidR="005011AF" w:rsidRPr="00772153">
        <w:t>Group of Economic Operators</w:t>
      </w:r>
      <w:r w:rsidRPr="00772153">
        <w:t xml:space="preserve"> wish to act jointly to provide the</w:t>
      </w:r>
      <w:r w:rsidR="00EC3DFE" w:rsidRPr="00772153">
        <w:t xml:space="preserve"> </w:t>
      </w:r>
      <w:r w:rsidRPr="00772153">
        <w:t>Services they may do so</w:t>
      </w:r>
      <w:r w:rsidR="006504BD" w:rsidRPr="00772153">
        <w:t xml:space="preserve"> with all parties signing the resultant </w:t>
      </w:r>
      <w:r w:rsidR="00C4674C" w:rsidRPr="00772153">
        <w:t>Contract</w:t>
      </w:r>
      <w:r w:rsidR="006504BD" w:rsidRPr="00772153">
        <w:t xml:space="preserve"> and assuming joint and several responsibility for performance of </w:t>
      </w:r>
      <w:r w:rsidR="00C4674C" w:rsidRPr="00772153">
        <w:t>the Contract</w:t>
      </w:r>
      <w:r w:rsidR="006504BD" w:rsidRPr="00772153">
        <w:t xml:space="preserve">.  </w:t>
      </w:r>
    </w:p>
    <w:p w14:paraId="4A7BA1A7" w14:textId="03D83303" w:rsidR="00EC3E78" w:rsidRPr="00772153" w:rsidRDefault="006504BD" w:rsidP="00772153">
      <w:pPr>
        <w:pStyle w:val="Heading3"/>
        <w:jc w:val="left"/>
      </w:pPr>
      <w:r w:rsidRPr="00772153">
        <w:t xml:space="preserve">Please note that, in accordance with Regulation 19 (6), </w:t>
      </w:r>
      <w:r w:rsidR="00671423" w:rsidRPr="00772153">
        <w:t xml:space="preserve">the </w:t>
      </w:r>
      <w:r w:rsidR="00FF6CD1" w:rsidRPr="00772153">
        <w:t xml:space="preserve">Authority </w:t>
      </w:r>
      <w:r w:rsidRPr="00772153">
        <w:t xml:space="preserve">may require the </w:t>
      </w:r>
      <w:r w:rsidR="005011AF" w:rsidRPr="00772153">
        <w:t>Group of Economic Operators</w:t>
      </w:r>
      <w:r w:rsidRPr="00772153">
        <w:t xml:space="preserve"> to</w:t>
      </w:r>
      <w:r w:rsidR="00861BC5" w:rsidRPr="00772153">
        <w:t xml:space="preserve"> assume a specific legal form</w:t>
      </w:r>
      <w:r w:rsidRPr="00772153">
        <w:t xml:space="preserve"> for the purpose of concluding </w:t>
      </w:r>
      <w:r w:rsidR="00C4674C" w:rsidRPr="00772153">
        <w:t>the Contract</w:t>
      </w:r>
      <w:r w:rsidRPr="00772153">
        <w:t>.</w:t>
      </w:r>
      <w:r w:rsidR="00861BC5" w:rsidRPr="00772153">
        <w:t xml:space="preserve"> In this case, </w:t>
      </w:r>
      <w:r w:rsidR="00671423" w:rsidRPr="00772153">
        <w:t>the A</w:t>
      </w:r>
      <w:r w:rsidR="00FF6CD1" w:rsidRPr="00772153">
        <w:t>uthority</w:t>
      </w:r>
      <w:r w:rsidR="00861BC5" w:rsidRPr="00772153">
        <w:t xml:space="preserve"> is also likely to require the members of the </w:t>
      </w:r>
      <w:r w:rsidR="005011AF" w:rsidRPr="00772153">
        <w:t>Group of Economic Operators</w:t>
      </w:r>
      <w:r w:rsidR="00861BC5" w:rsidRPr="00772153">
        <w:t xml:space="preserve"> to nominate a </w:t>
      </w:r>
      <w:r w:rsidR="00C4674C" w:rsidRPr="00772153">
        <w:t>Contract</w:t>
      </w:r>
      <w:r w:rsidR="00726115" w:rsidRPr="00772153">
        <w:t xml:space="preserve"> </w:t>
      </w:r>
      <w:r w:rsidR="006B547D" w:rsidRPr="00772153">
        <w:t>Guarantor</w:t>
      </w:r>
      <w:r w:rsidR="00861BC5" w:rsidRPr="00772153">
        <w:t xml:space="preserve"> for the single legal entity’s performance of </w:t>
      </w:r>
      <w:r w:rsidR="00C4674C" w:rsidRPr="00772153">
        <w:t>the Contract</w:t>
      </w:r>
      <w:r w:rsidR="00861BC5" w:rsidRPr="00772153">
        <w:t>.</w:t>
      </w:r>
    </w:p>
    <w:p w14:paraId="4A7BA1A8" w14:textId="25068AA1" w:rsidR="00EC3E78" w:rsidRPr="00772153" w:rsidRDefault="00C57281" w:rsidP="00772153">
      <w:pPr>
        <w:pStyle w:val="Heading3"/>
        <w:jc w:val="left"/>
      </w:pPr>
      <w:r w:rsidRPr="00772153">
        <w:t xml:space="preserve">The </w:t>
      </w:r>
      <w:r w:rsidR="005011AF" w:rsidRPr="00772153">
        <w:t>Group of Economic Operators</w:t>
      </w:r>
      <w:r w:rsidRPr="00772153">
        <w:t xml:space="preserve"> should nominate a Lead Contact to lead the </w:t>
      </w:r>
      <w:r w:rsidR="00FF6CD1" w:rsidRPr="00772153">
        <w:t xml:space="preserve">tender </w:t>
      </w:r>
      <w:r w:rsidRPr="00772153">
        <w:t>process</w:t>
      </w:r>
      <w:r w:rsidR="0014051D" w:rsidRPr="00772153">
        <w:t xml:space="preserve">. If the Group of Economic Operators plans to collaborate on a joint and several basis, then the Group of Economic Operators should nominate a Lead Contact to </w:t>
      </w:r>
      <w:r w:rsidRPr="00772153">
        <w:t xml:space="preserve">complete the Tender on behalf of all the </w:t>
      </w:r>
      <w:r w:rsidR="002A4D8E" w:rsidRPr="00772153">
        <w:t xml:space="preserve">other </w:t>
      </w:r>
      <w:r w:rsidRPr="00772153">
        <w:t>members</w:t>
      </w:r>
      <w:r w:rsidR="002A4D8E" w:rsidRPr="00772153">
        <w:t xml:space="preserve"> of the </w:t>
      </w:r>
      <w:r w:rsidR="005011AF" w:rsidRPr="00772153">
        <w:t>Group of Economic Operators</w:t>
      </w:r>
      <w:r w:rsidRPr="00772153">
        <w:t>.</w:t>
      </w:r>
    </w:p>
    <w:p w14:paraId="4A7BA1A9" w14:textId="39AF2352" w:rsidR="001B2733" w:rsidRPr="00772153" w:rsidRDefault="001B2733" w:rsidP="00772153">
      <w:pPr>
        <w:pStyle w:val="Heading3"/>
        <w:jc w:val="left"/>
      </w:pPr>
      <w:r w:rsidRPr="00772153">
        <w:t>The Lead Contact should complete</w:t>
      </w:r>
      <w:r w:rsidR="00E34BED" w:rsidRPr="00772153">
        <w:t xml:space="preserve"> the relevant</w:t>
      </w:r>
      <w:r w:rsidRPr="00772153">
        <w:t xml:space="preserve"> </w:t>
      </w:r>
      <w:r w:rsidR="00E34BED" w:rsidRPr="00772153">
        <w:t xml:space="preserve">question </w:t>
      </w:r>
      <w:r w:rsidR="005A4ECF" w:rsidRPr="00772153">
        <w:t>in the</w:t>
      </w:r>
      <w:r w:rsidRPr="00772153">
        <w:t xml:space="preserve"> </w:t>
      </w:r>
      <w:r w:rsidR="002154C8" w:rsidRPr="00772153">
        <w:t>‘</w:t>
      </w:r>
      <w:r w:rsidR="00CE3D1E" w:rsidRPr="00772153">
        <w:t>Information</w:t>
      </w:r>
      <w:r w:rsidRPr="00772153">
        <w:t xml:space="preserve"> </w:t>
      </w:r>
      <w:r w:rsidR="002154C8" w:rsidRPr="00772153">
        <w:t>Only’ q</w:t>
      </w:r>
      <w:r w:rsidRPr="00772153">
        <w:t xml:space="preserve">uestionnaire to provide details of the </w:t>
      </w:r>
      <w:r w:rsidR="002A4D8E" w:rsidRPr="00772153">
        <w:t xml:space="preserve">members of the </w:t>
      </w:r>
      <w:r w:rsidRPr="00772153">
        <w:t xml:space="preserve">proposed </w:t>
      </w:r>
      <w:r w:rsidR="005011AF" w:rsidRPr="00772153">
        <w:t>Group of Economic Operators</w:t>
      </w:r>
      <w:r w:rsidRPr="00772153">
        <w:t xml:space="preserve"> who will be jointly </w:t>
      </w:r>
      <w:r w:rsidR="00041C8D" w:rsidRPr="00772153">
        <w:t xml:space="preserve">and severally </w:t>
      </w:r>
      <w:r w:rsidRPr="00772153">
        <w:t>responsible for</w:t>
      </w:r>
      <w:r w:rsidR="00422F8D" w:rsidRPr="00772153">
        <w:t xml:space="preserve"> the entire</w:t>
      </w:r>
      <w:r w:rsidR="009619EF" w:rsidRPr="00772153">
        <w:t xml:space="preserve"> </w:t>
      </w:r>
      <w:r w:rsidR="00D868A1" w:rsidRPr="00772153">
        <w:t>C</w:t>
      </w:r>
      <w:r w:rsidR="00422F8D" w:rsidRPr="00772153">
        <w:t xml:space="preserve">ontract requirements, including the percentage of </w:t>
      </w:r>
      <w:r w:rsidR="009619EF" w:rsidRPr="00772153">
        <w:t>contractual obligations assigned to each member</w:t>
      </w:r>
      <w:r w:rsidR="00422F8D" w:rsidRPr="00772153">
        <w:t xml:space="preserve"> of the </w:t>
      </w:r>
      <w:r w:rsidR="005011AF" w:rsidRPr="00772153">
        <w:t>Group of Economic Operators</w:t>
      </w:r>
      <w:r w:rsidR="00422F8D" w:rsidRPr="00772153">
        <w:t>.</w:t>
      </w:r>
    </w:p>
    <w:p w14:paraId="4A7BA1AA" w14:textId="75D0F92C" w:rsidR="00EC3E78" w:rsidRPr="00772153" w:rsidRDefault="00C57281" w:rsidP="00772153">
      <w:pPr>
        <w:pStyle w:val="Heading3"/>
        <w:jc w:val="left"/>
      </w:pPr>
      <w:r w:rsidRPr="00772153">
        <w:t xml:space="preserve">Where the </w:t>
      </w:r>
      <w:r w:rsidR="00A01EA8" w:rsidRPr="00772153">
        <w:t xml:space="preserve">Lead Contact </w:t>
      </w:r>
      <w:r w:rsidRPr="00772153">
        <w:t>relies on the capability and/or experience of one or more</w:t>
      </w:r>
      <w:r w:rsidR="00A01EA8" w:rsidRPr="00772153">
        <w:t xml:space="preserve"> </w:t>
      </w:r>
      <w:r w:rsidRPr="00772153">
        <w:t>members</w:t>
      </w:r>
      <w:r w:rsidR="00A01EA8" w:rsidRPr="00772153">
        <w:t xml:space="preserve"> of the </w:t>
      </w:r>
      <w:r w:rsidR="005011AF" w:rsidRPr="00772153">
        <w:t>Group of Economic Operators</w:t>
      </w:r>
      <w:r w:rsidRPr="00772153">
        <w:t xml:space="preserve"> to demonstrate the </w:t>
      </w:r>
      <w:r w:rsidR="005011AF" w:rsidRPr="00772153">
        <w:t>Group of Economic Operators</w:t>
      </w:r>
      <w:r w:rsidR="00A01EA8" w:rsidRPr="00772153">
        <w:t>’</w:t>
      </w:r>
      <w:r w:rsidR="00772153" w:rsidRPr="00772153">
        <w:t xml:space="preserve"> ability to provide the </w:t>
      </w:r>
      <w:r w:rsidRPr="00772153">
        <w:t xml:space="preserve">Services in accordance with the requirements of the ITT and </w:t>
      </w:r>
      <w:r w:rsidR="00C4674C" w:rsidRPr="00772153">
        <w:t>the Contract</w:t>
      </w:r>
      <w:r w:rsidR="00280DAC" w:rsidRPr="00772153">
        <w:t>,</w:t>
      </w:r>
      <w:r w:rsidRPr="00772153">
        <w:t xml:space="preserve"> it must inform </w:t>
      </w:r>
      <w:r w:rsidR="00671423" w:rsidRPr="00772153">
        <w:t>the Agent</w:t>
      </w:r>
      <w:r w:rsidRPr="00772153">
        <w:t xml:space="preserve"> in its Tender.</w:t>
      </w:r>
    </w:p>
    <w:p w14:paraId="4A7BA1AB" w14:textId="65D652DB" w:rsidR="00EC3E78" w:rsidRPr="00C351DF" w:rsidRDefault="00041C8D" w:rsidP="00772153">
      <w:pPr>
        <w:pStyle w:val="Heading3"/>
        <w:jc w:val="left"/>
      </w:pPr>
      <w:r w:rsidRPr="00772153">
        <w:t>More specifically, t</w:t>
      </w:r>
      <w:r w:rsidR="007735A9" w:rsidRPr="00772153">
        <w:t xml:space="preserve">he </w:t>
      </w:r>
      <w:r w:rsidR="00C57281" w:rsidRPr="00772153">
        <w:t>Tender</w:t>
      </w:r>
      <w:r w:rsidR="007735A9" w:rsidRPr="00772153">
        <w:t xml:space="preserve"> submitted by the Lead Contact</w:t>
      </w:r>
      <w:r w:rsidR="007735A9" w:rsidRPr="00C351DF">
        <w:t xml:space="preserve">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772153">
      <w:pPr>
        <w:pStyle w:val="Heading2"/>
        <w:jc w:val="left"/>
        <w:rPr>
          <w:sz w:val="22"/>
          <w:szCs w:val="22"/>
        </w:rPr>
      </w:pPr>
      <w:r w:rsidRPr="00BB5821">
        <w:rPr>
          <w:sz w:val="22"/>
          <w:szCs w:val="22"/>
        </w:rPr>
        <w:t xml:space="preserve">Queries </w:t>
      </w:r>
    </w:p>
    <w:p w14:paraId="4A7BA1AD" w14:textId="1364530A" w:rsidR="00EC3E78" w:rsidRPr="00C351DF" w:rsidRDefault="00C57281" w:rsidP="00772153">
      <w:pPr>
        <w:pStyle w:val="Heading3"/>
        <w:jc w:val="left"/>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772153">
      <w:pPr>
        <w:pStyle w:val="Heading2"/>
        <w:jc w:val="left"/>
        <w:rPr>
          <w:sz w:val="22"/>
          <w:szCs w:val="22"/>
        </w:rPr>
      </w:pPr>
      <w:bookmarkStart w:id="19" w:name="_Ref320716532"/>
      <w:r w:rsidRPr="00BB5821">
        <w:rPr>
          <w:sz w:val="22"/>
          <w:szCs w:val="22"/>
        </w:rPr>
        <w:lastRenderedPageBreak/>
        <w:t>Changes to the contracting arrangements</w:t>
      </w:r>
      <w:bookmarkEnd w:id="19"/>
    </w:p>
    <w:p w14:paraId="4A7BA1AF" w14:textId="5F570C40" w:rsidR="001B2733" w:rsidRPr="00C351DF" w:rsidRDefault="00671423" w:rsidP="00772153">
      <w:pPr>
        <w:pStyle w:val="Heading3"/>
        <w:jc w:val="left"/>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30771459" w:rsidR="00D22EF6" w:rsidRPr="00C351DF" w:rsidRDefault="00FF6CD1" w:rsidP="00772153">
      <w:pPr>
        <w:pStyle w:val="Heading3"/>
        <w:jc w:val="left"/>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3F4AE1" w:rsidRPr="00772153">
        <w:t>the Authority’s contract management s</w:t>
      </w:r>
      <w:r w:rsidR="00772153" w:rsidRPr="00772153">
        <w:t>tandards.</w:t>
      </w:r>
    </w:p>
    <w:p w14:paraId="4A7BA1B1" w14:textId="77777777" w:rsidR="00EC3E78" w:rsidRPr="00BB5821" w:rsidRDefault="00EC3E78" w:rsidP="00772153">
      <w:pPr>
        <w:pStyle w:val="Heading2"/>
        <w:jc w:val="left"/>
        <w:rPr>
          <w:sz w:val="22"/>
          <w:szCs w:val="22"/>
        </w:rPr>
      </w:pPr>
      <w:r w:rsidRPr="00BB5821">
        <w:rPr>
          <w:sz w:val="22"/>
          <w:szCs w:val="22"/>
        </w:rPr>
        <w:t>Declaration of Compliance</w:t>
      </w:r>
    </w:p>
    <w:p w14:paraId="4A7BA1B2" w14:textId="3B7B3011" w:rsidR="00661B0F" w:rsidRDefault="00671423" w:rsidP="00772153">
      <w:pPr>
        <w:pStyle w:val="Heading3"/>
        <w:jc w:val="left"/>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772153">
      <w:pPr>
        <w:pStyle w:val="Heading1"/>
        <w:jc w:val="left"/>
        <w:rPr>
          <w:rFonts w:cs="Arial"/>
          <w:sz w:val="22"/>
          <w:szCs w:val="22"/>
        </w:rPr>
      </w:pPr>
      <w:bookmarkStart w:id="21" w:name="_Ref284607453"/>
      <w:bookmarkStart w:id="22" w:name="_Ref286828015"/>
      <w:bookmarkStart w:id="23" w:name="_Toc51302389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772153">
      <w:pPr>
        <w:pStyle w:val="Heading2"/>
        <w:jc w:val="left"/>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772153">
      <w:pPr>
        <w:pStyle w:val="Heading2"/>
        <w:jc w:val="left"/>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772153">
      <w:pPr>
        <w:pStyle w:val="Heading2"/>
        <w:jc w:val="left"/>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772153">
      <w:pPr>
        <w:pStyle w:val="Heading2"/>
        <w:jc w:val="left"/>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336DA">
      <w:pPr>
        <w:pStyle w:val="Heading2"/>
        <w:jc w:val="left"/>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5336DA">
      <w:pPr>
        <w:pStyle w:val="Heading2"/>
        <w:jc w:val="left"/>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 xml:space="preserve">the </w:t>
      </w:r>
      <w:r w:rsidR="00FF6CD1">
        <w:rPr>
          <w:rFonts w:cs="Arial"/>
          <w:sz w:val="22"/>
          <w:szCs w:val="22"/>
        </w:rPr>
        <w:lastRenderedPageBreak/>
        <w:t>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336DA">
      <w:pPr>
        <w:pStyle w:val="Heading2"/>
        <w:jc w:val="left"/>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5336DA">
      <w:pPr>
        <w:pStyle w:val="Heading2"/>
        <w:jc w:val="left"/>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336DA">
      <w:pPr>
        <w:pStyle w:val="Heading1"/>
        <w:jc w:val="left"/>
        <w:rPr>
          <w:rFonts w:cs="Arial"/>
          <w:sz w:val="22"/>
          <w:szCs w:val="22"/>
        </w:rPr>
      </w:pPr>
      <w:bookmarkStart w:id="24" w:name="_Toc513023896"/>
      <w:r w:rsidRPr="00137CD3">
        <w:rPr>
          <w:rFonts w:cs="Arial"/>
          <w:sz w:val="22"/>
          <w:szCs w:val="22"/>
        </w:rPr>
        <w:t>OVERVIEW OF THE EVALUATION PROCESS</w:t>
      </w:r>
      <w:bookmarkEnd w:id="24"/>
    </w:p>
    <w:p w14:paraId="74081B73" w14:textId="6C2C3937" w:rsidR="00CA35BA" w:rsidRPr="00CA35BA" w:rsidRDefault="00D868A1" w:rsidP="005336DA">
      <w:pPr>
        <w:pStyle w:val="Heading2"/>
        <w:jc w:val="left"/>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5336DA">
      <w:pPr>
        <w:pStyle w:val="Heading2"/>
        <w:jc w:val="left"/>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5336DA">
      <w:pPr>
        <w:pStyle w:val="Heading3"/>
        <w:jc w:val="left"/>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rsidP="005336DA">
      <w:pPr>
        <w:pStyle w:val="Heading3"/>
        <w:jc w:val="left"/>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rsidP="005336DA">
      <w:pPr>
        <w:pStyle w:val="Heading3"/>
        <w:jc w:val="left"/>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5336DA">
      <w:pPr>
        <w:pStyle w:val="Heading2"/>
        <w:jc w:val="left"/>
        <w:rPr>
          <w:sz w:val="22"/>
          <w:szCs w:val="22"/>
        </w:rPr>
      </w:pPr>
      <w:bookmarkStart w:id="27" w:name="_Ref284504457"/>
      <w:bookmarkStart w:id="28" w:name="_Ref284857382"/>
      <w:r w:rsidRPr="00E57D91">
        <w:rPr>
          <w:sz w:val="22"/>
          <w:szCs w:val="22"/>
        </w:rPr>
        <w:t>Final Score</w:t>
      </w:r>
    </w:p>
    <w:p w14:paraId="44847BAF" w14:textId="7B25673D" w:rsidR="00E57D91" w:rsidRDefault="005336DA" w:rsidP="005336DA">
      <w:pPr>
        <w:pStyle w:val="Heading3"/>
        <w:jc w:val="left"/>
      </w:pPr>
      <w:r>
        <w:t xml:space="preserve">The Quality Score </w:t>
      </w:r>
      <w:r w:rsidR="00E57D91" w:rsidRPr="00E57D91">
        <w:t>will be added to the Price Score to determine the final score for each Potential Provider (“</w:t>
      </w:r>
      <w:r w:rsidR="00E57D91" w:rsidRPr="00E57D91">
        <w:rPr>
          <w:b/>
        </w:rPr>
        <w:t>Final Score</w:t>
      </w:r>
      <w:r w:rsidR="00E57D91" w:rsidRPr="00E57D91">
        <w:t>”).</w:t>
      </w:r>
    </w:p>
    <w:p w14:paraId="38596375" w14:textId="07033BE4" w:rsidR="00844E0F" w:rsidRDefault="00844E0F" w:rsidP="005336DA">
      <w:pPr>
        <w:pStyle w:val="Heading3"/>
        <w:jc w:val="left"/>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6C01D4">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5F3F4D61" w:rsidR="00844E0F" w:rsidRPr="00481CE4" w:rsidRDefault="005336DA"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65755DAE" w:rsidR="00B23B25" w:rsidRPr="00B23B25" w:rsidRDefault="005336DA"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71C55BAB"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1D953C7A"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2DE530CA" w:rsidR="00844E0F" w:rsidRPr="006C01D4" w:rsidRDefault="006C01D4" w:rsidP="006C01D4">
            <w:pPr>
              <w:pStyle w:val="Heading3"/>
              <w:numPr>
                <w:ilvl w:val="0"/>
                <w:numId w:val="0"/>
              </w:numPr>
              <w:jc w:val="left"/>
              <w:outlineLvl w:val="2"/>
              <w:rPr>
                <w:sz w:val="22"/>
                <w:szCs w:val="22"/>
              </w:rPr>
            </w:pPr>
            <w:r w:rsidRPr="006C01D4">
              <w:rPr>
                <w:sz w:val="22"/>
                <w:szCs w:val="22"/>
              </w:rPr>
              <w:t>Quality and Service Delivery</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46E8DA46" w:rsidR="00844E0F" w:rsidRPr="006C01D4" w:rsidRDefault="006C01D4" w:rsidP="006C01D4">
            <w:pPr>
              <w:pStyle w:val="Heading3"/>
              <w:numPr>
                <w:ilvl w:val="0"/>
                <w:numId w:val="0"/>
              </w:numPr>
              <w:jc w:val="center"/>
              <w:outlineLvl w:val="2"/>
              <w:rPr>
                <w:sz w:val="22"/>
                <w:szCs w:val="22"/>
              </w:rPr>
            </w:pPr>
            <w:r w:rsidRPr="006C01D4">
              <w:rPr>
                <w:sz w:val="22"/>
                <w:szCs w:val="22"/>
              </w:rPr>
              <w:t>70%</w:t>
            </w:r>
          </w:p>
        </w:tc>
      </w:tr>
      <w:tr w:rsidR="00844E0F" w14:paraId="10895B9A" w14:textId="77777777" w:rsidTr="00844E0F">
        <w:tc>
          <w:tcPr>
            <w:tcW w:w="1561" w:type="dxa"/>
          </w:tcPr>
          <w:p w14:paraId="203F4766" w14:textId="3A630C11"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697AE064" w:rsidR="00844E0F" w:rsidRPr="006C01D4" w:rsidRDefault="006C01D4" w:rsidP="00844E0F">
            <w:pPr>
              <w:pStyle w:val="Heading3"/>
              <w:numPr>
                <w:ilvl w:val="0"/>
                <w:numId w:val="0"/>
              </w:numPr>
              <w:jc w:val="left"/>
              <w:outlineLvl w:val="2"/>
              <w:rPr>
                <w:sz w:val="22"/>
                <w:szCs w:val="22"/>
              </w:rPr>
            </w:pPr>
            <w:r w:rsidRPr="006C01D4">
              <w:rPr>
                <w:sz w:val="22"/>
                <w:szCs w:val="22"/>
              </w:rPr>
              <w:t>Security and Data Protection</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2432B9E6" w:rsidR="00844E0F" w:rsidRPr="006C01D4" w:rsidRDefault="006C01D4" w:rsidP="00844E0F">
            <w:pPr>
              <w:pStyle w:val="Heading3"/>
              <w:numPr>
                <w:ilvl w:val="0"/>
                <w:numId w:val="0"/>
              </w:numPr>
              <w:jc w:val="center"/>
              <w:outlineLvl w:val="2"/>
              <w:rPr>
                <w:sz w:val="22"/>
                <w:szCs w:val="22"/>
              </w:rPr>
            </w:pPr>
            <w:r w:rsidRPr="006C01D4">
              <w:rPr>
                <w:sz w:val="22"/>
                <w:szCs w:val="22"/>
              </w:rPr>
              <w:t>10%</w:t>
            </w:r>
          </w:p>
        </w:tc>
      </w:tr>
      <w:tr w:rsidR="00FA536A" w14:paraId="5F1B91FB" w14:textId="77777777" w:rsidTr="00844E0F">
        <w:tc>
          <w:tcPr>
            <w:tcW w:w="1561" w:type="dxa"/>
          </w:tcPr>
          <w:p w14:paraId="186160B1" w14:textId="22E0224F" w:rsidR="00FA536A" w:rsidRDefault="00FA536A" w:rsidP="00FA536A">
            <w:pPr>
              <w:pStyle w:val="Heading3"/>
              <w:numPr>
                <w:ilvl w:val="0"/>
                <w:numId w:val="0"/>
              </w:numPr>
              <w:jc w:val="center"/>
              <w:outlineLvl w:val="2"/>
            </w:pPr>
            <w:r>
              <w:rPr>
                <w:sz w:val="22"/>
                <w:szCs w:val="22"/>
              </w:rPr>
              <w:t>6</w:t>
            </w:r>
          </w:p>
        </w:tc>
        <w:tc>
          <w:tcPr>
            <w:tcW w:w="3056" w:type="dxa"/>
          </w:tcPr>
          <w:p w14:paraId="6AC712F5" w14:textId="42D5D2DD" w:rsidR="00FA536A" w:rsidRPr="006C01D4" w:rsidRDefault="006C01D4" w:rsidP="00FA536A">
            <w:pPr>
              <w:pStyle w:val="Heading3"/>
              <w:numPr>
                <w:ilvl w:val="0"/>
                <w:numId w:val="0"/>
              </w:numPr>
              <w:jc w:val="left"/>
              <w:outlineLvl w:val="2"/>
            </w:pPr>
            <w:r w:rsidRPr="006C01D4">
              <w:rPr>
                <w:sz w:val="22"/>
                <w:szCs w:val="22"/>
              </w:rPr>
              <w:t>Price</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083A0E59" w:rsidR="00FA536A" w:rsidRPr="006C01D4" w:rsidRDefault="006C01D4" w:rsidP="006C01D4">
            <w:pPr>
              <w:pStyle w:val="Heading3"/>
              <w:numPr>
                <w:ilvl w:val="0"/>
                <w:numId w:val="0"/>
              </w:numPr>
              <w:jc w:val="center"/>
              <w:outlineLvl w:val="2"/>
            </w:pPr>
            <w:r w:rsidRPr="006C01D4">
              <w:rPr>
                <w:sz w:val="22"/>
                <w:szCs w:val="22"/>
              </w:rPr>
              <w:t>20%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46247D">
      <w:pPr>
        <w:pStyle w:val="Heading1"/>
        <w:jc w:val="left"/>
        <w:rPr>
          <w:rFonts w:cs="Arial"/>
          <w:sz w:val="22"/>
          <w:szCs w:val="22"/>
        </w:rPr>
      </w:pPr>
      <w:bookmarkStart w:id="29" w:name="_Ref372797423"/>
      <w:bookmarkStart w:id="30" w:name="_Toc513023897"/>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46247D">
      <w:pPr>
        <w:pStyle w:val="Heading2"/>
        <w:jc w:val="left"/>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10D4386F" w:rsidR="0058734C" w:rsidRPr="0046247D" w:rsidRDefault="0058734C" w:rsidP="0046247D">
      <w:pPr>
        <w:pStyle w:val="Heading2"/>
        <w:jc w:val="left"/>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provided</w:t>
      </w:r>
      <w:r w:rsidR="00F131FC">
        <w:rPr>
          <w:rFonts w:cs="Arial"/>
          <w:sz w:val="22"/>
          <w:szCs w:val="22"/>
        </w:rPr>
        <w:t xml:space="preserve"> that they have achieved a</w:t>
      </w:r>
      <w:r w:rsidRPr="007578DC">
        <w:rPr>
          <w:rFonts w:cs="Arial"/>
          <w:sz w:val="22"/>
          <w:szCs w:val="22"/>
        </w:rPr>
        <w:t xml:space="preserve"> </w:t>
      </w:r>
      <w:r w:rsidRPr="0046247D">
        <w:rPr>
          <w:rFonts w:cs="Arial"/>
          <w:sz w:val="22"/>
          <w:szCs w:val="22"/>
        </w:rPr>
        <w:t xml:space="preserve">Score of </w:t>
      </w:r>
      <w:r w:rsidR="0046247D" w:rsidRPr="0046247D">
        <w:rPr>
          <w:rFonts w:cs="Arial"/>
          <w:sz w:val="22"/>
          <w:szCs w:val="22"/>
        </w:rPr>
        <w:t>50</w:t>
      </w:r>
      <w:r w:rsidRPr="0046247D">
        <w:rPr>
          <w:rFonts w:cs="Arial"/>
          <w:sz w:val="22"/>
          <w:szCs w:val="22"/>
        </w:rPr>
        <w:t xml:space="preserve"> </w:t>
      </w:r>
      <w:r w:rsidR="00F131FC">
        <w:rPr>
          <w:rFonts w:cs="Arial"/>
          <w:sz w:val="22"/>
          <w:szCs w:val="22"/>
        </w:rPr>
        <w:t xml:space="preserve">for all quality questions </w:t>
      </w:r>
      <w:r w:rsidRPr="0046247D">
        <w:rPr>
          <w:rFonts w:cs="Arial"/>
          <w:sz w:val="22"/>
          <w:szCs w:val="22"/>
        </w:rPr>
        <w:t>or higher</w:t>
      </w:r>
      <w:r w:rsidR="00A64E16" w:rsidRPr="0046247D">
        <w:rPr>
          <w:rFonts w:cs="Arial"/>
          <w:sz w:val="22"/>
          <w:szCs w:val="22"/>
        </w:rPr>
        <w:t xml:space="preserve"> </w:t>
      </w:r>
      <w:r w:rsidR="007578DC" w:rsidRPr="0046247D">
        <w:rPr>
          <w:rFonts w:cs="Arial"/>
          <w:sz w:val="22"/>
          <w:szCs w:val="22"/>
        </w:rPr>
        <w:t>(</w:t>
      </w:r>
      <w:r w:rsidR="00A64E16" w:rsidRPr="0046247D">
        <w:rPr>
          <w:rFonts w:cs="Arial"/>
          <w:b/>
          <w:sz w:val="22"/>
          <w:szCs w:val="22"/>
        </w:rPr>
        <w:t>“Minimum Pass Score”</w:t>
      </w:r>
      <w:r w:rsidR="007578DC" w:rsidRPr="0046247D">
        <w:rPr>
          <w:rFonts w:cs="Arial"/>
          <w:sz w:val="22"/>
          <w:szCs w:val="22"/>
        </w:rPr>
        <w:t>)</w:t>
      </w:r>
    </w:p>
    <w:p w14:paraId="4A7BA2F1" w14:textId="49BA097D" w:rsidR="0058734C" w:rsidRPr="007578DC" w:rsidRDefault="0058734C" w:rsidP="0046247D">
      <w:pPr>
        <w:pStyle w:val="Heading2"/>
        <w:jc w:val="left"/>
        <w:rPr>
          <w:rFonts w:cs="Arial"/>
          <w:sz w:val="22"/>
          <w:szCs w:val="22"/>
        </w:rPr>
      </w:pPr>
      <w:r w:rsidRPr="0046247D">
        <w:rPr>
          <w:sz w:val="22"/>
          <w:szCs w:val="22"/>
        </w:rPr>
        <w:t>Where the Final Score</w:t>
      </w:r>
      <w:r w:rsidR="007578DC" w:rsidRPr="0046247D">
        <w:rPr>
          <w:sz w:val="22"/>
          <w:szCs w:val="22"/>
        </w:rPr>
        <w:t xml:space="preserve"> </w:t>
      </w:r>
      <w:r w:rsidRPr="0046247D">
        <w:rPr>
          <w:sz w:val="22"/>
          <w:szCs w:val="22"/>
        </w:rPr>
        <w:t>achieved by multiple Potential Providers ranks them in equal</w:t>
      </w:r>
      <w:r w:rsidR="00D76C40" w:rsidRPr="0046247D">
        <w:rPr>
          <w:sz w:val="22"/>
          <w:szCs w:val="22"/>
        </w:rPr>
        <w:t xml:space="preserve"> and all such Potential Providers have achieved a Minimum Pass Mark of </w:t>
      </w:r>
      <w:r w:rsidR="0046247D" w:rsidRPr="0046247D">
        <w:rPr>
          <w:sz w:val="22"/>
          <w:szCs w:val="22"/>
        </w:rPr>
        <w:t xml:space="preserve">50 </w:t>
      </w:r>
      <w:r w:rsidR="00F131FC">
        <w:rPr>
          <w:sz w:val="22"/>
          <w:szCs w:val="22"/>
        </w:rPr>
        <w:t xml:space="preserve">for all quality questions </w:t>
      </w:r>
      <w:r w:rsidRPr="0046247D">
        <w:rPr>
          <w:sz w:val="22"/>
          <w:szCs w:val="22"/>
        </w:rPr>
        <w:t>or</w:t>
      </w:r>
      <w:r w:rsidRPr="007578DC">
        <w:rPr>
          <w:sz w:val="22"/>
          <w:szCs w:val="22"/>
        </w:rPr>
        <w:t xml:space="preserve">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3441DE">
        <w:rPr>
          <w:rFonts w:cs="Arial"/>
          <w:sz w:val="22"/>
          <w:szCs w:val="22"/>
        </w:rPr>
        <w:t xml:space="preserve">highest </w:t>
      </w:r>
      <w:r w:rsidR="007578DC" w:rsidRPr="007578DC">
        <w:rPr>
          <w:rFonts w:cs="Arial"/>
          <w:sz w:val="22"/>
          <w:szCs w:val="22"/>
        </w:rPr>
        <w:t xml:space="preserve">score for </w:t>
      </w:r>
      <w:r w:rsidR="003441DE">
        <w:rPr>
          <w:rFonts w:cs="Arial"/>
          <w:sz w:val="22"/>
          <w:szCs w:val="22"/>
        </w:rPr>
        <w:t>quality (questionnaires 4 and 5</w:t>
      </w:r>
      <w:r w:rsidR="00F131FC">
        <w:rPr>
          <w:rFonts w:cs="Arial"/>
          <w:sz w:val="22"/>
          <w:szCs w:val="22"/>
        </w:rPr>
        <w:t>- the quality questions</w:t>
      </w:r>
      <w:r w:rsidR="003441DE">
        <w:rPr>
          <w:rFonts w:cs="Arial"/>
          <w:sz w:val="22"/>
          <w:szCs w:val="22"/>
        </w:rPr>
        <w:t xml:space="preserve">) </w:t>
      </w:r>
      <w:r w:rsidR="007578DC" w:rsidRPr="007578DC">
        <w:rPr>
          <w:rFonts w:cs="Arial"/>
          <w:sz w:val="22"/>
          <w:szCs w:val="22"/>
        </w:rPr>
        <w:t>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46247D">
      <w:pPr>
        <w:pStyle w:val="Heading2"/>
        <w:jc w:val="left"/>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46247D">
      <w:pPr>
        <w:pStyle w:val="Heading2"/>
        <w:jc w:val="left"/>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6247D">
      <w:pPr>
        <w:pStyle w:val="Heading2"/>
        <w:jc w:val="left"/>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rsidP="0046247D">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A" w14:textId="2D5D9D1B" w:rsidR="002E55A9" w:rsidRPr="005336DA" w:rsidRDefault="00437F0A" w:rsidP="005336DA">
      <w:pPr>
        <w:pStyle w:val="Heading1"/>
        <w:rPr>
          <w:rFonts w:cs="Arial"/>
          <w:sz w:val="22"/>
          <w:szCs w:val="22"/>
        </w:rPr>
      </w:pPr>
      <w:bookmarkStart w:id="32" w:name="_Toc513023898"/>
      <w:r w:rsidRPr="00C351DF">
        <w:rPr>
          <w:rFonts w:cs="Arial"/>
          <w:sz w:val="22"/>
          <w:szCs w:val="22"/>
        </w:rPr>
        <w:lastRenderedPageBreak/>
        <w:t>GLOSSARY</w:t>
      </w:r>
      <w:bookmarkEnd w:id="31"/>
      <w:bookmarkEnd w:id="32"/>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3C40FCB0" w:rsidR="002154C8" w:rsidRPr="00C351DF" w:rsidRDefault="005336DA" w:rsidP="002154C8">
            <w:pPr>
              <w:pStyle w:val="MarginText"/>
              <w:jc w:val="left"/>
              <w:rPr>
                <w:rFonts w:cs="Arial"/>
                <w:sz w:val="22"/>
                <w:szCs w:val="22"/>
              </w:rPr>
            </w:pPr>
            <w:r>
              <w:rPr>
                <w:rFonts w:cs="Arial"/>
                <w:sz w:val="22"/>
                <w:szCs w:val="22"/>
              </w:rPr>
              <w:t>M</w:t>
            </w:r>
            <w:r w:rsidR="002154C8" w:rsidRPr="00C351DF">
              <w:rPr>
                <w:rFonts w:cs="Arial"/>
                <w:sz w:val="22"/>
                <w:szCs w:val="22"/>
              </w:rPr>
              <w:t>eans the Minister for the Cabinet Office (“</w:t>
            </w:r>
            <w:r w:rsidR="002154C8" w:rsidRPr="00C351DF">
              <w:rPr>
                <w:rFonts w:cs="Arial"/>
                <w:b/>
                <w:sz w:val="22"/>
                <w:szCs w:val="22"/>
              </w:rPr>
              <w:t>Cabinet Office</w:t>
            </w:r>
            <w:r w:rsidR="002154C8" w:rsidRPr="00C351DF">
              <w:rPr>
                <w:rFonts w:cs="Arial"/>
                <w:sz w:val="22"/>
                <w:szCs w:val="22"/>
              </w:rPr>
              <w:t>”) represented by Crown Commercial Service which is a trading fund of the Cabinet Office whose offices are located at 9th Floor, The Capital, Old Hall Street, Liv</w:t>
            </w:r>
            <w:r>
              <w:rPr>
                <w:rFonts w:cs="Arial"/>
                <w:sz w:val="22"/>
                <w:szCs w:val="22"/>
              </w:rPr>
              <w:t>erpool, L3 9PP;</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19DADEFB" w:rsidR="002E55A9" w:rsidRPr="00C351DF" w:rsidRDefault="005336DA" w:rsidP="00204552">
            <w:pPr>
              <w:pStyle w:val="MarginText"/>
              <w:jc w:val="left"/>
              <w:rPr>
                <w:rFonts w:cs="Arial"/>
                <w:sz w:val="22"/>
                <w:szCs w:val="22"/>
              </w:rPr>
            </w:pPr>
            <w:r>
              <w:rPr>
                <w:rFonts w:cs="Arial"/>
                <w:sz w:val="22"/>
                <w:szCs w:val="22"/>
              </w:rPr>
              <w:t>M</w:t>
            </w:r>
            <w:r w:rsidR="002E55A9" w:rsidRPr="00C351DF">
              <w:rPr>
                <w:rFonts w:cs="Arial"/>
                <w:sz w:val="22"/>
                <w:szCs w:val="22"/>
              </w:rPr>
              <w:t>eans a document made available to Potential Providers in relation to this Procu</w:t>
            </w:r>
            <w:r>
              <w:rPr>
                <w:rFonts w:cs="Arial"/>
                <w:sz w:val="22"/>
                <w:szCs w:val="22"/>
              </w:rPr>
              <w:t>rement via the e</w:t>
            </w:r>
            <w:r>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ABBE6AD" w:rsidR="00F12F6D" w:rsidRPr="00C351DF" w:rsidRDefault="005336DA" w:rsidP="000352DC">
            <w:pPr>
              <w:pStyle w:val="MarginText"/>
              <w:jc w:val="left"/>
              <w:rPr>
                <w:rFonts w:cs="Arial"/>
                <w:sz w:val="22"/>
                <w:szCs w:val="22"/>
              </w:rPr>
            </w:pPr>
            <w:r>
              <w:rPr>
                <w:sz w:val="22"/>
                <w:szCs w:val="22"/>
              </w:rPr>
              <w:t>M</w:t>
            </w:r>
            <w:r w:rsidR="00F12F6D" w:rsidRPr="00754C1F">
              <w:rPr>
                <w:sz w:val="22"/>
                <w:szCs w:val="22"/>
              </w:rPr>
              <w:t xml:space="preserve">eans </w:t>
            </w:r>
            <w:r w:rsidRPr="005336DA">
              <w:rPr>
                <w:sz w:val="22"/>
                <w:szCs w:val="22"/>
              </w:rPr>
              <w:t>UKGI</w:t>
            </w:r>
            <w:r w:rsidR="00F12F6D" w:rsidRPr="005336DA">
              <w:rPr>
                <w:sz w:val="22"/>
                <w:szCs w:val="22"/>
              </w:rPr>
              <w:t xml:space="preserve"> as</w:t>
            </w:r>
            <w:r w:rsidR="00F12F6D" w:rsidRPr="00754C1F">
              <w:rPr>
                <w:sz w:val="22"/>
                <w:szCs w:val="22"/>
              </w:rPr>
              <w:t xml:space="preserve"> described in </w:t>
            </w:r>
            <w:r w:rsidR="00EF73E6">
              <w:rPr>
                <w:sz w:val="22"/>
                <w:szCs w:val="22"/>
              </w:rPr>
              <w:t xml:space="preserve">Section 1.1 </w:t>
            </w:r>
            <w:r w:rsidR="008C2100">
              <w:rPr>
                <w:sz w:val="22"/>
                <w:szCs w:val="22"/>
              </w:rPr>
              <w:t>whose offices are located at: UKGI, 1 Victoria Street, London, SW1H 0ET</w:t>
            </w:r>
            <w:r w:rsidR="00F12F6D"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2AFE5376" w:rsidR="00F12F6D" w:rsidRPr="00C351DF" w:rsidRDefault="005336DA" w:rsidP="000352DC">
            <w:pPr>
              <w:pStyle w:val="MarginText"/>
              <w:jc w:val="left"/>
              <w:rPr>
                <w:rFonts w:cs="Arial"/>
                <w:sz w:val="22"/>
                <w:szCs w:val="22"/>
              </w:rPr>
            </w:pPr>
            <w:r>
              <w:rPr>
                <w:rFonts w:cs="Arial"/>
                <w:sz w:val="22"/>
                <w:szCs w:val="22"/>
              </w:rPr>
              <w:t>M</w:t>
            </w:r>
            <w:r w:rsidR="00F12F6D" w:rsidRPr="00C351DF">
              <w:rPr>
                <w:rFonts w:cs="Arial"/>
                <w:sz w:val="22"/>
                <w:szCs w:val="22"/>
              </w:rPr>
              <w:t xml:space="preserve">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6E46115B" w:rsidR="00F12F6D" w:rsidRPr="00C351DF" w:rsidRDefault="005336DA" w:rsidP="00B16E91">
            <w:pPr>
              <w:pStyle w:val="MarginText"/>
              <w:jc w:val="left"/>
              <w:rPr>
                <w:rFonts w:cs="Arial"/>
                <w:sz w:val="22"/>
                <w:szCs w:val="22"/>
              </w:rPr>
            </w:pPr>
            <w:r>
              <w:rPr>
                <w:rFonts w:cs="Arial"/>
                <w:sz w:val="22"/>
                <w:szCs w:val="22"/>
              </w:rPr>
              <w:t>M</w:t>
            </w:r>
            <w:r w:rsidR="00F12F6D" w:rsidRPr="00C351DF">
              <w:rPr>
                <w:rFonts w:cs="Arial"/>
                <w:sz w:val="22"/>
                <w:szCs w:val="22"/>
              </w:rPr>
              <w:t xml:space="preserve">eans the contractually-binding terms and conditions set out at </w:t>
            </w:r>
            <w:r w:rsidR="00B16E91">
              <w:rPr>
                <w:rFonts w:cs="Arial"/>
                <w:sz w:val="22"/>
                <w:szCs w:val="22"/>
              </w:rPr>
              <w:t>Appendix C</w:t>
            </w:r>
            <w:r w:rsidR="00F12F6D" w:rsidRPr="00C351DF">
              <w:rPr>
                <w:rFonts w:cs="Arial"/>
                <w:sz w:val="22"/>
                <w:szCs w:val="22"/>
              </w:rPr>
              <w:t xml:space="preserve"> of this ITT to be entered into between </w:t>
            </w:r>
            <w:r w:rsidR="00F12F6D">
              <w:rPr>
                <w:rFonts w:cs="Arial"/>
                <w:sz w:val="22"/>
                <w:szCs w:val="22"/>
              </w:rPr>
              <w:t>the A</w:t>
            </w:r>
            <w:r w:rsidR="00B16E91">
              <w:rPr>
                <w:rFonts w:cs="Arial"/>
                <w:sz w:val="22"/>
                <w:szCs w:val="22"/>
              </w:rPr>
              <w:t xml:space="preserve">uthority </w:t>
            </w:r>
            <w:r w:rsidR="00F12F6D"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7D38D2F4" w:rsidR="00F12F6D" w:rsidRPr="00C351DF" w:rsidRDefault="005336DA" w:rsidP="00F12F6D">
            <w:pPr>
              <w:pStyle w:val="MarginText"/>
              <w:jc w:val="left"/>
              <w:rPr>
                <w:rFonts w:cs="Arial"/>
                <w:sz w:val="22"/>
                <w:szCs w:val="22"/>
              </w:rPr>
            </w:pPr>
            <w:r>
              <w:rPr>
                <w:rFonts w:cs="Arial"/>
                <w:sz w:val="22"/>
                <w:szCs w:val="22"/>
              </w:rPr>
              <w:t>M</w:t>
            </w:r>
            <w:r w:rsidR="00F12F6D" w:rsidRPr="00C351DF">
              <w:rPr>
                <w:rFonts w:cs="Arial"/>
                <w:sz w:val="22"/>
                <w:szCs w:val="22"/>
              </w:rPr>
              <w:t xml:space="preserve">eans a schedule to </w:t>
            </w:r>
            <w:r w:rsidR="00F12F6D">
              <w:rPr>
                <w:rFonts w:cs="Arial"/>
                <w:sz w:val="22"/>
                <w:szCs w:val="22"/>
              </w:rPr>
              <w:t>the Contract</w:t>
            </w:r>
            <w:r w:rsidR="00F12F6D"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61D7306A"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r w:rsidR="005336DA">
              <w:rPr>
                <w:rFonts w:cs="Arial"/>
                <w:sz w:val="22"/>
                <w:szCs w:val="22"/>
              </w:rPr>
              <w:t>;</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15D1AFF6" w:rsidR="006B6D9D" w:rsidRPr="006B6D9D" w:rsidRDefault="005336DA" w:rsidP="005336DA">
            <w:pPr>
              <w:pStyle w:val="MarginText"/>
              <w:jc w:val="left"/>
              <w:rPr>
                <w:rFonts w:cs="Arial"/>
                <w:b/>
                <w:i/>
                <w:sz w:val="22"/>
                <w:szCs w:val="22"/>
              </w:rPr>
            </w:pPr>
            <w:r w:rsidRPr="005336DA">
              <w:rPr>
                <w:rFonts w:cs="Arial"/>
                <w:sz w:val="22"/>
                <w:szCs w:val="22"/>
              </w:rPr>
              <w:t>Means</w:t>
            </w:r>
            <w:r w:rsidR="006B6D9D" w:rsidRPr="005336DA">
              <w:rPr>
                <w:rFonts w:cs="Arial"/>
                <w:sz w:val="22"/>
                <w:szCs w:val="22"/>
              </w:rPr>
              <w:t xml:space="preserve"> the procurement tool used by the Agent, using web-based software which allows Potential Providers to compete online and in ‘real time’, providing prices for the Services</w:t>
            </w:r>
            <w:r w:rsidRPr="005336DA">
              <w:rPr>
                <w:rFonts w:cs="Arial"/>
                <w:sz w:val="22"/>
                <w:szCs w:val="22"/>
              </w:rPr>
              <w:t xml:space="preserve"> 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57727201" w:rsidR="00BB5821" w:rsidRPr="00BB5821" w:rsidRDefault="005336DA" w:rsidP="00BB5821">
            <w:pPr>
              <w:pStyle w:val="MarginText"/>
              <w:jc w:val="left"/>
              <w:rPr>
                <w:rFonts w:cs="Arial"/>
                <w:sz w:val="22"/>
                <w:szCs w:val="22"/>
              </w:rPr>
            </w:pPr>
            <w:r>
              <w:rPr>
                <w:rFonts w:cs="Arial"/>
                <w:sz w:val="22"/>
                <w:szCs w:val="22"/>
              </w:rPr>
              <w:t>M</w:t>
            </w:r>
            <w:r w:rsidR="00BB5821" w:rsidRPr="00BB5821">
              <w:rPr>
                <w:rFonts w:cs="Arial"/>
                <w:sz w:val="22"/>
                <w:szCs w:val="22"/>
              </w:rPr>
              <w:t>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11E45DCA" w:rsidR="006B6D9D" w:rsidRPr="00C351DF" w:rsidRDefault="005336DA" w:rsidP="006B6D9D">
            <w:pPr>
              <w:pStyle w:val="MarginText"/>
              <w:jc w:val="left"/>
              <w:rPr>
                <w:rFonts w:cs="Arial"/>
                <w:sz w:val="22"/>
                <w:szCs w:val="22"/>
              </w:rPr>
            </w:pPr>
            <w:r>
              <w:rPr>
                <w:rFonts w:cs="Arial"/>
                <w:sz w:val="22"/>
                <w:szCs w:val="22"/>
              </w:rPr>
              <w:t>M</w:t>
            </w:r>
            <w:r w:rsidR="006B6D9D" w:rsidRPr="00C351DF">
              <w:rPr>
                <w:rFonts w:cs="Arial"/>
                <w:sz w:val="22"/>
                <w:szCs w:val="22"/>
              </w:rPr>
              <w:t xml:space="preserve">eans the online tender management and administration system used by </w:t>
            </w:r>
            <w:r w:rsidR="006B6D9D">
              <w:rPr>
                <w:rFonts w:cs="Arial"/>
                <w:sz w:val="22"/>
                <w:szCs w:val="22"/>
              </w:rPr>
              <w:t>the Agent</w:t>
            </w:r>
            <w:r w:rsidR="006B6D9D"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5ED2C0F0" w:rsidR="005F756F" w:rsidRPr="00C351DF" w:rsidRDefault="005336DA" w:rsidP="00B16E91">
            <w:pPr>
              <w:pStyle w:val="MarginText"/>
              <w:jc w:val="left"/>
              <w:rPr>
                <w:rFonts w:cs="Arial"/>
                <w:sz w:val="22"/>
                <w:szCs w:val="22"/>
              </w:rPr>
            </w:pPr>
            <w:r>
              <w:rPr>
                <w:rFonts w:cs="Arial"/>
                <w:sz w:val="22"/>
                <w:szCs w:val="22"/>
              </w:rPr>
              <w:t>Means</w:t>
            </w:r>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w:t>
            </w:r>
            <w:r>
              <w:rPr>
                <w:rFonts w:cs="Arial"/>
                <w:sz w:val="22"/>
                <w:szCs w:val="22"/>
              </w:rPr>
              <w:t>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063C48E4" w:rsidR="006B6D9D" w:rsidRPr="00C351DF" w:rsidRDefault="005336DA" w:rsidP="00B16E91">
            <w:pPr>
              <w:pStyle w:val="MarginText"/>
              <w:jc w:val="left"/>
              <w:rPr>
                <w:rFonts w:cs="Arial"/>
                <w:sz w:val="22"/>
                <w:szCs w:val="22"/>
              </w:rPr>
            </w:pPr>
            <w:r w:rsidRPr="00C351DF">
              <w:rPr>
                <w:rFonts w:cs="Arial"/>
                <w:sz w:val="22"/>
                <w:szCs w:val="22"/>
              </w:rPr>
              <w:t>Means</w:t>
            </w:r>
            <w:r w:rsidR="006B6D9D" w:rsidRPr="00C351DF">
              <w:rPr>
                <w:rFonts w:cs="Arial"/>
                <w:sz w:val="22"/>
                <w:szCs w:val="22"/>
              </w:rPr>
              <w:t xml:space="preserve"> the score achieved by a Tender at the conclusion of the </w:t>
            </w:r>
            <w:r w:rsidR="00B16E91">
              <w:rPr>
                <w:rFonts w:cs="Arial"/>
                <w:sz w:val="22"/>
                <w:szCs w:val="22"/>
              </w:rPr>
              <w:t>Evaluation process</w:t>
            </w:r>
            <w:r w:rsidR="006B6D9D" w:rsidRPr="00C351DF">
              <w:rPr>
                <w:rFonts w:cs="Arial"/>
                <w:sz w:val="22"/>
                <w:szCs w:val="22"/>
              </w:rPr>
              <w:t xml:space="preserve"> calculated in accordance with paragraph </w:t>
            </w:r>
            <w:r w:rsidR="00D52CA7">
              <w:rPr>
                <w:rFonts w:cs="Arial"/>
                <w:sz w:val="22"/>
                <w:szCs w:val="22"/>
              </w:rPr>
              <w:t>8</w:t>
            </w:r>
            <w:r>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0EE02C64" w:rsidR="00BB5821" w:rsidRPr="00BB5821" w:rsidRDefault="005336DA" w:rsidP="00BB5821">
            <w:pPr>
              <w:pStyle w:val="MarginText"/>
              <w:jc w:val="left"/>
              <w:rPr>
                <w:rFonts w:cs="Arial"/>
                <w:sz w:val="22"/>
                <w:szCs w:val="22"/>
              </w:rPr>
            </w:pPr>
            <w:r>
              <w:rPr>
                <w:rFonts w:cs="Arial"/>
                <w:sz w:val="22"/>
                <w:szCs w:val="22"/>
              </w:rPr>
              <w:t>M</w:t>
            </w:r>
            <w:r w:rsidR="00BB5821" w:rsidRPr="00BB5821">
              <w:rPr>
                <w:rFonts w:cs="Arial"/>
                <w:sz w:val="22"/>
                <w:szCs w:val="22"/>
              </w:rPr>
              <w:t>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220F64B6" w:rsidR="00F12F6D" w:rsidRPr="00C351DF" w:rsidRDefault="00F12F6D" w:rsidP="005336DA">
            <w:pPr>
              <w:pStyle w:val="MarginText"/>
              <w:jc w:val="left"/>
              <w:rPr>
                <w:rFonts w:cs="Arial"/>
                <w:sz w:val="22"/>
                <w:szCs w:val="22"/>
              </w:rPr>
            </w:pPr>
            <w:r w:rsidRPr="005336DA">
              <w:rPr>
                <w:rFonts w:cs="Arial"/>
                <w:sz w:val="22"/>
                <w:szCs w:val="22"/>
              </w:rPr>
              <w:t>Services</w:t>
            </w:r>
          </w:p>
        </w:tc>
        <w:tc>
          <w:tcPr>
            <w:tcW w:w="6015" w:type="dxa"/>
          </w:tcPr>
          <w:p w14:paraId="4A7BA32A" w14:textId="32EA64F4" w:rsidR="00F12F6D" w:rsidRPr="00C351DF" w:rsidRDefault="005336DA" w:rsidP="00B16E91">
            <w:pPr>
              <w:pStyle w:val="MarginText"/>
              <w:jc w:val="left"/>
              <w:rPr>
                <w:rFonts w:cs="Arial"/>
                <w:sz w:val="22"/>
                <w:szCs w:val="22"/>
              </w:rPr>
            </w:pPr>
            <w:r>
              <w:rPr>
                <w:rFonts w:cs="Arial"/>
                <w:sz w:val="22"/>
                <w:szCs w:val="22"/>
              </w:rPr>
              <w:t>M</w:t>
            </w:r>
            <w:r w:rsidR="00F12F6D" w:rsidRPr="00C351DF">
              <w:rPr>
                <w:rFonts w:cs="Arial"/>
                <w:sz w:val="22"/>
                <w:szCs w:val="22"/>
              </w:rPr>
              <w:t xml:space="preserve">eans the </w:t>
            </w:r>
            <w:r>
              <w:rPr>
                <w:rFonts w:cs="Arial"/>
                <w:sz w:val="22"/>
                <w:szCs w:val="22"/>
              </w:rPr>
              <w:t>Services</w:t>
            </w:r>
            <w:r w:rsidR="00F12F6D" w:rsidRPr="00C351DF">
              <w:rPr>
                <w:rFonts w:cs="Arial"/>
                <w:sz w:val="22"/>
                <w:szCs w:val="22"/>
              </w:rPr>
              <w:t xml:space="preserve"> that may be provided by Suppliers, as set out at </w:t>
            </w:r>
            <w:r w:rsidR="00B16E91">
              <w:rPr>
                <w:rFonts w:cs="Arial"/>
                <w:sz w:val="22"/>
                <w:szCs w:val="22"/>
              </w:rPr>
              <w:t>Append</w:t>
            </w:r>
            <w:r>
              <w:rPr>
                <w:rFonts w:cs="Arial"/>
                <w:sz w:val="22"/>
                <w:szCs w:val="22"/>
              </w:rPr>
              <w:t>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12D2310" w:rsidR="00F12F6D" w:rsidRPr="00C351DF" w:rsidRDefault="005336DA" w:rsidP="00F12F6D">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475A6A25" w:rsidR="00F12F6D" w:rsidRPr="00C351DF" w:rsidRDefault="005336DA" w:rsidP="005336DA">
            <w:pPr>
              <w:pStyle w:val="MarginText"/>
              <w:jc w:val="left"/>
              <w:rPr>
                <w:rFonts w:cs="Arial"/>
                <w:sz w:val="22"/>
                <w:szCs w:val="22"/>
              </w:rPr>
            </w:pPr>
            <w:r>
              <w:rPr>
                <w:rFonts w:cs="Arial"/>
                <w:sz w:val="22"/>
                <w:szCs w:val="22"/>
              </w:rPr>
              <w:t>M</w:t>
            </w:r>
            <w:r w:rsidR="00F12F6D" w:rsidRPr="00C351DF">
              <w:rPr>
                <w:rFonts w:cs="Arial"/>
                <w:sz w:val="22"/>
                <w:szCs w:val="22"/>
              </w:rPr>
              <w:t xml:space="preserve">eans a group of economic operators acting jointly and severally to provide the </w:t>
            </w:r>
            <w:r w:rsidR="00F12F6D" w:rsidRPr="005336DA">
              <w:rPr>
                <w:rFonts w:cs="Arial"/>
                <w:sz w:val="22"/>
                <w:szCs w:val="22"/>
              </w:rPr>
              <w:t>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07BBAA11" w:rsidR="00F12F6D" w:rsidRPr="00C351DF" w:rsidRDefault="005336DA" w:rsidP="00F12F6D">
            <w:pPr>
              <w:pStyle w:val="MarginText"/>
              <w:jc w:val="left"/>
              <w:rPr>
                <w:rFonts w:cs="Arial"/>
                <w:b/>
                <w:sz w:val="22"/>
                <w:szCs w:val="22"/>
              </w:rPr>
            </w:pPr>
            <w:r>
              <w:rPr>
                <w:rFonts w:cs="Arial"/>
                <w:sz w:val="22"/>
                <w:szCs w:val="22"/>
              </w:rPr>
              <w:t>M</w:t>
            </w:r>
            <w:r w:rsidR="00F12F6D" w:rsidRPr="00C351DF">
              <w:rPr>
                <w:rFonts w:cs="Arial"/>
                <w:sz w:val="22"/>
                <w:szCs w:val="22"/>
              </w:rPr>
              <w:t>eans</w:t>
            </w:r>
            <w:r w:rsidR="00F12F6D" w:rsidRPr="00C351DF">
              <w:rPr>
                <w:rFonts w:cs="Arial"/>
                <w:b/>
                <w:sz w:val="22"/>
                <w:szCs w:val="22"/>
              </w:rPr>
              <w:t xml:space="preserve"> </w:t>
            </w:r>
            <w:r w:rsidR="00F12F6D" w:rsidRPr="00C351DF">
              <w:rPr>
                <w:rFonts w:cs="Arial"/>
                <w:sz w:val="22"/>
                <w:szCs w:val="22"/>
              </w:rPr>
              <w:t xml:space="preserve">this invitation to tender document together with its Attachments, published by </w:t>
            </w:r>
            <w:r w:rsidR="00F12F6D">
              <w:rPr>
                <w:rFonts w:cs="Arial"/>
                <w:sz w:val="22"/>
                <w:szCs w:val="22"/>
              </w:rPr>
              <w:t>the Agent</w:t>
            </w:r>
            <w:r w:rsidR="00F12F6D"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367A24" w:rsidR="00F12F6D" w:rsidRPr="00C351DF" w:rsidRDefault="005336DA" w:rsidP="00F12F6D">
            <w:pPr>
              <w:pStyle w:val="MarginText"/>
              <w:jc w:val="left"/>
              <w:rPr>
                <w:rFonts w:cs="Arial"/>
                <w:sz w:val="22"/>
                <w:szCs w:val="22"/>
              </w:rPr>
            </w:pPr>
            <w:r>
              <w:rPr>
                <w:rFonts w:cs="Arial"/>
                <w:sz w:val="22"/>
                <w:szCs w:val="22"/>
              </w:rPr>
              <w:t>M</w:t>
            </w:r>
            <w:r w:rsidR="00F12F6D" w:rsidRPr="00C351DF">
              <w:rPr>
                <w:rFonts w:cs="Arial"/>
                <w:sz w:val="22"/>
                <w:szCs w:val="22"/>
              </w:rPr>
              <w:t xml:space="preserve">eans the member of the Group of Economic Operators who is authorised in writing by each of the other members to that Group of Economic Operators to provide </w:t>
            </w:r>
            <w:r w:rsidR="00F12F6D">
              <w:rPr>
                <w:rFonts w:cs="Arial"/>
                <w:sz w:val="22"/>
                <w:szCs w:val="22"/>
              </w:rPr>
              <w:t xml:space="preserve">the Tender (including </w:t>
            </w:r>
            <w:r w:rsidR="00F12F6D" w:rsidRPr="00C351DF">
              <w:rPr>
                <w:rFonts w:cs="Arial"/>
                <w:sz w:val="22"/>
                <w:szCs w:val="22"/>
              </w:rPr>
              <w:t xml:space="preserve">the responses to the Selection </w:t>
            </w:r>
            <w:r w:rsidR="00F12F6D">
              <w:rPr>
                <w:rFonts w:cs="Arial"/>
                <w:sz w:val="22"/>
                <w:szCs w:val="22"/>
              </w:rPr>
              <w:t xml:space="preserve">Questionnaire and the </w:t>
            </w:r>
            <w:r w:rsidR="00F12F6D" w:rsidRPr="00C351DF">
              <w:rPr>
                <w:rFonts w:cs="Arial"/>
                <w:sz w:val="22"/>
                <w:szCs w:val="22"/>
              </w:rPr>
              <w:t>Award Questionnaire</w:t>
            </w:r>
            <w:r w:rsidR="00F12F6D">
              <w:rPr>
                <w:rFonts w:cs="Arial"/>
                <w:sz w:val="22"/>
                <w:szCs w:val="22"/>
              </w:rPr>
              <w:t>)</w:t>
            </w:r>
            <w:r>
              <w:rPr>
                <w:rFonts w:cs="Arial"/>
                <w:sz w:val="22"/>
                <w:szCs w:val="22"/>
              </w:rPr>
              <w:t>;</w:t>
            </w:r>
            <w:r w:rsidR="00F12F6D"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3008F16E" w:rsidR="00F12F6D" w:rsidRPr="006B6D9D" w:rsidRDefault="005336DA" w:rsidP="005336DA">
            <w:pPr>
              <w:pStyle w:val="MarginText"/>
              <w:jc w:val="left"/>
              <w:rPr>
                <w:rFonts w:cs="Arial"/>
                <w:b/>
                <w:i/>
                <w:sz w:val="22"/>
                <w:szCs w:val="22"/>
                <w:highlight w:val="yellow"/>
              </w:rPr>
            </w:pPr>
            <w:r w:rsidRPr="004D6565">
              <w:rPr>
                <w:rFonts w:cs="Arial"/>
                <w:sz w:val="22"/>
                <w:szCs w:val="22"/>
              </w:rPr>
              <w:t>Means</w:t>
            </w:r>
            <w:r w:rsidR="00F12F6D" w:rsidRPr="004D6565">
              <w:rPr>
                <w:rFonts w:cs="Arial"/>
                <w:sz w:val="22"/>
                <w:szCs w:val="22"/>
              </w:rPr>
              <w:t xml:space="preserve"> a discrete sub-division of </w:t>
            </w:r>
            <w:r w:rsidR="00F12F6D" w:rsidRPr="006C01D4">
              <w:rPr>
                <w:rFonts w:cs="Arial"/>
                <w:sz w:val="22"/>
                <w:szCs w:val="22"/>
              </w:rPr>
              <w:t xml:space="preserve">the </w:t>
            </w:r>
            <w:r w:rsidRPr="006C01D4">
              <w:rPr>
                <w:rFonts w:cs="Arial"/>
                <w:sz w:val="22"/>
                <w:szCs w:val="22"/>
              </w:rPr>
              <w:t>Services</w:t>
            </w:r>
            <w:r w:rsidR="00F12F6D" w:rsidRPr="006C01D4">
              <w:rPr>
                <w:rFonts w:cs="Arial"/>
                <w:sz w:val="22"/>
                <w:szCs w:val="22"/>
              </w:rPr>
              <w:t xml:space="preserve"> which</w:t>
            </w:r>
            <w:r w:rsidR="00F12F6D" w:rsidRPr="004D6565">
              <w:rPr>
                <w:rFonts w:cs="Arial"/>
                <w:sz w:val="22"/>
                <w:szCs w:val="22"/>
              </w:rPr>
              <w:t xml:space="preserve"> are the subject of this Procurement as describ</w:t>
            </w:r>
            <w:r>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659A47E8" w:rsidR="00F12F6D" w:rsidRPr="00C351DF" w:rsidRDefault="005336DA" w:rsidP="00D00F98">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the range of marks that may be given to a Potential Provider by </w:t>
            </w:r>
            <w:r w:rsidR="00F12F6D">
              <w:rPr>
                <w:rFonts w:cs="Arial"/>
                <w:sz w:val="22"/>
                <w:szCs w:val="22"/>
              </w:rPr>
              <w:t>the Agent</w:t>
            </w:r>
            <w:r w:rsidR="00F12F6D"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06509C4E" w:rsidR="00F12F6D" w:rsidRPr="00C351DF" w:rsidRDefault="005336DA" w:rsidP="00B16E91">
            <w:pPr>
              <w:pStyle w:val="MarginText"/>
              <w:jc w:val="left"/>
              <w:rPr>
                <w:rFonts w:cs="Arial"/>
                <w:b/>
                <w:sz w:val="22"/>
                <w:szCs w:val="22"/>
              </w:rPr>
            </w:pPr>
            <w:r w:rsidRPr="00C351DF">
              <w:rPr>
                <w:rFonts w:cs="Arial"/>
                <w:sz w:val="22"/>
                <w:szCs w:val="22"/>
              </w:rPr>
              <w:t>Means</w:t>
            </w:r>
            <w:r w:rsidR="00F12F6D" w:rsidRPr="00C351DF">
              <w:rPr>
                <w:rFonts w:cs="Arial"/>
                <w:sz w:val="22"/>
                <w:szCs w:val="22"/>
              </w:rPr>
              <w:t xml:space="preserve"> the maximum potential score</w:t>
            </w:r>
            <w:r w:rsidR="00F12F6D">
              <w:rPr>
                <w:rFonts w:cs="Arial"/>
                <w:sz w:val="22"/>
                <w:szCs w:val="22"/>
              </w:rPr>
              <w:t xml:space="preserve"> (weighting)</w:t>
            </w:r>
            <w:r w:rsidR="00F12F6D" w:rsidRPr="00C351DF">
              <w:rPr>
                <w:rFonts w:cs="Arial"/>
                <w:sz w:val="22"/>
                <w:szCs w:val="22"/>
              </w:rPr>
              <w:t xml:space="preserve"> that can be awarded for a response to a question as set out in the table at paragraph </w:t>
            </w:r>
            <w:r>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1E303B67" w:rsidR="00F12F6D" w:rsidRPr="00C351DF" w:rsidRDefault="005336DA" w:rsidP="00B16E91">
            <w:pPr>
              <w:pStyle w:val="MarginText"/>
              <w:jc w:val="left"/>
              <w:rPr>
                <w:rFonts w:cs="Arial"/>
                <w:sz w:val="22"/>
                <w:szCs w:val="22"/>
              </w:rPr>
            </w:pPr>
            <w:r w:rsidRPr="00C351DF">
              <w:rPr>
                <w:rFonts w:cs="Arial"/>
                <w:sz w:val="22"/>
                <w:szCs w:val="22"/>
              </w:rPr>
              <w:t>Has</w:t>
            </w:r>
            <w:r w:rsidR="00F12F6D" w:rsidRPr="00C351DF">
              <w:rPr>
                <w:rFonts w:cs="Arial"/>
                <w:sz w:val="22"/>
                <w:szCs w:val="22"/>
              </w:rPr>
              <w:t xml:space="preserve"> the meaning in paragraph </w:t>
            </w:r>
            <w:r w:rsidR="00D52CA7">
              <w:rPr>
                <w:rFonts w:cs="Arial"/>
                <w:sz w:val="22"/>
                <w:szCs w:val="22"/>
              </w:rPr>
              <w:t>6</w:t>
            </w:r>
            <w:r>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A617C00" w:rsidR="00F12F6D" w:rsidRPr="00C351DF" w:rsidRDefault="005336DA" w:rsidP="00F12F6D">
            <w:pPr>
              <w:pStyle w:val="MarginText"/>
              <w:jc w:val="left"/>
              <w:rPr>
                <w:rFonts w:cs="Arial"/>
                <w:sz w:val="22"/>
                <w:szCs w:val="22"/>
              </w:rPr>
            </w:pPr>
            <w:r>
              <w:rPr>
                <w:rFonts w:cs="Arial"/>
                <w:sz w:val="22"/>
                <w:szCs w:val="22"/>
              </w:rPr>
              <w:t>M</w:t>
            </w:r>
            <w:r w:rsidR="00F12F6D" w:rsidRPr="00C351DF">
              <w:rPr>
                <w:rFonts w:cs="Arial"/>
                <w:sz w:val="22"/>
                <w:szCs w:val="22"/>
              </w:rPr>
              <w:t>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0B0FD36D" w:rsidR="00F12F6D" w:rsidRPr="00C351DF" w:rsidRDefault="005336DA" w:rsidP="00D00F98">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100ED4C9" w:rsidR="00F12F6D" w:rsidRPr="00C351DF" w:rsidRDefault="005336DA" w:rsidP="005336DA">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the process used to establish a </w:t>
            </w:r>
            <w:r w:rsidR="00F12F6D">
              <w:rPr>
                <w:rFonts w:cs="Arial"/>
                <w:sz w:val="22"/>
                <w:szCs w:val="22"/>
              </w:rPr>
              <w:t>Contract</w:t>
            </w:r>
            <w:r w:rsidR="00F12F6D" w:rsidRPr="00C351DF">
              <w:rPr>
                <w:rFonts w:cs="Arial"/>
                <w:sz w:val="22"/>
                <w:szCs w:val="22"/>
              </w:rPr>
              <w:t xml:space="preserve"> that facilitates the supply of the </w:t>
            </w:r>
            <w:r w:rsidRPr="005336DA">
              <w:rPr>
                <w:rFonts w:cs="Arial"/>
                <w:sz w:val="22"/>
                <w:szCs w:val="22"/>
              </w:rPr>
              <w:t>Services;</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0D98681B" w:rsidR="00D52CA7" w:rsidRPr="00C351DF" w:rsidRDefault="005336DA" w:rsidP="000352DC">
            <w:pPr>
              <w:pStyle w:val="MarginText"/>
              <w:jc w:val="left"/>
              <w:rPr>
                <w:rFonts w:cs="Arial"/>
                <w:sz w:val="22"/>
                <w:szCs w:val="22"/>
              </w:rPr>
            </w:pPr>
            <w:r>
              <w:rPr>
                <w:rFonts w:cs="Arial"/>
                <w:sz w:val="22"/>
                <w:szCs w:val="22"/>
              </w:rPr>
              <w:t>M</w:t>
            </w:r>
            <w:r w:rsidR="00D52CA7" w:rsidRPr="00C351DF">
              <w:rPr>
                <w:rFonts w:cs="Arial"/>
                <w:sz w:val="22"/>
                <w:szCs w:val="22"/>
              </w:rPr>
              <w:t xml:space="preserve">eans the </w:t>
            </w:r>
            <w:r w:rsidR="00D52CA7">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38FB2A88" w:rsidR="00F12F6D" w:rsidRPr="00C351DF" w:rsidRDefault="005336DA" w:rsidP="00F12F6D">
            <w:pPr>
              <w:pStyle w:val="MarginText"/>
              <w:jc w:val="left"/>
              <w:rPr>
                <w:rFonts w:cs="Arial"/>
                <w:sz w:val="22"/>
                <w:szCs w:val="22"/>
              </w:rPr>
            </w:pPr>
            <w:r>
              <w:rPr>
                <w:rFonts w:cs="Arial"/>
                <w:sz w:val="22"/>
                <w:szCs w:val="22"/>
              </w:rPr>
              <w:t>M</w:t>
            </w:r>
            <w:r w:rsidR="00F12F6D">
              <w:rPr>
                <w:rFonts w:cs="Arial"/>
                <w:sz w:val="22"/>
                <w:szCs w:val="22"/>
              </w:rPr>
              <w:t>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6745DE5E" w:rsidR="00F12F6D" w:rsidRPr="00C351DF" w:rsidRDefault="005336DA" w:rsidP="00587169">
            <w:pPr>
              <w:pStyle w:val="MarginText"/>
              <w:jc w:val="left"/>
              <w:rPr>
                <w:rFonts w:cs="Arial"/>
                <w:sz w:val="22"/>
                <w:szCs w:val="22"/>
              </w:rPr>
            </w:pPr>
            <w:r>
              <w:rPr>
                <w:rFonts w:cs="Arial"/>
                <w:sz w:val="22"/>
                <w:szCs w:val="22"/>
              </w:rPr>
              <w:t>M</w:t>
            </w:r>
            <w:r w:rsidR="00F12F6D" w:rsidRPr="00C351DF">
              <w:rPr>
                <w:rFonts w:cs="Arial"/>
                <w:sz w:val="22"/>
                <w:szCs w:val="22"/>
              </w:rPr>
              <w:t xml:space="preserve">eans the qualitative evaluation of a Tender undertaken during the </w:t>
            </w:r>
            <w:r w:rsidR="00587169">
              <w:rPr>
                <w:rFonts w:cs="Arial"/>
                <w:sz w:val="22"/>
                <w:szCs w:val="22"/>
              </w:rPr>
              <w:t>Evaluation process</w:t>
            </w:r>
            <w:r w:rsidR="00F12F6D"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4AD305DC" w:rsidR="00F12F6D" w:rsidRPr="00C351DF" w:rsidRDefault="005336DA" w:rsidP="00DD5E00">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3441DE">
              <w:rPr>
                <w:rFonts w:cs="Arial"/>
                <w:sz w:val="22"/>
                <w:szCs w:val="22"/>
              </w:rPr>
              <w:t>2</w:t>
            </w:r>
            <w:r>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9" w14:textId="56314018" w:rsidR="00F12F6D" w:rsidRPr="00C351DF" w:rsidRDefault="005336DA" w:rsidP="00F12F6D">
            <w:pPr>
              <w:pStyle w:val="MarginText"/>
              <w:jc w:val="left"/>
              <w:rPr>
                <w:rFonts w:cs="Arial"/>
                <w:sz w:val="22"/>
                <w:szCs w:val="22"/>
              </w:rPr>
            </w:pPr>
            <w:r>
              <w:rPr>
                <w:rFonts w:cs="Arial"/>
                <w:sz w:val="22"/>
                <w:szCs w:val="22"/>
              </w:rPr>
              <w:t>M</w:t>
            </w:r>
            <w:r w:rsidR="00F12F6D" w:rsidRPr="00C351DF">
              <w:rPr>
                <w:rFonts w:cs="Arial"/>
                <w:sz w:val="22"/>
                <w:szCs w:val="22"/>
              </w:rPr>
              <w:t>eans the Public Contracts Regulations 2015</w:t>
            </w:r>
            <w:r>
              <w:rPr>
                <w:rFonts w:cs="Arial"/>
                <w:sz w:val="22"/>
                <w:szCs w:val="22"/>
              </w:rPr>
              <w:t xml:space="preserve"> </w:t>
            </w:r>
            <w:hyperlink r:id="rId11" w:history="1">
              <w:r w:rsidR="00F12F6D" w:rsidRPr="00B01C9C">
                <w:rPr>
                  <w:rStyle w:val="Hyperlink"/>
                  <w:rFonts w:cs="Arial"/>
                  <w:sz w:val="22"/>
                  <w:szCs w:val="22"/>
                </w:rPr>
                <w:t>http://www.legislation.gov.uk/uksi/2015/102/contents/made</w:t>
              </w:r>
            </w:hyperlink>
            <w:r w:rsidR="00F12F6D">
              <w:rPr>
                <w:rFonts w:cs="Arial"/>
                <w:sz w:val="22"/>
                <w:szCs w:val="22"/>
              </w:rPr>
              <w:t>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Small Medium Enterprise or SME</w:t>
            </w:r>
          </w:p>
        </w:tc>
        <w:tc>
          <w:tcPr>
            <w:tcW w:w="6015" w:type="dxa"/>
          </w:tcPr>
          <w:p w14:paraId="4A7BA375" w14:textId="2B5FF933" w:rsidR="00F12F6D" w:rsidRPr="00C351DF" w:rsidRDefault="005336DA" w:rsidP="007722A4">
            <w:pPr>
              <w:pStyle w:val="MarginText"/>
              <w:jc w:val="left"/>
              <w:rPr>
                <w:rFonts w:cs="Arial"/>
                <w:sz w:val="22"/>
                <w:szCs w:val="22"/>
              </w:rPr>
            </w:pPr>
            <w:r w:rsidRPr="00C351DF">
              <w:rPr>
                <w:rFonts w:cs="Arial"/>
                <w:sz w:val="22"/>
                <w:szCs w:val="22"/>
              </w:rPr>
              <w:t>Means</w:t>
            </w:r>
            <w:r w:rsidR="00F12F6D" w:rsidRPr="00C351DF">
              <w:rPr>
                <w:rFonts w:cs="Arial"/>
                <w:sz w:val="22"/>
                <w:szCs w:val="22"/>
              </w:rPr>
              <w:t xml:space="preserve"> an </w:t>
            </w:r>
            <w:r w:rsidR="00F12F6D">
              <w:rPr>
                <w:rFonts w:cs="Arial"/>
                <w:sz w:val="22"/>
                <w:szCs w:val="22"/>
              </w:rPr>
              <w:t xml:space="preserve">economic organisation </w:t>
            </w:r>
            <w:r w:rsidR="00F12F6D" w:rsidRPr="00C351DF">
              <w:rPr>
                <w:rFonts w:cs="Arial"/>
                <w:sz w:val="22"/>
                <w:szCs w:val="22"/>
              </w:rPr>
              <w:t xml:space="preserve">falling within the category of micro, small and medium-sized enterprises defined by the Commission Recommendation of 6 May 2003. See also </w:t>
            </w:r>
            <w:hyperlink r:id="rId12" w:history="1">
              <w:r w:rsidR="00F12F6D" w:rsidRPr="00C351DF">
                <w:rPr>
                  <w:rStyle w:val="Hyperlink"/>
                  <w:rFonts w:cs="Arial"/>
                  <w:sz w:val="22"/>
                  <w:szCs w:val="22"/>
                </w:rPr>
                <w:t>http://ec.europa.eu/enterprise/policies/sme/facts-figures-analysis/sme-definition/</w:t>
              </w:r>
            </w:hyperlink>
            <w:r w:rsidR="00F12F6D" w:rsidRPr="005336DA">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28AD3A25" w:rsidR="00F12F6D" w:rsidRPr="00C351DF" w:rsidRDefault="005336DA" w:rsidP="00F12F6D">
            <w:pPr>
              <w:pStyle w:val="MarginText"/>
              <w:rPr>
                <w:rFonts w:cs="Arial"/>
                <w:sz w:val="22"/>
                <w:szCs w:val="22"/>
              </w:rPr>
            </w:pPr>
            <w:r>
              <w:rPr>
                <w:rFonts w:cs="Arial"/>
                <w:sz w:val="22"/>
                <w:szCs w:val="22"/>
              </w:rPr>
              <w:t>M</w:t>
            </w:r>
            <w:r w:rsidR="00F12F6D" w:rsidRPr="00C351DF">
              <w:rPr>
                <w:rFonts w:cs="Arial"/>
                <w:sz w:val="22"/>
                <w:szCs w:val="22"/>
              </w:rPr>
              <w:t xml:space="preserve">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45737882" w:rsidR="00F12F6D" w:rsidRPr="00C351DF" w:rsidRDefault="005336DA" w:rsidP="00F12F6D">
            <w:pPr>
              <w:pStyle w:val="MarginText"/>
              <w:jc w:val="left"/>
              <w:rPr>
                <w:rFonts w:cs="Arial"/>
                <w:sz w:val="22"/>
                <w:szCs w:val="22"/>
              </w:rPr>
            </w:pPr>
            <w:r>
              <w:rPr>
                <w:rFonts w:cs="Arial"/>
                <w:sz w:val="22"/>
                <w:szCs w:val="22"/>
              </w:rPr>
              <w:t>P</w:t>
            </w:r>
            <w:r w:rsidR="00F12F6D" w:rsidRPr="00C351DF">
              <w:rPr>
                <w:rFonts w:cs="Arial"/>
                <w:sz w:val="22"/>
                <w:szCs w:val="22"/>
              </w:rPr>
              <w:t xml:space="preserve">ursuant to any contract or agreement (or proposed contract or agreement), other than </w:t>
            </w:r>
            <w:r w:rsidR="00F12F6D">
              <w:rPr>
                <w:rFonts w:cs="Arial"/>
                <w:sz w:val="22"/>
                <w:szCs w:val="22"/>
              </w:rPr>
              <w:t>the Contract</w:t>
            </w:r>
            <w:r w:rsidR="00F12F6D" w:rsidRPr="00AA1BD9">
              <w:rPr>
                <w:rFonts w:cs="Arial"/>
                <w:sz w:val="22"/>
                <w:szCs w:val="22"/>
              </w:rPr>
              <w:t xml:space="preserve"> or a Call Off Contract</w:t>
            </w:r>
            <w:r w:rsidR="00F12F6D">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3E3BD60" w:rsidR="00F12F6D" w:rsidRPr="00C351DF" w:rsidRDefault="005336DA" w:rsidP="00F12F6D">
            <w:pPr>
              <w:pStyle w:val="MarginText"/>
              <w:jc w:val="left"/>
              <w:rPr>
                <w:rFonts w:cs="Arial"/>
                <w:sz w:val="22"/>
                <w:szCs w:val="22"/>
              </w:rPr>
            </w:pPr>
            <w:r>
              <w:rPr>
                <w:rFonts w:cs="Arial"/>
                <w:sz w:val="22"/>
                <w:szCs w:val="22"/>
              </w:rPr>
              <w:t>M</w:t>
            </w:r>
            <w:r w:rsidR="00F12F6D" w:rsidRPr="00C351DF">
              <w:rPr>
                <w:rFonts w:cs="Arial"/>
                <w:sz w:val="22"/>
                <w:szCs w:val="22"/>
              </w:rPr>
              <w:t xml:space="preserve">eans a Potential Provider with whom </w:t>
            </w:r>
            <w:r w:rsidR="00F12F6D">
              <w:rPr>
                <w:rFonts w:cs="Arial"/>
                <w:sz w:val="22"/>
                <w:szCs w:val="22"/>
              </w:rPr>
              <w:t>the Agent</w:t>
            </w:r>
            <w:r w:rsidR="00F12F6D" w:rsidRPr="00C351DF">
              <w:rPr>
                <w:rFonts w:cs="Arial"/>
                <w:sz w:val="22"/>
                <w:szCs w:val="22"/>
              </w:rPr>
              <w:t xml:space="preserve"> has concluded a </w:t>
            </w:r>
            <w:r w:rsidR="00F12F6D">
              <w:rPr>
                <w:rFonts w:cs="Arial"/>
                <w:sz w:val="22"/>
                <w:szCs w:val="22"/>
              </w:rPr>
              <w:t>Contract</w:t>
            </w:r>
            <w:r w:rsidR="00F12F6D"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3B90BCC0" w:rsidR="00F12F6D" w:rsidRPr="00C351DF" w:rsidRDefault="005336DA" w:rsidP="00F12F6D">
            <w:pPr>
              <w:pStyle w:val="MarginText"/>
              <w:jc w:val="left"/>
              <w:rPr>
                <w:rFonts w:cs="Arial"/>
                <w:b/>
                <w:sz w:val="22"/>
                <w:szCs w:val="22"/>
              </w:rPr>
            </w:pPr>
            <w:r>
              <w:rPr>
                <w:rFonts w:cs="Arial"/>
                <w:sz w:val="22"/>
                <w:szCs w:val="22"/>
              </w:rPr>
              <w:t>M</w:t>
            </w:r>
            <w:r w:rsidR="00F12F6D" w:rsidRPr="00C351DF">
              <w:rPr>
                <w:rFonts w:cs="Arial"/>
                <w:sz w:val="22"/>
                <w:szCs w:val="22"/>
              </w:rPr>
              <w:t>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0715B685" w:rsidR="00F12F6D" w:rsidRPr="00BB5821" w:rsidRDefault="005336DA" w:rsidP="000352DC">
            <w:pPr>
              <w:pStyle w:val="MarginText"/>
              <w:jc w:val="left"/>
              <w:rPr>
                <w:rFonts w:cs="Arial"/>
                <w:sz w:val="22"/>
                <w:szCs w:val="22"/>
              </w:rPr>
            </w:pPr>
            <w:r>
              <w:rPr>
                <w:rFonts w:cs="Arial"/>
                <w:sz w:val="22"/>
                <w:szCs w:val="22"/>
              </w:rPr>
              <w:t>M</w:t>
            </w:r>
            <w:r w:rsidR="00F12F6D" w:rsidRPr="00BB5821">
              <w:rPr>
                <w:rFonts w:cs="Arial"/>
                <w:sz w:val="22"/>
                <w:szCs w:val="22"/>
              </w:rPr>
              <w:t xml:space="preserve">eans the time and date set out in paragraph </w:t>
            </w:r>
            <w:r w:rsidR="00D52CA7">
              <w:rPr>
                <w:rFonts w:cs="Arial"/>
                <w:sz w:val="22"/>
                <w:szCs w:val="22"/>
              </w:rPr>
              <w:t>4.2</w:t>
            </w:r>
            <w:r w:rsidR="00F12F6D"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2DAC338F" w:rsidR="00F12F6D" w:rsidRPr="00BB5821" w:rsidRDefault="005336DA" w:rsidP="00F12F6D">
            <w:pPr>
              <w:pStyle w:val="MarginText"/>
              <w:jc w:val="left"/>
              <w:rPr>
                <w:rFonts w:cs="Arial"/>
                <w:b/>
                <w:sz w:val="22"/>
                <w:szCs w:val="22"/>
              </w:rPr>
            </w:pPr>
            <w:r>
              <w:rPr>
                <w:rFonts w:cs="Arial"/>
                <w:sz w:val="22"/>
                <w:szCs w:val="22"/>
              </w:rPr>
              <w:t>M</w:t>
            </w:r>
            <w:r w:rsidR="00F12F6D" w:rsidRPr="00BB5821">
              <w:rPr>
                <w:rFonts w:cs="Arial"/>
                <w:sz w:val="22"/>
                <w:szCs w:val="22"/>
              </w:rPr>
              <w:t xml:space="preserve">eans the time and date set out in paragraph </w:t>
            </w:r>
            <w:r w:rsidR="00F12F6D" w:rsidRPr="00BB5821">
              <w:rPr>
                <w:rFonts w:cs="Arial"/>
                <w:sz w:val="22"/>
                <w:szCs w:val="22"/>
              </w:rPr>
              <w:fldChar w:fldCharType="begin"/>
            </w:r>
            <w:r w:rsidR="00F12F6D" w:rsidRPr="00BB5821">
              <w:rPr>
                <w:rFonts w:cs="Arial"/>
                <w:sz w:val="22"/>
                <w:szCs w:val="22"/>
              </w:rPr>
              <w:instrText xml:space="preserve"> REF _Ref414960847 \r \h </w:instrText>
            </w:r>
            <w:r w:rsidR="00BB5821">
              <w:rPr>
                <w:rFonts w:cs="Arial"/>
                <w:sz w:val="22"/>
                <w:szCs w:val="22"/>
              </w:rPr>
              <w:instrText xml:space="preserve"> \* MERGEFORMAT </w:instrText>
            </w:r>
            <w:r w:rsidR="00F12F6D" w:rsidRPr="00BB5821">
              <w:rPr>
                <w:rFonts w:cs="Arial"/>
                <w:sz w:val="22"/>
                <w:szCs w:val="22"/>
              </w:rPr>
            </w:r>
            <w:r w:rsidR="00F12F6D"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00F12F6D" w:rsidRPr="00BB5821">
              <w:rPr>
                <w:rFonts w:cs="Arial"/>
                <w:sz w:val="22"/>
                <w:szCs w:val="22"/>
              </w:rPr>
              <w:fldChar w:fldCharType="end"/>
            </w:r>
            <w:r w:rsidR="00F12F6D"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175D348F" w:rsidR="00F12F6D" w:rsidRPr="00C351DF" w:rsidRDefault="005336DA" w:rsidP="00F12F6D">
            <w:pPr>
              <w:pStyle w:val="MarginText"/>
              <w:rPr>
                <w:rFonts w:cs="Arial"/>
                <w:sz w:val="22"/>
                <w:szCs w:val="22"/>
              </w:rPr>
            </w:pPr>
            <w:r w:rsidRPr="00C351DF">
              <w:rPr>
                <w:rFonts w:cs="Arial"/>
                <w:sz w:val="22"/>
                <w:szCs w:val="22"/>
              </w:rPr>
              <w:t>Means</w:t>
            </w:r>
            <w:r w:rsidR="00F12F6D"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22937" w14:textId="77777777" w:rsidR="00BD48C3" w:rsidRPr="00AE4296" w:rsidRDefault="00BD48C3" w:rsidP="00AE4296">
      <w:pPr>
        <w:spacing w:after="0" w:line="240" w:lineRule="auto"/>
      </w:pPr>
      <w:r>
        <w:separator/>
      </w:r>
    </w:p>
  </w:endnote>
  <w:endnote w:type="continuationSeparator" w:id="0">
    <w:p w14:paraId="3A72C76C" w14:textId="77777777" w:rsidR="00BD48C3" w:rsidRPr="00AE4296" w:rsidRDefault="00BD48C3" w:rsidP="00AE4296">
      <w:pPr>
        <w:spacing w:after="0" w:line="240" w:lineRule="auto"/>
      </w:pPr>
      <w:r>
        <w:continuationSeparator/>
      </w:r>
    </w:p>
  </w:endnote>
  <w:endnote w:type="continuationNotice" w:id="1">
    <w:p w14:paraId="5B0CF054" w14:textId="77777777" w:rsidR="00BD48C3" w:rsidRDefault="00BD4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icrosoft YaHei"/>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CC3A75" w:rsidRPr="009D0EAE" w:rsidRDefault="00CC3A75"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CC3A75" w:rsidRPr="009D0EAE" w:rsidRDefault="00CC3A75"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2B7CB2E1" w:rsidR="00CC3A75" w:rsidRDefault="00CC3A75" w:rsidP="00AE4296">
    <w:pPr>
      <w:pStyle w:val="Footer"/>
      <w:pBdr>
        <w:top w:val="single" w:sz="6" w:space="1" w:color="auto"/>
      </w:pBdr>
      <w:tabs>
        <w:tab w:val="right" w:pos="8647"/>
      </w:tabs>
      <w:rPr>
        <w:rFonts w:ascii="Arial" w:hAnsi="Arial" w:cs="Arial"/>
        <w:sz w:val="20"/>
        <w:szCs w:val="20"/>
      </w:rPr>
    </w:pPr>
    <w:r w:rsidRPr="00772153">
      <w:rPr>
        <w:rFonts w:ascii="Arial" w:hAnsi="Arial" w:cs="Arial"/>
        <w:sz w:val="20"/>
        <w:szCs w:val="20"/>
      </w:rPr>
      <w:t>Lewis J Evans</w:t>
    </w:r>
  </w:p>
  <w:p w14:paraId="265FF3EA" w14:textId="48B5B80C" w:rsidR="00CC3A75" w:rsidRPr="009D0EAE" w:rsidRDefault="00CC3A75"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3AE7EC70" w:rsidR="00CC3A75" w:rsidRPr="009D0EAE" w:rsidRDefault="00CC3A75"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V0.1</w:t>
    </w:r>
    <w:r w:rsidRPr="009D0EAE">
      <w:rPr>
        <w:rFonts w:ascii="Arial" w:hAnsi="Arial" w:cs="Arial"/>
        <w:sz w:val="20"/>
        <w:szCs w:val="20"/>
      </w:rPr>
      <w:t xml:space="preserve"> </w:t>
    </w:r>
    <w:r w:rsidR="001F6151">
      <w:rPr>
        <w:rFonts w:ascii="Arial" w:hAnsi="Arial" w:cs="Arial"/>
        <w:sz w:val="20"/>
        <w:szCs w:val="20"/>
      </w:rPr>
      <w:t>08</w:t>
    </w:r>
    <w:r>
      <w:rPr>
        <w:rFonts w:ascii="Arial" w:hAnsi="Arial" w:cs="Arial"/>
        <w:sz w:val="20"/>
        <w:szCs w:val="20"/>
      </w:rPr>
      <w:t>/05/2018</w:t>
    </w:r>
  </w:p>
  <w:p w14:paraId="23416E65" w14:textId="42C06E92" w:rsidR="00CC3A75" w:rsidRPr="009D0EAE" w:rsidRDefault="00CC3A75"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C7134A">
      <w:rPr>
        <w:rFonts w:ascii="Arial" w:hAnsi="Arial" w:cs="Arial"/>
        <w:noProof/>
        <w:sz w:val="20"/>
        <w:szCs w:val="20"/>
      </w:rPr>
      <w:t>2</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D2BB2" w14:textId="77777777" w:rsidR="00BD48C3" w:rsidRPr="00AE4296" w:rsidRDefault="00BD48C3" w:rsidP="00AE4296">
      <w:pPr>
        <w:spacing w:after="0" w:line="240" w:lineRule="auto"/>
      </w:pPr>
      <w:r>
        <w:separator/>
      </w:r>
    </w:p>
  </w:footnote>
  <w:footnote w:type="continuationSeparator" w:id="0">
    <w:p w14:paraId="46E1C94F" w14:textId="77777777" w:rsidR="00BD48C3" w:rsidRPr="00AE4296" w:rsidRDefault="00BD48C3" w:rsidP="00AE4296">
      <w:pPr>
        <w:spacing w:after="0" w:line="240" w:lineRule="auto"/>
      </w:pPr>
      <w:r>
        <w:continuationSeparator/>
      </w:r>
    </w:p>
  </w:footnote>
  <w:footnote w:type="continuationNotice" w:id="1">
    <w:p w14:paraId="6DE2356C" w14:textId="77777777" w:rsidR="00BD48C3" w:rsidRDefault="00BD48C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CC3A75" w:rsidRPr="009D0EAE" w:rsidRDefault="00CC3A75"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72A289A6">
          <wp:simplePos x="0" y="0"/>
          <wp:positionH relativeFrom="column">
            <wp:posOffset>-731520</wp:posOffset>
          </wp:positionH>
          <wp:positionV relativeFrom="paragraph">
            <wp:posOffset>-103505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CC3A75" w:rsidRPr="00772153" w:rsidRDefault="00CC3A75" w:rsidP="003B7DD7">
    <w:pPr>
      <w:pStyle w:val="Header"/>
      <w:jc w:val="center"/>
      <w:rPr>
        <w:rFonts w:ascii="Arial" w:hAnsi="Arial" w:cs="Arial"/>
        <w:b/>
        <w:highlight w:val="yellow"/>
      </w:rPr>
    </w:pPr>
    <w:r w:rsidRPr="00772153">
      <w:rPr>
        <w:rFonts w:ascii="Arial" w:hAnsi="Arial" w:cs="Arial"/>
        <w:b/>
      </w:rPr>
      <w:t>Invitation to Tender</w:t>
    </w:r>
    <w:r w:rsidRPr="00772153">
      <w:rPr>
        <w:rFonts w:ascii="Arial" w:hAnsi="Arial" w:cs="Arial"/>
        <w:b/>
        <w:highlight w:val="yellow"/>
      </w:rPr>
      <w:t xml:space="preserve"> </w:t>
    </w:r>
  </w:p>
  <w:p w14:paraId="4A7BA398" w14:textId="7265C2A4" w:rsidR="00CC3A75" w:rsidRPr="00772153" w:rsidRDefault="00CC3A75" w:rsidP="003B7DD7">
    <w:pPr>
      <w:pStyle w:val="Header"/>
      <w:jc w:val="center"/>
      <w:rPr>
        <w:rFonts w:ascii="Arial" w:hAnsi="Arial" w:cs="Arial"/>
      </w:rPr>
    </w:pPr>
    <w:r w:rsidRPr="00772153">
      <w:rPr>
        <w:rFonts w:ascii="Arial" w:hAnsi="Arial" w:cs="Arial"/>
      </w:rPr>
      <w:t xml:space="preserve">The Provision of </w:t>
    </w:r>
    <w:r>
      <w:rPr>
        <w:rFonts w:ascii="Arial" w:hAnsi="Arial" w:cs="Arial"/>
      </w:rPr>
      <w:t>Royal Mint Limited (</w:t>
    </w:r>
    <w:r w:rsidRPr="00772153">
      <w:rPr>
        <w:rFonts w:ascii="Arial" w:hAnsi="Arial" w:cs="Arial"/>
      </w:rPr>
      <w:t>RML</w:t>
    </w:r>
    <w:r>
      <w:rPr>
        <w:rFonts w:ascii="Arial" w:hAnsi="Arial" w:cs="Arial"/>
      </w:rPr>
      <w:t>)</w:t>
    </w:r>
    <w:r w:rsidRPr="00772153">
      <w:rPr>
        <w:rFonts w:ascii="Arial" w:hAnsi="Arial" w:cs="Arial"/>
      </w:rPr>
      <w:t xml:space="preserve"> Cha</w:t>
    </w:r>
    <w:r>
      <w:rPr>
        <w:rFonts w:ascii="Arial" w:hAnsi="Arial" w:cs="Arial"/>
      </w:rPr>
      <w:t>ir Executive Search for UKGI</w:t>
    </w:r>
  </w:p>
  <w:p w14:paraId="46BCEF9D" w14:textId="2CB69E7A" w:rsidR="00CC3A75" w:rsidRPr="00772153" w:rsidRDefault="00CC3A75" w:rsidP="00772153">
    <w:pPr>
      <w:pStyle w:val="Header"/>
      <w:jc w:val="center"/>
      <w:rPr>
        <w:rFonts w:ascii="Arial" w:hAnsi="Arial" w:cs="Arial"/>
      </w:rPr>
    </w:pPr>
    <w:r w:rsidRPr="00772153">
      <w:rPr>
        <w:rFonts w:ascii="Arial" w:hAnsi="Arial" w:cs="Arial"/>
      </w:rPr>
      <w:t>Contract Reference: CCHR18A30</w:t>
    </w:r>
  </w:p>
  <w:p w14:paraId="594134B2" w14:textId="6AE1B134" w:rsidR="00CC3A75" w:rsidRDefault="00CC3A75"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600937"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CC3A75" w:rsidRPr="009D0EAE" w:rsidRDefault="00CC3A75"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CC3A75" w:rsidRDefault="00CC3A75">
    <w:pPr>
      <w:pStyle w:val="Header"/>
    </w:pPr>
    <w:r w:rsidRPr="009D0EAE">
      <w:rPr>
        <w:noProof/>
        <w:sz w:val="20"/>
        <w:szCs w:val="20"/>
      </w:rPr>
      <w:drawing>
        <wp:anchor distT="0" distB="0" distL="114300" distR="114300" simplePos="0" relativeHeight="251658242" behindDoc="0" locked="0" layoutInCell="1" allowOverlap="1" wp14:anchorId="6A1626B2" wp14:editId="45F3D020">
          <wp:simplePos x="0" y="0"/>
          <wp:positionH relativeFrom="column">
            <wp:posOffset>-701040</wp:posOffset>
          </wp:positionH>
          <wp:positionV relativeFrom="paragraph">
            <wp:posOffset>-38735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114"/>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8F5"/>
    <w:rsid w:val="000F7D62"/>
    <w:rsid w:val="000F7FA8"/>
    <w:rsid w:val="001057AE"/>
    <w:rsid w:val="00113E19"/>
    <w:rsid w:val="00123E0C"/>
    <w:rsid w:val="0012584F"/>
    <w:rsid w:val="001345B0"/>
    <w:rsid w:val="00135468"/>
    <w:rsid w:val="00136EE6"/>
    <w:rsid w:val="001372E5"/>
    <w:rsid w:val="00137CD3"/>
    <w:rsid w:val="0014051D"/>
    <w:rsid w:val="00142032"/>
    <w:rsid w:val="00144CB3"/>
    <w:rsid w:val="001453E0"/>
    <w:rsid w:val="00146868"/>
    <w:rsid w:val="00151F49"/>
    <w:rsid w:val="00155B09"/>
    <w:rsid w:val="001567D7"/>
    <w:rsid w:val="00157B70"/>
    <w:rsid w:val="00157EEC"/>
    <w:rsid w:val="00162E1C"/>
    <w:rsid w:val="001638AC"/>
    <w:rsid w:val="00163E18"/>
    <w:rsid w:val="00166737"/>
    <w:rsid w:val="00167874"/>
    <w:rsid w:val="00167B8D"/>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A5662"/>
    <w:rsid w:val="001B2733"/>
    <w:rsid w:val="001B534B"/>
    <w:rsid w:val="001B5532"/>
    <w:rsid w:val="001C05F9"/>
    <w:rsid w:val="001C43F5"/>
    <w:rsid w:val="001C5FD5"/>
    <w:rsid w:val="001D02FB"/>
    <w:rsid w:val="001D6004"/>
    <w:rsid w:val="001E12E0"/>
    <w:rsid w:val="001E7924"/>
    <w:rsid w:val="001F5202"/>
    <w:rsid w:val="001F6151"/>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10E"/>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41DE"/>
    <w:rsid w:val="003451E2"/>
    <w:rsid w:val="00345217"/>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410"/>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247D"/>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17F8E"/>
    <w:rsid w:val="0052030D"/>
    <w:rsid w:val="005236AC"/>
    <w:rsid w:val="00524E78"/>
    <w:rsid w:val="005258AE"/>
    <w:rsid w:val="00530F37"/>
    <w:rsid w:val="00532600"/>
    <w:rsid w:val="00532837"/>
    <w:rsid w:val="00532955"/>
    <w:rsid w:val="005336DA"/>
    <w:rsid w:val="00541614"/>
    <w:rsid w:val="005456F0"/>
    <w:rsid w:val="00545A8E"/>
    <w:rsid w:val="00552486"/>
    <w:rsid w:val="0055470C"/>
    <w:rsid w:val="005547CD"/>
    <w:rsid w:val="00556E8E"/>
    <w:rsid w:val="0056272F"/>
    <w:rsid w:val="00562760"/>
    <w:rsid w:val="0056456D"/>
    <w:rsid w:val="00566C83"/>
    <w:rsid w:val="00572248"/>
    <w:rsid w:val="00575A57"/>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E31C6"/>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01D4"/>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153"/>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210"/>
    <w:rsid w:val="007A155C"/>
    <w:rsid w:val="007A3E72"/>
    <w:rsid w:val="007A4CE4"/>
    <w:rsid w:val="007A5B77"/>
    <w:rsid w:val="007A6596"/>
    <w:rsid w:val="007B3287"/>
    <w:rsid w:val="007B449B"/>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055"/>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497D"/>
    <w:rsid w:val="008A757F"/>
    <w:rsid w:val="008B00D0"/>
    <w:rsid w:val="008B0153"/>
    <w:rsid w:val="008B380C"/>
    <w:rsid w:val="008B3BDC"/>
    <w:rsid w:val="008B75DF"/>
    <w:rsid w:val="008C2100"/>
    <w:rsid w:val="008C27F8"/>
    <w:rsid w:val="008C5B84"/>
    <w:rsid w:val="008D3912"/>
    <w:rsid w:val="008D61B1"/>
    <w:rsid w:val="008D6941"/>
    <w:rsid w:val="008E17F5"/>
    <w:rsid w:val="008F2163"/>
    <w:rsid w:val="008F3FB6"/>
    <w:rsid w:val="00901DF4"/>
    <w:rsid w:val="0090372A"/>
    <w:rsid w:val="009134BA"/>
    <w:rsid w:val="0091350D"/>
    <w:rsid w:val="00913576"/>
    <w:rsid w:val="009158EF"/>
    <w:rsid w:val="00920949"/>
    <w:rsid w:val="00926E97"/>
    <w:rsid w:val="009275BB"/>
    <w:rsid w:val="00933216"/>
    <w:rsid w:val="00936770"/>
    <w:rsid w:val="00936D87"/>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07A7"/>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5596"/>
    <w:rsid w:val="00BA7728"/>
    <w:rsid w:val="00BB060C"/>
    <w:rsid w:val="00BB56D7"/>
    <w:rsid w:val="00BB5821"/>
    <w:rsid w:val="00BB5D09"/>
    <w:rsid w:val="00BB7972"/>
    <w:rsid w:val="00BC2F5C"/>
    <w:rsid w:val="00BD0E77"/>
    <w:rsid w:val="00BD2EBC"/>
    <w:rsid w:val="00BD3C5E"/>
    <w:rsid w:val="00BD48C3"/>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134A"/>
    <w:rsid w:val="00C73E92"/>
    <w:rsid w:val="00C760DD"/>
    <w:rsid w:val="00C76D3B"/>
    <w:rsid w:val="00C849D0"/>
    <w:rsid w:val="00C94952"/>
    <w:rsid w:val="00C95E7D"/>
    <w:rsid w:val="00CA1007"/>
    <w:rsid w:val="00CA2175"/>
    <w:rsid w:val="00CA35BA"/>
    <w:rsid w:val="00CA3DC5"/>
    <w:rsid w:val="00CA4667"/>
    <w:rsid w:val="00CA476A"/>
    <w:rsid w:val="00CA7415"/>
    <w:rsid w:val="00CA777D"/>
    <w:rsid w:val="00CB3B1F"/>
    <w:rsid w:val="00CC0EBA"/>
    <w:rsid w:val="00CC13E6"/>
    <w:rsid w:val="00CC3A75"/>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04EF"/>
    <w:rsid w:val="00DE497C"/>
    <w:rsid w:val="00DE49C1"/>
    <w:rsid w:val="00DE51B3"/>
    <w:rsid w:val="00DE52C5"/>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C44D1"/>
    <w:rsid w:val="00ED380A"/>
    <w:rsid w:val="00ED3CD6"/>
    <w:rsid w:val="00ED47E3"/>
    <w:rsid w:val="00ED4D5D"/>
    <w:rsid w:val="00ED5C3D"/>
    <w:rsid w:val="00ED6692"/>
    <w:rsid w:val="00ED6954"/>
    <w:rsid w:val="00ED6C44"/>
    <w:rsid w:val="00ED716C"/>
    <w:rsid w:val="00ED7D03"/>
    <w:rsid w:val="00EE45DA"/>
    <w:rsid w:val="00EE5AFC"/>
    <w:rsid w:val="00EE61FE"/>
    <w:rsid w:val="00EE6BBE"/>
    <w:rsid w:val="00EE6DD4"/>
    <w:rsid w:val="00EE764E"/>
    <w:rsid w:val="00EF5046"/>
    <w:rsid w:val="00EF5C13"/>
    <w:rsid w:val="00EF60E3"/>
    <w:rsid w:val="00EF73E6"/>
    <w:rsid w:val="00EF777F"/>
    <w:rsid w:val="00F0555F"/>
    <w:rsid w:val="00F0561A"/>
    <w:rsid w:val="00F05BAE"/>
    <w:rsid w:val="00F06003"/>
    <w:rsid w:val="00F069E1"/>
    <w:rsid w:val="00F074A5"/>
    <w:rsid w:val="00F10AC9"/>
    <w:rsid w:val="00F11923"/>
    <w:rsid w:val="00F12F6D"/>
    <w:rsid w:val="00F131FC"/>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09C5"/>
    <w:rsid w:val="00F91F2B"/>
    <w:rsid w:val="00F943DA"/>
    <w:rsid w:val="00FA0457"/>
    <w:rsid w:val="00FA329A"/>
    <w:rsid w:val="00FA536A"/>
    <w:rsid w:val="00FA654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98CB7D-A253-47CE-9340-FCBF17BE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Rachael Thomson</cp:lastModifiedBy>
  <cp:revision>2</cp:revision>
  <dcterms:created xsi:type="dcterms:W3CDTF">2018-05-08T12:52:00Z</dcterms:created>
  <dcterms:modified xsi:type="dcterms:W3CDTF">2018-05-08T12:52:00Z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