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8FA2" w14:textId="20016395" w:rsidR="00120086" w:rsidRDefault="003E2E79" w:rsidP="00273B17">
      <w:pPr>
        <w:keepNext/>
        <w:keepLines/>
        <w:spacing w:before="480" w:after="120" w:line="240" w:lineRule="auto"/>
        <w:jc w:val="both"/>
        <w:outlineLvl w:val="0"/>
        <w:rPr>
          <w:rFonts w:ascii="Arial" w:hAnsi="Arial"/>
          <w:b/>
          <w:bCs/>
          <w:color w:val="878800"/>
          <w:sz w:val="40"/>
          <w:szCs w:val="40"/>
        </w:rPr>
      </w:pPr>
      <w:bookmarkStart w:id="0" w:name="_Toc453837495"/>
      <w:r w:rsidRPr="00273B17">
        <w:rPr>
          <w:rFonts w:ascii="Arial" w:hAnsi="Arial"/>
          <w:b/>
          <w:bCs/>
          <w:color w:val="878800"/>
          <w:sz w:val="40"/>
          <w:szCs w:val="40"/>
        </w:rPr>
        <w:t>SCHEDULE</w:t>
      </w:r>
      <w:r w:rsidR="00074F40" w:rsidRPr="00273B17">
        <w:rPr>
          <w:rFonts w:ascii="Arial" w:hAnsi="Arial"/>
          <w:b/>
          <w:bCs/>
          <w:color w:val="878800"/>
          <w:sz w:val="40"/>
          <w:szCs w:val="40"/>
        </w:rPr>
        <w:t xml:space="preserve"> 17</w:t>
      </w:r>
      <w:r w:rsidR="00120086" w:rsidRPr="00273B17">
        <w:rPr>
          <w:rFonts w:ascii="Arial" w:hAnsi="Arial"/>
          <w:b/>
          <w:bCs/>
          <w:color w:val="878800"/>
          <w:sz w:val="40"/>
          <w:szCs w:val="40"/>
        </w:rPr>
        <w:t xml:space="preserve"> – INSURANCES</w:t>
      </w:r>
      <w:bookmarkEnd w:id="0"/>
    </w:p>
    <w:p w14:paraId="70561994" w14:textId="77777777" w:rsidR="00273B17" w:rsidRPr="00273B17" w:rsidRDefault="00273B17" w:rsidP="00273B17">
      <w:pPr>
        <w:keepNext/>
        <w:keepLines/>
        <w:spacing w:before="480" w:after="120" w:line="240" w:lineRule="auto"/>
        <w:jc w:val="both"/>
        <w:outlineLvl w:val="0"/>
        <w:rPr>
          <w:rFonts w:ascii="Arial" w:hAnsi="Arial"/>
          <w:b/>
          <w:bCs/>
          <w:color w:val="878800"/>
          <w:sz w:val="40"/>
          <w:szCs w:val="40"/>
        </w:rPr>
      </w:pPr>
    </w:p>
    <w:p w14:paraId="7A8DDEE5" w14:textId="77777777" w:rsidR="00273B17" w:rsidRDefault="00273B17" w:rsidP="00273B17">
      <w:pPr>
        <w:spacing w:before="240" w:after="120" w:line="240" w:lineRule="auto"/>
        <w:jc w:val="both"/>
        <w:rPr>
          <w:rFonts w:ascii="Arial" w:hAnsi="Arial" w:cs="Arial"/>
          <w:sz w:val="20"/>
          <w:szCs w:val="20"/>
        </w:rPr>
      </w:pPr>
    </w:p>
    <w:p w14:paraId="1AE360B3" w14:textId="77777777" w:rsidR="00273B17" w:rsidRDefault="00273B17">
      <w:pPr>
        <w:spacing w:after="0" w:line="240" w:lineRule="auto"/>
        <w:rPr>
          <w:rFonts w:ascii="Arial" w:hAnsi="Arial" w:cs="Arial"/>
          <w:sz w:val="20"/>
          <w:szCs w:val="20"/>
        </w:rPr>
      </w:pPr>
      <w:r>
        <w:rPr>
          <w:rFonts w:ascii="Arial" w:hAnsi="Arial" w:cs="Arial"/>
          <w:sz w:val="20"/>
          <w:szCs w:val="20"/>
        </w:rPr>
        <w:br w:type="page"/>
      </w:r>
    </w:p>
    <w:p w14:paraId="1E13FEA3" w14:textId="646F6D76" w:rsidR="00120086" w:rsidRDefault="00120086" w:rsidP="00273B17">
      <w:pPr>
        <w:spacing w:before="240" w:after="120" w:line="240" w:lineRule="auto"/>
        <w:jc w:val="both"/>
        <w:rPr>
          <w:rFonts w:ascii="Arial" w:hAnsi="Arial" w:cs="Arial"/>
          <w:sz w:val="20"/>
          <w:szCs w:val="20"/>
        </w:rPr>
      </w:pPr>
      <w:r w:rsidRPr="00273B17">
        <w:rPr>
          <w:rFonts w:ascii="Arial" w:hAnsi="Arial" w:cs="Arial"/>
          <w:sz w:val="20"/>
          <w:szCs w:val="20"/>
        </w:rPr>
        <w:lastRenderedPageBreak/>
        <w:t xml:space="preserve">The insurances in this Schedule shall be maintained by the Contractor (or the Contractor shall procure the maintenance of the insurances in this Schedule) in accordance with </w:t>
      </w:r>
      <w:r w:rsidR="006B0442">
        <w:rPr>
          <w:rFonts w:ascii="Arial" w:hAnsi="Arial" w:cs="Arial"/>
          <w:sz w:val="20"/>
          <w:szCs w:val="20"/>
        </w:rPr>
        <w:t>c</w:t>
      </w:r>
      <w:r w:rsidRPr="00273B17">
        <w:rPr>
          <w:rFonts w:ascii="Arial" w:hAnsi="Arial" w:cs="Arial"/>
          <w:sz w:val="20"/>
          <w:szCs w:val="20"/>
        </w:rPr>
        <w:t>lause G1 of the Contract.</w:t>
      </w:r>
      <w:r w:rsidR="00260826" w:rsidRPr="00273B17">
        <w:rPr>
          <w:rFonts w:ascii="Arial" w:hAnsi="Arial" w:cs="Arial"/>
          <w:sz w:val="20"/>
          <w:szCs w:val="20"/>
        </w:rPr>
        <w:t xml:space="preserve"> </w:t>
      </w:r>
    </w:p>
    <w:p w14:paraId="00E2109E" w14:textId="480B0380" w:rsidR="00273B17" w:rsidRDefault="00273B17" w:rsidP="00273B17">
      <w:pPr>
        <w:pStyle w:val="Level1"/>
        <w:keepNext/>
        <w:numPr>
          <w:ilvl w:val="0"/>
          <w:numId w:val="7"/>
        </w:numPr>
        <w:rPr>
          <w:rStyle w:val="Level1asHeadingtext"/>
        </w:rPr>
      </w:pPr>
      <w:bookmarkStart w:id="1" w:name="_Ref79150339"/>
      <w:bookmarkStart w:id="2" w:name="_Hlk79150067"/>
      <w:r>
        <w:rPr>
          <w:rStyle w:val="Level1asHeadingtext"/>
        </w:rPr>
        <w:t>THIRD PARTY PUBLIC AND PRODUCTS LIABILITY INSURANCE</w:t>
      </w:r>
      <w:bookmarkEnd w:id="1"/>
    </w:p>
    <w:bookmarkEnd w:id="2"/>
    <w:p w14:paraId="2D439E6C" w14:textId="77777777" w:rsidR="00273B17" w:rsidRDefault="00120086" w:rsidP="00273B17">
      <w:pPr>
        <w:pStyle w:val="Level2"/>
        <w:numPr>
          <w:ilvl w:val="1"/>
          <w:numId w:val="7"/>
        </w:numPr>
        <w:rPr>
          <w:rFonts w:eastAsia="STZhongsong"/>
          <w:b/>
          <w:bCs/>
        </w:rPr>
      </w:pPr>
      <w:r w:rsidRPr="00273B17">
        <w:rPr>
          <w:rFonts w:eastAsia="STZhongsong"/>
          <w:b/>
          <w:bCs/>
        </w:rPr>
        <w:t>Insured</w:t>
      </w:r>
    </w:p>
    <w:p w14:paraId="0412DD16" w14:textId="16215FCA" w:rsidR="00120086" w:rsidRPr="00273B17" w:rsidRDefault="00120086" w:rsidP="00273B17">
      <w:pPr>
        <w:pStyle w:val="Level2"/>
        <w:ind w:left="851"/>
      </w:pPr>
      <w:r w:rsidRPr="00273B17">
        <w:t>The Contractor</w:t>
      </w:r>
      <w:bookmarkStart w:id="3" w:name="_Hlk79142524"/>
      <w:r w:rsidR="00273B17" w:rsidRPr="00273B17">
        <w:t xml:space="preserve"> </w:t>
      </w:r>
      <w:bookmarkEnd w:id="3"/>
    </w:p>
    <w:p w14:paraId="0F5D889F" w14:textId="77777777" w:rsidR="00273B17" w:rsidRPr="00273B17" w:rsidRDefault="00120086" w:rsidP="00273B17">
      <w:pPr>
        <w:pStyle w:val="Level2"/>
        <w:numPr>
          <w:ilvl w:val="1"/>
          <w:numId w:val="7"/>
        </w:numPr>
        <w:rPr>
          <w:rFonts w:eastAsia="STZhongsong"/>
        </w:rPr>
      </w:pPr>
      <w:r w:rsidRPr="00273B17">
        <w:rPr>
          <w:rFonts w:eastAsia="STZhongsong"/>
          <w:b/>
          <w:bCs/>
        </w:rPr>
        <w:t>Interest</w:t>
      </w:r>
    </w:p>
    <w:p w14:paraId="519EA254" w14:textId="3FF75AA7" w:rsidR="00120086" w:rsidRPr="00273B17" w:rsidRDefault="00120086" w:rsidP="00273B17">
      <w:pPr>
        <w:pStyle w:val="Level2"/>
        <w:ind w:left="851"/>
        <w:rPr>
          <w:rFonts w:eastAsia="STZhongsong"/>
        </w:rPr>
      </w:pPr>
      <w:r w:rsidRPr="00273B17">
        <w:t>To indemnify the insured in respect of all sums which the insured shall become legally liable to pay, (including claimant's costs and expenses) as damages in respect of accidental:</w:t>
      </w:r>
    </w:p>
    <w:p w14:paraId="4DC64423" w14:textId="71D6E28D" w:rsidR="00120086" w:rsidRPr="00273B17" w:rsidRDefault="00120086" w:rsidP="00273B17">
      <w:pPr>
        <w:pStyle w:val="Level3"/>
        <w:numPr>
          <w:ilvl w:val="2"/>
          <w:numId w:val="7"/>
        </w:numPr>
      </w:pPr>
      <w:r w:rsidRPr="00273B17">
        <w:t>death or bodily injury to or sickness, illness or disease contracted by any person;</w:t>
      </w:r>
    </w:p>
    <w:p w14:paraId="4A30C177" w14:textId="08270E65" w:rsidR="00120086" w:rsidRPr="00273B17" w:rsidRDefault="00120086" w:rsidP="00273B17">
      <w:pPr>
        <w:pStyle w:val="Level3"/>
        <w:numPr>
          <w:ilvl w:val="2"/>
          <w:numId w:val="7"/>
        </w:numPr>
      </w:pPr>
      <w:r w:rsidRPr="00273B17">
        <w:t>loss of or damage to property;</w:t>
      </w:r>
    </w:p>
    <w:p w14:paraId="4B7AC866" w14:textId="53EFDCF0" w:rsidR="00120086" w:rsidRPr="00273B17" w:rsidRDefault="00120086" w:rsidP="00273B17">
      <w:pPr>
        <w:pStyle w:val="Level2"/>
        <w:ind w:left="851"/>
      </w:pPr>
      <w:r w:rsidRPr="00273B17">
        <w:t xml:space="preserve">happening during the period of insurance (in paragraph </w:t>
      </w:r>
      <w:r w:rsidR="00273B17">
        <w:fldChar w:fldCharType="begin"/>
      </w:r>
      <w:r w:rsidR="00273B17">
        <w:instrText xml:space="preserve"> REF _Ref79150340 \r \h </w:instrText>
      </w:r>
      <w:r w:rsidR="00273B17">
        <w:fldChar w:fldCharType="separate"/>
      </w:r>
      <w:r w:rsidR="00273B17">
        <w:t>1.5</w:t>
      </w:r>
      <w:r w:rsidR="00273B17">
        <w:fldChar w:fldCharType="end"/>
      </w:r>
      <w:r w:rsidRPr="00273B17">
        <w:t xml:space="preserve"> below) and arising out of or in connection with the provision of the Services and in connection with the Contract.</w:t>
      </w:r>
    </w:p>
    <w:p w14:paraId="4066C68C" w14:textId="4821DAC7" w:rsidR="00120086" w:rsidRPr="00273B17" w:rsidRDefault="00120086" w:rsidP="00273B17">
      <w:pPr>
        <w:pStyle w:val="Level2"/>
        <w:numPr>
          <w:ilvl w:val="1"/>
          <w:numId w:val="7"/>
        </w:numPr>
        <w:rPr>
          <w:rFonts w:eastAsia="STZhongsong"/>
          <w:b/>
          <w:bCs/>
        </w:rPr>
      </w:pPr>
      <w:r w:rsidRPr="00273B17">
        <w:rPr>
          <w:rFonts w:eastAsia="STZhongsong"/>
          <w:b/>
          <w:bCs/>
        </w:rPr>
        <w:t>Limit of indemnity</w:t>
      </w:r>
    </w:p>
    <w:p w14:paraId="41DBCC5D" w14:textId="77777777" w:rsidR="00120086" w:rsidRPr="00273B17" w:rsidRDefault="00120086" w:rsidP="00273B17">
      <w:pPr>
        <w:pStyle w:val="Level2"/>
        <w:ind w:left="851"/>
        <w:rPr>
          <w:rFonts w:eastAsia="MS Mincho"/>
        </w:rPr>
      </w:pPr>
      <w:r w:rsidRPr="00273B17">
        <w:rPr>
          <w:rFonts w:eastAsia="MS Mincho"/>
        </w:rPr>
        <w:t xml:space="preserve">Not less than twenty million pounds (£20,000,000) in respect of any one occurrence, the number of occurrences being unlimited during the annual period of insurance, but in the annual aggregate in respect of pollution and products liability. </w:t>
      </w:r>
    </w:p>
    <w:p w14:paraId="283BEE05" w14:textId="5C7DE986" w:rsidR="00120086" w:rsidRPr="00273B17" w:rsidRDefault="00120086" w:rsidP="00273B17">
      <w:pPr>
        <w:pStyle w:val="Level2"/>
        <w:numPr>
          <w:ilvl w:val="1"/>
          <w:numId w:val="7"/>
        </w:numPr>
        <w:rPr>
          <w:b/>
        </w:rPr>
      </w:pPr>
      <w:r w:rsidRPr="00273B17">
        <w:rPr>
          <w:b/>
        </w:rPr>
        <w:t xml:space="preserve">Territorial </w:t>
      </w:r>
      <w:r w:rsidRPr="00273B17">
        <w:rPr>
          <w:rFonts w:eastAsia="STZhongsong"/>
          <w:b/>
          <w:bCs/>
        </w:rPr>
        <w:t>limits</w:t>
      </w:r>
    </w:p>
    <w:p w14:paraId="1E26EE51" w14:textId="77777777" w:rsidR="00120086" w:rsidRPr="00273B17" w:rsidRDefault="00120086" w:rsidP="00273B17">
      <w:pPr>
        <w:pStyle w:val="Level2"/>
        <w:ind w:left="851"/>
      </w:pPr>
      <w:r w:rsidRPr="00273B17">
        <w:t>United Kingdom</w:t>
      </w:r>
    </w:p>
    <w:p w14:paraId="56914B41" w14:textId="34507B94" w:rsidR="00120086" w:rsidRPr="00273B17" w:rsidRDefault="00120086" w:rsidP="00273B17">
      <w:pPr>
        <w:pStyle w:val="Level2"/>
        <w:numPr>
          <w:ilvl w:val="1"/>
          <w:numId w:val="7"/>
        </w:numPr>
        <w:rPr>
          <w:b/>
        </w:rPr>
      </w:pPr>
      <w:bookmarkStart w:id="4" w:name="_Ref79150340"/>
      <w:r w:rsidRPr="00273B17">
        <w:rPr>
          <w:b/>
        </w:rPr>
        <w:t xml:space="preserve">Period of </w:t>
      </w:r>
      <w:r w:rsidRPr="00273B17">
        <w:rPr>
          <w:rFonts w:eastAsia="STZhongsong"/>
          <w:b/>
          <w:bCs/>
        </w:rPr>
        <w:t>insurance</w:t>
      </w:r>
      <w:bookmarkEnd w:id="4"/>
    </w:p>
    <w:p w14:paraId="1F00CE70" w14:textId="77777777" w:rsidR="00120086" w:rsidRPr="00273B17" w:rsidRDefault="00120086" w:rsidP="00273B17">
      <w:pPr>
        <w:pStyle w:val="Level2"/>
        <w:ind w:left="851"/>
      </w:pPr>
      <w:r w:rsidRPr="00273B17">
        <w:t>From the Commencement Date for the duration of the Contract and renewable on an annual basis unless agreed otherwise by the parties.</w:t>
      </w:r>
    </w:p>
    <w:p w14:paraId="7CFC5FA6" w14:textId="1D9C138F" w:rsidR="00120086" w:rsidRPr="00273B17" w:rsidRDefault="00120086" w:rsidP="00273B17">
      <w:pPr>
        <w:pStyle w:val="Level2"/>
        <w:numPr>
          <w:ilvl w:val="1"/>
          <w:numId w:val="7"/>
        </w:numPr>
        <w:rPr>
          <w:b/>
        </w:rPr>
      </w:pPr>
      <w:r w:rsidRPr="00273B17">
        <w:rPr>
          <w:b/>
        </w:rPr>
        <w:t xml:space="preserve">Cover features and </w:t>
      </w:r>
      <w:r w:rsidRPr="00273B17">
        <w:rPr>
          <w:rFonts w:eastAsia="STZhongsong"/>
          <w:b/>
          <w:bCs/>
        </w:rPr>
        <w:t>extensions</w:t>
      </w:r>
    </w:p>
    <w:p w14:paraId="78EE4FA6" w14:textId="77777777" w:rsidR="00120086" w:rsidRPr="00273B17" w:rsidRDefault="00120086" w:rsidP="00273B17">
      <w:pPr>
        <w:pStyle w:val="Level3"/>
        <w:numPr>
          <w:ilvl w:val="2"/>
          <w:numId w:val="7"/>
        </w:numPr>
      </w:pPr>
      <w:bookmarkStart w:id="5" w:name="_Ref79150427"/>
      <w:r w:rsidRPr="00273B17">
        <w:t>Indemnity to principal’s clause under which the Authority shall be indemnified in respect of claims made against the Authority arising from death or bodily injury or third party property damage, and for which the Contractor is legally liable in the provision of the services under this Contract.</w:t>
      </w:r>
      <w:bookmarkEnd w:id="5"/>
    </w:p>
    <w:p w14:paraId="69728651" w14:textId="77777777" w:rsidR="00120086" w:rsidRPr="00273B17" w:rsidRDefault="00120086" w:rsidP="00273B17">
      <w:pPr>
        <w:pStyle w:val="Level3"/>
        <w:numPr>
          <w:ilvl w:val="2"/>
          <w:numId w:val="7"/>
        </w:numPr>
      </w:pPr>
      <w:r w:rsidRPr="00273B17">
        <w:t>Cross liability clause.</w:t>
      </w:r>
    </w:p>
    <w:p w14:paraId="6997CABC" w14:textId="77777777" w:rsidR="00120086" w:rsidRPr="00273B17" w:rsidRDefault="00120086" w:rsidP="00273B17">
      <w:pPr>
        <w:pStyle w:val="Level3"/>
        <w:numPr>
          <w:ilvl w:val="2"/>
          <w:numId w:val="7"/>
        </w:numPr>
      </w:pPr>
      <w:r w:rsidRPr="00273B17">
        <w:t>Contingent motor liability.</w:t>
      </w:r>
    </w:p>
    <w:p w14:paraId="7F496B0E" w14:textId="77777777" w:rsidR="00120086" w:rsidRPr="00273B17" w:rsidRDefault="00120086" w:rsidP="00273B17">
      <w:pPr>
        <w:pStyle w:val="Level3"/>
        <w:numPr>
          <w:ilvl w:val="2"/>
          <w:numId w:val="7"/>
        </w:numPr>
      </w:pPr>
      <w:r w:rsidRPr="00273B17">
        <w:t>Legal defence costs.</w:t>
      </w:r>
    </w:p>
    <w:p w14:paraId="3E9CF358" w14:textId="77777777" w:rsidR="00120086" w:rsidRPr="00273B17" w:rsidRDefault="00120086" w:rsidP="00273B17">
      <w:pPr>
        <w:pStyle w:val="Level3"/>
        <w:numPr>
          <w:ilvl w:val="2"/>
          <w:numId w:val="7"/>
        </w:numPr>
      </w:pPr>
      <w:r w:rsidRPr="00273B17">
        <w:t>Health and Safety at Work Act(s) clause.</w:t>
      </w:r>
    </w:p>
    <w:p w14:paraId="2630492B" w14:textId="77777777" w:rsidR="00120086" w:rsidRPr="00273B17" w:rsidRDefault="00120086" w:rsidP="00273B17">
      <w:pPr>
        <w:pStyle w:val="Level3"/>
        <w:numPr>
          <w:ilvl w:val="2"/>
          <w:numId w:val="7"/>
        </w:numPr>
      </w:pPr>
      <w:r w:rsidRPr="00273B17">
        <w:t>Data Protection Act clause.</w:t>
      </w:r>
    </w:p>
    <w:p w14:paraId="2573B410" w14:textId="77777777" w:rsidR="00120086" w:rsidRPr="00273B17" w:rsidRDefault="00120086" w:rsidP="00273B17">
      <w:pPr>
        <w:pStyle w:val="Level3"/>
        <w:numPr>
          <w:ilvl w:val="2"/>
          <w:numId w:val="7"/>
        </w:numPr>
      </w:pPr>
      <w:r w:rsidRPr="00273B17">
        <w:t>Defence, appeal and prosecution costs relating to the Corporate Manslaughter and Corporate Homicide Act.</w:t>
      </w:r>
    </w:p>
    <w:p w14:paraId="62CFA18D" w14:textId="203C85BB" w:rsidR="00120086" w:rsidRPr="00273B17" w:rsidRDefault="00120086" w:rsidP="00273B17">
      <w:pPr>
        <w:pStyle w:val="Level2"/>
        <w:numPr>
          <w:ilvl w:val="1"/>
          <w:numId w:val="7"/>
        </w:numPr>
        <w:rPr>
          <w:b/>
        </w:rPr>
      </w:pPr>
      <w:r w:rsidRPr="00273B17">
        <w:rPr>
          <w:b/>
        </w:rPr>
        <w:lastRenderedPageBreak/>
        <w:t xml:space="preserve">Principal </w:t>
      </w:r>
      <w:r w:rsidRPr="00273B17">
        <w:rPr>
          <w:rFonts w:eastAsia="STZhongsong"/>
          <w:b/>
          <w:bCs/>
        </w:rPr>
        <w:t>exclusions</w:t>
      </w:r>
    </w:p>
    <w:p w14:paraId="527592F6" w14:textId="77777777" w:rsidR="00120086" w:rsidRPr="00273B17" w:rsidRDefault="00120086" w:rsidP="00273B17">
      <w:pPr>
        <w:pStyle w:val="Level3"/>
        <w:numPr>
          <w:ilvl w:val="2"/>
          <w:numId w:val="7"/>
        </w:numPr>
      </w:pPr>
      <w:r w:rsidRPr="00273B17">
        <w:t>War and related perils.</w:t>
      </w:r>
    </w:p>
    <w:p w14:paraId="0393C10F" w14:textId="77777777" w:rsidR="00120086" w:rsidRPr="00273B17" w:rsidRDefault="00120086" w:rsidP="00273B17">
      <w:pPr>
        <w:pStyle w:val="Level3"/>
        <w:numPr>
          <w:ilvl w:val="2"/>
          <w:numId w:val="7"/>
        </w:numPr>
      </w:pPr>
      <w:r w:rsidRPr="00273B17">
        <w:t>Nuclear and radioactive risks.</w:t>
      </w:r>
    </w:p>
    <w:p w14:paraId="5662202F" w14:textId="77777777" w:rsidR="00120086" w:rsidRPr="00273B17" w:rsidRDefault="00120086" w:rsidP="00273B17">
      <w:pPr>
        <w:pStyle w:val="Level3"/>
        <w:numPr>
          <w:ilvl w:val="2"/>
          <w:numId w:val="7"/>
        </w:numPr>
      </w:pPr>
      <w:r w:rsidRPr="00273B17">
        <w:t>Liability for death, illness, disease or bodily injury sustained by employees of the insured arising out of the course of their employment.</w:t>
      </w:r>
    </w:p>
    <w:p w14:paraId="0D798CB6" w14:textId="77777777" w:rsidR="00120086" w:rsidRPr="00273B17" w:rsidRDefault="00120086" w:rsidP="00273B17">
      <w:pPr>
        <w:pStyle w:val="Level3"/>
        <w:numPr>
          <w:ilvl w:val="2"/>
          <w:numId w:val="7"/>
        </w:numPr>
      </w:pPr>
      <w:r w:rsidRPr="00273B17">
        <w:t>Liability arising out of the use of mechanically propelled vehicles whilst required to be compulsorily insured by legislation in respect of such vehicles.</w:t>
      </w:r>
    </w:p>
    <w:p w14:paraId="0B17C93C" w14:textId="77777777" w:rsidR="00120086" w:rsidRPr="00273B17" w:rsidRDefault="00120086" w:rsidP="00273B17">
      <w:pPr>
        <w:pStyle w:val="Level3"/>
        <w:numPr>
          <w:ilvl w:val="2"/>
          <w:numId w:val="7"/>
        </w:numPr>
      </w:pPr>
      <w:r w:rsidRPr="00273B17">
        <w:t>Liability in respect of predetermined penalties or liquidated damages imposed under any contract entered into by the insured.</w:t>
      </w:r>
    </w:p>
    <w:p w14:paraId="2A8FAF3B" w14:textId="77777777" w:rsidR="00120086" w:rsidRPr="00273B17" w:rsidRDefault="00120086" w:rsidP="00273B17">
      <w:pPr>
        <w:pStyle w:val="Level3"/>
        <w:numPr>
          <w:ilvl w:val="2"/>
          <w:numId w:val="7"/>
        </w:numPr>
      </w:pPr>
      <w:r w:rsidRPr="00273B17">
        <w:t>Liability arising out of technical or professional advice other than in respect of death or bodily injury to persons or damage to third party property.</w:t>
      </w:r>
    </w:p>
    <w:p w14:paraId="65423942" w14:textId="77777777" w:rsidR="00120086" w:rsidRPr="00273B17" w:rsidRDefault="00120086" w:rsidP="00273B17">
      <w:pPr>
        <w:pStyle w:val="Level3"/>
        <w:numPr>
          <w:ilvl w:val="2"/>
          <w:numId w:val="7"/>
        </w:numPr>
      </w:pPr>
      <w:r w:rsidRPr="00273B17">
        <w:t>Liability arising from the ownership, possession or use of any aircraft or marine vessel.</w:t>
      </w:r>
    </w:p>
    <w:p w14:paraId="389B761D" w14:textId="77777777" w:rsidR="00120086" w:rsidRPr="00273B17" w:rsidRDefault="00120086" w:rsidP="00273B17">
      <w:pPr>
        <w:pStyle w:val="Level3"/>
        <w:numPr>
          <w:ilvl w:val="2"/>
          <w:numId w:val="7"/>
        </w:numPr>
      </w:pPr>
      <w:r w:rsidRPr="00273B17">
        <w:t>Liability arising from seepage and pollution unless caused by a sudden, unintended and unexpected occurrence.</w:t>
      </w:r>
    </w:p>
    <w:p w14:paraId="3EAF3329" w14:textId="77777777" w:rsidR="00120086" w:rsidRPr="00273B17" w:rsidRDefault="00120086" w:rsidP="00273B17">
      <w:pPr>
        <w:pStyle w:val="Level1"/>
        <w:keepNext/>
        <w:numPr>
          <w:ilvl w:val="0"/>
          <w:numId w:val="7"/>
        </w:numPr>
        <w:rPr>
          <w:b/>
          <w:bCs/>
          <w:caps/>
        </w:rPr>
      </w:pPr>
      <w:bookmarkStart w:id="6" w:name="_Toc453837500"/>
      <w:bookmarkStart w:id="7" w:name="_Toc453837502"/>
      <w:bookmarkStart w:id="8" w:name="_Toc452731941"/>
      <w:bookmarkStart w:id="9" w:name="_Toc453057018"/>
      <w:bookmarkStart w:id="10" w:name="_Toc453250191"/>
      <w:bookmarkStart w:id="11" w:name="_Toc453837503"/>
      <w:bookmarkEnd w:id="6"/>
      <w:bookmarkEnd w:id="7"/>
      <w:r w:rsidRPr="00273B17">
        <w:rPr>
          <w:b/>
          <w:bCs/>
          <w:caps/>
        </w:rPr>
        <w:t xml:space="preserve">Professional </w:t>
      </w:r>
      <w:r w:rsidRPr="00273B17">
        <w:rPr>
          <w:rStyle w:val="Level1asHeadingtext"/>
        </w:rPr>
        <w:t>Indemnity</w:t>
      </w:r>
      <w:r w:rsidRPr="00273B17">
        <w:rPr>
          <w:b/>
          <w:bCs/>
          <w:caps/>
        </w:rPr>
        <w:t xml:space="preserve"> Insurance</w:t>
      </w:r>
      <w:bookmarkEnd w:id="8"/>
      <w:bookmarkEnd w:id="9"/>
      <w:bookmarkEnd w:id="10"/>
      <w:bookmarkEnd w:id="11"/>
    </w:p>
    <w:p w14:paraId="624A8A9A" w14:textId="55BDD04D" w:rsidR="00120086" w:rsidRPr="00273B17" w:rsidRDefault="00120086" w:rsidP="00273B17">
      <w:pPr>
        <w:pStyle w:val="Level2"/>
        <w:numPr>
          <w:ilvl w:val="1"/>
          <w:numId w:val="7"/>
        </w:numPr>
        <w:rPr>
          <w:b/>
        </w:rPr>
      </w:pPr>
      <w:r w:rsidRPr="00273B17">
        <w:rPr>
          <w:rFonts w:eastAsia="STZhongsong"/>
          <w:b/>
          <w:bCs/>
        </w:rPr>
        <w:t>Insured</w:t>
      </w:r>
    </w:p>
    <w:p w14:paraId="60B42690" w14:textId="77777777" w:rsidR="00120086" w:rsidRPr="00273B17" w:rsidRDefault="00120086" w:rsidP="00273B17">
      <w:pPr>
        <w:spacing w:after="240" w:line="240" w:lineRule="auto"/>
        <w:ind w:left="851"/>
        <w:jc w:val="both"/>
        <w:rPr>
          <w:rFonts w:ascii="Arial" w:hAnsi="Arial" w:cs="Arial"/>
          <w:sz w:val="20"/>
          <w:szCs w:val="20"/>
        </w:rPr>
      </w:pPr>
      <w:r w:rsidRPr="00273B17">
        <w:rPr>
          <w:rFonts w:ascii="Arial" w:hAnsi="Arial" w:cs="Arial"/>
          <w:sz w:val="20"/>
          <w:szCs w:val="20"/>
        </w:rPr>
        <w:t>Contractor</w:t>
      </w:r>
    </w:p>
    <w:p w14:paraId="7A383C60" w14:textId="029D7DEA" w:rsidR="00120086" w:rsidRPr="00273B17" w:rsidRDefault="00120086" w:rsidP="00273B17">
      <w:pPr>
        <w:pStyle w:val="Level2"/>
        <w:numPr>
          <w:ilvl w:val="1"/>
          <w:numId w:val="7"/>
        </w:numPr>
      </w:pPr>
      <w:bookmarkStart w:id="12" w:name="_Toc452731942"/>
      <w:bookmarkStart w:id="13" w:name="_Toc453057019"/>
      <w:bookmarkStart w:id="14" w:name="_Toc453250192"/>
      <w:bookmarkStart w:id="15" w:name="_Toc453837504"/>
      <w:r w:rsidRPr="00273B17">
        <w:rPr>
          <w:rFonts w:eastAsia="STZhongsong"/>
          <w:b/>
          <w:bCs/>
        </w:rPr>
        <w:t>Interest</w:t>
      </w:r>
      <w:bookmarkEnd w:id="12"/>
      <w:bookmarkEnd w:id="13"/>
      <w:bookmarkEnd w:id="14"/>
      <w:bookmarkEnd w:id="15"/>
    </w:p>
    <w:p w14:paraId="5A711573" w14:textId="30877F88" w:rsidR="00120086" w:rsidRPr="00273B17" w:rsidRDefault="00120086" w:rsidP="00273B17">
      <w:pPr>
        <w:pStyle w:val="Level2"/>
        <w:ind w:left="851"/>
      </w:pPr>
      <w:r w:rsidRPr="00273B17">
        <w:t>To indemnify the insured for all sums which the insured shall become legally liable to pay (including claimant</w:t>
      </w:r>
      <w:r w:rsidR="00273B17">
        <w:t>’</w:t>
      </w:r>
      <w:r w:rsidRPr="00273B17">
        <w:t xml:space="preserve">s costs and expenses) as a result of any claim or claims first made against the insured during the period of insurance required in paragraph </w:t>
      </w:r>
      <w:r w:rsidR="00273B17">
        <w:fldChar w:fldCharType="begin"/>
      </w:r>
      <w:r w:rsidR="00273B17">
        <w:instrText xml:space="preserve"> REF _Ref386719319 \r \h </w:instrText>
      </w:r>
      <w:r w:rsidR="00273B17">
        <w:fldChar w:fldCharType="separate"/>
      </w:r>
      <w:r w:rsidR="00273B17">
        <w:t>2.5</w:t>
      </w:r>
      <w:r w:rsidR="00273B17">
        <w:fldChar w:fldCharType="end"/>
      </w:r>
      <w:r w:rsidRPr="00273B17">
        <w:t xml:space="preserve"> (Period of Insurance) below by reason of any act, error and/or omission arising from or in connection with the Contract and the provision of the Services.</w:t>
      </w:r>
    </w:p>
    <w:p w14:paraId="3F50D03E" w14:textId="4805D2D7" w:rsidR="00120086" w:rsidRPr="00273B17" w:rsidRDefault="00120086" w:rsidP="00273B17">
      <w:pPr>
        <w:pStyle w:val="Level2"/>
        <w:numPr>
          <w:ilvl w:val="1"/>
          <w:numId w:val="7"/>
        </w:numPr>
        <w:rPr>
          <w:b/>
          <w:bCs/>
        </w:rPr>
      </w:pPr>
      <w:bookmarkStart w:id="16" w:name="_Toc452731943"/>
      <w:bookmarkStart w:id="17" w:name="_Toc453057020"/>
      <w:bookmarkStart w:id="18" w:name="_Toc453250193"/>
      <w:bookmarkStart w:id="19" w:name="_Toc453837505"/>
      <w:r w:rsidRPr="00273B17">
        <w:rPr>
          <w:b/>
          <w:bCs/>
        </w:rPr>
        <w:t xml:space="preserve">Limit of </w:t>
      </w:r>
      <w:r w:rsidRPr="00273B17">
        <w:rPr>
          <w:rFonts w:eastAsia="STZhongsong"/>
          <w:b/>
          <w:bCs/>
        </w:rPr>
        <w:t>indemnity</w:t>
      </w:r>
      <w:bookmarkEnd w:id="16"/>
      <w:bookmarkEnd w:id="17"/>
      <w:bookmarkEnd w:id="18"/>
      <w:bookmarkEnd w:id="19"/>
    </w:p>
    <w:p w14:paraId="1A51B0D8" w14:textId="77777777" w:rsidR="00120086" w:rsidRPr="00273B17" w:rsidRDefault="00120086" w:rsidP="00273B17">
      <w:pPr>
        <w:pStyle w:val="Level2"/>
        <w:ind w:left="851"/>
      </w:pPr>
      <w:r w:rsidRPr="00273B17">
        <w:t xml:space="preserve">Not less than </w:t>
      </w:r>
      <w:r w:rsidRPr="00273B17">
        <w:rPr>
          <w:rFonts w:eastAsia="MS Mincho"/>
        </w:rPr>
        <w:t xml:space="preserve">two million pounds (£2,000,000) </w:t>
      </w:r>
      <w:r w:rsidRPr="00273B17">
        <w:t>in respect of any one claim, and in the annual aggregate during the period of insurance.</w:t>
      </w:r>
    </w:p>
    <w:p w14:paraId="4AFA0B89" w14:textId="1D742FA0" w:rsidR="00120086" w:rsidRPr="00273B17" w:rsidRDefault="00120086" w:rsidP="00273B17">
      <w:pPr>
        <w:pStyle w:val="Level2"/>
        <w:numPr>
          <w:ilvl w:val="1"/>
          <w:numId w:val="7"/>
        </w:numPr>
        <w:rPr>
          <w:b/>
          <w:bCs/>
        </w:rPr>
      </w:pPr>
      <w:bookmarkStart w:id="20" w:name="_Toc452731945"/>
      <w:bookmarkStart w:id="21" w:name="_Toc453057022"/>
      <w:bookmarkStart w:id="22" w:name="_Toc453250195"/>
      <w:bookmarkStart w:id="23" w:name="_Toc453837507"/>
      <w:r w:rsidRPr="00273B17">
        <w:rPr>
          <w:rFonts w:eastAsia="STZhongsong"/>
          <w:b/>
          <w:bCs/>
        </w:rPr>
        <w:t>Territorial</w:t>
      </w:r>
      <w:r w:rsidRPr="00273B17">
        <w:rPr>
          <w:b/>
          <w:bCs/>
        </w:rPr>
        <w:t xml:space="preserve"> </w:t>
      </w:r>
      <w:r w:rsidRPr="00273B17">
        <w:rPr>
          <w:rFonts w:eastAsia="STZhongsong"/>
          <w:b/>
          <w:bCs/>
        </w:rPr>
        <w:t>limits</w:t>
      </w:r>
      <w:bookmarkEnd w:id="20"/>
      <w:bookmarkEnd w:id="21"/>
      <w:bookmarkEnd w:id="22"/>
      <w:bookmarkEnd w:id="23"/>
    </w:p>
    <w:p w14:paraId="75996207" w14:textId="77777777" w:rsidR="00120086" w:rsidRPr="00273B17" w:rsidRDefault="00120086" w:rsidP="00273B17">
      <w:pPr>
        <w:spacing w:after="240" w:line="240" w:lineRule="auto"/>
        <w:ind w:left="851"/>
        <w:jc w:val="both"/>
        <w:rPr>
          <w:rFonts w:ascii="Arial" w:hAnsi="Arial" w:cs="Arial"/>
          <w:sz w:val="20"/>
          <w:szCs w:val="20"/>
        </w:rPr>
      </w:pPr>
      <w:r w:rsidRPr="00273B17">
        <w:rPr>
          <w:rFonts w:ascii="Arial" w:hAnsi="Arial" w:cs="Arial"/>
          <w:sz w:val="20"/>
          <w:szCs w:val="20"/>
        </w:rPr>
        <w:t>United Kingdom.</w:t>
      </w:r>
    </w:p>
    <w:p w14:paraId="1852AFE4" w14:textId="1480569B" w:rsidR="00120086" w:rsidRPr="00273B17" w:rsidRDefault="00273B17" w:rsidP="00273B17">
      <w:pPr>
        <w:pStyle w:val="Level2"/>
        <w:numPr>
          <w:ilvl w:val="1"/>
          <w:numId w:val="7"/>
        </w:numPr>
        <w:rPr>
          <w:b/>
          <w:bCs/>
        </w:rPr>
      </w:pPr>
      <w:bookmarkStart w:id="24" w:name="_Ref386719319"/>
      <w:bookmarkStart w:id="25" w:name="_Toc452731946"/>
      <w:bookmarkStart w:id="26" w:name="_Toc453057023"/>
      <w:bookmarkStart w:id="27" w:name="_Toc453250196"/>
      <w:bookmarkStart w:id="28" w:name="_Toc453837508"/>
      <w:r>
        <w:rPr>
          <w:b/>
          <w:bCs/>
        </w:rPr>
        <w:t>P</w:t>
      </w:r>
      <w:r w:rsidR="00120086" w:rsidRPr="00273B17">
        <w:rPr>
          <w:b/>
          <w:bCs/>
        </w:rPr>
        <w:t xml:space="preserve">eriod of </w:t>
      </w:r>
      <w:r w:rsidR="00120086" w:rsidRPr="00273B17">
        <w:rPr>
          <w:rFonts w:eastAsia="STZhongsong"/>
          <w:b/>
          <w:bCs/>
        </w:rPr>
        <w:t>insurance</w:t>
      </w:r>
      <w:bookmarkEnd w:id="24"/>
      <w:bookmarkEnd w:id="25"/>
      <w:bookmarkEnd w:id="26"/>
      <w:bookmarkEnd w:id="27"/>
      <w:bookmarkEnd w:id="28"/>
    </w:p>
    <w:p w14:paraId="37326F5B" w14:textId="57E16885" w:rsidR="00120086" w:rsidRPr="00273B17" w:rsidRDefault="00120086" w:rsidP="00273B17">
      <w:pPr>
        <w:spacing w:after="240" w:line="240" w:lineRule="auto"/>
        <w:ind w:left="851"/>
        <w:jc w:val="both"/>
        <w:rPr>
          <w:rFonts w:ascii="Arial" w:hAnsi="Arial" w:cs="Arial"/>
          <w:sz w:val="20"/>
          <w:szCs w:val="20"/>
        </w:rPr>
      </w:pPr>
      <w:r w:rsidRPr="00273B17">
        <w:rPr>
          <w:rFonts w:ascii="Arial" w:hAnsi="Arial" w:cs="Arial"/>
          <w:sz w:val="20"/>
          <w:szCs w:val="20"/>
        </w:rPr>
        <w:t>From the date of this Contract for the duration of the Contract and a period of</w:t>
      </w:r>
      <w:r w:rsidR="00273B17">
        <w:rPr>
          <w:rFonts w:ascii="Arial" w:hAnsi="Arial" w:cs="Arial"/>
          <w:sz w:val="20"/>
          <w:szCs w:val="20"/>
        </w:rPr>
        <w:t xml:space="preserve"> </w:t>
      </w:r>
      <w:r w:rsidRPr="00273B17">
        <w:rPr>
          <w:rFonts w:ascii="Arial" w:hAnsi="Arial" w:cs="Arial"/>
          <w:sz w:val="20"/>
          <w:szCs w:val="20"/>
        </w:rPr>
        <w:t>3 years following the expiry or termination of the Contract whichever occurs earlier.</w:t>
      </w:r>
    </w:p>
    <w:p w14:paraId="24E6D25F" w14:textId="1DB8556D" w:rsidR="00120086" w:rsidRPr="00273B17" w:rsidRDefault="00120086" w:rsidP="00273B17">
      <w:pPr>
        <w:pStyle w:val="Level2"/>
        <w:numPr>
          <w:ilvl w:val="1"/>
          <w:numId w:val="7"/>
        </w:numPr>
        <w:rPr>
          <w:b/>
          <w:bCs/>
        </w:rPr>
      </w:pPr>
      <w:bookmarkStart w:id="29" w:name="_Toc452731947"/>
      <w:bookmarkStart w:id="30" w:name="_Toc453057024"/>
      <w:bookmarkStart w:id="31" w:name="_Toc453250197"/>
      <w:bookmarkStart w:id="32" w:name="_Toc453837509"/>
      <w:r w:rsidRPr="00273B17">
        <w:rPr>
          <w:b/>
          <w:bCs/>
        </w:rPr>
        <w:t xml:space="preserve">Cover features &amp; </w:t>
      </w:r>
      <w:r w:rsidRPr="00273B17">
        <w:rPr>
          <w:rFonts w:eastAsia="STZhongsong"/>
          <w:b/>
          <w:bCs/>
        </w:rPr>
        <w:t>extensions</w:t>
      </w:r>
      <w:bookmarkEnd w:id="29"/>
      <w:bookmarkEnd w:id="30"/>
      <w:bookmarkEnd w:id="31"/>
      <w:bookmarkEnd w:id="32"/>
    </w:p>
    <w:p w14:paraId="462157F5" w14:textId="77777777" w:rsidR="00120086" w:rsidRPr="00273B17" w:rsidRDefault="00120086" w:rsidP="00273B17">
      <w:pPr>
        <w:pStyle w:val="Level3"/>
        <w:numPr>
          <w:ilvl w:val="2"/>
          <w:numId w:val="7"/>
        </w:numPr>
      </w:pPr>
      <w:r w:rsidRPr="00273B17">
        <w:t>Loss of documents and computer records extension; and</w:t>
      </w:r>
    </w:p>
    <w:p w14:paraId="08383CDB" w14:textId="77777777" w:rsidR="00120086" w:rsidRPr="00273B17" w:rsidRDefault="00120086" w:rsidP="00273B17">
      <w:pPr>
        <w:pStyle w:val="Level3"/>
        <w:numPr>
          <w:ilvl w:val="2"/>
          <w:numId w:val="7"/>
        </w:numPr>
      </w:pPr>
      <w:r w:rsidRPr="00273B17">
        <w:lastRenderedPageBreak/>
        <w:t>In respect of any claims made policy wording retroactive cover from the date of this Contract or retroactive date no later than the date of this Contract;</w:t>
      </w:r>
    </w:p>
    <w:p w14:paraId="708351C8" w14:textId="5446FBD5" w:rsidR="00120086" w:rsidRPr="00273B17" w:rsidRDefault="00120086" w:rsidP="00273B17">
      <w:pPr>
        <w:pStyle w:val="Level2"/>
        <w:numPr>
          <w:ilvl w:val="1"/>
          <w:numId w:val="7"/>
        </w:numPr>
        <w:rPr>
          <w:b/>
          <w:bCs/>
        </w:rPr>
      </w:pPr>
      <w:bookmarkStart w:id="33" w:name="_Toc452731948"/>
      <w:bookmarkStart w:id="34" w:name="_Toc453057025"/>
      <w:bookmarkStart w:id="35" w:name="_Toc453250198"/>
      <w:bookmarkStart w:id="36" w:name="_Toc453837510"/>
      <w:r w:rsidRPr="00273B17">
        <w:rPr>
          <w:b/>
          <w:bCs/>
        </w:rPr>
        <w:t xml:space="preserve">Principal </w:t>
      </w:r>
      <w:r w:rsidRPr="00273B17">
        <w:rPr>
          <w:rFonts w:eastAsia="STZhongsong"/>
          <w:b/>
          <w:bCs/>
        </w:rPr>
        <w:t>exclusions</w:t>
      </w:r>
      <w:bookmarkEnd w:id="33"/>
      <w:bookmarkEnd w:id="34"/>
      <w:bookmarkEnd w:id="35"/>
      <w:bookmarkEnd w:id="36"/>
    </w:p>
    <w:p w14:paraId="78E556A5" w14:textId="77777777" w:rsidR="00120086" w:rsidRPr="00273B17" w:rsidRDefault="00120086" w:rsidP="00273B17">
      <w:pPr>
        <w:pStyle w:val="Level3"/>
        <w:numPr>
          <w:ilvl w:val="2"/>
          <w:numId w:val="7"/>
        </w:numPr>
      </w:pPr>
      <w:r w:rsidRPr="00273B17">
        <w:t>War and related perils.</w:t>
      </w:r>
    </w:p>
    <w:p w14:paraId="1139F4DA" w14:textId="77777777" w:rsidR="00120086" w:rsidRPr="00273B17" w:rsidRDefault="00120086" w:rsidP="00273B17">
      <w:pPr>
        <w:pStyle w:val="Level3"/>
        <w:numPr>
          <w:ilvl w:val="2"/>
          <w:numId w:val="7"/>
        </w:numPr>
      </w:pPr>
      <w:r w:rsidRPr="00273B17">
        <w:t>Nuclear/radioactive risks.</w:t>
      </w:r>
    </w:p>
    <w:p w14:paraId="7772FAE0" w14:textId="77777777" w:rsidR="00120086" w:rsidRPr="00273B17" w:rsidRDefault="00120086" w:rsidP="00273B17">
      <w:pPr>
        <w:pStyle w:val="Level1"/>
        <w:keepNext/>
        <w:numPr>
          <w:ilvl w:val="0"/>
          <w:numId w:val="7"/>
        </w:numPr>
        <w:rPr>
          <w:b/>
          <w:bCs/>
          <w:caps/>
        </w:rPr>
      </w:pPr>
      <w:bookmarkStart w:id="37" w:name="_Toc452731949"/>
      <w:bookmarkStart w:id="38" w:name="_Toc453057026"/>
      <w:bookmarkStart w:id="39" w:name="_Toc453250199"/>
      <w:bookmarkStart w:id="40" w:name="_Toc453837511"/>
      <w:r w:rsidRPr="00273B17">
        <w:rPr>
          <w:b/>
          <w:bCs/>
          <w:caps/>
        </w:rPr>
        <w:t xml:space="preserve">United Kingdom </w:t>
      </w:r>
      <w:r w:rsidRPr="00273B17">
        <w:rPr>
          <w:rStyle w:val="Level1asHeadingtext"/>
        </w:rPr>
        <w:t>compulsory</w:t>
      </w:r>
      <w:r w:rsidRPr="00273B17">
        <w:rPr>
          <w:b/>
          <w:bCs/>
          <w:caps/>
        </w:rPr>
        <w:t xml:space="preserve"> insurances</w:t>
      </w:r>
      <w:bookmarkEnd w:id="37"/>
      <w:bookmarkEnd w:id="38"/>
      <w:bookmarkEnd w:id="39"/>
      <w:bookmarkEnd w:id="40"/>
    </w:p>
    <w:p w14:paraId="110F5F9C" w14:textId="77777777" w:rsidR="00120086" w:rsidRPr="00273B17"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0"/>
          <w:szCs w:val="20"/>
        </w:rPr>
      </w:pPr>
      <w:bookmarkStart w:id="41" w:name="_Toc452731950"/>
      <w:bookmarkStart w:id="42" w:name="_Toc453057027"/>
      <w:bookmarkStart w:id="43" w:name="_Toc453250200"/>
      <w:bookmarkStart w:id="44" w:name="_Toc453837512"/>
      <w:r w:rsidRPr="00273B17">
        <w:rPr>
          <w:rFonts w:ascii="Arial" w:hAnsi="Arial" w:cs="Arial"/>
          <w:sz w:val="20"/>
          <w:szCs w:val="20"/>
        </w:rPr>
        <w:t>3.1</w:t>
      </w:r>
      <w:r w:rsidRPr="00273B17">
        <w:rPr>
          <w:rFonts w:ascii="Arial" w:hAnsi="Arial" w:cs="Arial"/>
          <w:sz w:val="20"/>
          <w:szCs w:val="20"/>
        </w:rPr>
        <w:tab/>
        <w:t>The Contractor is required to meet its United Kingdom statutory insurance obligations in full.  Insurances are required to comply with all legislation during the period of the Contract including employers' liability insurance and motor third party liability insurance.</w:t>
      </w:r>
      <w:bookmarkEnd w:id="41"/>
      <w:bookmarkEnd w:id="42"/>
      <w:bookmarkEnd w:id="43"/>
      <w:bookmarkEnd w:id="44"/>
    </w:p>
    <w:p w14:paraId="15D39D72" w14:textId="77777777" w:rsidR="00120086" w:rsidRPr="00273B17"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0"/>
          <w:szCs w:val="20"/>
        </w:rPr>
      </w:pPr>
      <w:bookmarkStart w:id="45" w:name="_Toc452731951"/>
      <w:bookmarkStart w:id="46" w:name="_Toc453057028"/>
      <w:bookmarkStart w:id="47" w:name="_Toc453250201"/>
      <w:bookmarkStart w:id="48" w:name="_Toc453837513"/>
      <w:r w:rsidRPr="00273B17">
        <w:rPr>
          <w:rFonts w:ascii="Arial" w:hAnsi="Arial" w:cs="Arial"/>
          <w:sz w:val="20"/>
          <w:szCs w:val="20"/>
        </w:rPr>
        <w:t>3.2</w:t>
      </w:r>
      <w:r w:rsidRPr="00273B17">
        <w:rPr>
          <w:rFonts w:ascii="Arial" w:hAnsi="Arial" w:cs="Arial"/>
          <w:sz w:val="20"/>
          <w:szCs w:val="20"/>
        </w:rPr>
        <w:tab/>
        <w:t>The limit of indemnity for the employers' liability insurance being any one occurrence inclusive of costs, the number of occurrences being unlimited during the annual period of insurance.</w:t>
      </w:r>
      <w:bookmarkEnd w:id="45"/>
      <w:bookmarkEnd w:id="46"/>
      <w:bookmarkEnd w:id="47"/>
      <w:bookmarkEnd w:id="48"/>
    </w:p>
    <w:p w14:paraId="724BD39C" w14:textId="77777777" w:rsidR="00120086" w:rsidRPr="00273B17"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0"/>
          <w:szCs w:val="20"/>
        </w:rPr>
      </w:pPr>
      <w:bookmarkStart w:id="49" w:name="_Toc452731952"/>
      <w:bookmarkStart w:id="50" w:name="_Toc453057029"/>
      <w:bookmarkStart w:id="51" w:name="_Toc453250202"/>
      <w:bookmarkStart w:id="52" w:name="_Toc453837514"/>
      <w:r w:rsidRPr="00273B17">
        <w:rPr>
          <w:rFonts w:ascii="Arial" w:hAnsi="Arial" w:cs="Arial"/>
          <w:sz w:val="20"/>
          <w:szCs w:val="20"/>
        </w:rPr>
        <w:t>3.3</w:t>
      </w:r>
      <w:r w:rsidRPr="00273B17">
        <w:rPr>
          <w:rFonts w:ascii="Arial" w:hAnsi="Arial" w:cs="Arial"/>
          <w:sz w:val="20"/>
          <w:szCs w:val="20"/>
        </w:rPr>
        <w:tab/>
        <w:t>Employers' liability insurance to contain an indemnity to principal’s clause in respect of claims made against the Authority arising out of the performance of the Contractor of his duties under this Contract.</w:t>
      </w:r>
      <w:bookmarkEnd w:id="49"/>
      <w:bookmarkEnd w:id="50"/>
      <w:bookmarkEnd w:id="51"/>
      <w:bookmarkEnd w:id="52"/>
    </w:p>
    <w:p w14:paraId="62020686" w14:textId="77777777" w:rsidR="00120086" w:rsidRPr="00273B17"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0"/>
          <w:szCs w:val="20"/>
        </w:rPr>
      </w:pPr>
      <w:bookmarkStart w:id="53" w:name="_Toc452731953"/>
      <w:bookmarkStart w:id="54" w:name="_Toc453057030"/>
      <w:bookmarkStart w:id="55" w:name="_Toc453250203"/>
      <w:bookmarkStart w:id="56" w:name="_Toc453837515"/>
      <w:r w:rsidRPr="00273B17">
        <w:rPr>
          <w:rFonts w:ascii="Arial" w:hAnsi="Arial" w:cs="Arial"/>
          <w:sz w:val="20"/>
          <w:szCs w:val="20"/>
        </w:rPr>
        <w:t>3.4</w:t>
      </w:r>
      <w:r w:rsidRPr="00273B17">
        <w:rPr>
          <w:rFonts w:ascii="Arial" w:hAnsi="Arial" w:cs="Arial"/>
          <w:sz w:val="20"/>
          <w:szCs w:val="20"/>
        </w:rPr>
        <w:tab/>
        <w:t>All insurances required by legislation shall be maintained throughout the period of the Contract.</w:t>
      </w:r>
      <w:bookmarkEnd w:id="53"/>
      <w:bookmarkEnd w:id="54"/>
      <w:bookmarkEnd w:id="55"/>
      <w:bookmarkEnd w:id="56"/>
    </w:p>
    <w:p w14:paraId="02C13074" w14:textId="77777777" w:rsidR="00E87866" w:rsidRPr="00273B17" w:rsidRDefault="00E87866" w:rsidP="00273B17">
      <w:pPr>
        <w:numPr>
          <w:ilvl w:val="1"/>
          <w:numId w:val="0"/>
        </w:numPr>
        <w:tabs>
          <w:tab w:val="num" w:pos="851"/>
        </w:tabs>
        <w:spacing w:before="240" w:after="240" w:line="240" w:lineRule="auto"/>
        <w:ind w:left="851" w:hanging="851"/>
        <w:jc w:val="both"/>
        <w:outlineLvl w:val="1"/>
        <w:rPr>
          <w:rFonts w:ascii="Arial" w:hAnsi="Arial" w:cs="Arial"/>
          <w:sz w:val="20"/>
          <w:szCs w:val="20"/>
        </w:rPr>
      </w:pPr>
    </w:p>
    <w:p w14:paraId="486C8996" w14:textId="77777777" w:rsidR="00E87866" w:rsidRPr="00273B17" w:rsidRDefault="00E87866" w:rsidP="00273B17">
      <w:pPr>
        <w:spacing w:after="0" w:line="240" w:lineRule="auto"/>
        <w:jc w:val="both"/>
        <w:rPr>
          <w:rFonts w:ascii="Arial" w:hAnsi="Arial" w:cs="Arial"/>
          <w:bCs/>
          <w:color w:val="FFFFFF"/>
          <w:sz w:val="20"/>
          <w:szCs w:val="20"/>
        </w:rPr>
      </w:pPr>
      <w:r w:rsidRPr="00273B17">
        <w:rPr>
          <w:rFonts w:ascii="Arial" w:hAnsi="Arial" w:cs="Arial"/>
          <w:bCs/>
          <w:color w:val="FFFFFF"/>
          <w:sz w:val="20"/>
          <w:szCs w:val="20"/>
        </w:rPr>
        <w:br w:type="page"/>
      </w:r>
    </w:p>
    <w:p w14:paraId="06E72939" w14:textId="56F2E7FB" w:rsidR="00E87866" w:rsidRPr="00273B17" w:rsidRDefault="00E87866" w:rsidP="00273B17">
      <w:pPr>
        <w:spacing w:after="0" w:line="240" w:lineRule="auto"/>
        <w:jc w:val="both"/>
        <w:rPr>
          <w:rFonts w:ascii="Arial" w:hAnsi="Arial" w:cs="Arial"/>
          <w:b/>
          <w:bCs/>
          <w:sz w:val="20"/>
          <w:szCs w:val="20"/>
        </w:rPr>
      </w:pPr>
      <w:r w:rsidRPr="00273B17">
        <w:rPr>
          <w:rFonts w:ascii="Arial" w:hAnsi="Arial" w:cs="Arial"/>
          <w:b/>
          <w:bCs/>
          <w:sz w:val="20"/>
          <w:szCs w:val="20"/>
        </w:rPr>
        <w:lastRenderedPageBreak/>
        <w:t xml:space="preserve">Appendix </w:t>
      </w:r>
      <w:r w:rsidR="00260826" w:rsidRPr="00273B17">
        <w:rPr>
          <w:rFonts w:ascii="Arial" w:hAnsi="Arial" w:cs="Arial"/>
          <w:b/>
          <w:bCs/>
          <w:sz w:val="20"/>
          <w:szCs w:val="20"/>
        </w:rPr>
        <w:t>1</w:t>
      </w:r>
      <w:r w:rsidRPr="00273B17">
        <w:rPr>
          <w:rFonts w:ascii="Arial" w:hAnsi="Arial" w:cs="Arial"/>
          <w:b/>
          <w:bCs/>
          <w:sz w:val="20"/>
          <w:szCs w:val="20"/>
        </w:rPr>
        <w:t>: Insurance Requirements</w:t>
      </w:r>
    </w:p>
    <w:p w14:paraId="6D251F22" w14:textId="77777777" w:rsidR="00E87866" w:rsidRPr="00273B17" w:rsidRDefault="00E87866" w:rsidP="00273B17">
      <w:pPr>
        <w:spacing w:after="0" w:line="240" w:lineRule="auto"/>
        <w:jc w:val="both"/>
        <w:rPr>
          <w:rFonts w:ascii="Arial" w:hAnsi="Arial" w:cs="Arial"/>
          <w:bCs/>
          <w:sz w:val="20"/>
          <w:szCs w:val="20"/>
        </w:rPr>
      </w:pPr>
    </w:p>
    <w:tbl>
      <w:tblPr>
        <w:tblW w:w="8104" w:type="dxa"/>
        <w:tblInd w:w="108" w:type="dxa"/>
        <w:tblCellMar>
          <w:left w:w="0" w:type="dxa"/>
          <w:right w:w="0" w:type="dxa"/>
        </w:tblCellMar>
        <w:tblLook w:val="04A0" w:firstRow="1" w:lastRow="0" w:firstColumn="1" w:lastColumn="0" w:noHBand="0" w:noVBand="1"/>
      </w:tblPr>
      <w:tblGrid>
        <w:gridCol w:w="4135"/>
        <w:gridCol w:w="3969"/>
      </w:tblGrid>
      <w:tr w:rsidR="00A51541" w:rsidRPr="00273B17" w14:paraId="7B4F814D" w14:textId="77777777" w:rsidTr="00413228">
        <w:trPr>
          <w:trHeight w:val="583"/>
          <w:tblHeader/>
        </w:trPr>
        <w:tc>
          <w:tcPr>
            <w:tcW w:w="4135" w:type="dxa"/>
            <w:tcBorders>
              <w:top w:val="single" w:sz="8" w:space="0" w:color="auto"/>
              <w:left w:val="single" w:sz="8" w:space="0" w:color="auto"/>
              <w:bottom w:val="single" w:sz="8" w:space="0" w:color="auto"/>
              <w:right w:val="single" w:sz="8" w:space="0" w:color="auto"/>
            </w:tcBorders>
            <w:shd w:val="clear" w:color="auto" w:fill="DE842A"/>
            <w:tcMar>
              <w:top w:w="0" w:type="dxa"/>
              <w:left w:w="108" w:type="dxa"/>
              <w:bottom w:w="0" w:type="dxa"/>
              <w:right w:w="108" w:type="dxa"/>
            </w:tcMar>
          </w:tcPr>
          <w:p w14:paraId="44285ABB" w14:textId="77777777" w:rsidR="00A51541" w:rsidRPr="00273B17" w:rsidRDefault="00A51541" w:rsidP="00273B17">
            <w:pPr>
              <w:spacing w:after="0" w:line="240" w:lineRule="auto"/>
              <w:jc w:val="both"/>
              <w:rPr>
                <w:rFonts w:ascii="Arial" w:hAnsi="Arial" w:cs="Arial"/>
                <w:b/>
                <w:color w:val="FFFFFF"/>
                <w:sz w:val="20"/>
                <w:szCs w:val="20"/>
              </w:rPr>
            </w:pPr>
            <w:r w:rsidRPr="00273B17">
              <w:rPr>
                <w:rFonts w:ascii="Arial" w:hAnsi="Arial" w:cs="Arial"/>
                <w:b/>
                <w:color w:val="FFFFFF"/>
                <w:sz w:val="20"/>
                <w:szCs w:val="20"/>
              </w:rPr>
              <w:t>Class of insurance per Schedule 17 (Insurances)</w:t>
            </w:r>
          </w:p>
        </w:tc>
        <w:tc>
          <w:tcPr>
            <w:tcW w:w="3969" w:type="dxa"/>
            <w:tcBorders>
              <w:top w:val="single" w:sz="8" w:space="0" w:color="auto"/>
              <w:left w:val="nil"/>
              <w:bottom w:val="single" w:sz="8" w:space="0" w:color="auto"/>
              <w:right w:val="single" w:sz="8" w:space="0" w:color="auto"/>
            </w:tcBorders>
            <w:shd w:val="clear" w:color="auto" w:fill="DE842A"/>
            <w:tcMar>
              <w:top w:w="0" w:type="dxa"/>
              <w:left w:w="108" w:type="dxa"/>
              <w:bottom w:w="0" w:type="dxa"/>
              <w:right w:w="108" w:type="dxa"/>
            </w:tcMar>
          </w:tcPr>
          <w:p w14:paraId="5B2D89AE" w14:textId="77777777" w:rsidR="00A51541" w:rsidRPr="00273B17" w:rsidRDefault="00A51541" w:rsidP="00273B17">
            <w:pPr>
              <w:spacing w:after="0" w:line="240" w:lineRule="auto"/>
              <w:jc w:val="both"/>
              <w:rPr>
                <w:rFonts w:ascii="Arial" w:hAnsi="Arial" w:cs="Arial"/>
                <w:b/>
                <w:color w:val="FFFFFF"/>
                <w:sz w:val="20"/>
                <w:szCs w:val="20"/>
              </w:rPr>
            </w:pPr>
            <w:r w:rsidRPr="00273B17">
              <w:rPr>
                <w:rFonts w:ascii="Arial" w:hAnsi="Arial" w:cs="Arial"/>
                <w:b/>
                <w:color w:val="FFFFFF"/>
                <w:sz w:val="20"/>
                <w:szCs w:val="20"/>
              </w:rPr>
              <w:t>Insurer(s) identity (including any excess layer insurers)</w:t>
            </w:r>
          </w:p>
        </w:tc>
      </w:tr>
      <w:tr w:rsidR="00A51541" w:rsidRPr="00273B17" w14:paraId="6341C7B6" w14:textId="77777777" w:rsidTr="00413228">
        <w:trPr>
          <w:trHeight w:val="69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0641B" w14:textId="77777777" w:rsidR="00A51541" w:rsidRPr="00273B17" w:rsidRDefault="00A51541" w:rsidP="00273B17">
            <w:pPr>
              <w:spacing w:after="0" w:line="240" w:lineRule="auto"/>
              <w:ind w:left="34"/>
              <w:jc w:val="both"/>
              <w:rPr>
                <w:rFonts w:ascii="Arial" w:eastAsia="Arial" w:hAnsi="Arial" w:cs="Arial"/>
                <w:sz w:val="20"/>
                <w:szCs w:val="20"/>
              </w:rPr>
            </w:pPr>
            <w:r w:rsidRPr="00273B17">
              <w:rPr>
                <w:rFonts w:ascii="Arial" w:eastAsia="Arial" w:hAnsi="Arial" w:cs="Arial"/>
                <w:sz w:val="20"/>
                <w:szCs w:val="20"/>
              </w:rPr>
              <w:t>Third Party Public &amp; Products Liability Insurance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202413B" w14:textId="77777777" w:rsidR="009969F7" w:rsidRPr="009969F7" w:rsidRDefault="009969F7" w:rsidP="009969F7">
            <w:pPr>
              <w:spacing w:after="0" w:line="240" w:lineRule="auto"/>
              <w:jc w:val="both"/>
              <w:rPr>
                <w:rFonts w:ascii="Arial" w:hAnsi="Arial" w:cs="Arial"/>
                <w:sz w:val="20"/>
                <w:szCs w:val="20"/>
                <w:lang w:eastAsia="ja-JP"/>
              </w:rPr>
            </w:pPr>
            <w:r w:rsidRPr="009969F7">
              <w:rPr>
                <w:rFonts w:ascii="Arial" w:hAnsi="Arial" w:cs="Arial"/>
                <w:sz w:val="20"/>
                <w:szCs w:val="20"/>
                <w:lang w:eastAsia="ja-JP"/>
              </w:rPr>
              <w:t>Zurich Municipal to 31/07/22</w:t>
            </w:r>
          </w:p>
          <w:p w14:paraId="59AD2078" w14:textId="52E4E32C" w:rsidR="00A51541" w:rsidRPr="00273B17" w:rsidRDefault="009969F7" w:rsidP="009969F7">
            <w:pPr>
              <w:spacing w:after="0" w:line="240" w:lineRule="auto"/>
              <w:jc w:val="both"/>
              <w:rPr>
                <w:rFonts w:ascii="Arial" w:hAnsi="Arial" w:cs="Arial"/>
                <w:sz w:val="20"/>
                <w:szCs w:val="20"/>
                <w:lang w:eastAsia="ja-JP"/>
              </w:rPr>
            </w:pPr>
            <w:r w:rsidRPr="009969F7">
              <w:rPr>
                <w:rFonts w:ascii="Arial" w:hAnsi="Arial" w:cs="Arial"/>
                <w:sz w:val="20"/>
                <w:szCs w:val="20"/>
                <w:lang w:eastAsia="ja-JP"/>
              </w:rPr>
              <w:t xml:space="preserve">Aviva from 01/08/22, excess layer Allied World (via </w:t>
            </w:r>
            <w:proofErr w:type="spellStart"/>
            <w:r w:rsidRPr="009969F7">
              <w:rPr>
                <w:rFonts w:ascii="Arial" w:hAnsi="Arial" w:cs="Arial"/>
                <w:sz w:val="20"/>
                <w:szCs w:val="20"/>
                <w:lang w:eastAsia="ja-JP"/>
              </w:rPr>
              <w:t>Carrolls</w:t>
            </w:r>
            <w:proofErr w:type="spellEnd"/>
            <w:r w:rsidRPr="009969F7">
              <w:rPr>
                <w:rFonts w:ascii="Arial" w:hAnsi="Arial" w:cs="Arial"/>
                <w:sz w:val="20"/>
                <w:szCs w:val="20"/>
                <w:lang w:eastAsia="ja-JP"/>
              </w:rPr>
              <w:t>)</w:t>
            </w:r>
          </w:p>
        </w:tc>
      </w:tr>
      <w:tr w:rsidR="00A51541" w:rsidRPr="00273B17" w14:paraId="03F54D8A" w14:textId="77777777" w:rsidTr="00413228">
        <w:trPr>
          <w:trHeight w:val="686"/>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77D3C" w14:textId="77777777" w:rsidR="00A51541" w:rsidRPr="00273B17" w:rsidRDefault="00A51541" w:rsidP="00273B17">
            <w:pPr>
              <w:spacing w:after="0" w:line="240" w:lineRule="auto"/>
              <w:ind w:left="34"/>
              <w:jc w:val="both"/>
              <w:rPr>
                <w:rFonts w:ascii="Arial" w:eastAsia="Arial" w:hAnsi="Arial" w:cs="Arial"/>
                <w:sz w:val="20"/>
                <w:szCs w:val="20"/>
              </w:rPr>
            </w:pPr>
            <w:r w:rsidRPr="00273B17">
              <w:rPr>
                <w:rFonts w:ascii="Arial" w:eastAsia="Arial" w:hAnsi="Arial" w:cs="Arial"/>
                <w:sz w:val="20"/>
                <w:szCs w:val="20"/>
              </w:rPr>
              <w:t>Professional Indemnity Insurance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3F1E7F2" w14:textId="77777777" w:rsidR="009969F7" w:rsidRPr="009969F7" w:rsidRDefault="009969F7" w:rsidP="009969F7">
            <w:pPr>
              <w:spacing w:after="0" w:line="240" w:lineRule="auto"/>
              <w:jc w:val="both"/>
              <w:rPr>
                <w:rFonts w:ascii="Arial" w:hAnsi="Arial" w:cs="Arial"/>
                <w:sz w:val="20"/>
                <w:szCs w:val="20"/>
                <w:lang w:eastAsia="ja-JP"/>
              </w:rPr>
            </w:pPr>
            <w:r w:rsidRPr="009969F7">
              <w:rPr>
                <w:rFonts w:ascii="Arial" w:hAnsi="Arial" w:cs="Arial"/>
                <w:sz w:val="20"/>
                <w:szCs w:val="20"/>
                <w:lang w:eastAsia="ja-JP"/>
              </w:rPr>
              <w:t>Zurich Municipal to 31/07/22</w:t>
            </w:r>
          </w:p>
          <w:p w14:paraId="67AC6B1E" w14:textId="225C3410" w:rsidR="00A51541" w:rsidRPr="00273B17" w:rsidRDefault="009969F7" w:rsidP="009969F7">
            <w:pPr>
              <w:spacing w:after="0" w:line="240" w:lineRule="auto"/>
              <w:jc w:val="both"/>
              <w:rPr>
                <w:rFonts w:ascii="Arial" w:hAnsi="Arial" w:cs="Arial"/>
                <w:sz w:val="20"/>
                <w:szCs w:val="20"/>
                <w:lang w:eastAsia="ja-JP"/>
              </w:rPr>
            </w:pPr>
            <w:r w:rsidRPr="009969F7">
              <w:rPr>
                <w:rFonts w:ascii="Arial" w:hAnsi="Arial" w:cs="Arial"/>
                <w:sz w:val="20"/>
                <w:szCs w:val="20"/>
                <w:lang w:eastAsia="ja-JP"/>
              </w:rPr>
              <w:t>Aviva from 01/08/22</w:t>
            </w:r>
          </w:p>
        </w:tc>
      </w:tr>
      <w:tr w:rsidR="00A51541" w:rsidRPr="00273B17" w14:paraId="0C2A5465" w14:textId="77777777" w:rsidTr="00413228">
        <w:trPr>
          <w:trHeight w:val="824"/>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E23FF5" w14:textId="77777777" w:rsidR="00A51541" w:rsidRPr="00273B17" w:rsidRDefault="00A51541" w:rsidP="00273B17">
            <w:pPr>
              <w:spacing w:after="0" w:line="240" w:lineRule="auto"/>
              <w:ind w:left="34"/>
              <w:jc w:val="both"/>
              <w:rPr>
                <w:rFonts w:ascii="Arial" w:eastAsia="Arial" w:hAnsi="Arial" w:cs="Arial"/>
                <w:sz w:val="20"/>
                <w:szCs w:val="20"/>
              </w:rPr>
            </w:pPr>
            <w:r w:rsidRPr="00273B17">
              <w:rPr>
                <w:rFonts w:ascii="Arial" w:eastAsia="Arial" w:hAnsi="Arial" w:cs="Arial"/>
                <w:sz w:val="20"/>
                <w:szCs w:val="20"/>
              </w:rPr>
              <w:t>United Kingdom compulsory insurances:</w:t>
            </w:r>
          </w:p>
          <w:p w14:paraId="08D86A22" w14:textId="63BC7929" w:rsidR="00A51541" w:rsidRPr="00273B17" w:rsidRDefault="00A51541" w:rsidP="00273B17">
            <w:pPr>
              <w:spacing w:after="0" w:line="240" w:lineRule="auto"/>
              <w:ind w:left="34"/>
              <w:jc w:val="both"/>
              <w:rPr>
                <w:rFonts w:ascii="Arial" w:eastAsia="Arial" w:hAnsi="Arial" w:cs="Arial"/>
                <w:b/>
                <w:bCs/>
                <w:sz w:val="20"/>
                <w:szCs w:val="20"/>
              </w:rPr>
            </w:pPr>
            <w:r w:rsidRPr="00273B17">
              <w:rPr>
                <w:rFonts w:ascii="Arial" w:eastAsia="Arial" w:hAnsi="Arial" w:cs="Arial"/>
                <w:sz w:val="20"/>
                <w:szCs w:val="20"/>
              </w:rPr>
              <w:t>Employers Liability Insurance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1555D6B" w14:textId="77777777" w:rsidR="009969F7" w:rsidRPr="009969F7" w:rsidRDefault="009969F7" w:rsidP="009969F7">
            <w:pPr>
              <w:spacing w:after="0" w:line="240" w:lineRule="auto"/>
              <w:jc w:val="both"/>
              <w:rPr>
                <w:rFonts w:ascii="Arial" w:hAnsi="Arial" w:cs="Arial"/>
                <w:sz w:val="20"/>
                <w:szCs w:val="20"/>
                <w:lang w:eastAsia="ja-JP"/>
              </w:rPr>
            </w:pPr>
            <w:r w:rsidRPr="009969F7">
              <w:rPr>
                <w:rFonts w:ascii="Arial" w:hAnsi="Arial" w:cs="Arial"/>
                <w:sz w:val="20"/>
                <w:szCs w:val="20"/>
                <w:lang w:eastAsia="ja-JP"/>
              </w:rPr>
              <w:t>Zurich Municipal to 31/07/22</w:t>
            </w:r>
          </w:p>
          <w:p w14:paraId="716C6102" w14:textId="0DD3B3A5" w:rsidR="00A51541" w:rsidRPr="00273B17" w:rsidRDefault="009969F7" w:rsidP="009969F7">
            <w:pPr>
              <w:spacing w:after="0" w:line="240" w:lineRule="auto"/>
              <w:jc w:val="both"/>
              <w:rPr>
                <w:rFonts w:ascii="Arial" w:hAnsi="Arial" w:cs="Arial"/>
                <w:sz w:val="20"/>
                <w:szCs w:val="20"/>
                <w:lang w:eastAsia="ja-JP"/>
              </w:rPr>
            </w:pPr>
            <w:r w:rsidRPr="009969F7">
              <w:rPr>
                <w:rFonts w:ascii="Arial" w:hAnsi="Arial" w:cs="Arial"/>
                <w:sz w:val="20"/>
                <w:szCs w:val="20"/>
                <w:lang w:eastAsia="ja-JP"/>
              </w:rPr>
              <w:t>Aviva from 01/08/22, excess layer Allied World</w:t>
            </w:r>
            <w:r>
              <w:rPr>
                <w:rFonts w:ascii="Arial" w:hAnsi="Arial" w:cs="Arial"/>
                <w:sz w:val="20"/>
                <w:szCs w:val="20"/>
                <w:lang w:eastAsia="ja-JP"/>
              </w:rPr>
              <w:t xml:space="preserve"> </w:t>
            </w:r>
            <w:r w:rsidRPr="009969F7">
              <w:rPr>
                <w:rFonts w:ascii="Arial" w:hAnsi="Arial" w:cs="Arial"/>
                <w:sz w:val="20"/>
                <w:szCs w:val="20"/>
                <w:lang w:eastAsia="ja-JP"/>
              </w:rPr>
              <w:t xml:space="preserve">(via </w:t>
            </w:r>
            <w:proofErr w:type="spellStart"/>
            <w:r w:rsidRPr="009969F7">
              <w:rPr>
                <w:rFonts w:ascii="Arial" w:hAnsi="Arial" w:cs="Arial"/>
                <w:sz w:val="20"/>
                <w:szCs w:val="20"/>
                <w:lang w:eastAsia="ja-JP"/>
              </w:rPr>
              <w:t>Carrolls</w:t>
            </w:r>
            <w:proofErr w:type="spellEnd"/>
            <w:r w:rsidRPr="009969F7">
              <w:rPr>
                <w:rFonts w:ascii="Arial" w:hAnsi="Arial" w:cs="Arial"/>
                <w:sz w:val="20"/>
                <w:szCs w:val="20"/>
                <w:lang w:eastAsia="ja-JP"/>
              </w:rPr>
              <w:t>)</w:t>
            </w:r>
          </w:p>
        </w:tc>
      </w:tr>
      <w:tr w:rsidR="00A51541" w:rsidRPr="00273B17" w14:paraId="6ED2E75D" w14:textId="77777777" w:rsidTr="00413228">
        <w:trPr>
          <w:trHeight w:val="695"/>
        </w:trPr>
        <w:tc>
          <w:tcPr>
            <w:tcW w:w="413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66853E" w14:textId="77777777" w:rsidR="00A51541" w:rsidRPr="00273B17" w:rsidRDefault="00A51541" w:rsidP="00273B17">
            <w:pPr>
              <w:spacing w:after="0" w:line="240" w:lineRule="auto"/>
              <w:ind w:left="34"/>
              <w:jc w:val="both"/>
              <w:rPr>
                <w:rFonts w:ascii="Arial" w:eastAsia="Arial" w:hAnsi="Arial" w:cs="Arial"/>
                <w:sz w:val="20"/>
                <w:szCs w:val="20"/>
              </w:rPr>
            </w:pPr>
            <w:r w:rsidRPr="00273B17">
              <w:rPr>
                <w:rFonts w:ascii="Arial" w:eastAsia="Arial" w:hAnsi="Arial" w:cs="Arial"/>
                <w:sz w:val="20"/>
                <w:szCs w:val="20"/>
              </w:rPr>
              <w:t>Motor Vehicle Third Party Liability Insurance</w:t>
            </w:r>
          </w:p>
          <w:p w14:paraId="2823CE02" w14:textId="52A885CF" w:rsidR="00A51541" w:rsidRPr="00273B17" w:rsidRDefault="00A51541" w:rsidP="00273B17">
            <w:pPr>
              <w:spacing w:after="0" w:line="240" w:lineRule="auto"/>
              <w:ind w:left="34"/>
              <w:jc w:val="both"/>
              <w:rPr>
                <w:rFonts w:ascii="Arial" w:eastAsia="Arial" w:hAnsi="Arial" w:cs="Arial"/>
                <w:sz w:val="20"/>
                <w:szCs w:val="20"/>
              </w:rPr>
            </w:pPr>
          </w:p>
        </w:tc>
        <w:tc>
          <w:tcPr>
            <w:tcW w:w="3969" w:type="dxa"/>
            <w:tcBorders>
              <w:top w:val="nil"/>
              <w:left w:val="single" w:sz="8" w:space="0" w:color="auto"/>
              <w:bottom w:val="single" w:sz="4" w:space="0" w:color="auto"/>
              <w:right w:val="single" w:sz="8" w:space="0" w:color="auto"/>
            </w:tcBorders>
          </w:tcPr>
          <w:p w14:paraId="39EA67FF" w14:textId="77777777" w:rsidR="009969F7" w:rsidRPr="009969F7" w:rsidRDefault="009969F7" w:rsidP="009969F7">
            <w:pPr>
              <w:spacing w:after="0" w:line="240" w:lineRule="auto"/>
              <w:ind w:left="34"/>
              <w:jc w:val="both"/>
              <w:rPr>
                <w:rFonts w:ascii="Arial" w:eastAsia="Arial" w:hAnsi="Arial" w:cs="Arial"/>
                <w:sz w:val="20"/>
                <w:szCs w:val="20"/>
              </w:rPr>
            </w:pPr>
            <w:r w:rsidRPr="009969F7">
              <w:rPr>
                <w:rFonts w:ascii="Arial" w:eastAsia="Arial" w:hAnsi="Arial" w:cs="Arial"/>
                <w:sz w:val="20"/>
                <w:szCs w:val="20"/>
              </w:rPr>
              <w:t>QBE to 31/07/22,</w:t>
            </w:r>
          </w:p>
          <w:p w14:paraId="77DAC884" w14:textId="70A46EE3" w:rsidR="00A51541" w:rsidRPr="00273B17" w:rsidRDefault="009969F7" w:rsidP="009969F7">
            <w:pPr>
              <w:spacing w:after="0" w:line="240" w:lineRule="auto"/>
              <w:ind w:left="34"/>
              <w:jc w:val="both"/>
              <w:rPr>
                <w:rFonts w:ascii="Arial" w:eastAsia="Arial" w:hAnsi="Arial" w:cs="Arial"/>
                <w:sz w:val="20"/>
                <w:szCs w:val="20"/>
              </w:rPr>
            </w:pPr>
            <w:r w:rsidRPr="009969F7">
              <w:rPr>
                <w:rFonts w:ascii="Arial" w:eastAsia="Arial" w:hAnsi="Arial" w:cs="Arial"/>
                <w:sz w:val="20"/>
                <w:szCs w:val="20"/>
              </w:rPr>
              <w:t>RMP from 01/08/22</w:t>
            </w:r>
          </w:p>
        </w:tc>
      </w:tr>
    </w:tbl>
    <w:p w14:paraId="2C02C8DB" w14:textId="77777777" w:rsidR="00E87866" w:rsidRPr="00273B17" w:rsidRDefault="00E87866" w:rsidP="00273B17">
      <w:pPr>
        <w:spacing w:after="0" w:line="240" w:lineRule="auto"/>
        <w:jc w:val="both"/>
        <w:rPr>
          <w:rFonts w:ascii="Arial" w:hAnsi="Arial" w:cs="Arial"/>
          <w:b/>
          <w:bCs/>
          <w:color w:val="FFFFFF"/>
          <w:sz w:val="20"/>
          <w:szCs w:val="20"/>
        </w:rPr>
      </w:pPr>
    </w:p>
    <w:p w14:paraId="01E04CF5" w14:textId="77777777" w:rsidR="00643E90" w:rsidRPr="00273B17" w:rsidRDefault="00643E90" w:rsidP="00273B17">
      <w:pPr>
        <w:spacing w:line="240" w:lineRule="auto"/>
        <w:jc w:val="both"/>
        <w:rPr>
          <w:rFonts w:ascii="Arial" w:hAnsi="Arial" w:cs="Arial"/>
          <w:sz w:val="20"/>
          <w:szCs w:val="20"/>
        </w:rPr>
      </w:pPr>
    </w:p>
    <w:sectPr w:rsidR="00643E90" w:rsidRPr="00273B1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ADAA" w14:textId="77777777" w:rsidR="00765554" w:rsidRDefault="00765554" w:rsidP="004A1A6B">
      <w:pPr>
        <w:spacing w:after="0" w:line="240" w:lineRule="auto"/>
      </w:pPr>
      <w:r>
        <w:separator/>
      </w:r>
    </w:p>
  </w:endnote>
  <w:endnote w:type="continuationSeparator" w:id="0">
    <w:p w14:paraId="30195C04" w14:textId="77777777" w:rsidR="00765554" w:rsidRDefault="00765554" w:rsidP="004A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D4AC" w14:textId="67DDC65B" w:rsidR="004A1A6B" w:rsidRDefault="004A1A6B" w:rsidP="00233783">
    <w:pPr>
      <w:tabs>
        <w:tab w:val="center" w:pos="4153"/>
        <w:tab w:val="right" w:pos="8306"/>
      </w:tabs>
      <w:spacing w:after="0" w:line="240" w:lineRule="auto"/>
    </w:pPr>
    <w:r w:rsidRPr="004A1A6B">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4A1A6B">
      <w:rPr>
        <w:rFonts w:ascii="Arial" w:eastAsia="Times New Roman" w:hAnsi="Arial" w:cs="Arial"/>
        <w:sz w:val="18"/>
        <w:szCs w:val="18"/>
        <w:lang w:eastAsia="en-GB"/>
      </w:rPr>
      <w:t xml:space="preserve">  Page </w:t>
    </w:r>
    <w:r w:rsidRPr="004A1A6B">
      <w:rPr>
        <w:rFonts w:ascii="Arial" w:eastAsia="Times New Roman" w:hAnsi="Arial" w:cs="Arial"/>
        <w:sz w:val="18"/>
        <w:szCs w:val="18"/>
        <w:lang w:eastAsia="en-GB"/>
      </w:rPr>
      <w:fldChar w:fldCharType="begin"/>
    </w:r>
    <w:r w:rsidRPr="004A1A6B">
      <w:rPr>
        <w:rFonts w:ascii="Arial" w:eastAsia="Times New Roman" w:hAnsi="Arial" w:cs="Arial"/>
        <w:sz w:val="18"/>
        <w:szCs w:val="18"/>
        <w:lang w:eastAsia="en-GB"/>
      </w:rPr>
      <w:instrText xml:space="preserve"> PAGE </w:instrText>
    </w:r>
    <w:r w:rsidRPr="004A1A6B">
      <w:rPr>
        <w:rFonts w:ascii="Arial" w:eastAsia="Times New Roman" w:hAnsi="Arial" w:cs="Arial"/>
        <w:sz w:val="18"/>
        <w:szCs w:val="18"/>
        <w:lang w:eastAsia="en-GB"/>
      </w:rPr>
      <w:fldChar w:fldCharType="separate"/>
    </w:r>
    <w:r w:rsidR="003E2E79">
      <w:rPr>
        <w:rFonts w:ascii="Arial" w:eastAsia="Times New Roman" w:hAnsi="Arial" w:cs="Arial"/>
        <w:noProof/>
        <w:sz w:val="18"/>
        <w:szCs w:val="18"/>
        <w:lang w:eastAsia="en-GB"/>
      </w:rPr>
      <w:t>2</w:t>
    </w:r>
    <w:r w:rsidRPr="004A1A6B">
      <w:rPr>
        <w:rFonts w:ascii="Arial" w:eastAsia="Times New Roman" w:hAnsi="Arial" w:cs="Arial"/>
        <w:sz w:val="18"/>
        <w:szCs w:val="18"/>
        <w:lang w:eastAsia="en-GB"/>
      </w:rPr>
      <w:fldChar w:fldCharType="end"/>
    </w:r>
    <w:r w:rsidRPr="004A1A6B">
      <w:rPr>
        <w:rFonts w:ascii="Arial" w:eastAsia="Times New Roman" w:hAnsi="Arial" w:cs="Arial"/>
        <w:sz w:val="18"/>
        <w:szCs w:val="18"/>
        <w:lang w:eastAsia="en-GB"/>
      </w:rPr>
      <w:t xml:space="preserve"> of </w:t>
    </w:r>
    <w:r w:rsidRPr="004A1A6B">
      <w:rPr>
        <w:rFonts w:ascii="Arial" w:eastAsia="Times New Roman" w:hAnsi="Arial" w:cs="Arial"/>
        <w:sz w:val="18"/>
        <w:szCs w:val="18"/>
        <w:lang w:eastAsia="en-GB"/>
      </w:rPr>
      <w:fldChar w:fldCharType="begin"/>
    </w:r>
    <w:r w:rsidRPr="004A1A6B">
      <w:rPr>
        <w:rFonts w:ascii="Arial" w:eastAsia="Times New Roman" w:hAnsi="Arial" w:cs="Arial"/>
        <w:sz w:val="18"/>
        <w:szCs w:val="18"/>
        <w:lang w:eastAsia="en-GB"/>
      </w:rPr>
      <w:instrText xml:space="preserve"> NUMPAGES </w:instrText>
    </w:r>
    <w:r w:rsidRPr="004A1A6B">
      <w:rPr>
        <w:rFonts w:ascii="Arial" w:eastAsia="Times New Roman" w:hAnsi="Arial" w:cs="Arial"/>
        <w:sz w:val="18"/>
        <w:szCs w:val="18"/>
        <w:lang w:eastAsia="en-GB"/>
      </w:rPr>
      <w:fldChar w:fldCharType="separate"/>
    </w:r>
    <w:r w:rsidR="003E2E79">
      <w:rPr>
        <w:rFonts w:ascii="Arial" w:eastAsia="Times New Roman" w:hAnsi="Arial" w:cs="Arial"/>
        <w:noProof/>
        <w:sz w:val="18"/>
        <w:szCs w:val="18"/>
        <w:lang w:eastAsia="en-GB"/>
      </w:rPr>
      <w:t>5</w:t>
    </w:r>
    <w:r w:rsidRPr="004A1A6B">
      <w:rPr>
        <w:rFonts w:ascii="Arial" w:eastAsia="Times New Roman" w:hAnsi="Arial" w:cs="Arial"/>
        <w:sz w:val="18"/>
        <w:szCs w:val="18"/>
        <w:lang w:eastAsia="en-GB"/>
      </w:rPr>
      <w:fldChar w:fldCharType="end"/>
    </w:r>
    <w:r w:rsidRPr="004A1A6B">
      <w:rPr>
        <w:rFonts w:ascii="Arial" w:eastAsia="Times New Roman" w:hAnsi="Arial" w:cs="Arial"/>
        <w:sz w:val="18"/>
        <w:szCs w:val="18"/>
        <w:lang w:eastAsia="en-GB"/>
      </w:rPr>
      <w:tab/>
    </w:r>
    <w:r w:rsidR="00233783">
      <w:rPr>
        <w:rFonts w:ascii="Arial" w:eastAsia="Times New Roman" w:hAnsi="Arial" w:cs="Arial"/>
        <w:sz w:val="18"/>
        <w:szCs w:val="18"/>
        <w:lang w:eastAsia="en-GB"/>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5B229" w14:textId="77777777" w:rsidR="00765554" w:rsidRDefault="00765554" w:rsidP="004A1A6B">
      <w:pPr>
        <w:spacing w:after="0" w:line="240" w:lineRule="auto"/>
      </w:pPr>
      <w:r>
        <w:separator/>
      </w:r>
    </w:p>
  </w:footnote>
  <w:footnote w:type="continuationSeparator" w:id="0">
    <w:p w14:paraId="58B294EA" w14:textId="77777777" w:rsidR="00765554" w:rsidRDefault="00765554" w:rsidP="004A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09ED" w14:textId="77777777" w:rsidR="00273B17" w:rsidRDefault="00273B17" w:rsidP="00273B17">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0CC9CD9B" wp14:editId="34E159E6">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4C7F9766" w14:textId="77777777" w:rsidR="00273B17" w:rsidRPr="003139B7" w:rsidRDefault="00273B17" w:rsidP="00273B17">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55DFF6C6" w14:textId="77777777" w:rsidR="00273B17" w:rsidRPr="003139B7" w:rsidRDefault="00273B17" w:rsidP="00273B17">
    <w:pPr>
      <w:tabs>
        <w:tab w:val="center" w:pos="4153"/>
        <w:tab w:val="right" w:pos="8306"/>
      </w:tabs>
      <w:spacing w:after="0" w:line="240" w:lineRule="auto"/>
      <w:jc w:val="center"/>
      <w:rPr>
        <w:rFonts w:ascii="Arial" w:eastAsia="Times New Roman" w:hAnsi="Arial" w:cs="Arial"/>
        <w:b/>
        <w:bCs/>
        <w:sz w:val="20"/>
        <w:szCs w:val="24"/>
        <w:lang w:eastAsia="en-GB"/>
      </w:rPr>
    </w:pPr>
  </w:p>
  <w:p w14:paraId="0C0AF827" w14:textId="77777777" w:rsidR="00273B17" w:rsidRDefault="00273B17" w:rsidP="00273B17">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 Parc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4E56B156"/>
    <w:lvl w:ilvl="0">
      <w:start w:val="1"/>
      <w:numFmt w:val="decimal"/>
      <w:lvlText w:val="%1."/>
      <w:lvlJc w:val="left"/>
      <w:pPr>
        <w:tabs>
          <w:tab w:val="num" w:pos="851"/>
        </w:tabs>
        <w:ind w:left="851" w:hanging="851"/>
      </w:pPr>
      <w:rPr>
        <w:rFonts w:hint="default"/>
        <w:b w:val="0"/>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BE6C79"/>
    <w:multiLevelType w:val="multilevel"/>
    <w:tmpl w:val="6016B856"/>
    <w:lvl w:ilvl="0">
      <w:start w:val="1"/>
      <w:numFmt w:val="decimal"/>
      <w:lvlText w:val="%1."/>
      <w:lvlJc w:val="left"/>
      <w:pPr>
        <w:tabs>
          <w:tab w:val="num" w:pos="851"/>
        </w:tabs>
        <w:ind w:left="851" w:hanging="851"/>
      </w:pPr>
      <w:rPr>
        <w:rFonts w:hint="default"/>
        <w:b w:val="0"/>
        <w:i w:val="0"/>
        <w:caps w:val="0"/>
        <w:smallCaps w:val="0"/>
        <w:strike w:val="0"/>
        <w:dstrike w:val="0"/>
        <w:vanish w:val="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u w:val="none"/>
        <w:effect w:val="none"/>
        <w:vertAlign w:val="base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abstractNum>
  <w:abstractNum w:abstractNumId="2" w15:restartNumberingAfterBreak="0">
    <w:nsid w:val="5DF244EB"/>
    <w:multiLevelType w:val="hybridMultilevel"/>
    <w:tmpl w:val="4078C65C"/>
    <w:lvl w:ilvl="0" w:tplc="5DEA4190">
      <w:start w:val="1"/>
      <w:numFmt w:val="decimal"/>
      <w:lvlText w:val="%1."/>
      <w:lvlJc w:val="left"/>
      <w:pPr>
        <w:ind w:left="1212" w:hanging="852"/>
      </w:pPr>
      <w:rPr>
        <w:rFonts w:hint="default"/>
        <w:b w:val="0"/>
      </w:rPr>
    </w:lvl>
    <w:lvl w:ilvl="1" w:tplc="85A455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5D0952"/>
    <w:multiLevelType w:val="hybridMultilevel"/>
    <w:tmpl w:val="679A14B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6D6340DD"/>
    <w:multiLevelType w:val="multilevel"/>
    <w:tmpl w:val="3564A636"/>
    <w:lvl w:ilvl="0">
      <w:start w:val="3"/>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 w15:restartNumberingAfterBreak="0">
    <w:nsid w:val="7B1D6969"/>
    <w:multiLevelType w:val="multilevel"/>
    <w:tmpl w:val="8368C9A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6" w15:restartNumberingAfterBreak="0">
    <w:nsid w:val="7FFC366A"/>
    <w:multiLevelType w:val="multilevel"/>
    <w:tmpl w:val="928467E0"/>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6"/>
    <w:rsid w:val="00063BF3"/>
    <w:rsid w:val="00074F40"/>
    <w:rsid w:val="000C0896"/>
    <w:rsid w:val="00120086"/>
    <w:rsid w:val="00212519"/>
    <w:rsid w:val="00233783"/>
    <w:rsid w:val="00260826"/>
    <w:rsid w:val="00273B17"/>
    <w:rsid w:val="0031258B"/>
    <w:rsid w:val="0032422A"/>
    <w:rsid w:val="003E2E79"/>
    <w:rsid w:val="003F2C70"/>
    <w:rsid w:val="00413228"/>
    <w:rsid w:val="004A1A6B"/>
    <w:rsid w:val="004D1E44"/>
    <w:rsid w:val="004D698A"/>
    <w:rsid w:val="004F39EE"/>
    <w:rsid w:val="00510D75"/>
    <w:rsid w:val="00592763"/>
    <w:rsid w:val="005E2CA3"/>
    <w:rsid w:val="00643E90"/>
    <w:rsid w:val="006658C1"/>
    <w:rsid w:val="00676FF3"/>
    <w:rsid w:val="006B0442"/>
    <w:rsid w:val="00756EFF"/>
    <w:rsid w:val="00765554"/>
    <w:rsid w:val="00806046"/>
    <w:rsid w:val="008D40D7"/>
    <w:rsid w:val="009945DA"/>
    <w:rsid w:val="009969F7"/>
    <w:rsid w:val="009B3388"/>
    <w:rsid w:val="00A51541"/>
    <w:rsid w:val="00A7353D"/>
    <w:rsid w:val="00AC2571"/>
    <w:rsid w:val="00B2331A"/>
    <w:rsid w:val="00B53E9E"/>
    <w:rsid w:val="00BF6F0A"/>
    <w:rsid w:val="00D0359F"/>
    <w:rsid w:val="00E271F2"/>
    <w:rsid w:val="00E460F4"/>
    <w:rsid w:val="00E87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EE7230B"/>
  <w15:chartTrackingRefBased/>
  <w15:docId w15:val="{1E3B67DB-DFF9-4C4E-8ED8-DA67A047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4A1A6B"/>
    <w:pPr>
      <w:tabs>
        <w:tab w:val="center" w:pos="4513"/>
        <w:tab w:val="right" w:pos="9026"/>
      </w:tabs>
    </w:pPr>
  </w:style>
  <w:style w:type="character" w:customStyle="1" w:styleId="HeaderChar">
    <w:name w:val="Header Char"/>
    <w:aliases w:val="h Char"/>
    <w:link w:val="Header"/>
    <w:uiPriority w:val="99"/>
    <w:rsid w:val="004A1A6B"/>
    <w:rPr>
      <w:sz w:val="22"/>
      <w:szCs w:val="22"/>
      <w:lang w:eastAsia="en-US"/>
    </w:rPr>
  </w:style>
  <w:style w:type="paragraph" w:styleId="Footer">
    <w:name w:val="footer"/>
    <w:basedOn w:val="Normal"/>
    <w:link w:val="FooterChar"/>
    <w:uiPriority w:val="99"/>
    <w:unhideWhenUsed/>
    <w:rsid w:val="004A1A6B"/>
    <w:pPr>
      <w:tabs>
        <w:tab w:val="center" w:pos="4513"/>
        <w:tab w:val="right" w:pos="9026"/>
      </w:tabs>
    </w:pPr>
  </w:style>
  <w:style w:type="character" w:customStyle="1" w:styleId="FooterChar">
    <w:name w:val="Footer Char"/>
    <w:link w:val="Footer"/>
    <w:uiPriority w:val="99"/>
    <w:rsid w:val="004A1A6B"/>
    <w:rPr>
      <w:sz w:val="22"/>
      <w:szCs w:val="22"/>
      <w:lang w:eastAsia="en-US"/>
    </w:rPr>
  </w:style>
  <w:style w:type="character" w:styleId="CommentReference">
    <w:name w:val="annotation reference"/>
    <w:uiPriority w:val="99"/>
    <w:semiHidden/>
    <w:unhideWhenUsed/>
    <w:rsid w:val="003E2E79"/>
    <w:rPr>
      <w:sz w:val="16"/>
      <w:szCs w:val="16"/>
    </w:rPr>
  </w:style>
  <w:style w:type="paragraph" w:styleId="CommentText">
    <w:name w:val="annotation text"/>
    <w:basedOn w:val="Normal"/>
    <w:link w:val="CommentTextChar"/>
    <w:uiPriority w:val="99"/>
    <w:semiHidden/>
    <w:unhideWhenUsed/>
    <w:rsid w:val="003E2E79"/>
    <w:rPr>
      <w:sz w:val="20"/>
      <w:szCs w:val="20"/>
    </w:rPr>
  </w:style>
  <w:style w:type="character" w:customStyle="1" w:styleId="CommentTextChar">
    <w:name w:val="Comment Text Char"/>
    <w:link w:val="CommentText"/>
    <w:uiPriority w:val="99"/>
    <w:semiHidden/>
    <w:rsid w:val="003E2E79"/>
    <w:rPr>
      <w:lang w:eastAsia="en-US"/>
    </w:rPr>
  </w:style>
  <w:style w:type="paragraph" w:styleId="CommentSubject">
    <w:name w:val="annotation subject"/>
    <w:basedOn w:val="CommentText"/>
    <w:next w:val="CommentText"/>
    <w:link w:val="CommentSubjectChar"/>
    <w:uiPriority w:val="99"/>
    <w:semiHidden/>
    <w:unhideWhenUsed/>
    <w:rsid w:val="003E2E79"/>
    <w:rPr>
      <w:b/>
      <w:bCs/>
    </w:rPr>
  </w:style>
  <w:style w:type="character" w:customStyle="1" w:styleId="CommentSubjectChar">
    <w:name w:val="Comment Subject Char"/>
    <w:link w:val="CommentSubject"/>
    <w:uiPriority w:val="99"/>
    <w:semiHidden/>
    <w:rsid w:val="003E2E79"/>
    <w:rPr>
      <w:b/>
      <w:bCs/>
      <w:lang w:eastAsia="en-US"/>
    </w:rPr>
  </w:style>
  <w:style w:type="paragraph" w:styleId="BalloonText">
    <w:name w:val="Balloon Text"/>
    <w:basedOn w:val="Normal"/>
    <w:link w:val="BalloonTextChar"/>
    <w:uiPriority w:val="99"/>
    <w:semiHidden/>
    <w:unhideWhenUsed/>
    <w:rsid w:val="003E2E7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2E79"/>
    <w:rPr>
      <w:rFonts w:ascii="Segoe UI" w:hAnsi="Segoe UI" w:cs="Segoe UI"/>
      <w:sz w:val="18"/>
      <w:szCs w:val="18"/>
      <w:lang w:eastAsia="en-US"/>
    </w:rPr>
  </w:style>
  <w:style w:type="paragraph" w:customStyle="1" w:styleId="Level1">
    <w:name w:val="Level 1"/>
    <w:basedOn w:val="Normal"/>
    <w:uiPriority w:val="99"/>
    <w:rsid w:val="00273B17"/>
    <w:pPr>
      <w:adjustRightInd w:val="0"/>
      <w:spacing w:after="240" w:line="240" w:lineRule="auto"/>
      <w:jc w:val="both"/>
      <w:outlineLvl w:val="0"/>
    </w:pPr>
    <w:rPr>
      <w:rFonts w:ascii="Arial" w:eastAsia="Arial" w:hAnsi="Arial" w:cs="Arial"/>
      <w:sz w:val="20"/>
      <w:szCs w:val="20"/>
      <w:lang w:eastAsia="en-GB"/>
    </w:rPr>
  </w:style>
  <w:style w:type="character" w:customStyle="1" w:styleId="Level1asHeadingtext">
    <w:name w:val="Level 1 as Heading (text)"/>
    <w:basedOn w:val="DefaultParagraphFont"/>
    <w:uiPriority w:val="99"/>
    <w:rsid w:val="00273B17"/>
    <w:rPr>
      <w:b/>
      <w:bCs/>
      <w:caps/>
    </w:rPr>
  </w:style>
  <w:style w:type="paragraph" w:customStyle="1" w:styleId="Level2">
    <w:name w:val="Level 2"/>
    <w:basedOn w:val="Normal"/>
    <w:uiPriority w:val="99"/>
    <w:rsid w:val="00273B17"/>
    <w:p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273B17"/>
    <w:p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273B17"/>
    <w:p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273B17"/>
    <w:p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273B17"/>
    <w:pPr>
      <w:adjustRightInd w:val="0"/>
      <w:spacing w:after="240" w:line="240" w:lineRule="auto"/>
      <w:jc w:val="both"/>
      <w:outlineLvl w:val="5"/>
    </w:pPr>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93C14-C039-442A-8423-8893545CC9E6}">
  <ds:schemaRefs>
    <ds:schemaRef ds:uri="http://schemas.microsoft.com/sharepoint/v3/contenttype/forms"/>
  </ds:schemaRefs>
</ds:datastoreItem>
</file>

<file path=customXml/itemProps2.xml><?xml version="1.0" encoding="utf-8"?>
<ds:datastoreItem xmlns:ds="http://schemas.openxmlformats.org/officeDocument/2006/customXml" ds:itemID="{AAE33547-BFE2-4AD8-8BC1-7F75333C0BCB}"/>
</file>

<file path=customXml/itemProps3.xml><?xml version="1.0" encoding="utf-8"?>
<ds:datastoreItem xmlns:ds="http://schemas.openxmlformats.org/officeDocument/2006/customXml" ds:itemID="{0C0F3C3A-E23A-478B-ABD0-62AAC5A1D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SCHEDULE 15 – INSURANCES</vt:lpstr>
    </vt:vector>
  </TitlesOfParts>
  <Company>MOJ</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15 – INSURANCES</dc:title>
  <dc:subject/>
  <dc:creator>Miller, James</dc:creator>
  <cp:keywords/>
  <dc:description/>
  <cp:lastModifiedBy>Pinsent Masons</cp:lastModifiedBy>
  <cp:revision>2</cp:revision>
  <dcterms:created xsi:type="dcterms:W3CDTF">2022-08-01T20:12:00Z</dcterms:created>
  <dcterms:modified xsi:type="dcterms:W3CDTF">2022-08-01T20:12:00Z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133517504.1\634883</vt:lpwstr>
  </property>
  <property fmtid="{D5CDD505-2E9C-101B-9397-08002B2CF9AE}" pid="4" name="Reference_src">
    <vt:lpwstr>{IMan.Number}.{IMan.Version}\{IMan.imProfileCustom1}</vt:lpwstr>
  </property>
  <property fmtid="{D5CDD505-2E9C-101B-9397-08002B2CF9AE}" pid="5" name="ContentTypeId">
    <vt:lpwstr>0x010100B96E8EE0D918CB41AFE24592441382F0</vt:lpwstr>
  </property>
</Properties>
</file>