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23B89AAE" w:rsidR="00A57128" w:rsidRPr="00C134C5" w:rsidRDefault="00A57128" w:rsidP="00C134C5">
      <w:pPr>
        <w:pStyle w:val="Heading1"/>
        <w:jc w:val="center"/>
        <w:rPr>
          <w:sz w:val="44"/>
          <w:szCs w:val="44"/>
        </w:rPr>
      </w:pPr>
      <w:r w:rsidRPr="00B818C3">
        <w:rPr>
          <w:sz w:val="44"/>
          <w:szCs w:val="44"/>
        </w:rPr>
        <w:t>Expression of interest</w:t>
      </w:r>
    </w:p>
    <w:p w14:paraId="6329DEC5" w14:textId="0694F07F" w:rsidR="00A57128" w:rsidRPr="007E0083" w:rsidRDefault="00A57128" w:rsidP="000361A5">
      <w:pPr>
        <w:pStyle w:val="Heading1"/>
      </w:pPr>
      <w:r w:rsidRPr="007E0083">
        <w:t>Title:</w:t>
      </w:r>
      <w:r w:rsidR="000361A5" w:rsidRPr="000361A5">
        <w:rPr>
          <w:b w:val="0"/>
          <w:bCs/>
          <w:i/>
          <w:iCs/>
        </w:rPr>
        <w:t xml:space="preserve"> </w:t>
      </w:r>
      <w:r w:rsidR="000361A5" w:rsidRPr="000361A5">
        <w:rPr>
          <w:bCs/>
          <w:iCs/>
        </w:rPr>
        <w:t xml:space="preserve">Delivery evaluation of the National Assessment and Accreditation System (NAAS) for </w:t>
      </w:r>
      <w:r w:rsidR="000361A5" w:rsidRPr="000361A5">
        <w:rPr>
          <w:bCs/>
        </w:rPr>
        <w:t>social workers - Alpha and Beta phases</w:t>
      </w:r>
    </w:p>
    <w:p w14:paraId="2B434E3D" w14:textId="6C89444C" w:rsidR="00A57128" w:rsidRPr="007E0083" w:rsidRDefault="00A57128" w:rsidP="00A57128">
      <w:pPr>
        <w:rPr>
          <w:b/>
        </w:rPr>
      </w:pPr>
      <w:r w:rsidRPr="007E0083">
        <w:rPr>
          <w:b/>
        </w:rPr>
        <w:t xml:space="preserve">Project reference: </w:t>
      </w:r>
      <w:r w:rsidR="000361A5">
        <w:rPr>
          <w:b/>
        </w:rPr>
        <w:t>2017/043</w:t>
      </w:r>
    </w:p>
    <w:p w14:paraId="501D40E4" w14:textId="7675E5E0" w:rsidR="00A57128" w:rsidRPr="007E0083" w:rsidRDefault="00A57128" w:rsidP="00A57128">
      <w:pPr>
        <w:rPr>
          <w:b/>
        </w:rPr>
      </w:pPr>
      <w:r w:rsidRPr="007E0083">
        <w:rPr>
          <w:b/>
        </w:rPr>
        <w:t>Deadline for expressions of interest:</w:t>
      </w:r>
      <w:r w:rsidR="00364684">
        <w:rPr>
          <w:b/>
        </w:rPr>
        <w:t xml:space="preserve"> </w:t>
      </w:r>
      <w:r w:rsidR="00D95DD4">
        <w:rPr>
          <w:b/>
        </w:rPr>
        <w:t>12pm</w:t>
      </w:r>
      <w:r w:rsidR="00A74D14">
        <w:rPr>
          <w:b/>
        </w:rPr>
        <w:t xml:space="preserve"> </w:t>
      </w:r>
      <w:r w:rsidR="000F05F9">
        <w:rPr>
          <w:b/>
        </w:rPr>
        <w:t>(N</w:t>
      </w:r>
      <w:bookmarkStart w:id="0" w:name="_GoBack"/>
      <w:bookmarkEnd w:id="0"/>
      <w:r w:rsidR="00932166">
        <w:rPr>
          <w:b/>
        </w:rPr>
        <w:t xml:space="preserve">oon) </w:t>
      </w:r>
      <w:r w:rsidR="00364684">
        <w:rPr>
          <w:b/>
        </w:rPr>
        <w:t>Monday 9</w:t>
      </w:r>
      <w:r w:rsidR="00364684" w:rsidRPr="00364684">
        <w:rPr>
          <w:b/>
          <w:vertAlign w:val="superscript"/>
        </w:rPr>
        <w:t>th</w:t>
      </w:r>
      <w:r w:rsidR="00364684">
        <w:rPr>
          <w:b/>
        </w:rPr>
        <w:t xml:space="preserve"> October</w:t>
      </w:r>
    </w:p>
    <w:p w14:paraId="0241E914" w14:textId="505CEE66" w:rsidR="009270F0" w:rsidRPr="009270F0" w:rsidRDefault="00A57128" w:rsidP="007B34E8">
      <w:pPr>
        <w:pStyle w:val="Heading2"/>
      </w:pPr>
      <w:r w:rsidRPr="001F2CE2">
        <w:t>Summary</w:t>
      </w:r>
    </w:p>
    <w:p w14:paraId="237D87FC" w14:textId="7C878C2C" w:rsidR="00A57128" w:rsidRPr="00A57128" w:rsidRDefault="009270F0" w:rsidP="009270F0">
      <w:r w:rsidRPr="009270F0">
        <w:rPr>
          <w:rFonts w:cs="Arial"/>
          <w:color w:val="000000"/>
          <w:szCs w:val="22"/>
        </w:rPr>
        <w:t xml:space="preserve">Expressions of interest </w:t>
      </w:r>
      <w:proofErr w:type="gramStart"/>
      <w:r w:rsidRPr="009270F0">
        <w:rPr>
          <w:rFonts w:cs="Arial"/>
          <w:color w:val="000000"/>
          <w:szCs w:val="22"/>
        </w:rPr>
        <w:t>are sought</w:t>
      </w:r>
      <w:proofErr w:type="gramEnd"/>
      <w:r w:rsidRPr="009270F0">
        <w:rPr>
          <w:rFonts w:cs="Arial"/>
          <w:color w:val="000000"/>
          <w:szCs w:val="22"/>
        </w:rPr>
        <w:t xml:space="preserve"> for a </w:t>
      </w:r>
      <w:r w:rsidR="00B65BE1">
        <w:rPr>
          <w:rFonts w:cs="Arial"/>
          <w:color w:val="000000"/>
          <w:szCs w:val="22"/>
        </w:rPr>
        <w:t>two year</w:t>
      </w:r>
      <w:r w:rsidR="00932166">
        <w:rPr>
          <w:rFonts w:cs="Arial"/>
          <w:color w:val="000000"/>
          <w:szCs w:val="22"/>
        </w:rPr>
        <w:t>,</w:t>
      </w:r>
      <w:r w:rsidR="00B65BE1">
        <w:rPr>
          <w:rFonts w:cs="Arial"/>
          <w:color w:val="000000"/>
          <w:szCs w:val="22"/>
        </w:rPr>
        <w:t xml:space="preserve"> </w:t>
      </w:r>
      <w:r w:rsidR="0095462D">
        <w:rPr>
          <w:rFonts w:cs="Arial"/>
          <w:color w:val="000000"/>
          <w:szCs w:val="22"/>
        </w:rPr>
        <w:t>real time</w:t>
      </w:r>
      <w:r w:rsidR="000F5150">
        <w:rPr>
          <w:rFonts w:cs="Arial"/>
          <w:color w:val="000000"/>
          <w:szCs w:val="22"/>
        </w:rPr>
        <w:t xml:space="preserve">, formative </w:t>
      </w:r>
      <w:r w:rsidRPr="009270F0">
        <w:rPr>
          <w:rFonts w:cs="Arial"/>
          <w:color w:val="000000"/>
          <w:szCs w:val="22"/>
        </w:rPr>
        <w:t xml:space="preserve">study to </w:t>
      </w:r>
      <w:r>
        <w:rPr>
          <w:rFonts w:cs="Arial"/>
          <w:color w:val="000000"/>
          <w:szCs w:val="22"/>
        </w:rPr>
        <w:t>evaluate the delivery of the National Assessment and Accreditation System (NAAS) for social workers –</w:t>
      </w:r>
      <w:r w:rsidR="00424570">
        <w:rPr>
          <w:rFonts w:cs="Arial"/>
          <w:color w:val="000000"/>
          <w:szCs w:val="22"/>
        </w:rPr>
        <w:t xml:space="preserve"> A</w:t>
      </w:r>
      <w:r>
        <w:rPr>
          <w:rFonts w:cs="Arial"/>
          <w:color w:val="000000"/>
          <w:szCs w:val="22"/>
        </w:rPr>
        <w:t xml:space="preserve">lpha </w:t>
      </w:r>
      <w:r w:rsidR="00424570">
        <w:rPr>
          <w:rFonts w:cs="Arial"/>
          <w:color w:val="000000"/>
          <w:szCs w:val="22"/>
        </w:rPr>
        <w:t>and B</w:t>
      </w:r>
      <w:r>
        <w:rPr>
          <w:rFonts w:cs="Arial"/>
          <w:color w:val="000000"/>
          <w:szCs w:val="22"/>
        </w:rPr>
        <w:t xml:space="preserve">eta phases. </w:t>
      </w:r>
    </w:p>
    <w:p w14:paraId="0BF9ADD3" w14:textId="1A5D6761" w:rsidR="00A57128" w:rsidRDefault="00A57128" w:rsidP="001F2CE2">
      <w:pPr>
        <w:pStyle w:val="Heading2"/>
      </w:pPr>
      <w:r>
        <w:t>Background</w:t>
      </w:r>
    </w:p>
    <w:p w14:paraId="76F70B1B" w14:textId="77E850F4" w:rsidR="00020B14" w:rsidRPr="00DD0BDE" w:rsidRDefault="009270F0" w:rsidP="00020B14">
      <w:pPr>
        <w:rPr>
          <w:szCs w:val="22"/>
        </w:rPr>
      </w:pPr>
      <w:r w:rsidRPr="009270F0">
        <w:rPr>
          <w:szCs w:val="22"/>
        </w:rPr>
        <w:t>As part of our wider reforms of children’s social care,</w:t>
      </w:r>
      <w:r>
        <w:rPr>
          <w:rFonts w:ascii="Lato" w:hAnsi="Lato" w:cs="Arial"/>
          <w:color w:val="000000"/>
          <w:sz w:val="29"/>
          <w:szCs w:val="29"/>
          <w:lang w:val="en"/>
        </w:rPr>
        <w:t xml:space="preserve"> t</w:t>
      </w:r>
      <w:r w:rsidR="003D7845" w:rsidRPr="00DD0BDE">
        <w:rPr>
          <w:szCs w:val="22"/>
        </w:rPr>
        <w:t xml:space="preserve">he Department for Education has committed to roll out a new National Assessment and Accreditation System (NAAS) for social </w:t>
      </w:r>
      <w:proofErr w:type="gramStart"/>
      <w:r w:rsidR="003D7845" w:rsidRPr="00DD0BDE">
        <w:rPr>
          <w:szCs w:val="22"/>
        </w:rPr>
        <w:t xml:space="preserve">workers </w:t>
      </w:r>
      <w:r w:rsidR="00020B14" w:rsidRPr="00DD0BDE">
        <w:rPr>
          <w:szCs w:val="22"/>
        </w:rPr>
        <w:t>which</w:t>
      </w:r>
      <w:proofErr w:type="gramEnd"/>
      <w:r w:rsidR="00020B14" w:rsidRPr="00DD0BDE">
        <w:rPr>
          <w:szCs w:val="22"/>
        </w:rPr>
        <w:t xml:space="preserve"> </w:t>
      </w:r>
      <w:r w:rsidR="003D7845" w:rsidRPr="00DD0BDE">
        <w:rPr>
          <w:szCs w:val="22"/>
        </w:rPr>
        <w:t>will provide a consistent way of ensuring that child and family social workers, supervisors and leaders have the knowledge and skills for effective practice.</w:t>
      </w:r>
      <w:r w:rsidR="00020B14" w:rsidRPr="00DD0BDE">
        <w:rPr>
          <w:szCs w:val="22"/>
        </w:rPr>
        <w:t xml:space="preserve"> </w:t>
      </w:r>
    </w:p>
    <w:p w14:paraId="0B891880" w14:textId="1090F74B" w:rsidR="00DC6FB5" w:rsidRPr="00DC6FB5" w:rsidRDefault="00DC6FB5" w:rsidP="00DC6FB5">
      <w:pPr>
        <w:overflowPunct w:val="0"/>
        <w:autoSpaceDE w:val="0"/>
        <w:autoSpaceDN w:val="0"/>
        <w:adjustRightInd w:val="0"/>
        <w:spacing w:after="240" w:line="276" w:lineRule="auto"/>
        <w:textAlignment w:val="baseline"/>
        <w:rPr>
          <w:rFonts w:cs="Mangal"/>
          <w:color w:val="000000"/>
          <w:szCs w:val="22"/>
        </w:rPr>
      </w:pPr>
      <w:r w:rsidRPr="00DC6FB5">
        <w:rPr>
          <w:rFonts w:cs="Mangal"/>
          <w:color w:val="000000"/>
          <w:szCs w:val="22"/>
        </w:rPr>
        <w:t xml:space="preserve">Our aim is to ensure </w:t>
      </w:r>
      <w:r w:rsidR="00932166">
        <w:rPr>
          <w:rFonts w:cs="Mangal"/>
          <w:color w:val="000000"/>
          <w:szCs w:val="22"/>
        </w:rPr>
        <w:t xml:space="preserve">that </w:t>
      </w:r>
      <w:r w:rsidRPr="00DC6FB5">
        <w:rPr>
          <w:rFonts w:cs="Mangal"/>
          <w:color w:val="000000"/>
          <w:szCs w:val="22"/>
        </w:rPr>
        <w:t>all vulnerable children – wherever they are across the country – receive the expert, high quality support and protection they need.</w:t>
      </w:r>
      <w:r w:rsidR="002D6586">
        <w:rPr>
          <w:rFonts w:cs="Mangal"/>
          <w:color w:val="000000"/>
          <w:szCs w:val="22"/>
        </w:rPr>
        <w:t xml:space="preserve"> </w:t>
      </w:r>
      <w:r w:rsidRPr="00DC6FB5">
        <w:rPr>
          <w:rFonts w:cs="Mangal"/>
          <w:color w:val="000000"/>
          <w:szCs w:val="22"/>
        </w:rPr>
        <w:t xml:space="preserve">The Chief Social Worker drafted </w:t>
      </w:r>
      <w:hyperlink r:id="rId14" w:history="1">
        <w:r w:rsidRPr="00932166">
          <w:rPr>
            <w:rFonts w:cs="Mangal"/>
            <w:szCs w:val="22"/>
          </w:rPr>
          <w:t xml:space="preserve">Knowledge and Skills Statements </w:t>
        </w:r>
        <w:r w:rsidRPr="00DC6FB5">
          <w:rPr>
            <w:rFonts w:cs="Mangal"/>
            <w:color w:val="0000FF"/>
            <w:szCs w:val="22"/>
            <w:u w:val="single"/>
          </w:rPr>
          <w:t>for approved child and family practitioners</w:t>
        </w:r>
      </w:hyperlink>
      <w:r w:rsidRPr="00DC6FB5">
        <w:rPr>
          <w:rFonts w:cs="Mangal"/>
          <w:color w:val="000000"/>
          <w:szCs w:val="22"/>
        </w:rPr>
        <w:t xml:space="preserve">, </w:t>
      </w:r>
      <w:hyperlink r:id="rId15" w:history="1">
        <w:r w:rsidR="00932166">
          <w:rPr>
            <w:rFonts w:cs="Mangal"/>
            <w:color w:val="0000FF"/>
            <w:szCs w:val="22"/>
            <w:u w:val="single"/>
          </w:rPr>
          <w:t>practice leaders and practice supervisors</w:t>
        </w:r>
      </w:hyperlink>
      <w:r w:rsidRPr="00DC6FB5">
        <w:rPr>
          <w:rFonts w:cs="Mangal"/>
          <w:color w:val="000000"/>
          <w:szCs w:val="22"/>
        </w:rPr>
        <w:t xml:space="preserve"> setting out what </w:t>
      </w:r>
      <w:r w:rsidR="003B682C" w:rsidRPr="003B682C">
        <w:rPr>
          <w:rFonts w:cs="Mangal"/>
          <w:color w:val="000000"/>
          <w:szCs w:val="22"/>
        </w:rPr>
        <w:t>child and family social workers</w:t>
      </w:r>
      <w:r w:rsidRPr="00DC6FB5">
        <w:rPr>
          <w:rFonts w:cs="Mangal"/>
          <w:color w:val="000000"/>
          <w:szCs w:val="22"/>
        </w:rPr>
        <w:t xml:space="preserve"> should know and be able to do.  After public consultation, these statements </w:t>
      </w:r>
      <w:proofErr w:type="gramStart"/>
      <w:r w:rsidRPr="00DC6FB5">
        <w:rPr>
          <w:rFonts w:cs="Mangal"/>
          <w:color w:val="000000"/>
          <w:szCs w:val="22"/>
        </w:rPr>
        <w:t>were published</w:t>
      </w:r>
      <w:proofErr w:type="gramEnd"/>
      <w:r w:rsidRPr="00DC6FB5">
        <w:rPr>
          <w:rFonts w:cs="Mangal"/>
          <w:color w:val="000000"/>
          <w:szCs w:val="22"/>
        </w:rPr>
        <w:t xml:space="preserve"> in 2015 and 2016.</w:t>
      </w:r>
    </w:p>
    <w:p w14:paraId="257DAA50" w14:textId="659770AB" w:rsidR="00DC6FB5" w:rsidRPr="00DC6FB5" w:rsidRDefault="00DC6FB5" w:rsidP="00DC6FB5">
      <w:pPr>
        <w:overflowPunct w:val="0"/>
        <w:autoSpaceDE w:val="0"/>
        <w:autoSpaceDN w:val="0"/>
        <w:adjustRightInd w:val="0"/>
        <w:spacing w:after="240" w:line="276" w:lineRule="auto"/>
        <w:textAlignment w:val="baseline"/>
        <w:rPr>
          <w:rFonts w:cs="Mangal"/>
          <w:color w:val="000000"/>
          <w:szCs w:val="22"/>
        </w:rPr>
      </w:pPr>
      <w:r w:rsidRPr="00DC6FB5">
        <w:rPr>
          <w:rFonts w:cs="Mangal"/>
          <w:color w:val="000000"/>
          <w:szCs w:val="22"/>
        </w:rPr>
        <w:t xml:space="preserve">Following </w:t>
      </w:r>
      <w:r w:rsidR="00CA1903">
        <w:rPr>
          <w:rFonts w:cs="Mangal"/>
          <w:color w:val="000000"/>
          <w:szCs w:val="22"/>
        </w:rPr>
        <w:t>this</w:t>
      </w:r>
      <w:r w:rsidRPr="00DC6FB5">
        <w:rPr>
          <w:rFonts w:cs="Mangal"/>
          <w:color w:val="000000"/>
          <w:szCs w:val="22"/>
        </w:rPr>
        <w:t xml:space="preserve">, the Department developed a rigorous system based on the statements to assess social workers in order to gain accreditation as child and family practitioners and practice supervisors. This assessment process </w:t>
      </w:r>
      <w:proofErr w:type="gramStart"/>
      <w:r w:rsidRPr="00DC6FB5">
        <w:rPr>
          <w:rFonts w:cs="Mangal"/>
          <w:color w:val="000000"/>
          <w:szCs w:val="22"/>
        </w:rPr>
        <w:t>was tested</w:t>
      </w:r>
      <w:proofErr w:type="gramEnd"/>
      <w:r w:rsidRPr="00DC6FB5">
        <w:rPr>
          <w:rFonts w:cs="Mangal"/>
          <w:color w:val="000000"/>
          <w:szCs w:val="22"/>
        </w:rPr>
        <w:t xml:space="preserve"> with 954 social workers between December 2015 and February 2016 through the </w:t>
      </w:r>
      <w:hyperlink r:id="rId16" w:history="1">
        <w:r w:rsidRPr="00DC6FB5">
          <w:rPr>
            <w:rFonts w:cs="Mangal"/>
            <w:color w:val="0000FF"/>
            <w:szCs w:val="22"/>
            <w:u w:val="single"/>
          </w:rPr>
          <w:t>'Proof of Concept Phase'</w:t>
        </w:r>
      </w:hyperlink>
      <w:r w:rsidR="002D6586">
        <w:rPr>
          <w:rFonts w:cs="Mangal"/>
          <w:color w:val="0000FF"/>
          <w:szCs w:val="22"/>
          <w:u w:val="single"/>
        </w:rPr>
        <w:t>.</w:t>
      </w:r>
    </w:p>
    <w:p w14:paraId="60FB814C" w14:textId="38F5CF5A" w:rsidR="00DC6FB5" w:rsidRPr="00DC6FB5" w:rsidRDefault="00DC6FB5" w:rsidP="00DC6FB5">
      <w:pPr>
        <w:overflowPunct w:val="0"/>
        <w:autoSpaceDE w:val="0"/>
        <w:autoSpaceDN w:val="0"/>
        <w:adjustRightInd w:val="0"/>
        <w:spacing w:after="240" w:line="276" w:lineRule="auto"/>
        <w:textAlignment w:val="baseline"/>
        <w:rPr>
          <w:rFonts w:cs="Mangal"/>
          <w:color w:val="000000"/>
          <w:szCs w:val="22"/>
        </w:rPr>
      </w:pPr>
      <w:r w:rsidRPr="00DC6FB5">
        <w:rPr>
          <w:rFonts w:cs="Mangal"/>
          <w:color w:val="000000"/>
          <w:szCs w:val="22"/>
        </w:rPr>
        <w:t xml:space="preserve">The Department held a public </w:t>
      </w:r>
      <w:hyperlink r:id="rId17" w:history="1">
        <w:r w:rsidRPr="00DC6FB5">
          <w:rPr>
            <w:rFonts w:cs="Mangal"/>
            <w:color w:val="0000FF"/>
            <w:szCs w:val="22"/>
            <w:u w:val="single"/>
          </w:rPr>
          <w:t xml:space="preserve">consultation </w:t>
        </w:r>
      </w:hyperlink>
      <w:r w:rsidRPr="00DC6FB5">
        <w:rPr>
          <w:rFonts w:cs="Mangal"/>
          <w:color w:val="000000"/>
          <w:szCs w:val="22"/>
        </w:rPr>
        <w:t xml:space="preserve">on the future of the National Assessment and Accreditation System (NAAS), which closed in March 2017. It covered the key questions about the future implementation of the system, including whether accreditation should be made compulsory and, if so, for what roles or functions, and the consequences of </w:t>
      </w:r>
      <w:r w:rsidR="00CA1903">
        <w:rPr>
          <w:rFonts w:cs="Mangal"/>
          <w:color w:val="000000"/>
          <w:szCs w:val="22"/>
        </w:rPr>
        <w:t>not</w:t>
      </w:r>
      <w:r w:rsidRPr="00DC6FB5">
        <w:rPr>
          <w:rFonts w:cs="Mangal"/>
          <w:color w:val="000000"/>
          <w:szCs w:val="22"/>
        </w:rPr>
        <w:t xml:space="preserve"> achiev</w:t>
      </w:r>
      <w:r w:rsidR="00CA1903">
        <w:rPr>
          <w:rFonts w:cs="Mangal"/>
          <w:color w:val="000000"/>
          <w:szCs w:val="22"/>
        </w:rPr>
        <w:t>ing</w:t>
      </w:r>
      <w:r w:rsidRPr="00DC6FB5">
        <w:rPr>
          <w:rFonts w:cs="Mangal"/>
          <w:color w:val="000000"/>
          <w:szCs w:val="22"/>
        </w:rPr>
        <w:t xml:space="preserve"> accreditation.</w:t>
      </w:r>
    </w:p>
    <w:p w14:paraId="2B9C3054" w14:textId="0AF5848B" w:rsidR="00DC6FB5" w:rsidRPr="00DC6FB5" w:rsidRDefault="00DC6FB5" w:rsidP="00DC6FB5">
      <w:pPr>
        <w:overflowPunct w:val="0"/>
        <w:autoSpaceDE w:val="0"/>
        <w:autoSpaceDN w:val="0"/>
        <w:adjustRightInd w:val="0"/>
        <w:spacing w:after="240" w:line="276" w:lineRule="auto"/>
        <w:textAlignment w:val="baseline"/>
        <w:rPr>
          <w:rFonts w:cs="Mangal"/>
          <w:color w:val="000000"/>
          <w:szCs w:val="22"/>
        </w:rPr>
      </w:pPr>
      <w:r w:rsidRPr="00DC6FB5">
        <w:rPr>
          <w:rFonts w:cs="Mangal"/>
          <w:color w:val="000000"/>
          <w:szCs w:val="22"/>
        </w:rPr>
        <w:t xml:space="preserve">The consultation responses drew in a broad range of views across the sector on how we should implement NAAS. The responses also identified a number of key questions that the Department </w:t>
      </w:r>
      <w:r w:rsidRPr="00DC6FB5">
        <w:rPr>
          <w:rFonts w:cs="Mangal"/>
          <w:color w:val="000000"/>
          <w:szCs w:val="22"/>
        </w:rPr>
        <w:lastRenderedPageBreak/>
        <w:t xml:space="preserve">needs to be able to answer in order to roll out NAAS effectively. The Department has revisited roll out plans in light of the consultation, and has decided to operate an </w:t>
      </w:r>
      <w:r w:rsidR="00932166">
        <w:rPr>
          <w:rFonts w:cs="Mangal"/>
          <w:color w:val="000000"/>
          <w:szCs w:val="22"/>
        </w:rPr>
        <w:t xml:space="preserve">Alpha- and Beta-phased approach, </w:t>
      </w:r>
      <w:r w:rsidR="00932166" w:rsidRPr="00DC6FB5">
        <w:rPr>
          <w:rFonts w:cs="Mangal"/>
          <w:color w:val="000000"/>
          <w:szCs w:val="22"/>
        </w:rPr>
        <w:t>supported by i</w:t>
      </w:r>
      <w:r w:rsidR="00932166">
        <w:rPr>
          <w:rFonts w:cs="Mangal"/>
          <w:color w:val="000000"/>
          <w:szCs w:val="22"/>
        </w:rPr>
        <w:t xml:space="preserve">n-depth analysis and evaluation, </w:t>
      </w:r>
      <w:r w:rsidRPr="00DC6FB5">
        <w:rPr>
          <w:rFonts w:cs="Mangal"/>
          <w:color w:val="000000"/>
          <w:szCs w:val="22"/>
        </w:rPr>
        <w:t>before progressing with a ful</w:t>
      </w:r>
      <w:r w:rsidR="00932166">
        <w:rPr>
          <w:rFonts w:cs="Mangal"/>
          <w:color w:val="000000"/>
          <w:szCs w:val="22"/>
        </w:rPr>
        <w:t>l national rollout.</w:t>
      </w:r>
    </w:p>
    <w:p w14:paraId="0362B105" w14:textId="5FB601ED" w:rsidR="003D7845" w:rsidRPr="00DD0BDE" w:rsidRDefault="00680975" w:rsidP="003D7845">
      <w:pPr>
        <w:rPr>
          <w:szCs w:val="22"/>
        </w:rPr>
      </w:pPr>
      <w:r>
        <w:rPr>
          <w:szCs w:val="22"/>
        </w:rPr>
        <w:t xml:space="preserve">The </w:t>
      </w:r>
      <w:r w:rsidR="003D7845" w:rsidRPr="00DD0BDE">
        <w:rPr>
          <w:szCs w:val="22"/>
        </w:rPr>
        <w:t xml:space="preserve">Alpha phase </w:t>
      </w:r>
      <w:r w:rsidR="00E812E8">
        <w:rPr>
          <w:szCs w:val="22"/>
        </w:rPr>
        <w:t xml:space="preserve">(involving </w:t>
      </w:r>
      <w:proofErr w:type="gramStart"/>
      <w:r w:rsidR="00E812E8">
        <w:rPr>
          <w:szCs w:val="22"/>
        </w:rPr>
        <w:t>5</w:t>
      </w:r>
      <w:proofErr w:type="gramEnd"/>
      <w:r w:rsidR="00E812E8">
        <w:rPr>
          <w:szCs w:val="22"/>
        </w:rPr>
        <w:t xml:space="preserve"> or 6 LAs) </w:t>
      </w:r>
      <w:r>
        <w:rPr>
          <w:szCs w:val="22"/>
        </w:rPr>
        <w:t xml:space="preserve">is expected </w:t>
      </w:r>
      <w:r w:rsidR="003D7845" w:rsidRPr="00DD0BDE">
        <w:rPr>
          <w:szCs w:val="22"/>
        </w:rPr>
        <w:t xml:space="preserve">to run for eight months from July 2018 to March 2019 and the Beta phase </w:t>
      </w:r>
      <w:r w:rsidR="00E812E8">
        <w:rPr>
          <w:szCs w:val="22"/>
        </w:rPr>
        <w:t xml:space="preserve">(involving 12 or 13 LAs) </w:t>
      </w:r>
      <w:r w:rsidR="000F05F9">
        <w:rPr>
          <w:szCs w:val="22"/>
        </w:rPr>
        <w:t xml:space="preserve">is expected </w:t>
      </w:r>
      <w:r w:rsidR="003D7845" w:rsidRPr="00DD0BDE">
        <w:rPr>
          <w:szCs w:val="22"/>
        </w:rPr>
        <w:t xml:space="preserve">to run for seven months following completion of the Alpha phase - ending in January 2020. </w:t>
      </w:r>
      <w:r w:rsidR="00CA1903">
        <w:rPr>
          <w:szCs w:val="22"/>
        </w:rPr>
        <w:t>By the end of Alpha we expect to know what systems LAs need to put in place, what support LAs</w:t>
      </w:r>
      <w:r w:rsidR="00E812E8">
        <w:rPr>
          <w:szCs w:val="22"/>
        </w:rPr>
        <w:t xml:space="preserve"> need</w:t>
      </w:r>
      <w:r w:rsidR="00CA1903">
        <w:rPr>
          <w:szCs w:val="22"/>
        </w:rPr>
        <w:t xml:space="preserve"> to do this and if there are workforce implications </w:t>
      </w:r>
      <w:proofErr w:type="gramStart"/>
      <w:r w:rsidR="00CA1903">
        <w:rPr>
          <w:szCs w:val="22"/>
        </w:rPr>
        <w:t>as a result</w:t>
      </w:r>
      <w:proofErr w:type="gramEnd"/>
      <w:r w:rsidR="00CA1903">
        <w:rPr>
          <w:szCs w:val="22"/>
        </w:rPr>
        <w:t xml:space="preserve"> of social workers being accredited that we need to be aware of. </w:t>
      </w:r>
      <w:r w:rsidR="00BE2043">
        <w:rPr>
          <w:szCs w:val="22"/>
        </w:rPr>
        <w:t xml:space="preserve">The Alpha phase informs Beta. </w:t>
      </w:r>
      <w:r w:rsidR="00CA1903">
        <w:rPr>
          <w:szCs w:val="22"/>
        </w:rPr>
        <w:t xml:space="preserve">By the end of </w:t>
      </w:r>
      <w:proofErr w:type="gramStart"/>
      <w:r w:rsidR="00CA1903">
        <w:rPr>
          <w:szCs w:val="22"/>
        </w:rPr>
        <w:t>Beta</w:t>
      </w:r>
      <w:proofErr w:type="gramEnd"/>
      <w:r w:rsidR="00CA1903">
        <w:rPr>
          <w:szCs w:val="22"/>
        </w:rPr>
        <w:t xml:space="preserve"> we will have trialled a prototype that addresses the needs raised by the Alpha phase for national rollout.</w:t>
      </w:r>
    </w:p>
    <w:p w14:paraId="75152F9E" w14:textId="2BE00EEE" w:rsidR="003D7845" w:rsidRPr="00DD0BDE" w:rsidRDefault="00B65BE1" w:rsidP="00DD0BDE">
      <w:pPr>
        <w:rPr>
          <w:szCs w:val="22"/>
        </w:rPr>
      </w:pPr>
      <w:r>
        <w:rPr>
          <w:szCs w:val="22"/>
        </w:rPr>
        <w:t xml:space="preserve">Using </w:t>
      </w:r>
      <w:r w:rsidR="003D7845" w:rsidRPr="00DD0BDE">
        <w:rPr>
          <w:szCs w:val="22"/>
        </w:rPr>
        <w:t>an agile, it</w:t>
      </w:r>
      <w:r w:rsidR="003F7EA6">
        <w:rPr>
          <w:szCs w:val="22"/>
        </w:rPr>
        <w:t>erative way of working</w:t>
      </w:r>
      <w:r w:rsidR="0006278A">
        <w:rPr>
          <w:szCs w:val="22"/>
        </w:rPr>
        <w:t>,</w:t>
      </w:r>
      <w:r w:rsidR="003F7EA6">
        <w:rPr>
          <w:szCs w:val="22"/>
        </w:rPr>
        <w:t xml:space="preserve"> </w:t>
      </w:r>
      <w:r w:rsidR="007B34E8">
        <w:rPr>
          <w:szCs w:val="22"/>
        </w:rPr>
        <w:t xml:space="preserve">the evaluator will work closely with </w:t>
      </w:r>
      <w:r w:rsidR="003F7EA6">
        <w:rPr>
          <w:szCs w:val="22"/>
        </w:rPr>
        <w:t>th</w:t>
      </w:r>
      <w:r w:rsidR="003D7845" w:rsidRPr="00DD0BDE">
        <w:rPr>
          <w:szCs w:val="22"/>
        </w:rPr>
        <w:t xml:space="preserve">e delivery partner and the </w:t>
      </w:r>
      <w:r>
        <w:rPr>
          <w:szCs w:val="22"/>
        </w:rPr>
        <w:t>Department</w:t>
      </w:r>
      <w:r w:rsidR="0006278A">
        <w:rPr>
          <w:szCs w:val="22"/>
        </w:rPr>
        <w:t xml:space="preserve">, </w:t>
      </w:r>
      <w:r w:rsidR="003F7EA6">
        <w:rPr>
          <w:szCs w:val="22"/>
        </w:rPr>
        <w:t>allowing</w:t>
      </w:r>
      <w:r w:rsidR="003F7EA6" w:rsidRPr="00DD0BDE">
        <w:rPr>
          <w:szCs w:val="22"/>
        </w:rPr>
        <w:t xml:space="preserve"> us to make phased adjustments as the final assessment system develops</w:t>
      </w:r>
      <w:r w:rsidR="003F7EA6">
        <w:rPr>
          <w:szCs w:val="22"/>
        </w:rPr>
        <w:t xml:space="preserve">. </w:t>
      </w:r>
      <w:r w:rsidR="003F7EA6" w:rsidRPr="00DD0BDE">
        <w:rPr>
          <w:szCs w:val="22"/>
        </w:rPr>
        <w:t xml:space="preserve"> </w:t>
      </w:r>
      <w:r w:rsidR="003F7EA6">
        <w:rPr>
          <w:szCs w:val="22"/>
        </w:rPr>
        <w:t xml:space="preserve">The </w:t>
      </w:r>
      <w:r w:rsidR="003D7845" w:rsidRPr="00DD0BDE">
        <w:rPr>
          <w:szCs w:val="22"/>
        </w:rPr>
        <w:t xml:space="preserve">research recommendations </w:t>
      </w:r>
      <w:r w:rsidR="003F7EA6">
        <w:rPr>
          <w:szCs w:val="22"/>
        </w:rPr>
        <w:t xml:space="preserve">will need </w:t>
      </w:r>
      <w:r w:rsidR="003D7845" w:rsidRPr="00DD0BDE">
        <w:rPr>
          <w:szCs w:val="22"/>
        </w:rPr>
        <w:t xml:space="preserve">to </w:t>
      </w:r>
      <w:proofErr w:type="gramStart"/>
      <w:r w:rsidR="003D7845" w:rsidRPr="00DD0BDE">
        <w:rPr>
          <w:szCs w:val="22"/>
        </w:rPr>
        <w:t>be communicated</w:t>
      </w:r>
      <w:proofErr w:type="gramEnd"/>
      <w:r w:rsidR="003D7845" w:rsidRPr="00DD0BDE">
        <w:rPr>
          <w:szCs w:val="22"/>
        </w:rPr>
        <w:t xml:space="preserve"> as </w:t>
      </w:r>
      <w:r>
        <w:rPr>
          <w:szCs w:val="22"/>
        </w:rPr>
        <w:t xml:space="preserve">rapid, </w:t>
      </w:r>
      <w:r w:rsidR="003D7845" w:rsidRPr="00DD0BDE">
        <w:rPr>
          <w:szCs w:val="22"/>
        </w:rPr>
        <w:t>actionable change plans for the delivery partner to act on.</w:t>
      </w:r>
      <w:r w:rsidR="003F7EA6">
        <w:rPr>
          <w:szCs w:val="22"/>
        </w:rPr>
        <w:t xml:space="preserve"> </w:t>
      </w:r>
      <w:r w:rsidR="002D6586">
        <w:rPr>
          <w:szCs w:val="22"/>
        </w:rPr>
        <w:t>T</w:t>
      </w:r>
      <w:r w:rsidR="003D7845" w:rsidRPr="00DD0BDE">
        <w:rPr>
          <w:szCs w:val="22"/>
        </w:rPr>
        <w:t xml:space="preserve">he evaluator </w:t>
      </w:r>
      <w:r w:rsidR="002D6586">
        <w:rPr>
          <w:szCs w:val="22"/>
        </w:rPr>
        <w:t xml:space="preserve">will also need </w:t>
      </w:r>
      <w:r w:rsidR="003D7845" w:rsidRPr="00DD0BDE">
        <w:rPr>
          <w:szCs w:val="22"/>
        </w:rPr>
        <w:t>to be abl</w:t>
      </w:r>
      <w:r w:rsidR="0006278A">
        <w:rPr>
          <w:szCs w:val="22"/>
        </w:rPr>
        <w:t xml:space="preserve">e to assess the impact of </w:t>
      </w:r>
      <w:r w:rsidR="00680975">
        <w:rPr>
          <w:szCs w:val="22"/>
        </w:rPr>
        <w:t xml:space="preserve">any </w:t>
      </w:r>
      <w:r w:rsidR="003D7845" w:rsidRPr="00DD0BDE">
        <w:rPr>
          <w:szCs w:val="22"/>
        </w:rPr>
        <w:t>service model changes quickly and easily.</w:t>
      </w:r>
      <w:r w:rsidR="00EF3634" w:rsidRPr="00DD0BDE">
        <w:rPr>
          <w:szCs w:val="22"/>
        </w:rPr>
        <w:t xml:space="preserve">  </w:t>
      </w:r>
    </w:p>
    <w:p w14:paraId="2DA3BB87" w14:textId="08E7A3EF" w:rsidR="00A57128" w:rsidRDefault="00A57128" w:rsidP="001F2CE2">
      <w:pPr>
        <w:pStyle w:val="Heading2"/>
      </w:pPr>
      <w:r w:rsidRPr="003E05F9">
        <w:t>Evaluation aims</w:t>
      </w:r>
    </w:p>
    <w:p w14:paraId="355B5026" w14:textId="16C237B9" w:rsidR="003D7845" w:rsidRDefault="004A600B" w:rsidP="003D7845">
      <w:pPr>
        <w:rPr>
          <w:rFonts w:cs="Arial"/>
          <w:szCs w:val="22"/>
        </w:rPr>
      </w:pPr>
      <w:r w:rsidRPr="00125F64">
        <w:t>The aim of the project is to</w:t>
      </w:r>
      <w:r w:rsidR="003D7845">
        <w:rPr>
          <w:rFonts w:cs="Arial"/>
        </w:rPr>
        <w:t xml:space="preserve"> work alongside the delivery partner</w:t>
      </w:r>
      <w:r w:rsidR="003F7EA6">
        <w:rPr>
          <w:rFonts w:cs="Arial"/>
        </w:rPr>
        <w:t xml:space="preserve"> and the Department</w:t>
      </w:r>
      <w:r w:rsidR="003D7845">
        <w:rPr>
          <w:rFonts w:cs="Arial"/>
        </w:rPr>
        <w:t xml:space="preserve"> to:</w:t>
      </w:r>
    </w:p>
    <w:p w14:paraId="0B1E8DC9" w14:textId="7C306CD9" w:rsidR="003D7845" w:rsidRDefault="003D7845" w:rsidP="003D7845">
      <w:pPr>
        <w:pStyle w:val="ListParagraph"/>
        <w:numPr>
          <w:ilvl w:val="0"/>
          <w:numId w:val="19"/>
        </w:numPr>
        <w:spacing w:after="160" w:line="256" w:lineRule="auto"/>
        <w:rPr>
          <w:rFonts w:cs="Arial"/>
        </w:rPr>
      </w:pPr>
      <w:r>
        <w:rPr>
          <w:rFonts w:cs="Arial"/>
        </w:rPr>
        <w:t xml:space="preserve">Carry out a formative process evaluation to assess the service design and operational delivery of the assessment and the initial impact during </w:t>
      </w:r>
      <w:r w:rsidR="00C134C5">
        <w:rPr>
          <w:rFonts w:cs="Arial"/>
        </w:rPr>
        <w:t>the Alpha/ Beta phases on key stakehold</w:t>
      </w:r>
      <w:r>
        <w:rPr>
          <w:rFonts w:cs="Arial"/>
        </w:rPr>
        <w:t>ers</w:t>
      </w:r>
      <w:r w:rsidR="00C134C5">
        <w:rPr>
          <w:rFonts w:cs="Arial"/>
        </w:rPr>
        <w:t xml:space="preserve"> </w:t>
      </w:r>
      <w:r w:rsidR="00EC36B0">
        <w:rPr>
          <w:rFonts w:cs="Arial"/>
        </w:rPr>
        <w:t xml:space="preserve">– including an analysis of fixed and marginal costs of delivering the assessment </w:t>
      </w:r>
    </w:p>
    <w:p w14:paraId="6671478B" w14:textId="77777777" w:rsidR="003F7EA6" w:rsidRDefault="003F7EA6" w:rsidP="003F7EA6">
      <w:pPr>
        <w:pStyle w:val="ListParagraph"/>
        <w:numPr>
          <w:ilvl w:val="0"/>
          <w:numId w:val="0"/>
        </w:numPr>
        <w:spacing w:after="160" w:line="256" w:lineRule="auto"/>
        <w:ind w:left="720"/>
        <w:rPr>
          <w:rFonts w:cs="Arial"/>
        </w:rPr>
      </w:pPr>
    </w:p>
    <w:p w14:paraId="2E32128A" w14:textId="54A62B3B" w:rsidR="003D7845" w:rsidRDefault="003D7845" w:rsidP="003D7845">
      <w:pPr>
        <w:pStyle w:val="ListParagraph"/>
        <w:numPr>
          <w:ilvl w:val="0"/>
          <w:numId w:val="19"/>
        </w:numPr>
        <w:spacing w:after="160" w:line="256" w:lineRule="auto"/>
        <w:rPr>
          <w:rFonts w:cs="Arial"/>
        </w:rPr>
      </w:pPr>
      <w:r>
        <w:rPr>
          <w:rFonts w:cs="Arial"/>
        </w:rPr>
        <w:t>Provide</w:t>
      </w:r>
      <w:r w:rsidR="003B682C">
        <w:rPr>
          <w:rFonts w:cs="Arial"/>
        </w:rPr>
        <w:t xml:space="preserve"> real time</w:t>
      </w:r>
      <w:r w:rsidR="003063AB">
        <w:rPr>
          <w:rFonts w:cs="Arial"/>
        </w:rPr>
        <w:t xml:space="preserve"> (weekly/monthly) </w:t>
      </w:r>
      <w:r>
        <w:rPr>
          <w:rFonts w:cs="Arial"/>
        </w:rPr>
        <w:t>recommendations on the delivery model to allow the Department to continuously improve the service design and operational delivery on an iterative basis both within the Alpha and Beta phases and for the national roll-out</w:t>
      </w:r>
    </w:p>
    <w:p w14:paraId="426911A2" w14:textId="065B1517" w:rsidR="003F7EA6" w:rsidRPr="003F7EA6" w:rsidRDefault="003F7EA6" w:rsidP="003F7EA6">
      <w:pPr>
        <w:pStyle w:val="ListParagraph"/>
        <w:numPr>
          <w:ilvl w:val="0"/>
          <w:numId w:val="0"/>
        </w:numPr>
        <w:ind w:left="720"/>
        <w:rPr>
          <w:rFonts w:cs="Arial"/>
        </w:rPr>
      </w:pPr>
    </w:p>
    <w:p w14:paraId="402D5CE7" w14:textId="58AE0053" w:rsidR="004A600B" w:rsidRPr="003F7EA6" w:rsidRDefault="003D7845" w:rsidP="004A600B">
      <w:pPr>
        <w:pStyle w:val="ListParagraph"/>
        <w:numPr>
          <w:ilvl w:val="0"/>
          <w:numId w:val="19"/>
        </w:numPr>
        <w:spacing w:after="160" w:line="256" w:lineRule="auto"/>
        <w:rPr>
          <w:rFonts w:cs="Arial"/>
        </w:rPr>
      </w:pPr>
      <w:r>
        <w:rPr>
          <w:rFonts w:cs="Arial"/>
        </w:rPr>
        <w:t>I</w:t>
      </w:r>
      <w:r w:rsidR="00B65BE1">
        <w:rPr>
          <w:rFonts w:cs="Arial"/>
        </w:rPr>
        <w:t xml:space="preserve">dentify data </w:t>
      </w:r>
      <w:r>
        <w:rPr>
          <w:rFonts w:cs="Arial"/>
        </w:rPr>
        <w:t xml:space="preserve">that </w:t>
      </w:r>
      <w:proofErr w:type="gramStart"/>
      <w:r>
        <w:rPr>
          <w:rFonts w:cs="Arial"/>
        </w:rPr>
        <w:t>can be used</w:t>
      </w:r>
      <w:proofErr w:type="gramEnd"/>
      <w:r>
        <w:rPr>
          <w:rFonts w:cs="Arial"/>
        </w:rPr>
        <w:t xml:space="preserve"> over the longer term to examine the impact of NAAS on individual social workers, local authority employers, the wider child and family social worker workforce and outcomes for children and families. </w:t>
      </w:r>
    </w:p>
    <w:p w14:paraId="0E6B3F4B" w14:textId="2751E8B4" w:rsidR="004A600B" w:rsidRPr="004A600B" w:rsidRDefault="004A600B" w:rsidP="001F2CE2">
      <w:pPr>
        <w:pStyle w:val="Heading2"/>
      </w:pPr>
      <w:r>
        <w:t>Methodology</w:t>
      </w:r>
    </w:p>
    <w:p w14:paraId="3ED0174A" w14:textId="468EC1AE" w:rsidR="00680975" w:rsidRPr="00EF3634" w:rsidRDefault="00680975" w:rsidP="00680975">
      <w:pPr>
        <w:rPr>
          <w:rFonts w:cs="Arial"/>
          <w:szCs w:val="22"/>
        </w:rPr>
      </w:pPr>
      <w:r>
        <w:rPr>
          <w:rFonts w:cs="Arial"/>
        </w:rPr>
        <w:t>We propose a mixed methods approach of qualitative and quantitative data collection.  This will be carried out alongside</w:t>
      </w:r>
      <w:r w:rsidR="002D6586">
        <w:rPr>
          <w:rFonts w:cs="Arial"/>
        </w:rPr>
        <w:t xml:space="preserve">, </w:t>
      </w:r>
      <w:r>
        <w:rPr>
          <w:rFonts w:cs="Arial"/>
        </w:rPr>
        <w:t xml:space="preserve">and </w:t>
      </w:r>
      <w:r w:rsidR="003B682C">
        <w:rPr>
          <w:rFonts w:cs="Arial"/>
        </w:rPr>
        <w:t>where required</w:t>
      </w:r>
      <w:r w:rsidR="0085537B">
        <w:rPr>
          <w:rFonts w:cs="Arial"/>
        </w:rPr>
        <w:t xml:space="preserve"> </w:t>
      </w:r>
      <w:r>
        <w:rPr>
          <w:rFonts w:cs="Arial"/>
        </w:rPr>
        <w:t>embedded within</w:t>
      </w:r>
      <w:r w:rsidR="0085537B">
        <w:rPr>
          <w:rFonts w:cs="Arial"/>
        </w:rPr>
        <w:t>,</w:t>
      </w:r>
      <w:r>
        <w:rPr>
          <w:rFonts w:cs="Arial"/>
        </w:rPr>
        <w:t xml:space="preserve"> the service to assess delivery of the system. </w:t>
      </w:r>
      <w:r w:rsidR="00795F08">
        <w:rPr>
          <w:rFonts w:cs="Arial"/>
        </w:rPr>
        <w:t xml:space="preserve">The </w:t>
      </w:r>
      <w:proofErr w:type="spellStart"/>
      <w:r w:rsidR="00795F08">
        <w:rPr>
          <w:rFonts w:cs="Arial"/>
        </w:rPr>
        <w:t>DfE</w:t>
      </w:r>
      <w:proofErr w:type="spellEnd"/>
      <w:r w:rsidR="00795F08">
        <w:rPr>
          <w:rFonts w:cs="Arial"/>
        </w:rPr>
        <w:t xml:space="preserve"> is setting up a Leeds Office Hub for the Alpha group </w:t>
      </w:r>
      <w:proofErr w:type="gramStart"/>
      <w:r w:rsidR="00795F08">
        <w:rPr>
          <w:rFonts w:cs="Arial"/>
        </w:rPr>
        <w:t>rollout which</w:t>
      </w:r>
      <w:proofErr w:type="gramEnd"/>
      <w:r w:rsidR="00795F08">
        <w:rPr>
          <w:rFonts w:cs="Arial"/>
        </w:rPr>
        <w:t xml:space="preserve"> the winning contractor will have access to. </w:t>
      </w:r>
      <w:r>
        <w:rPr>
          <w:rFonts w:cs="Arial"/>
        </w:rPr>
        <w:t xml:space="preserve">The evaluator will provide frequent feedback to the Department and delivery partner throughout Alpha and Beta phases to ensure that timely amendments can be made </w:t>
      </w:r>
      <w:proofErr w:type="gramStart"/>
      <w:r w:rsidR="00DC6FB5">
        <w:rPr>
          <w:rFonts w:cs="Arial"/>
        </w:rPr>
        <w:t xml:space="preserve">both during these phases and </w:t>
      </w:r>
      <w:r>
        <w:rPr>
          <w:rFonts w:cs="Arial"/>
        </w:rPr>
        <w:t>prior</w:t>
      </w:r>
      <w:proofErr w:type="gramEnd"/>
      <w:r>
        <w:rPr>
          <w:rFonts w:cs="Arial"/>
        </w:rPr>
        <w:t xml:space="preserve"> to national roll-out. We will invite views </w:t>
      </w:r>
      <w:r w:rsidR="0085537B">
        <w:rPr>
          <w:rFonts w:cs="Arial"/>
        </w:rPr>
        <w:t xml:space="preserve">from tenderers </w:t>
      </w:r>
      <w:r>
        <w:rPr>
          <w:rFonts w:cs="Arial"/>
        </w:rPr>
        <w:t>on the best ways to collect the data, including the possibility of including a counterfactual (comparison group), at the invitation to tender stage.</w:t>
      </w:r>
      <w:r w:rsidR="003063AB">
        <w:rPr>
          <w:rFonts w:cs="Arial"/>
        </w:rPr>
        <w:t xml:space="preserve"> </w:t>
      </w:r>
    </w:p>
    <w:p w14:paraId="26EB21E7" w14:textId="353F7B22" w:rsidR="00EF3634" w:rsidRPr="007B34E8" w:rsidRDefault="00EF3634" w:rsidP="00680975">
      <w:pPr>
        <w:pStyle w:val="Heading2"/>
        <w:rPr>
          <w:sz w:val="24"/>
          <w:szCs w:val="24"/>
        </w:rPr>
      </w:pPr>
      <w:r w:rsidRPr="007B34E8">
        <w:rPr>
          <w:sz w:val="24"/>
          <w:szCs w:val="24"/>
        </w:rPr>
        <w:lastRenderedPageBreak/>
        <w:t>Alpha phase (July 2018- March 2019)</w:t>
      </w:r>
      <w:r w:rsidR="00DD0BDE" w:rsidRPr="007B34E8">
        <w:rPr>
          <w:sz w:val="24"/>
          <w:szCs w:val="24"/>
        </w:rPr>
        <w:t>:</w:t>
      </w:r>
    </w:p>
    <w:p w14:paraId="538AC5E9" w14:textId="4AFD8463" w:rsidR="00EF3634" w:rsidRPr="00680975" w:rsidRDefault="00680975" w:rsidP="00680975">
      <w:pPr>
        <w:rPr>
          <w:rFonts w:cs="Arial"/>
        </w:rPr>
      </w:pPr>
      <w:r w:rsidRPr="00680975">
        <w:rPr>
          <w:rFonts w:cs="Arial"/>
        </w:rPr>
        <w:t>This</w:t>
      </w:r>
      <w:r w:rsidR="002D6586">
        <w:rPr>
          <w:rFonts w:cs="Arial"/>
        </w:rPr>
        <w:t xml:space="preserve"> will</w:t>
      </w:r>
      <w:r>
        <w:rPr>
          <w:rFonts w:cs="Arial"/>
        </w:rPr>
        <w:t xml:space="preserve"> </w:t>
      </w:r>
      <w:r w:rsidR="00C134C5">
        <w:rPr>
          <w:rFonts w:cs="Arial"/>
        </w:rPr>
        <w:t xml:space="preserve">involve research in each of the 5 or 6 </w:t>
      </w:r>
      <w:r>
        <w:rPr>
          <w:rFonts w:cs="Arial"/>
        </w:rPr>
        <w:t>local authorities in Alpha and is likely to include</w:t>
      </w:r>
      <w:r w:rsidR="0002636C">
        <w:rPr>
          <w:rFonts w:cs="Arial"/>
        </w:rPr>
        <w:t>: s</w:t>
      </w:r>
      <w:r w:rsidR="00EF3634" w:rsidRPr="0002636C">
        <w:rPr>
          <w:rFonts w:cs="Arial"/>
        </w:rPr>
        <w:t>taff surve</w:t>
      </w:r>
      <w:r w:rsidR="003F7EA6" w:rsidRPr="0002636C">
        <w:rPr>
          <w:rFonts w:cs="Arial"/>
        </w:rPr>
        <w:t>y</w:t>
      </w:r>
      <w:r w:rsidR="00B65BE1" w:rsidRPr="0002636C">
        <w:rPr>
          <w:rFonts w:cs="Arial"/>
        </w:rPr>
        <w:t>s</w:t>
      </w:r>
      <w:r>
        <w:rPr>
          <w:rFonts w:cs="Arial"/>
        </w:rPr>
        <w:t xml:space="preserve"> with social workers</w:t>
      </w:r>
      <w:r w:rsidR="0002636C">
        <w:rPr>
          <w:rFonts w:cs="Arial"/>
        </w:rPr>
        <w:t>; q</w:t>
      </w:r>
      <w:r w:rsidR="00EF3634" w:rsidRPr="0002636C">
        <w:rPr>
          <w:rFonts w:cs="Arial"/>
        </w:rPr>
        <w:t>ualitative research</w:t>
      </w:r>
      <w:r w:rsidR="0002636C">
        <w:rPr>
          <w:rFonts w:cs="Arial"/>
        </w:rPr>
        <w:t xml:space="preserve"> with </w:t>
      </w:r>
      <w:r w:rsidRPr="0002636C">
        <w:rPr>
          <w:rFonts w:cs="Arial"/>
        </w:rPr>
        <w:t>the delivery partner</w:t>
      </w:r>
      <w:r>
        <w:rPr>
          <w:rFonts w:cs="Arial"/>
        </w:rPr>
        <w:t xml:space="preserve">, </w:t>
      </w:r>
      <w:r w:rsidR="00EF3634" w:rsidRPr="0002636C">
        <w:rPr>
          <w:rFonts w:cs="Arial"/>
        </w:rPr>
        <w:t>local authority managers and supervisors</w:t>
      </w:r>
      <w:r w:rsidR="0002636C">
        <w:rPr>
          <w:rFonts w:cs="Arial"/>
        </w:rPr>
        <w:t xml:space="preserve">, </w:t>
      </w:r>
      <w:r w:rsidR="00EF3634" w:rsidRPr="0002636C">
        <w:rPr>
          <w:rFonts w:cs="Arial"/>
        </w:rPr>
        <w:t xml:space="preserve">social </w:t>
      </w:r>
      <w:r w:rsidR="0002636C">
        <w:rPr>
          <w:rFonts w:cs="Arial"/>
        </w:rPr>
        <w:t xml:space="preserve">workers </w:t>
      </w:r>
      <w:r>
        <w:rPr>
          <w:rFonts w:cs="Arial"/>
        </w:rPr>
        <w:t>who have been selected to take the asses</w:t>
      </w:r>
      <w:r w:rsidR="00951ED9">
        <w:rPr>
          <w:rFonts w:cs="Arial"/>
        </w:rPr>
        <w:t>sment and those who have not</w:t>
      </w:r>
      <w:r>
        <w:rPr>
          <w:rFonts w:cs="Arial"/>
        </w:rPr>
        <w:t xml:space="preserve">; </w:t>
      </w:r>
      <w:r w:rsidR="00951ED9">
        <w:rPr>
          <w:rFonts w:cs="Arial"/>
        </w:rPr>
        <w:t xml:space="preserve">and </w:t>
      </w:r>
      <w:r>
        <w:rPr>
          <w:rFonts w:cs="Arial"/>
        </w:rPr>
        <w:t>c</w:t>
      </w:r>
      <w:r w:rsidR="00EF3634" w:rsidRPr="00680975">
        <w:rPr>
          <w:rFonts w:cs="Arial"/>
        </w:rPr>
        <w:t xml:space="preserve">ollection of cost data and management information. </w:t>
      </w:r>
    </w:p>
    <w:p w14:paraId="0DD75A35" w14:textId="26CC389D" w:rsidR="00EF3634" w:rsidRPr="007B34E8" w:rsidRDefault="00EF3634" w:rsidP="00DD0BDE">
      <w:pPr>
        <w:pStyle w:val="Heading2"/>
        <w:rPr>
          <w:sz w:val="24"/>
          <w:szCs w:val="24"/>
        </w:rPr>
      </w:pPr>
      <w:r w:rsidRPr="007B34E8">
        <w:rPr>
          <w:sz w:val="24"/>
          <w:szCs w:val="24"/>
        </w:rPr>
        <w:t>Beta phase (April 2019 - Jan 2020)</w:t>
      </w:r>
      <w:r w:rsidR="00DD0BDE" w:rsidRPr="007B34E8">
        <w:rPr>
          <w:sz w:val="24"/>
          <w:szCs w:val="24"/>
        </w:rPr>
        <w:t>:</w:t>
      </w:r>
    </w:p>
    <w:p w14:paraId="3F9AFD2E" w14:textId="5A1EFC11" w:rsidR="00EF3634" w:rsidRDefault="00DD0BDE" w:rsidP="00EF3634">
      <w:pPr>
        <w:rPr>
          <w:rFonts w:cs="Arial"/>
        </w:rPr>
      </w:pPr>
      <w:r>
        <w:rPr>
          <w:rFonts w:cs="Arial"/>
        </w:rPr>
        <w:t xml:space="preserve">The </w:t>
      </w:r>
      <w:r w:rsidR="00EF3634">
        <w:rPr>
          <w:rFonts w:cs="Arial"/>
        </w:rPr>
        <w:t>number of authorities to be involved in the</w:t>
      </w:r>
      <w:r w:rsidR="00BC0B8C">
        <w:rPr>
          <w:rFonts w:cs="Arial"/>
        </w:rPr>
        <w:t xml:space="preserve"> </w:t>
      </w:r>
      <w:r w:rsidR="00951ED9">
        <w:rPr>
          <w:rFonts w:cs="Arial"/>
        </w:rPr>
        <w:t xml:space="preserve">evaluation of </w:t>
      </w:r>
      <w:r w:rsidR="00EF3634">
        <w:rPr>
          <w:rFonts w:cs="Arial"/>
        </w:rPr>
        <w:t>Beta phase wil</w:t>
      </w:r>
      <w:r w:rsidR="00951ED9">
        <w:rPr>
          <w:rFonts w:cs="Arial"/>
        </w:rPr>
        <w:t>l depend upon the success of Alpha</w:t>
      </w:r>
      <w:r w:rsidR="00EF3634">
        <w:rPr>
          <w:rFonts w:cs="Arial"/>
        </w:rPr>
        <w:t>. If l</w:t>
      </w:r>
      <w:r w:rsidR="00680975">
        <w:rPr>
          <w:rFonts w:cs="Arial"/>
        </w:rPr>
        <w:t xml:space="preserve">ittle change needs to </w:t>
      </w:r>
      <w:proofErr w:type="gramStart"/>
      <w:r w:rsidR="00680975">
        <w:rPr>
          <w:rFonts w:cs="Arial"/>
        </w:rPr>
        <w:t>be made</w:t>
      </w:r>
      <w:proofErr w:type="gramEnd"/>
      <w:r w:rsidR="00680975">
        <w:rPr>
          <w:rFonts w:cs="Arial"/>
        </w:rPr>
        <w:t xml:space="preserve"> for</w:t>
      </w:r>
      <w:r w:rsidR="00951ED9">
        <w:rPr>
          <w:rFonts w:cs="Arial"/>
        </w:rPr>
        <w:t xml:space="preserve"> the Beta phase</w:t>
      </w:r>
      <w:r w:rsidR="00EF3634">
        <w:rPr>
          <w:rFonts w:cs="Arial"/>
        </w:rPr>
        <w:t>, then it may b</w:t>
      </w:r>
      <w:r w:rsidR="00B65BE1">
        <w:rPr>
          <w:rFonts w:cs="Arial"/>
        </w:rPr>
        <w:t>e enough to</w:t>
      </w:r>
      <w:r w:rsidR="00B71875">
        <w:rPr>
          <w:rFonts w:cs="Arial"/>
        </w:rPr>
        <w:t xml:space="preserve"> study</w:t>
      </w:r>
      <w:r w:rsidR="00B65BE1">
        <w:rPr>
          <w:rFonts w:cs="Arial"/>
        </w:rPr>
        <w:t xml:space="preserve"> a </w:t>
      </w:r>
      <w:r w:rsidR="00EF3634">
        <w:rPr>
          <w:rFonts w:cs="Arial"/>
        </w:rPr>
        <w:t xml:space="preserve">sample </w:t>
      </w:r>
      <w:r w:rsidR="00B65BE1">
        <w:rPr>
          <w:rFonts w:cs="Arial"/>
        </w:rPr>
        <w:t xml:space="preserve">of </w:t>
      </w:r>
      <w:r w:rsidR="00C134C5">
        <w:rPr>
          <w:rFonts w:cs="Arial"/>
        </w:rPr>
        <w:t xml:space="preserve">the 12 or 13 </w:t>
      </w:r>
      <w:r w:rsidR="00EF3634">
        <w:rPr>
          <w:rFonts w:cs="Arial"/>
        </w:rPr>
        <w:t xml:space="preserve">Beta authorities, ensuring a good spread of types. If a large number of changes </w:t>
      </w:r>
      <w:proofErr w:type="gramStart"/>
      <w:r w:rsidR="00EF3634">
        <w:rPr>
          <w:rFonts w:cs="Arial"/>
        </w:rPr>
        <w:t>are made</w:t>
      </w:r>
      <w:proofErr w:type="gramEnd"/>
      <w:r w:rsidR="00EF3634">
        <w:rPr>
          <w:rFonts w:cs="Arial"/>
        </w:rPr>
        <w:t xml:space="preserve"> to the delivery process following Alpha, then it may be necessary to include more</w:t>
      </w:r>
      <w:r w:rsidR="00951ED9">
        <w:rPr>
          <w:rFonts w:cs="Arial"/>
        </w:rPr>
        <w:t xml:space="preserve"> of the </w:t>
      </w:r>
      <w:r w:rsidR="00EF3634">
        <w:rPr>
          <w:rFonts w:cs="Arial"/>
        </w:rPr>
        <w:t xml:space="preserve">Beta authorities. </w:t>
      </w:r>
      <w:r>
        <w:rPr>
          <w:rFonts w:cs="Arial"/>
        </w:rPr>
        <w:t xml:space="preserve">Data collection methods </w:t>
      </w:r>
      <w:r w:rsidR="00951ED9">
        <w:rPr>
          <w:rFonts w:cs="Arial"/>
        </w:rPr>
        <w:t xml:space="preserve">will </w:t>
      </w:r>
      <w:r w:rsidR="00B71875">
        <w:rPr>
          <w:rFonts w:cs="Arial"/>
        </w:rPr>
        <w:t xml:space="preserve">be similar to those used in </w:t>
      </w:r>
      <w:r w:rsidR="00C134C5">
        <w:rPr>
          <w:rFonts w:cs="Arial"/>
        </w:rPr>
        <w:t>Alpha</w:t>
      </w:r>
      <w:r w:rsidR="00EF3634">
        <w:rPr>
          <w:rFonts w:cs="Arial"/>
        </w:rPr>
        <w:t xml:space="preserve">. </w:t>
      </w:r>
    </w:p>
    <w:p w14:paraId="37EFA00F" w14:textId="77777777" w:rsidR="00EF3634" w:rsidRPr="007B34E8" w:rsidRDefault="00EF3634" w:rsidP="00DD0BDE">
      <w:pPr>
        <w:pStyle w:val="Heading2"/>
        <w:rPr>
          <w:sz w:val="24"/>
          <w:szCs w:val="24"/>
        </w:rPr>
      </w:pPr>
      <w:r w:rsidRPr="007B34E8">
        <w:rPr>
          <w:sz w:val="24"/>
          <w:szCs w:val="24"/>
        </w:rPr>
        <w:t>Longitudinal data identification and collection:</w:t>
      </w:r>
    </w:p>
    <w:p w14:paraId="3B5F28AF" w14:textId="7A017D50" w:rsidR="005360B7" w:rsidRPr="00D75416" w:rsidRDefault="00EF3634" w:rsidP="00DD0BDE">
      <w:r>
        <w:rPr>
          <w:rFonts w:cs="Arial"/>
        </w:rPr>
        <w:t xml:space="preserve">This will involve a scoping review to identify </w:t>
      </w:r>
      <w:r w:rsidRPr="007B34E8">
        <w:rPr>
          <w:rFonts w:cs="Arial"/>
        </w:rPr>
        <w:t>workforce and management</w:t>
      </w:r>
      <w:r>
        <w:rPr>
          <w:rFonts w:cs="Arial"/>
          <w:b/>
        </w:rPr>
        <w:t xml:space="preserve"> </w:t>
      </w:r>
      <w:r>
        <w:rPr>
          <w:rFonts w:cs="Arial"/>
        </w:rPr>
        <w:t>data col</w:t>
      </w:r>
      <w:r w:rsidR="007B34E8">
        <w:rPr>
          <w:rFonts w:cs="Arial"/>
        </w:rPr>
        <w:t>lected by local authorities, the Department</w:t>
      </w:r>
      <w:r>
        <w:rPr>
          <w:rFonts w:cs="Arial"/>
        </w:rPr>
        <w:t xml:space="preserve"> and others that </w:t>
      </w:r>
      <w:proofErr w:type="gramStart"/>
      <w:r>
        <w:rPr>
          <w:rFonts w:cs="Arial"/>
        </w:rPr>
        <w:t>can be used</w:t>
      </w:r>
      <w:proofErr w:type="gramEnd"/>
      <w:r>
        <w:rPr>
          <w:rFonts w:cs="Arial"/>
        </w:rPr>
        <w:t xml:space="preserve"> to monitor the impact of NAAS over time.</w:t>
      </w:r>
      <w:r w:rsidR="00DD0BDE">
        <w:rPr>
          <w:rFonts w:cs="Arial"/>
        </w:rPr>
        <w:t xml:space="preserve"> </w:t>
      </w:r>
    </w:p>
    <w:p w14:paraId="502BE6FA" w14:textId="3DFF7B54" w:rsidR="004A600B" w:rsidRDefault="004A600B" w:rsidP="001F2CE2">
      <w:pPr>
        <w:pStyle w:val="Heading2"/>
      </w:pPr>
      <w:r>
        <w:t>Timing</w:t>
      </w:r>
    </w:p>
    <w:p w14:paraId="6DB3DA3D" w14:textId="556FDA83" w:rsidR="007E0083" w:rsidRPr="007E0083" w:rsidRDefault="007E0083" w:rsidP="007E0083">
      <w:pPr>
        <w:pStyle w:val="ListParagraph"/>
        <w:numPr>
          <w:ilvl w:val="0"/>
          <w:numId w:val="18"/>
        </w:numPr>
      </w:pPr>
      <w:r w:rsidRPr="007E0083">
        <w:t>Deadline for EOIs –</w:t>
      </w:r>
      <w:r w:rsidR="00E02321">
        <w:t xml:space="preserve"> 12pm </w:t>
      </w:r>
      <w:r w:rsidR="00A74D14">
        <w:t>Monday 9</w:t>
      </w:r>
      <w:r w:rsidR="00A74D14" w:rsidRPr="00A74D14">
        <w:rPr>
          <w:vertAlign w:val="superscript"/>
        </w:rPr>
        <w:t>th</w:t>
      </w:r>
      <w:r w:rsidR="00A74D14">
        <w:t xml:space="preserve"> October</w:t>
      </w:r>
    </w:p>
    <w:p w14:paraId="1AD7D7F8" w14:textId="156966B6" w:rsidR="007E0083" w:rsidRPr="007E0083" w:rsidRDefault="00A74D14" w:rsidP="007E0083">
      <w:pPr>
        <w:pStyle w:val="ListParagraph"/>
        <w:numPr>
          <w:ilvl w:val="0"/>
          <w:numId w:val="18"/>
        </w:numPr>
      </w:pPr>
      <w:r>
        <w:t>Invitation to Tender issued – Wednesday 18</w:t>
      </w:r>
      <w:r w:rsidRPr="00A74D14">
        <w:rPr>
          <w:vertAlign w:val="superscript"/>
        </w:rPr>
        <w:t>th</w:t>
      </w:r>
      <w:r>
        <w:t xml:space="preserve"> October</w:t>
      </w:r>
    </w:p>
    <w:p w14:paraId="658500A9" w14:textId="1A617098" w:rsidR="007E0083" w:rsidRDefault="007E0083" w:rsidP="007E0083">
      <w:pPr>
        <w:pStyle w:val="ListParagraph"/>
        <w:numPr>
          <w:ilvl w:val="0"/>
          <w:numId w:val="18"/>
        </w:numPr>
      </w:pPr>
      <w:r w:rsidRPr="007E0083">
        <w:t>Deadline for</w:t>
      </w:r>
      <w:r w:rsidR="00E02321">
        <w:t xml:space="preserve"> Invitations for Tender </w:t>
      </w:r>
      <w:r w:rsidRPr="007E0083">
        <w:t>–</w:t>
      </w:r>
      <w:r w:rsidR="00795F08">
        <w:t xml:space="preserve"> </w:t>
      </w:r>
      <w:r w:rsidR="00D95DD4">
        <w:t xml:space="preserve"> </w:t>
      </w:r>
      <w:r w:rsidR="00E02321">
        <w:t>Monday 13</w:t>
      </w:r>
      <w:r w:rsidR="00E02321" w:rsidRPr="00E02321">
        <w:rPr>
          <w:vertAlign w:val="superscript"/>
        </w:rPr>
        <w:t>th</w:t>
      </w:r>
      <w:r w:rsidR="00E02321">
        <w:t xml:space="preserve"> November </w:t>
      </w:r>
    </w:p>
    <w:p w14:paraId="7BBDDB5F" w14:textId="1FBFDFCB" w:rsidR="00E02321" w:rsidRPr="007E0083" w:rsidRDefault="00424570" w:rsidP="00E02321">
      <w:r>
        <w:t>Th</w:t>
      </w:r>
      <w:r w:rsidR="00E02321">
        <w:t xml:space="preserve">e work </w:t>
      </w:r>
      <w:proofErr w:type="gramStart"/>
      <w:r w:rsidR="00E02321">
        <w:t>is expected</w:t>
      </w:r>
      <w:proofErr w:type="gramEnd"/>
      <w:r w:rsidR="00E02321">
        <w:t xml:space="preserve"> to start in January 2018 and run until March 2020. </w:t>
      </w:r>
    </w:p>
    <w:p w14:paraId="0D2B2C65" w14:textId="41DF3DE1" w:rsidR="004A600B" w:rsidRPr="004A600B" w:rsidRDefault="004A600B" w:rsidP="007E0083">
      <w:pPr>
        <w:pStyle w:val="Heading2"/>
      </w:pPr>
      <w:r w:rsidRPr="004A600B">
        <w:t>Assessment criteria</w:t>
      </w:r>
    </w:p>
    <w:p w14:paraId="458C5B13" w14:textId="67CC972B" w:rsidR="00E02321" w:rsidRPr="00E02321" w:rsidRDefault="00E02321" w:rsidP="00E02321">
      <w:r w:rsidRPr="00E02321">
        <w:t xml:space="preserve">Expressions of interest </w:t>
      </w:r>
      <w:proofErr w:type="gramStart"/>
      <w:r w:rsidRPr="00E02321">
        <w:t>will be assessed</w:t>
      </w:r>
      <w:proofErr w:type="gramEnd"/>
      <w:r w:rsidRPr="00E02321">
        <w:t xml:space="preserve"> against the following criteria: </w:t>
      </w:r>
    </w:p>
    <w:p w14:paraId="348EAF3C" w14:textId="318F317E" w:rsidR="00E02321" w:rsidRPr="00E02321" w:rsidRDefault="00E16493" w:rsidP="00E02321">
      <w:pPr>
        <w:pStyle w:val="ListParagraph"/>
        <w:numPr>
          <w:ilvl w:val="0"/>
          <w:numId w:val="18"/>
        </w:numPr>
      </w:pPr>
      <w:r>
        <w:t>Demonstrating an u</w:t>
      </w:r>
      <w:r w:rsidR="00E02321" w:rsidRPr="00E02321">
        <w:t xml:space="preserve">nderstanding of the Department’s requirements </w:t>
      </w:r>
    </w:p>
    <w:p w14:paraId="1010D456" w14:textId="33191E30" w:rsidR="00502124" w:rsidRPr="00E02321" w:rsidRDefault="00E16493" w:rsidP="00502124">
      <w:pPr>
        <w:pStyle w:val="ListParagraph"/>
        <w:numPr>
          <w:ilvl w:val="0"/>
          <w:numId w:val="18"/>
        </w:numPr>
      </w:pPr>
      <w:r>
        <w:t>Knowledge and/or experience</w:t>
      </w:r>
      <w:r w:rsidR="00E02321" w:rsidRPr="00E02321">
        <w:t xml:space="preserve"> </w:t>
      </w:r>
      <w:r w:rsidR="007B34E8">
        <w:t xml:space="preserve">of </w:t>
      </w:r>
      <w:r w:rsidR="00502124">
        <w:t>research</w:t>
      </w:r>
      <w:r w:rsidR="00EC36B0">
        <w:t xml:space="preserve"> and </w:t>
      </w:r>
      <w:r w:rsidR="00502124">
        <w:t xml:space="preserve">evaluation </w:t>
      </w:r>
      <w:r w:rsidR="00E02321" w:rsidRPr="00E02321">
        <w:t xml:space="preserve">in the field of child and family social work </w:t>
      </w:r>
      <w:r>
        <w:t>(or closely allied professions)</w:t>
      </w:r>
      <w:r w:rsidR="00EC36B0">
        <w:t xml:space="preserve">, particularly in relation to workforce training and development/ assessment of skills </w:t>
      </w:r>
    </w:p>
    <w:p w14:paraId="4D4C123A" w14:textId="3A75C15D" w:rsidR="00E02321" w:rsidRDefault="00E02321" w:rsidP="00503930">
      <w:pPr>
        <w:pStyle w:val="ListParagraph"/>
        <w:numPr>
          <w:ilvl w:val="0"/>
          <w:numId w:val="18"/>
        </w:numPr>
      </w:pPr>
      <w:r w:rsidRPr="00E02321">
        <w:t xml:space="preserve">Experience of </w:t>
      </w:r>
      <w:r w:rsidR="00E16493">
        <w:t xml:space="preserve">using quantitative and qualitative methodologies to </w:t>
      </w:r>
      <w:r w:rsidR="00503930">
        <w:t>evaluat</w:t>
      </w:r>
      <w:r w:rsidR="00E16493">
        <w:t>e</w:t>
      </w:r>
      <w:r w:rsidR="00503930">
        <w:t xml:space="preserve"> the delivery and </w:t>
      </w:r>
      <w:r w:rsidR="00E16493">
        <w:t xml:space="preserve">impact </w:t>
      </w:r>
      <w:r w:rsidR="00503930">
        <w:t xml:space="preserve">of </w:t>
      </w:r>
      <w:r w:rsidR="00E16493">
        <w:t xml:space="preserve">large scale </w:t>
      </w:r>
      <w:r w:rsidR="00503930">
        <w:t>programmes</w:t>
      </w:r>
      <w:r w:rsidR="00502124">
        <w:t xml:space="preserve">, including value for money and cost/ benefit analysis </w:t>
      </w:r>
    </w:p>
    <w:p w14:paraId="173699AE" w14:textId="2C08328A" w:rsidR="00503930" w:rsidRPr="00E02321" w:rsidRDefault="00503930" w:rsidP="00E16493">
      <w:pPr>
        <w:pStyle w:val="ListParagraph"/>
        <w:numPr>
          <w:ilvl w:val="0"/>
          <w:numId w:val="18"/>
        </w:numPr>
      </w:pPr>
      <w:r>
        <w:t>Experience of</w:t>
      </w:r>
      <w:r w:rsidR="0085537B">
        <w:t xml:space="preserve"> collaborative</w:t>
      </w:r>
      <w:r w:rsidR="00B65BE1">
        <w:t xml:space="preserve"> working </w:t>
      </w:r>
      <w:r w:rsidR="00BC0B8C">
        <w:t xml:space="preserve">in a fast-paced, </w:t>
      </w:r>
      <w:r w:rsidR="00BC0B8C">
        <w:rPr>
          <w:szCs w:val="22"/>
        </w:rPr>
        <w:t>agile and</w:t>
      </w:r>
      <w:r w:rsidR="00BC0B8C" w:rsidRPr="00DD0BDE">
        <w:rPr>
          <w:szCs w:val="22"/>
        </w:rPr>
        <w:t xml:space="preserve"> iterative way </w:t>
      </w:r>
      <w:r w:rsidR="00E16493" w:rsidRPr="00DD0BDE">
        <w:rPr>
          <w:szCs w:val="22"/>
        </w:rPr>
        <w:t>with delivery partner</w:t>
      </w:r>
      <w:r w:rsidR="00424570">
        <w:rPr>
          <w:szCs w:val="22"/>
        </w:rPr>
        <w:t>s</w:t>
      </w:r>
      <w:r w:rsidR="00E16493">
        <w:rPr>
          <w:szCs w:val="22"/>
        </w:rPr>
        <w:t xml:space="preserve"> and </w:t>
      </w:r>
      <w:r w:rsidR="007B34E8">
        <w:rPr>
          <w:szCs w:val="22"/>
        </w:rPr>
        <w:t>research commissioner</w:t>
      </w:r>
      <w:r w:rsidR="00424570">
        <w:rPr>
          <w:szCs w:val="22"/>
        </w:rPr>
        <w:t>s</w:t>
      </w:r>
      <w:r w:rsidR="00E16493">
        <w:rPr>
          <w:szCs w:val="22"/>
        </w:rPr>
        <w:t xml:space="preserve">, to provide </w:t>
      </w:r>
      <w:r w:rsidR="00E16493" w:rsidRPr="00DD0BDE">
        <w:rPr>
          <w:szCs w:val="22"/>
        </w:rPr>
        <w:t>rapid</w:t>
      </w:r>
      <w:r w:rsidR="00E16493">
        <w:rPr>
          <w:szCs w:val="22"/>
        </w:rPr>
        <w:t xml:space="preserve"> actionable recommendations </w:t>
      </w:r>
      <w:r w:rsidR="007B34E8">
        <w:rPr>
          <w:szCs w:val="22"/>
        </w:rPr>
        <w:t xml:space="preserve">that </w:t>
      </w:r>
      <w:r w:rsidR="00E16493">
        <w:rPr>
          <w:szCs w:val="22"/>
        </w:rPr>
        <w:t>deliver service improvements</w:t>
      </w:r>
    </w:p>
    <w:p w14:paraId="652CE60B" w14:textId="62589E46" w:rsidR="00795F08" w:rsidRDefault="00E02321" w:rsidP="00951ED9">
      <w:pPr>
        <w:pStyle w:val="ListParagraph"/>
        <w:numPr>
          <w:ilvl w:val="0"/>
          <w:numId w:val="18"/>
        </w:numPr>
      </w:pPr>
      <w:r w:rsidRPr="00E02321">
        <w:t xml:space="preserve">Experience of working on high profile Government research projects/ evaluations, delivering to tight </w:t>
      </w:r>
      <w:proofErr w:type="gramStart"/>
      <w:r w:rsidRPr="00E02321">
        <w:t>deadlines and writing good quality reports</w:t>
      </w:r>
      <w:r w:rsidR="00C70E98">
        <w:t xml:space="preserve"> with clear conclusions</w:t>
      </w:r>
      <w:proofErr w:type="gramEnd"/>
      <w:r w:rsidR="00C70E98">
        <w:t xml:space="preserve"> and </w:t>
      </w:r>
      <w:r w:rsidR="00E16493">
        <w:t>targeted to their audience</w:t>
      </w:r>
      <w:r>
        <w:t>.</w:t>
      </w:r>
      <w:r w:rsidRPr="00E02321">
        <w:t xml:space="preserve"> </w:t>
      </w:r>
    </w:p>
    <w:p w14:paraId="6A50A5CF" w14:textId="083665E6" w:rsidR="00795F08" w:rsidRDefault="000F05F9" w:rsidP="00795F08">
      <w:pPr>
        <w:widowControl w:val="0"/>
        <w:overflowPunct w:val="0"/>
        <w:autoSpaceDE w:val="0"/>
        <w:autoSpaceDN w:val="0"/>
        <w:adjustRightInd w:val="0"/>
        <w:spacing w:line="240" w:lineRule="auto"/>
        <w:textAlignment w:val="baseline"/>
        <w:rPr>
          <w:rFonts w:eastAsia="Calibri" w:cs="Arial"/>
          <w:color w:val="000000"/>
          <w:sz w:val="23"/>
          <w:szCs w:val="23"/>
          <w:lang w:eastAsia="en-US"/>
        </w:rPr>
      </w:pPr>
      <w:r>
        <w:rPr>
          <w:rFonts w:eastAsia="Calibri" w:cs="Arial"/>
          <w:color w:val="000000"/>
          <w:sz w:val="23"/>
          <w:szCs w:val="23"/>
          <w:lang w:eastAsia="en-US"/>
        </w:rPr>
        <w:t xml:space="preserve">Each </w:t>
      </w:r>
      <w:r w:rsidR="00795F08">
        <w:rPr>
          <w:rFonts w:eastAsia="Calibri" w:cs="Arial"/>
          <w:color w:val="000000"/>
          <w:sz w:val="23"/>
          <w:szCs w:val="23"/>
          <w:lang w:eastAsia="en-US"/>
        </w:rPr>
        <w:t xml:space="preserve">of these criteria has equal weighting. </w:t>
      </w:r>
    </w:p>
    <w:p w14:paraId="5D670092" w14:textId="3C502964" w:rsidR="00795F08" w:rsidRDefault="00795F08" w:rsidP="00795F08">
      <w:pPr>
        <w:widowControl w:val="0"/>
        <w:overflowPunct w:val="0"/>
        <w:autoSpaceDE w:val="0"/>
        <w:autoSpaceDN w:val="0"/>
        <w:adjustRightInd w:val="0"/>
        <w:spacing w:line="240" w:lineRule="auto"/>
        <w:textAlignment w:val="baseline"/>
        <w:rPr>
          <w:rFonts w:cs="Arial"/>
        </w:rPr>
      </w:pPr>
      <w:r>
        <w:t>The D</w:t>
      </w:r>
      <w:r w:rsidRPr="00E02321">
        <w:t>epartment welcomes collaborations between organisations in order to meet these criteria.</w:t>
      </w:r>
    </w:p>
    <w:p w14:paraId="3853A297" w14:textId="14031D65" w:rsidR="00680975" w:rsidRPr="00795F08" w:rsidRDefault="00795F08" w:rsidP="00795F08">
      <w:pPr>
        <w:rPr>
          <w:rFonts w:cs="Arial"/>
        </w:rPr>
      </w:pPr>
      <w:r>
        <w:rPr>
          <w:rFonts w:cs="Arial"/>
        </w:rPr>
        <w:lastRenderedPageBreak/>
        <w:t xml:space="preserve">Expressions of interest submitted must be </w:t>
      </w:r>
      <w:r>
        <w:rPr>
          <w:rFonts w:cs="Arial"/>
          <w:u w:val="single"/>
        </w:rPr>
        <w:t>no more than 1</w:t>
      </w:r>
      <w:r w:rsidR="00951ED9">
        <w:rPr>
          <w:rFonts w:cs="Arial"/>
          <w:u w:val="single"/>
        </w:rPr>
        <w:t>,</w:t>
      </w:r>
      <w:r>
        <w:rPr>
          <w:rFonts w:cs="Arial"/>
          <w:u w:val="single"/>
        </w:rPr>
        <w:t>000 words</w:t>
      </w:r>
      <w:r>
        <w:rPr>
          <w:rFonts w:cs="Arial"/>
        </w:rPr>
        <w:t xml:space="preserve"> – anything longer </w:t>
      </w:r>
      <w:proofErr w:type="gramStart"/>
      <w:r>
        <w:rPr>
          <w:rFonts w:cs="Arial"/>
        </w:rPr>
        <w:t>will be disregarded</w:t>
      </w:r>
      <w:proofErr w:type="gramEnd"/>
      <w:r>
        <w:rPr>
          <w:rFonts w:cs="Arial"/>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3248B5B" w:rsidR="00915C18" w:rsidRDefault="00915C18" w:rsidP="00915C18">
            <w:pPr>
              <w:spacing w:before="160"/>
              <w:rPr>
                <w:b/>
                <w:bCs/>
                <w:sz w:val="28"/>
                <w:szCs w:val="20"/>
              </w:rPr>
            </w:pPr>
            <w:r w:rsidRPr="00915C18">
              <w:rPr>
                <w:b/>
                <w:bCs/>
                <w:sz w:val="28"/>
                <w:szCs w:val="20"/>
              </w:rPr>
              <w:t>Closing date for EOIs:</w:t>
            </w:r>
            <w:r w:rsidR="00302C2F">
              <w:rPr>
                <w:b/>
                <w:bCs/>
                <w:sz w:val="28"/>
                <w:szCs w:val="20"/>
              </w:rPr>
              <w:t xml:space="preserve"> </w:t>
            </w:r>
            <w:r w:rsidR="00680975">
              <w:rPr>
                <w:b/>
                <w:bCs/>
                <w:sz w:val="28"/>
                <w:szCs w:val="20"/>
              </w:rPr>
              <w:t xml:space="preserve">12 pm </w:t>
            </w:r>
            <w:r w:rsidR="00932166">
              <w:rPr>
                <w:b/>
                <w:bCs/>
                <w:sz w:val="28"/>
                <w:szCs w:val="20"/>
              </w:rPr>
              <w:t xml:space="preserve">(Noon) </w:t>
            </w:r>
            <w:r w:rsidR="00302C2F">
              <w:rPr>
                <w:b/>
                <w:bCs/>
                <w:sz w:val="28"/>
                <w:szCs w:val="20"/>
              </w:rPr>
              <w:t>Monday 9</w:t>
            </w:r>
            <w:r w:rsidR="00302C2F" w:rsidRPr="00302C2F">
              <w:rPr>
                <w:b/>
                <w:bCs/>
                <w:sz w:val="28"/>
                <w:szCs w:val="20"/>
                <w:vertAlign w:val="superscript"/>
              </w:rPr>
              <w:t>th</w:t>
            </w:r>
            <w:r w:rsidR="00302C2F">
              <w:rPr>
                <w:b/>
                <w:bCs/>
                <w:sz w:val="28"/>
                <w:szCs w:val="20"/>
              </w:rPr>
              <w:t xml:space="preserve"> October</w:t>
            </w:r>
          </w:p>
          <w:p w14:paraId="5178F3E6" w14:textId="39C14D21" w:rsidR="00A85EBD" w:rsidRDefault="00915C18" w:rsidP="007519C2">
            <w:pPr>
              <w:rPr>
                <w:rFonts w:ascii="Calibri" w:hAnsi="Calibri"/>
              </w:rPr>
            </w:pPr>
            <w:r w:rsidRPr="00915C18">
              <w:rPr>
                <w:b/>
                <w:bCs/>
                <w:sz w:val="28"/>
                <w:szCs w:val="20"/>
              </w:rPr>
              <w:t>Send your EOI form to:</w:t>
            </w:r>
            <w:r w:rsidR="00302C2F">
              <w:rPr>
                <w:b/>
                <w:bCs/>
                <w:sz w:val="28"/>
                <w:szCs w:val="20"/>
              </w:rPr>
              <w:t xml:space="preserve"> jessica.dunn@education.gov.uk</w:t>
            </w:r>
          </w:p>
        </w:tc>
      </w:tr>
    </w:tbl>
    <w:p w14:paraId="3EA17F59" w14:textId="5DE64115" w:rsidR="00915C18" w:rsidRPr="003E05F9" w:rsidRDefault="00094338" w:rsidP="001F2CE2">
      <w:pPr>
        <w:pStyle w:val="Heading2"/>
      </w:pPr>
      <w:r>
        <w:t>H</w:t>
      </w:r>
      <w:r w:rsidR="00680975">
        <w:t>ow to</w:t>
      </w:r>
      <w:r w:rsidR="00915C18" w:rsidRPr="003E05F9">
        <w:t xml:space="preserve"> submit an </w:t>
      </w:r>
      <w:r w:rsidRPr="00094338">
        <w:t>e</w:t>
      </w:r>
      <w:r w:rsidR="00424570">
        <w:t>x</w:t>
      </w:r>
      <w:r w:rsidRPr="00094338">
        <w:t>pres</w:t>
      </w:r>
      <w:r w:rsidR="00424570">
        <w:t>sion</w:t>
      </w:r>
      <w:r w:rsidRPr="00094338">
        <w:t xml:space="preserve"> of interest</w:t>
      </w:r>
    </w:p>
    <w:p w14:paraId="53D8E246" w14:textId="115FC61B" w:rsidR="00814CCF" w:rsidRDefault="00814CCF" w:rsidP="00814CCF">
      <w:r>
        <w:t xml:space="preserve">You must submit an expression of interest (EOI) in order to </w:t>
      </w:r>
      <w:proofErr w:type="gramStart"/>
      <w:r>
        <w:t>be considered to be invited</w:t>
      </w:r>
      <w:proofErr w:type="gramEnd"/>
      <w:r>
        <w:t xml:space="preserve">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w:t>
      </w:r>
      <w:proofErr w:type="gramStart"/>
      <w:r>
        <w:t>being invited</w:t>
      </w:r>
      <w:proofErr w:type="gramEnd"/>
      <w:r>
        <w:t xml:space="preserve"> to tender. Feedback is however available on request. </w:t>
      </w:r>
    </w:p>
    <w:p w14:paraId="426D85CD" w14:textId="00A6C874" w:rsidR="00814CCF" w:rsidRDefault="00814CCF" w:rsidP="00814CCF">
      <w:r>
        <w:t xml:space="preserve">In order to express an interest you </w:t>
      </w:r>
      <w:proofErr w:type="gramStart"/>
      <w:r>
        <w:t>must be registered</w:t>
      </w:r>
      <w:proofErr w:type="gramEnd"/>
      <w:r>
        <w:t xml:space="preserve"> with us and you will need your ID number. If you need to register then please do so using the online </w:t>
      </w:r>
      <w:r w:rsidR="007E0083">
        <w:t xml:space="preserve">supplier registration </w:t>
      </w:r>
      <w:proofErr w:type="gramStart"/>
      <w:r w:rsidR="007E0083">
        <w:t>form</w:t>
      </w:r>
      <w:r>
        <w:t>.</w:t>
      </w:r>
      <w:proofErr w:type="gramEnd"/>
      <w:r>
        <w:t xml:space="preserve"> If you have already registered and have forgotten your ID number, please send an email to </w:t>
      </w:r>
      <w:hyperlink r:id="rId18" w:history="1">
        <w:r w:rsidR="003E3ED2" w:rsidRPr="00DF7B06">
          <w:rPr>
            <w:rStyle w:val="Hyperlink"/>
            <w:sz w:val="22"/>
          </w:rPr>
          <w:t>Enquiries.RBU@education.gov.uk</w:t>
        </w:r>
      </w:hyperlink>
    </w:p>
    <w:p w14:paraId="78F73462" w14:textId="6E60D760" w:rsidR="00915C18" w:rsidRDefault="00814CCF" w:rsidP="00814CCF">
      <w:r>
        <w:t xml:space="preserve">All contracts are let </w:t>
      </w:r>
      <w:proofErr w:type="gramStart"/>
      <w:r>
        <w:t>on the basis of</w:t>
      </w:r>
      <w:proofErr w:type="gramEnd"/>
      <w:r>
        <w:t xml:space="preserve"> the </w:t>
      </w:r>
      <w:hyperlink r:id="rId19"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155AA572" w:rsidR="005D3B59" w:rsidRPr="00531385" w:rsidRDefault="00C2496D" w:rsidP="005D3B59">
      <w:r w:rsidRPr="00995398">
        <w:t>©</w:t>
      </w:r>
      <w:r w:rsidR="005D3B59" w:rsidRPr="005D3B59">
        <w:t xml:space="preserve"> </w:t>
      </w:r>
      <w:r w:rsidR="00EE71A2">
        <w:t xml:space="preserve">Crown copyright </w:t>
      </w:r>
      <w:r w:rsidR="00302C2F">
        <w:t>2017</w:t>
      </w:r>
    </w:p>
    <w:sectPr w:rsidR="005D3B59" w:rsidRPr="00531385" w:rsidSect="00622501">
      <w:footerReference w:type="defaul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9866" w14:textId="77777777" w:rsidR="008252CE" w:rsidRDefault="008252CE" w:rsidP="002B6D93">
      <w:r>
        <w:separator/>
      </w:r>
    </w:p>
    <w:p w14:paraId="50333F78" w14:textId="77777777" w:rsidR="008252CE" w:rsidRDefault="008252CE"/>
  </w:endnote>
  <w:endnote w:type="continuationSeparator" w:id="0">
    <w:p w14:paraId="597197B1" w14:textId="77777777" w:rsidR="008252CE" w:rsidRDefault="008252CE" w:rsidP="002B6D93">
      <w:r>
        <w:continuationSeparator/>
      </w:r>
    </w:p>
    <w:p w14:paraId="75D53FDB" w14:textId="77777777" w:rsidR="008252CE" w:rsidRDefault="0082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14EE1E7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F05F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C9B4725" w:rsidR="00DA0AD5" w:rsidRPr="006E6ADB" w:rsidRDefault="00DA0AD5" w:rsidP="004A3626">
    <w:pPr>
      <w:tabs>
        <w:tab w:val="left" w:pos="7088"/>
      </w:tabs>
      <w:spacing w:before="240"/>
      <w:rPr>
        <w:szCs w:val="20"/>
      </w:rPr>
    </w:pPr>
    <w:r w:rsidRPr="006E6ADB">
      <w:rPr>
        <w:szCs w:val="20"/>
      </w:rPr>
      <w:tab/>
      <w:t xml:space="preserve">Published: </w:t>
    </w:r>
    <w:r w:rsidR="00B65BE1">
      <w:rPr>
        <w:szCs w:val="20"/>
      </w:rPr>
      <w:t>Sept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5F82C" w14:textId="77777777" w:rsidR="008252CE" w:rsidRDefault="008252CE" w:rsidP="002B6D93">
      <w:r>
        <w:separator/>
      </w:r>
    </w:p>
    <w:p w14:paraId="287E88C7" w14:textId="77777777" w:rsidR="008252CE" w:rsidRDefault="008252CE"/>
  </w:footnote>
  <w:footnote w:type="continuationSeparator" w:id="0">
    <w:p w14:paraId="7882C012" w14:textId="77777777" w:rsidR="008252CE" w:rsidRDefault="008252CE" w:rsidP="002B6D93">
      <w:r>
        <w:continuationSeparator/>
      </w:r>
    </w:p>
    <w:p w14:paraId="4B0F61E2" w14:textId="77777777" w:rsidR="008252CE" w:rsidRDefault="008252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13435"/>
    <w:multiLevelType w:val="hybridMultilevel"/>
    <w:tmpl w:val="6A941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14296"/>
    <w:multiLevelType w:val="hybridMultilevel"/>
    <w:tmpl w:val="899CBC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97E3837"/>
    <w:multiLevelType w:val="hybridMultilevel"/>
    <w:tmpl w:val="EA86D128"/>
    <w:lvl w:ilvl="0" w:tplc="5F4A1E40">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9140059"/>
    <w:multiLevelType w:val="multilevel"/>
    <w:tmpl w:val="F96A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1761D"/>
    <w:multiLevelType w:val="hybridMultilevel"/>
    <w:tmpl w:val="E05831BC"/>
    <w:lvl w:ilvl="0" w:tplc="0C2A27A2">
      <w:numFmt w:val="bullet"/>
      <w:lvlText w:val="•"/>
      <w:lvlJc w:val="left"/>
      <w:pPr>
        <w:ind w:left="530" w:hanging="360"/>
      </w:pPr>
      <w:rPr>
        <w:rFonts w:ascii="Arial" w:eastAsiaTheme="minorHAnsi" w:hAnsi="Arial" w:cs="Arial" w:hint="default"/>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20" w15:restartNumberingAfterBreak="0">
    <w:nsid w:val="75DE0E47"/>
    <w:multiLevelType w:val="hybridMultilevel"/>
    <w:tmpl w:val="BB0C5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0"/>
  </w:num>
  <w:num w:numId="5">
    <w:abstractNumId w:val="8"/>
  </w:num>
  <w:num w:numId="6">
    <w:abstractNumId w:val="13"/>
  </w:num>
  <w:num w:numId="7">
    <w:abstractNumId w:val="3"/>
  </w:num>
  <w:num w:numId="8">
    <w:abstractNumId w:val="1"/>
  </w:num>
  <w:num w:numId="9">
    <w:abstractNumId w:val="0"/>
  </w:num>
  <w:num w:numId="10">
    <w:abstractNumId w:val="15"/>
  </w:num>
  <w:num w:numId="11">
    <w:abstractNumId w:val="13"/>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9"/>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0B14"/>
    <w:rsid w:val="0002203B"/>
    <w:rsid w:val="0002636C"/>
    <w:rsid w:val="00031F36"/>
    <w:rsid w:val="000361A5"/>
    <w:rsid w:val="000442BD"/>
    <w:rsid w:val="00057100"/>
    <w:rsid w:val="0006278A"/>
    <w:rsid w:val="00065E86"/>
    <w:rsid w:val="00066B1C"/>
    <w:rsid w:val="000720CD"/>
    <w:rsid w:val="00083A73"/>
    <w:rsid w:val="00094338"/>
    <w:rsid w:val="000A10F4"/>
    <w:rsid w:val="000B3DE0"/>
    <w:rsid w:val="000D1D30"/>
    <w:rsid w:val="000D4433"/>
    <w:rsid w:val="000E3350"/>
    <w:rsid w:val="000F05F9"/>
    <w:rsid w:val="000F5150"/>
    <w:rsid w:val="000F73F3"/>
    <w:rsid w:val="00103E77"/>
    <w:rsid w:val="0011494F"/>
    <w:rsid w:val="00121C6C"/>
    <w:rsid w:val="001264D9"/>
    <w:rsid w:val="001272A9"/>
    <w:rsid w:val="00132E44"/>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D6586"/>
    <w:rsid w:val="002E463F"/>
    <w:rsid w:val="002E4E9A"/>
    <w:rsid w:val="002E508B"/>
    <w:rsid w:val="002E5F9F"/>
    <w:rsid w:val="002E7849"/>
    <w:rsid w:val="002F7128"/>
    <w:rsid w:val="00300F99"/>
    <w:rsid w:val="00302C2F"/>
    <w:rsid w:val="003063AB"/>
    <w:rsid w:val="00342F8B"/>
    <w:rsid w:val="00361752"/>
    <w:rsid w:val="00364684"/>
    <w:rsid w:val="00374981"/>
    <w:rsid w:val="003810D8"/>
    <w:rsid w:val="003853A4"/>
    <w:rsid w:val="0039725F"/>
    <w:rsid w:val="003A1CC2"/>
    <w:rsid w:val="003B682C"/>
    <w:rsid w:val="003C60B5"/>
    <w:rsid w:val="003D1EFE"/>
    <w:rsid w:val="003D3B16"/>
    <w:rsid w:val="003D7845"/>
    <w:rsid w:val="003E1329"/>
    <w:rsid w:val="003E3ED2"/>
    <w:rsid w:val="003F7EA6"/>
    <w:rsid w:val="00400E1D"/>
    <w:rsid w:val="00403D1C"/>
    <w:rsid w:val="004216FF"/>
    <w:rsid w:val="004242C5"/>
    <w:rsid w:val="00424570"/>
    <w:rsid w:val="004339FB"/>
    <w:rsid w:val="004509BE"/>
    <w:rsid w:val="00456560"/>
    <w:rsid w:val="00470223"/>
    <w:rsid w:val="004866AD"/>
    <w:rsid w:val="0049131C"/>
    <w:rsid w:val="004A3626"/>
    <w:rsid w:val="004A3E98"/>
    <w:rsid w:val="004A600B"/>
    <w:rsid w:val="004B08AC"/>
    <w:rsid w:val="004C5600"/>
    <w:rsid w:val="004D13A3"/>
    <w:rsid w:val="004D73C6"/>
    <w:rsid w:val="004E5405"/>
    <w:rsid w:val="004E6CD9"/>
    <w:rsid w:val="004F20E3"/>
    <w:rsid w:val="004F211A"/>
    <w:rsid w:val="004F3159"/>
    <w:rsid w:val="004F4AEF"/>
    <w:rsid w:val="005003DC"/>
    <w:rsid w:val="00502124"/>
    <w:rsid w:val="00503930"/>
    <w:rsid w:val="005247AD"/>
    <w:rsid w:val="005360B7"/>
    <w:rsid w:val="00536E0B"/>
    <w:rsid w:val="005535E5"/>
    <w:rsid w:val="00560451"/>
    <w:rsid w:val="0057250B"/>
    <w:rsid w:val="00574294"/>
    <w:rsid w:val="005749C5"/>
    <w:rsid w:val="0057670A"/>
    <w:rsid w:val="00581D79"/>
    <w:rsid w:val="005905B1"/>
    <w:rsid w:val="005914F1"/>
    <w:rsid w:val="00593DA6"/>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34A"/>
    <w:rsid w:val="00657E79"/>
    <w:rsid w:val="006606F5"/>
    <w:rsid w:val="00670ADC"/>
    <w:rsid w:val="0067185E"/>
    <w:rsid w:val="00671D5B"/>
    <w:rsid w:val="006775FA"/>
    <w:rsid w:val="00680975"/>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95F08"/>
    <w:rsid w:val="007A2250"/>
    <w:rsid w:val="007A5759"/>
    <w:rsid w:val="007B34E8"/>
    <w:rsid w:val="007B3CFE"/>
    <w:rsid w:val="007C19E4"/>
    <w:rsid w:val="007C41A5"/>
    <w:rsid w:val="007C58BE"/>
    <w:rsid w:val="007D080B"/>
    <w:rsid w:val="007E0083"/>
    <w:rsid w:val="007F48B1"/>
    <w:rsid w:val="00814CCF"/>
    <w:rsid w:val="00816E77"/>
    <w:rsid w:val="008252CE"/>
    <w:rsid w:val="00831263"/>
    <w:rsid w:val="00831DB7"/>
    <w:rsid w:val="00832EBF"/>
    <w:rsid w:val="008366CB"/>
    <w:rsid w:val="00837F3A"/>
    <w:rsid w:val="0085537B"/>
    <w:rsid w:val="008620F3"/>
    <w:rsid w:val="00863986"/>
    <w:rsid w:val="00866257"/>
    <w:rsid w:val="00874F24"/>
    <w:rsid w:val="00876230"/>
    <w:rsid w:val="00877D5B"/>
    <w:rsid w:val="00880441"/>
    <w:rsid w:val="008806E6"/>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270F0"/>
    <w:rsid w:val="0093027C"/>
    <w:rsid w:val="00932166"/>
    <w:rsid w:val="0094189B"/>
    <w:rsid w:val="00951C56"/>
    <w:rsid w:val="00951ED9"/>
    <w:rsid w:val="0095462D"/>
    <w:rsid w:val="0095599F"/>
    <w:rsid w:val="0096424B"/>
    <w:rsid w:val="009701C8"/>
    <w:rsid w:val="00972EFD"/>
    <w:rsid w:val="00986616"/>
    <w:rsid w:val="00995398"/>
    <w:rsid w:val="009B32FA"/>
    <w:rsid w:val="009C2C02"/>
    <w:rsid w:val="009C73CF"/>
    <w:rsid w:val="009E00AE"/>
    <w:rsid w:val="009E09D3"/>
    <w:rsid w:val="009E111C"/>
    <w:rsid w:val="009E6E74"/>
    <w:rsid w:val="009E7EE1"/>
    <w:rsid w:val="009E7F32"/>
    <w:rsid w:val="00A30BA1"/>
    <w:rsid w:val="00A37DEE"/>
    <w:rsid w:val="00A433C3"/>
    <w:rsid w:val="00A54BB7"/>
    <w:rsid w:val="00A5643A"/>
    <w:rsid w:val="00A57128"/>
    <w:rsid w:val="00A5723C"/>
    <w:rsid w:val="00A707A4"/>
    <w:rsid w:val="00A7274B"/>
    <w:rsid w:val="00A73FB8"/>
    <w:rsid w:val="00A74D14"/>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324D"/>
    <w:rsid w:val="00AF785C"/>
    <w:rsid w:val="00B336AF"/>
    <w:rsid w:val="00B3498C"/>
    <w:rsid w:val="00B43CAD"/>
    <w:rsid w:val="00B53333"/>
    <w:rsid w:val="00B55A49"/>
    <w:rsid w:val="00B64265"/>
    <w:rsid w:val="00B65BE1"/>
    <w:rsid w:val="00B67F76"/>
    <w:rsid w:val="00B70EFF"/>
    <w:rsid w:val="00B71875"/>
    <w:rsid w:val="00B7558C"/>
    <w:rsid w:val="00B818C3"/>
    <w:rsid w:val="00B8295C"/>
    <w:rsid w:val="00B9194F"/>
    <w:rsid w:val="00BA003B"/>
    <w:rsid w:val="00BB05E2"/>
    <w:rsid w:val="00BC0B8C"/>
    <w:rsid w:val="00BD1111"/>
    <w:rsid w:val="00BD26B6"/>
    <w:rsid w:val="00BE01C6"/>
    <w:rsid w:val="00BE2043"/>
    <w:rsid w:val="00BE4DAC"/>
    <w:rsid w:val="00BF13F8"/>
    <w:rsid w:val="00C01CFF"/>
    <w:rsid w:val="00C026F2"/>
    <w:rsid w:val="00C02D89"/>
    <w:rsid w:val="00C134C5"/>
    <w:rsid w:val="00C15B78"/>
    <w:rsid w:val="00C2207B"/>
    <w:rsid w:val="00C22BA0"/>
    <w:rsid w:val="00C2496D"/>
    <w:rsid w:val="00C278D7"/>
    <w:rsid w:val="00C46129"/>
    <w:rsid w:val="00C4624B"/>
    <w:rsid w:val="00C529E8"/>
    <w:rsid w:val="00C5454B"/>
    <w:rsid w:val="00C6013F"/>
    <w:rsid w:val="00C70E98"/>
    <w:rsid w:val="00C71238"/>
    <w:rsid w:val="00C71561"/>
    <w:rsid w:val="00C76325"/>
    <w:rsid w:val="00C8124F"/>
    <w:rsid w:val="00C81513"/>
    <w:rsid w:val="00C84637"/>
    <w:rsid w:val="00C92AD3"/>
    <w:rsid w:val="00CA1009"/>
    <w:rsid w:val="00CA1903"/>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5DD4"/>
    <w:rsid w:val="00D9707F"/>
    <w:rsid w:val="00D97DD2"/>
    <w:rsid w:val="00DA0AD5"/>
    <w:rsid w:val="00DA1B01"/>
    <w:rsid w:val="00DA1F8E"/>
    <w:rsid w:val="00DA3729"/>
    <w:rsid w:val="00DA57A4"/>
    <w:rsid w:val="00DB0D07"/>
    <w:rsid w:val="00DB56EB"/>
    <w:rsid w:val="00DC39E8"/>
    <w:rsid w:val="00DC4922"/>
    <w:rsid w:val="00DC6FB5"/>
    <w:rsid w:val="00DD0BDE"/>
    <w:rsid w:val="00DD3A4E"/>
    <w:rsid w:val="00DD51B7"/>
    <w:rsid w:val="00DD788A"/>
    <w:rsid w:val="00DE2205"/>
    <w:rsid w:val="00DE6998"/>
    <w:rsid w:val="00DF0054"/>
    <w:rsid w:val="00DF3309"/>
    <w:rsid w:val="00DF5124"/>
    <w:rsid w:val="00DF7F39"/>
    <w:rsid w:val="00E02321"/>
    <w:rsid w:val="00E16364"/>
    <w:rsid w:val="00E16493"/>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12E8"/>
    <w:rsid w:val="00E87A6A"/>
    <w:rsid w:val="00E9232A"/>
    <w:rsid w:val="00EA4D1B"/>
    <w:rsid w:val="00EB1D11"/>
    <w:rsid w:val="00EC36B0"/>
    <w:rsid w:val="00EC3DC1"/>
    <w:rsid w:val="00ED1791"/>
    <w:rsid w:val="00ED2F1C"/>
    <w:rsid w:val="00ED3D05"/>
    <w:rsid w:val="00EE3957"/>
    <w:rsid w:val="00EE64AE"/>
    <w:rsid w:val="00EE71A2"/>
    <w:rsid w:val="00EF3634"/>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3D7845"/>
    <w:rPr>
      <w:sz w:val="22"/>
      <w:szCs w:val="24"/>
    </w:rPr>
  </w:style>
  <w:style w:type="paragraph" w:styleId="Revision">
    <w:name w:val="Revision"/>
    <w:hidden/>
    <w:uiPriority w:val="99"/>
    <w:semiHidden/>
    <w:rsid w:val="0049131C"/>
    <w:rPr>
      <w:sz w:val="22"/>
      <w:szCs w:val="24"/>
    </w:rPr>
  </w:style>
  <w:style w:type="table" w:customStyle="1" w:styleId="TableGrid1">
    <w:name w:val="Table Grid1"/>
    <w:basedOn w:val="TableNormal"/>
    <w:next w:val="TableGrid"/>
    <w:uiPriority w:val="59"/>
    <w:rsid w:val="00502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957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14088746">
      <w:bodyDiv w:val="1"/>
      <w:marLeft w:val="0"/>
      <w:marRight w:val="0"/>
      <w:marTop w:val="0"/>
      <w:marBottom w:val="0"/>
      <w:divBdr>
        <w:top w:val="none" w:sz="0" w:space="0" w:color="auto"/>
        <w:left w:val="none" w:sz="0" w:space="0" w:color="auto"/>
        <w:bottom w:val="none" w:sz="0" w:space="0" w:color="auto"/>
        <w:right w:val="none" w:sz="0" w:space="0" w:color="auto"/>
      </w:divBdr>
      <w:divsChild>
        <w:div w:id="577518617">
          <w:marLeft w:val="0"/>
          <w:marRight w:val="0"/>
          <w:marTop w:val="0"/>
          <w:marBottom w:val="0"/>
          <w:divBdr>
            <w:top w:val="none" w:sz="0" w:space="0" w:color="auto"/>
            <w:left w:val="none" w:sz="0" w:space="0" w:color="auto"/>
            <w:bottom w:val="none" w:sz="0" w:space="0" w:color="auto"/>
            <w:right w:val="none" w:sz="0" w:space="0" w:color="auto"/>
          </w:divBdr>
          <w:divsChild>
            <w:div w:id="432938824">
              <w:marLeft w:val="0"/>
              <w:marRight w:val="0"/>
              <w:marTop w:val="0"/>
              <w:marBottom w:val="0"/>
              <w:divBdr>
                <w:top w:val="none" w:sz="0" w:space="0" w:color="auto"/>
                <w:left w:val="none" w:sz="0" w:space="0" w:color="auto"/>
                <w:bottom w:val="none" w:sz="0" w:space="0" w:color="auto"/>
                <w:right w:val="none" w:sz="0" w:space="0" w:color="auto"/>
              </w:divBdr>
              <w:divsChild>
                <w:div w:id="684551570">
                  <w:marLeft w:val="0"/>
                  <w:marRight w:val="0"/>
                  <w:marTop w:val="0"/>
                  <w:marBottom w:val="0"/>
                  <w:divBdr>
                    <w:top w:val="none" w:sz="0" w:space="0" w:color="auto"/>
                    <w:left w:val="none" w:sz="0" w:space="0" w:color="auto"/>
                    <w:bottom w:val="none" w:sz="0" w:space="0" w:color="auto"/>
                    <w:right w:val="none" w:sz="0" w:space="0" w:color="auto"/>
                  </w:divBdr>
                  <w:divsChild>
                    <w:div w:id="1834177650">
                      <w:marLeft w:val="0"/>
                      <w:marRight w:val="0"/>
                      <w:marTop w:val="0"/>
                      <w:marBottom w:val="0"/>
                      <w:divBdr>
                        <w:top w:val="none" w:sz="0" w:space="0" w:color="auto"/>
                        <w:left w:val="none" w:sz="0" w:space="0" w:color="auto"/>
                        <w:bottom w:val="none" w:sz="0" w:space="0" w:color="auto"/>
                        <w:right w:val="none" w:sz="0" w:space="0" w:color="auto"/>
                      </w:divBdr>
                      <w:divsChild>
                        <w:div w:id="1947736399">
                          <w:marLeft w:val="0"/>
                          <w:marRight w:val="0"/>
                          <w:marTop w:val="0"/>
                          <w:marBottom w:val="0"/>
                          <w:divBdr>
                            <w:top w:val="none" w:sz="0" w:space="0" w:color="auto"/>
                            <w:left w:val="none" w:sz="0" w:space="0" w:color="auto"/>
                            <w:bottom w:val="none" w:sz="0" w:space="0" w:color="auto"/>
                            <w:right w:val="none" w:sz="0" w:space="0" w:color="auto"/>
                          </w:divBdr>
                          <w:divsChild>
                            <w:div w:id="331379526">
                              <w:marLeft w:val="0"/>
                              <w:marRight w:val="225"/>
                              <w:marTop w:val="0"/>
                              <w:marBottom w:val="0"/>
                              <w:divBdr>
                                <w:top w:val="none" w:sz="0" w:space="0" w:color="auto"/>
                                <w:left w:val="none" w:sz="0" w:space="0" w:color="auto"/>
                                <w:bottom w:val="none" w:sz="0" w:space="0" w:color="auto"/>
                                <w:right w:val="none" w:sz="0" w:space="0" w:color="auto"/>
                              </w:divBdr>
                              <w:divsChild>
                                <w:div w:id="2059158079">
                                  <w:marLeft w:val="0"/>
                                  <w:marRight w:val="0"/>
                                  <w:marTop w:val="0"/>
                                  <w:marBottom w:val="0"/>
                                  <w:divBdr>
                                    <w:top w:val="none" w:sz="0" w:space="0" w:color="auto"/>
                                    <w:left w:val="none" w:sz="0" w:space="0" w:color="auto"/>
                                    <w:bottom w:val="none" w:sz="0" w:space="0" w:color="auto"/>
                                    <w:right w:val="none" w:sz="0" w:space="0" w:color="auto"/>
                                  </w:divBdr>
                                  <w:divsChild>
                                    <w:div w:id="313920015">
                                      <w:marLeft w:val="0"/>
                                      <w:marRight w:val="0"/>
                                      <w:marTop w:val="0"/>
                                      <w:marBottom w:val="0"/>
                                      <w:divBdr>
                                        <w:top w:val="none" w:sz="0" w:space="0" w:color="auto"/>
                                        <w:left w:val="none" w:sz="0" w:space="0" w:color="auto"/>
                                        <w:bottom w:val="none" w:sz="0" w:space="0" w:color="auto"/>
                                        <w:right w:val="none" w:sz="0" w:space="0" w:color="auto"/>
                                      </w:divBdr>
                                      <w:divsChild>
                                        <w:div w:id="478158006">
                                          <w:marLeft w:val="0"/>
                                          <w:marRight w:val="0"/>
                                          <w:marTop w:val="0"/>
                                          <w:marBottom w:val="0"/>
                                          <w:divBdr>
                                            <w:top w:val="none" w:sz="0" w:space="0" w:color="auto"/>
                                            <w:left w:val="none" w:sz="0" w:space="0" w:color="auto"/>
                                            <w:bottom w:val="none" w:sz="0" w:space="0" w:color="auto"/>
                                            <w:right w:val="none" w:sz="0" w:space="0" w:color="auto"/>
                                          </w:divBdr>
                                          <w:divsChild>
                                            <w:div w:id="262109827">
                                              <w:marLeft w:val="0"/>
                                              <w:marRight w:val="0"/>
                                              <w:marTop w:val="0"/>
                                              <w:marBottom w:val="0"/>
                                              <w:divBdr>
                                                <w:top w:val="none" w:sz="0" w:space="0" w:color="auto"/>
                                                <w:left w:val="none" w:sz="0" w:space="0" w:color="auto"/>
                                                <w:bottom w:val="none" w:sz="0" w:space="0" w:color="auto"/>
                                                <w:right w:val="none" w:sz="0" w:space="0" w:color="auto"/>
                                              </w:divBdr>
                                              <w:divsChild>
                                                <w:div w:id="502858172">
                                                  <w:marLeft w:val="0"/>
                                                  <w:marRight w:val="0"/>
                                                  <w:marTop w:val="0"/>
                                                  <w:marBottom w:val="160"/>
                                                  <w:divBdr>
                                                    <w:top w:val="none" w:sz="0" w:space="0" w:color="auto"/>
                                                    <w:left w:val="none" w:sz="0" w:space="0" w:color="auto"/>
                                                    <w:bottom w:val="none" w:sz="0" w:space="0" w:color="auto"/>
                                                    <w:right w:val="none" w:sz="0" w:space="0" w:color="auto"/>
                                                  </w:divBdr>
                                                </w:div>
                                                <w:div w:id="425729268">
                                                  <w:marLeft w:val="0"/>
                                                  <w:marRight w:val="0"/>
                                                  <w:marTop w:val="0"/>
                                                  <w:marBottom w:val="240"/>
                                                  <w:divBdr>
                                                    <w:top w:val="none" w:sz="0" w:space="0" w:color="auto"/>
                                                    <w:left w:val="none" w:sz="0" w:space="0" w:color="auto"/>
                                                    <w:bottom w:val="none" w:sz="0" w:space="0" w:color="auto"/>
                                                    <w:right w:val="none" w:sz="0" w:space="0" w:color="auto"/>
                                                  </w:divBdr>
                                                </w:div>
                                                <w:div w:id="145995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156385">
      <w:bodyDiv w:val="1"/>
      <w:marLeft w:val="0"/>
      <w:marRight w:val="0"/>
      <w:marTop w:val="0"/>
      <w:marBottom w:val="0"/>
      <w:divBdr>
        <w:top w:val="none" w:sz="0" w:space="0" w:color="auto"/>
        <w:left w:val="none" w:sz="0" w:space="0" w:color="auto"/>
        <w:bottom w:val="none" w:sz="0" w:space="0" w:color="auto"/>
        <w:right w:val="none" w:sz="0" w:space="0" w:color="auto"/>
      </w:divBdr>
    </w:div>
    <w:div w:id="1116026514">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958603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 w:id="2143037385">
      <w:bodyDiv w:val="1"/>
      <w:marLeft w:val="0"/>
      <w:marRight w:val="0"/>
      <w:marTop w:val="0"/>
      <w:marBottom w:val="0"/>
      <w:divBdr>
        <w:top w:val="none" w:sz="0" w:space="0" w:color="auto"/>
        <w:left w:val="none" w:sz="0" w:space="0" w:color="auto"/>
        <w:bottom w:val="none" w:sz="0" w:space="0" w:color="auto"/>
        <w:right w:val="none" w:sz="0" w:space="0" w:color="auto"/>
      </w:divBdr>
      <w:divsChild>
        <w:div w:id="641884213">
          <w:marLeft w:val="0"/>
          <w:marRight w:val="0"/>
          <w:marTop w:val="0"/>
          <w:marBottom w:val="0"/>
          <w:divBdr>
            <w:top w:val="none" w:sz="0" w:space="0" w:color="auto"/>
            <w:left w:val="none" w:sz="0" w:space="0" w:color="auto"/>
            <w:bottom w:val="none" w:sz="0" w:space="0" w:color="auto"/>
            <w:right w:val="none" w:sz="0" w:space="0" w:color="auto"/>
          </w:divBdr>
          <w:divsChild>
            <w:div w:id="1686203350">
              <w:marLeft w:val="0"/>
              <w:marRight w:val="0"/>
              <w:marTop w:val="0"/>
              <w:marBottom w:val="0"/>
              <w:divBdr>
                <w:top w:val="none" w:sz="0" w:space="0" w:color="auto"/>
                <w:left w:val="none" w:sz="0" w:space="0" w:color="auto"/>
                <w:bottom w:val="none" w:sz="0" w:space="0" w:color="auto"/>
                <w:right w:val="none" w:sz="0" w:space="0" w:color="auto"/>
              </w:divBdr>
              <w:divsChild>
                <w:div w:id="748648926">
                  <w:marLeft w:val="0"/>
                  <w:marRight w:val="0"/>
                  <w:marTop w:val="0"/>
                  <w:marBottom w:val="0"/>
                  <w:divBdr>
                    <w:top w:val="none" w:sz="0" w:space="0" w:color="auto"/>
                    <w:left w:val="none" w:sz="0" w:space="0" w:color="auto"/>
                    <w:bottom w:val="none" w:sz="0" w:space="0" w:color="auto"/>
                    <w:right w:val="none" w:sz="0" w:space="0" w:color="auto"/>
                  </w:divBdr>
                  <w:divsChild>
                    <w:div w:id="2086487900">
                      <w:marLeft w:val="0"/>
                      <w:marRight w:val="0"/>
                      <w:marTop w:val="0"/>
                      <w:marBottom w:val="0"/>
                      <w:divBdr>
                        <w:top w:val="none" w:sz="0" w:space="0" w:color="auto"/>
                        <w:left w:val="none" w:sz="0" w:space="0" w:color="auto"/>
                        <w:bottom w:val="none" w:sz="0" w:space="0" w:color="auto"/>
                        <w:right w:val="none" w:sz="0" w:space="0" w:color="auto"/>
                      </w:divBdr>
                      <w:divsChild>
                        <w:div w:id="1780417149">
                          <w:marLeft w:val="0"/>
                          <w:marRight w:val="0"/>
                          <w:marTop w:val="0"/>
                          <w:marBottom w:val="0"/>
                          <w:divBdr>
                            <w:top w:val="none" w:sz="0" w:space="0" w:color="auto"/>
                            <w:left w:val="none" w:sz="0" w:space="0" w:color="auto"/>
                            <w:bottom w:val="none" w:sz="0" w:space="0" w:color="auto"/>
                            <w:right w:val="none" w:sz="0" w:space="0" w:color="auto"/>
                          </w:divBdr>
                          <w:divsChild>
                            <w:div w:id="1798839794">
                              <w:marLeft w:val="0"/>
                              <w:marRight w:val="225"/>
                              <w:marTop w:val="0"/>
                              <w:marBottom w:val="0"/>
                              <w:divBdr>
                                <w:top w:val="none" w:sz="0" w:space="0" w:color="auto"/>
                                <w:left w:val="none" w:sz="0" w:space="0" w:color="auto"/>
                                <w:bottom w:val="none" w:sz="0" w:space="0" w:color="auto"/>
                                <w:right w:val="none" w:sz="0" w:space="0" w:color="auto"/>
                              </w:divBdr>
                              <w:divsChild>
                                <w:div w:id="1756366467">
                                  <w:marLeft w:val="0"/>
                                  <w:marRight w:val="0"/>
                                  <w:marTop w:val="0"/>
                                  <w:marBottom w:val="0"/>
                                  <w:divBdr>
                                    <w:top w:val="none" w:sz="0" w:space="0" w:color="auto"/>
                                    <w:left w:val="none" w:sz="0" w:space="0" w:color="auto"/>
                                    <w:bottom w:val="none" w:sz="0" w:space="0" w:color="auto"/>
                                    <w:right w:val="none" w:sz="0" w:space="0" w:color="auto"/>
                                  </w:divBdr>
                                  <w:divsChild>
                                    <w:div w:id="685791134">
                                      <w:marLeft w:val="0"/>
                                      <w:marRight w:val="0"/>
                                      <w:marTop w:val="0"/>
                                      <w:marBottom w:val="0"/>
                                      <w:divBdr>
                                        <w:top w:val="none" w:sz="0" w:space="0" w:color="auto"/>
                                        <w:left w:val="none" w:sz="0" w:space="0" w:color="auto"/>
                                        <w:bottom w:val="none" w:sz="0" w:space="0" w:color="auto"/>
                                        <w:right w:val="none" w:sz="0" w:space="0" w:color="auto"/>
                                      </w:divBdr>
                                      <w:divsChild>
                                        <w:div w:id="847253859">
                                          <w:marLeft w:val="0"/>
                                          <w:marRight w:val="0"/>
                                          <w:marTop w:val="0"/>
                                          <w:marBottom w:val="0"/>
                                          <w:divBdr>
                                            <w:top w:val="none" w:sz="0" w:space="0" w:color="auto"/>
                                            <w:left w:val="none" w:sz="0" w:space="0" w:color="auto"/>
                                            <w:bottom w:val="none" w:sz="0" w:space="0" w:color="auto"/>
                                            <w:right w:val="none" w:sz="0" w:space="0" w:color="auto"/>
                                          </w:divBdr>
                                          <w:divsChild>
                                            <w:div w:id="1980114878">
                                              <w:marLeft w:val="0"/>
                                              <w:marRight w:val="0"/>
                                              <w:marTop w:val="0"/>
                                              <w:marBottom w:val="0"/>
                                              <w:divBdr>
                                                <w:top w:val="none" w:sz="0" w:space="0" w:color="auto"/>
                                                <w:left w:val="none" w:sz="0" w:space="0" w:color="auto"/>
                                                <w:bottom w:val="none" w:sz="0" w:space="0" w:color="auto"/>
                                                <w:right w:val="none" w:sz="0" w:space="0" w:color="auto"/>
                                              </w:divBdr>
                                              <w:divsChild>
                                                <w:div w:id="1055157540">
                                                  <w:marLeft w:val="0"/>
                                                  <w:marRight w:val="0"/>
                                                  <w:marTop w:val="0"/>
                                                  <w:marBottom w:val="160"/>
                                                  <w:divBdr>
                                                    <w:top w:val="none" w:sz="0" w:space="0" w:color="auto"/>
                                                    <w:left w:val="none" w:sz="0" w:space="0" w:color="auto"/>
                                                    <w:bottom w:val="none" w:sz="0" w:space="0" w:color="auto"/>
                                                    <w:right w:val="none" w:sz="0" w:space="0" w:color="auto"/>
                                                  </w:divBdr>
                                                </w:div>
                                                <w:div w:id="938218865">
                                                  <w:marLeft w:val="0"/>
                                                  <w:marRight w:val="0"/>
                                                  <w:marTop w:val="0"/>
                                                  <w:marBottom w:val="240"/>
                                                  <w:divBdr>
                                                    <w:top w:val="none" w:sz="0" w:space="0" w:color="auto"/>
                                                    <w:left w:val="none" w:sz="0" w:space="0" w:color="auto"/>
                                                    <w:bottom w:val="none" w:sz="0" w:space="0" w:color="auto"/>
                                                    <w:right w:val="none" w:sz="0" w:space="0" w:color="auto"/>
                                                  </w:divBdr>
                                                </w:div>
                                                <w:div w:id="2103127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Enquiries.RBU@education.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nsult.education.gov.uk/social-work-reform-unit/naas-consultation/supporting_documents/NAAS_consultation_WEB_FINAL_20170114.pdf" TargetMode="External"/><Relationship Id="rId2" Type="http://schemas.openxmlformats.org/officeDocument/2006/relationships/customXml" Target="../customXml/item2.xml"/><Relationship Id="rId16" Type="http://schemas.openxmlformats.org/officeDocument/2006/relationships/hyperlink" Target="https://consult.education.gov.uk/social-work-reform-unit/naas-consultation/supporting_documents/PoC_report_WE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478111/Knowledge_and_skills_statements_for_practice_leaders_and_practice_supervisors.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publications/eoi-gui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uploads/system/uploads/attachment_data/file/524743/Knowledge_and_skills_statement_for_approved_child_and_family_practitioner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1d8741c7-de4e-4a2d-a0c7-324270fb0e97"/>
    <ds:schemaRef ds:uri="http://schemas.microsoft.com/sharepoint/v3"/>
    <ds:schemaRef ds:uri="65c01043-0666-442f-acb7-2528b588859a"/>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5839E67B-0012-416A-9464-EEB2FE3F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9653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DUNN, Jessica</cp:lastModifiedBy>
  <cp:revision>5</cp:revision>
  <cp:lastPrinted>2013-07-11T10:35:00Z</cp:lastPrinted>
  <dcterms:created xsi:type="dcterms:W3CDTF">2017-09-20T11:15:00Z</dcterms:created>
  <dcterms:modified xsi:type="dcterms:W3CDTF">2017-09-20T13:56:00Z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