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78"/>
        <w:tblW w:w="8908" w:type="dxa"/>
        <w:tblLayout w:type="fixed"/>
        <w:tblLook w:val="0000" w:firstRow="0" w:lastRow="0" w:firstColumn="0" w:lastColumn="0" w:noHBand="0" w:noVBand="0"/>
      </w:tblPr>
      <w:tblGrid>
        <w:gridCol w:w="2961"/>
        <w:gridCol w:w="3064"/>
        <w:gridCol w:w="2883"/>
      </w:tblGrid>
      <w:tr w:rsidR="006E6B48" w:rsidRPr="00094C83" w:rsidTr="00DE2A76">
        <w:trPr>
          <w:trHeight w:val="1630"/>
        </w:trPr>
        <w:tc>
          <w:tcPr>
            <w:tcW w:w="2961" w:type="dxa"/>
            <w:vAlign w:val="center"/>
          </w:tcPr>
          <w:p w:rsidR="006E6B48" w:rsidRPr="00094C83" w:rsidRDefault="005223FB" w:rsidP="00DE2A76">
            <w:pPr>
              <w:jc w:val="center"/>
              <w:rPr>
                <w:color w:val="000000"/>
              </w:rPr>
            </w:pPr>
            <w:bookmarkStart w:id="0" w:name="OLE_LINK1"/>
            <w:bookmarkStart w:id="1" w:name="_GoBack"/>
            <w:bookmarkEnd w:id="1"/>
            <w:r>
              <w:rPr>
                <w:rFonts w:cs="Arial"/>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1pt;height:105.3pt">
                  <v:imagedata r:id="rId8" o:title="MOD_BLACK_AW"/>
                </v:shape>
              </w:pict>
            </w:r>
          </w:p>
        </w:tc>
        <w:tc>
          <w:tcPr>
            <w:tcW w:w="3064" w:type="dxa"/>
          </w:tcPr>
          <w:p w:rsidR="006E6B48" w:rsidRPr="00094C83" w:rsidRDefault="006E6B48" w:rsidP="00DE2A76">
            <w:pPr>
              <w:ind w:right="48"/>
              <w:rPr>
                <w:b/>
                <w:color w:val="000000"/>
              </w:rPr>
            </w:pPr>
          </w:p>
        </w:tc>
        <w:tc>
          <w:tcPr>
            <w:tcW w:w="2883" w:type="dxa"/>
            <w:vAlign w:val="bottom"/>
          </w:tcPr>
          <w:p w:rsidR="006E6B48" w:rsidRPr="00094C83" w:rsidRDefault="005223FB" w:rsidP="00DE2A76">
            <w:pPr>
              <w:jc w:val="center"/>
            </w:pPr>
            <w:r>
              <w:rPr>
                <w:noProof/>
              </w:rPr>
              <w:pict>
                <v:group id="_x0000_s1026" style="position:absolute;left:0;text-align:left;margin-left:-2.95pt;margin-top:-119.65pt;width:137.4pt;height:119.3pt;z-index:251657728;mso-position-horizontal-relative:text;mso-position-vertical-relative:text" coordorigin="8457" coordsize="3420,2537">
                  <v:shape id="_x0000_s1027" type="#_x0000_t75" style="position:absolute;left:8457;width:3420;height:2340">
                    <v:imagedata r:id="rId9" o:title="des_cover_160107" croptop="2145f" cropbottom="54029f" cropleft="42345f" cropright="3827f"/>
                  </v:shape>
                  <v:line id="_x0000_s1028" style="position:absolute" from="8772,2072" to="11748,2072" strokecolor="#580383" strokeweight="2pt"/>
                  <v:line id="_x0000_s1029" style="position:absolute" from="8772,2462" to="11748,2462" strokecolor="#580383" strokeweight="2pt"/>
                  <v:shapetype id="_x0000_t202" coordsize="21600,21600" o:spt="202" path="m,l,21600r21600,l21600,xe">
                    <v:stroke joinstyle="miter"/>
                    <v:path gradientshapeok="t" o:connecttype="rect"/>
                  </v:shapetype>
                  <v:shape id="_x0000_s1030" type="#_x0000_t202" style="position:absolute;left:8622;top:2042;width:2880;height:495" filled="f" stroked="f">
                    <v:textbox style="mso-next-textbox:#_x0000_s1030">
                      <w:txbxContent>
                        <w:p w:rsidR="00D310FE" w:rsidRPr="00BB5714" w:rsidRDefault="00D310FE" w:rsidP="006E6B48">
                          <w:pPr>
                            <w:rPr>
                              <w:rFonts w:cs="Arial"/>
                              <w:b/>
                              <w:color w:val="800080"/>
                              <w:sz w:val="28"/>
                            </w:rPr>
                          </w:pPr>
                          <w:r w:rsidRPr="00BB5714">
                            <w:rPr>
                              <w:rFonts w:cs="Arial"/>
                              <w:b/>
                              <w:color w:val="800080"/>
                              <w:sz w:val="28"/>
                            </w:rPr>
                            <w:t xml:space="preserve"> SHIPS </w:t>
                          </w:r>
                        </w:p>
                      </w:txbxContent>
                    </v:textbox>
                  </v:shape>
                  <w10:wrap type="topAndBottom"/>
                </v:group>
              </w:pict>
            </w:r>
          </w:p>
        </w:tc>
      </w:tr>
    </w:tbl>
    <w:p w:rsidR="006E6B48" w:rsidRPr="00094C83" w:rsidRDefault="006E6B48" w:rsidP="006E6B48"/>
    <w:p w:rsidR="006E6B48" w:rsidRPr="00094C83" w:rsidRDefault="006E6B48" w:rsidP="003E4595">
      <w:pPr>
        <w:pStyle w:val="NDPFCTitle"/>
        <w:jc w:val="center"/>
        <w:rPr>
          <w:sz w:val="40"/>
          <w:szCs w:val="40"/>
        </w:rPr>
      </w:pPr>
      <w:r w:rsidRPr="00094C83">
        <w:rPr>
          <w:sz w:val="40"/>
          <w:szCs w:val="40"/>
        </w:rPr>
        <w:t>Type 23 - Power Generation and MCAS Update (PGMU)</w:t>
      </w:r>
      <w:r w:rsidR="007A7D2B">
        <w:rPr>
          <w:sz w:val="40"/>
          <w:szCs w:val="40"/>
        </w:rPr>
        <w:t xml:space="preserve"> – Machinery Control and Surveillance System (MCAS)</w:t>
      </w:r>
    </w:p>
    <w:p w:rsidR="00C567F2" w:rsidRPr="00094C83" w:rsidRDefault="00C567F2" w:rsidP="00C567F2">
      <w:pPr>
        <w:pStyle w:val="NDPFCTitle"/>
        <w:jc w:val="center"/>
        <w:rPr>
          <w:rFonts w:cs="Arial"/>
          <w:sz w:val="40"/>
          <w:szCs w:val="40"/>
        </w:rPr>
      </w:pPr>
    </w:p>
    <w:p w:rsidR="00C567F2" w:rsidRPr="00094C83" w:rsidRDefault="00C567F2" w:rsidP="00C567F2">
      <w:pPr>
        <w:pStyle w:val="NDPFCTitle"/>
        <w:jc w:val="center"/>
        <w:rPr>
          <w:rFonts w:cs="Arial"/>
          <w:sz w:val="40"/>
          <w:szCs w:val="40"/>
        </w:rPr>
      </w:pPr>
      <w:r w:rsidRPr="00094C83">
        <w:rPr>
          <w:rFonts w:cs="Arial"/>
          <w:sz w:val="40"/>
          <w:szCs w:val="40"/>
        </w:rPr>
        <w:t>CONTRACT</w:t>
      </w:r>
      <w:r w:rsidR="00F861DB" w:rsidRPr="00094C83">
        <w:rPr>
          <w:rFonts w:cs="Arial"/>
          <w:sz w:val="40"/>
          <w:szCs w:val="40"/>
        </w:rPr>
        <w:t xml:space="preserve"> SSA/004</w:t>
      </w:r>
      <w:r w:rsidR="00235656">
        <w:rPr>
          <w:rFonts w:cs="Arial"/>
          <w:sz w:val="40"/>
          <w:szCs w:val="40"/>
        </w:rPr>
        <w:t>/04</w:t>
      </w:r>
    </w:p>
    <w:p w:rsidR="003E4595" w:rsidRPr="00094C83" w:rsidRDefault="003E4595" w:rsidP="00424F5F">
      <w:pPr>
        <w:pStyle w:val="NDPFCTitle"/>
        <w:rPr>
          <w:sz w:val="40"/>
          <w:szCs w:val="40"/>
        </w:rPr>
      </w:pPr>
    </w:p>
    <w:p w:rsidR="00424F5F" w:rsidRPr="00094C83" w:rsidRDefault="00E77407" w:rsidP="003E4595">
      <w:pPr>
        <w:pStyle w:val="NDPFCTitle"/>
        <w:jc w:val="center"/>
        <w:rPr>
          <w:rFonts w:cs="Arial"/>
          <w:sz w:val="40"/>
          <w:szCs w:val="40"/>
        </w:rPr>
      </w:pPr>
      <w:r w:rsidRPr="00094C83">
        <w:rPr>
          <w:sz w:val="40"/>
          <w:szCs w:val="40"/>
        </w:rPr>
        <w:t>ANNEX B TO SCHEDULE A</w:t>
      </w:r>
      <w:r w:rsidRPr="00094C83">
        <w:rPr>
          <w:rFonts w:cs="Arial"/>
          <w:sz w:val="40"/>
          <w:szCs w:val="40"/>
        </w:rPr>
        <w:t xml:space="preserve"> </w:t>
      </w:r>
    </w:p>
    <w:p w:rsidR="003E4595" w:rsidRPr="00094C83" w:rsidRDefault="003E4595" w:rsidP="003E4595">
      <w:pPr>
        <w:pStyle w:val="NDPFCTitle"/>
        <w:jc w:val="center"/>
        <w:rPr>
          <w:sz w:val="40"/>
          <w:szCs w:val="40"/>
        </w:rPr>
      </w:pPr>
    </w:p>
    <w:p w:rsidR="006E6B48" w:rsidRPr="00094C83" w:rsidRDefault="008751D3" w:rsidP="003E4595">
      <w:pPr>
        <w:pStyle w:val="NDPFCTitle"/>
        <w:jc w:val="center"/>
        <w:rPr>
          <w:sz w:val="40"/>
          <w:szCs w:val="40"/>
        </w:rPr>
      </w:pPr>
      <w:r w:rsidRPr="00094C83">
        <w:rPr>
          <w:sz w:val="40"/>
          <w:szCs w:val="40"/>
        </w:rPr>
        <w:t>GENERAL TECHNICAL REQUIREMENTS</w:t>
      </w:r>
    </w:p>
    <w:p w:rsidR="003E4595" w:rsidRPr="00094C83" w:rsidRDefault="008604EE" w:rsidP="003E4595">
      <w:pPr>
        <w:pStyle w:val="NDPFCReference"/>
        <w:jc w:val="center"/>
        <w:rPr>
          <w:b w:val="0"/>
          <w:sz w:val="28"/>
          <w:szCs w:val="28"/>
        </w:rPr>
      </w:pPr>
      <w:r>
        <w:rPr>
          <w:b w:val="0"/>
          <w:sz w:val="28"/>
          <w:szCs w:val="28"/>
        </w:rPr>
        <w:t>Issue: v 05.7</w:t>
      </w:r>
    </w:p>
    <w:p w:rsidR="003E4595" w:rsidRPr="00094C83" w:rsidRDefault="003E4595" w:rsidP="003E4595">
      <w:pPr>
        <w:pStyle w:val="NDPFCReference"/>
        <w:jc w:val="center"/>
        <w:rPr>
          <w:b w:val="0"/>
          <w:sz w:val="28"/>
          <w:szCs w:val="28"/>
        </w:rPr>
      </w:pPr>
    </w:p>
    <w:p w:rsidR="003E4595" w:rsidRPr="00094C83" w:rsidRDefault="003E4595" w:rsidP="003E4595">
      <w:pPr>
        <w:jc w:val="center"/>
        <w:rPr>
          <w:rFonts w:cs="Arial"/>
          <w:sz w:val="28"/>
          <w:szCs w:val="28"/>
        </w:rPr>
      </w:pPr>
      <w:r w:rsidRPr="00094C83">
        <w:rPr>
          <w:rFonts w:cs="Arial"/>
          <w:sz w:val="28"/>
          <w:szCs w:val="28"/>
        </w:rPr>
        <w:t xml:space="preserve">Date: </w:t>
      </w:r>
      <w:r w:rsidR="007C4B9E">
        <w:rPr>
          <w:rFonts w:cs="Arial"/>
          <w:sz w:val="28"/>
          <w:szCs w:val="28"/>
        </w:rPr>
        <w:t>January</w:t>
      </w:r>
      <w:r w:rsidRPr="00094C83">
        <w:rPr>
          <w:rFonts w:cs="Arial"/>
          <w:sz w:val="28"/>
          <w:szCs w:val="28"/>
        </w:rPr>
        <w:t xml:space="preserve"> 201</w:t>
      </w:r>
      <w:r w:rsidR="007C4B9E">
        <w:rPr>
          <w:rFonts w:cs="Arial"/>
          <w:sz w:val="28"/>
          <w:szCs w:val="28"/>
        </w:rPr>
        <w:t>6</w:t>
      </w: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r w:rsidRPr="00094C83">
        <w:rPr>
          <w:rFonts w:cs="Arial"/>
          <w:sz w:val="20"/>
          <w:szCs w:val="20"/>
        </w:rPr>
        <w:t xml:space="preserve">HER BRITANNIC MAJESTY’S GOVERNMENT, </w:t>
      </w: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r w:rsidRPr="00094C83">
        <w:rPr>
          <w:rFonts w:cs="Arial"/>
          <w:sz w:val="20"/>
          <w:szCs w:val="20"/>
        </w:rPr>
        <w:t>And is issued for the information of such persons only as need</w:t>
      </w: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r w:rsidRPr="00094C83">
        <w:rPr>
          <w:rFonts w:cs="Arial"/>
          <w:sz w:val="20"/>
          <w:szCs w:val="20"/>
        </w:rPr>
        <w:t>to know its contents in the course of their duties.</w:t>
      </w: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r w:rsidRPr="00094C83">
        <w:rPr>
          <w:rFonts w:cs="Arial"/>
          <w:sz w:val="20"/>
          <w:szCs w:val="20"/>
        </w:rPr>
        <w:t xml:space="preserve">Any person finding this document should hand it to a British </w:t>
      </w: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r w:rsidRPr="00094C83">
        <w:rPr>
          <w:rFonts w:cs="Arial"/>
          <w:sz w:val="20"/>
          <w:szCs w:val="20"/>
        </w:rPr>
        <w:t xml:space="preserve">Forces unit or to a police station for its safe return to the </w:t>
      </w: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r w:rsidRPr="00094C83">
        <w:rPr>
          <w:rFonts w:cs="Arial"/>
          <w:sz w:val="20"/>
          <w:szCs w:val="20"/>
        </w:rPr>
        <w:t xml:space="preserve">MINISTRY OF DEFENCE, D MoD SY, </w:t>
      </w:r>
      <w:smartTag w:uri="urn:schemas-microsoft-com:office:smarttags" w:element="place">
        <w:smartTag w:uri="urn:schemas-microsoft-com:office:smarttags" w:element="City">
          <w:smartTag w:uri="urn:schemas-microsoft-com:office:smarttags" w:element="PlaceType">
            <w:r w:rsidRPr="00094C83">
              <w:rPr>
                <w:rFonts w:cs="Arial"/>
                <w:sz w:val="20"/>
                <w:szCs w:val="20"/>
              </w:rPr>
              <w:t>LONDON</w:t>
            </w:r>
          </w:smartTag>
        </w:smartTag>
      </w:smartTag>
      <w:r w:rsidRPr="00094C83">
        <w:rPr>
          <w:rFonts w:cs="Arial"/>
          <w:sz w:val="20"/>
          <w:szCs w:val="20"/>
        </w:rPr>
        <w:t xml:space="preserve"> SW1 2HB,</w:t>
      </w:r>
    </w:p>
    <w:p w:rsidR="002F3AEE" w:rsidRPr="00094C83" w:rsidRDefault="002F3AEE" w:rsidP="002F3AEE">
      <w:pPr>
        <w:widowControl w:val="0"/>
        <w:overflowPunct w:val="0"/>
        <w:autoSpaceDE w:val="0"/>
        <w:autoSpaceDN w:val="0"/>
        <w:adjustRightInd w:val="0"/>
        <w:spacing w:after="0" w:line="240" w:lineRule="auto"/>
        <w:jc w:val="center"/>
        <w:textAlignment w:val="baseline"/>
        <w:rPr>
          <w:rFonts w:cs="Arial"/>
          <w:sz w:val="20"/>
          <w:szCs w:val="20"/>
        </w:rPr>
      </w:pPr>
      <w:r w:rsidRPr="00094C83">
        <w:rPr>
          <w:rFonts w:cs="Arial"/>
          <w:sz w:val="20"/>
          <w:szCs w:val="20"/>
        </w:rPr>
        <w:t xml:space="preserve"> with particulars of how and where found.</w:t>
      </w:r>
    </w:p>
    <w:p w:rsidR="002F3AEE" w:rsidRPr="00094C83" w:rsidRDefault="002F3AEE" w:rsidP="002F3AEE">
      <w:pPr>
        <w:widowControl w:val="0"/>
        <w:overflowPunct w:val="0"/>
        <w:autoSpaceDE w:val="0"/>
        <w:autoSpaceDN w:val="0"/>
        <w:adjustRightInd w:val="0"/>
        <w:spacing w:after="0" w:line="240" w:lineRule="auto"/>
        <w:textAlignment w:val="baseline"/>
        <w:rPr>
          <w:rFonts w:cs="Arial"/>
          <w:sz w:val="20"/>
          <w:szCs w:val="20"/>
        </w:rPr>
      </w:pPr>
    </w:p>
    <w:p w:rsidR="002F3AEE" w:rsidRPr="00094C83" w:rsidRDefault="002F3AEE" w:rsidP="002F3AEE">
      <w:pPr>
        <w:widowControl w:val="0"/>
        <w:overflowPunct w:val="0"/>
        <w:autoSpaceDE w:val="0"/>
        <w:autoSpaceDN w:val="0"/>
        <w:adjustRightInd w:val="0"/>
        <w:spacing w:after="0" w:line="240" w:lineRule="auto"/>
        <w:textAlignment w:val="baseline"/>
        <w:rPr>
          <w:rFonts w:cs="Arial"/>
          <w:sz w:val="20"/>
          <w:szCs w:val="20"/>
        </w:rPr>
      </w:pPr>
    </w:p>
    <w:p w:rsidR="002F3AEE" w:rsidRPr="00094C83" w:rsidRDefault="002F3AEE" w:rsidP="002F3AEE">
      <w:pPr>
        <w:widowControl w:val="0"/>
        <w:overflowPunct w:val="0"/>
        <w:autoSpaceDE w:val="0"/>
        <w:autoSpaceDN w:val="0"/>
        <w:adjustRightInd w:val="0"/>
        <w:spacing w:after="120" w:line="240" w:lineRule="auto"/>
        <w:jc w:val="center"/>
        <w:textAlignment w:val="baseline"/>
        <w:rPr>
          <w:rFonts w:cs="Arial"/>
          <w:sz w:val="16"/>
          <w:szCs w:val="16"/>
        </w:rPr>
      </w:pPr>
      <w:r w:rsidRPr="00094C83">
        <w:rPr>
          <w:rFonts w:cs="Arial"/>
          <w:sz w:val="16"/>
          <w:szCs w:val="16"/>
        </w:rPr>
        <w:t>THE UNAUTHORISED RETENTION OR DESTRUCTION OF THE DOCUMENT IS AN OFFENCE UNDER THE OFFICIAL SECRETS ACTS OF 1911–1989</w:t>
      </w:r>
    </w:p>
    <w:p w:rsidR="00607F57" w:rsidRPr="00094C83" w:rsidRDefault="006E6B48" w:rsidP="007A7D2B">
      <w:pPr>
        <w:widowControl w:val="0"/>
        <w:overflowPunct w:val="0"/>
        <w:autoSpaceDE w:val="0"/>
        <w:autoSpaceDN w:val="0"/>
        <w:adjustRightInd w:val="0"/>
        <w:spacing w:after="120" w:line="240" w:lineRule="auto"/>
        <w:textAlignment w:val="baseline"/>
      </w:pPr>
      <w:r w:rsidRPr="00094C83">
        <w:br w:type="page"/>
      </w:r>
      <w:r w:rsidR="00FB3899" w:rsidRPr="00094C83">
        <w:lastRenderedPageBreak/>
        <w:t>Administration</w:t>
      </w:r>
    </w:p>
    <w:tbl>
      <w:tblPr>
        <w:tblW w:w="0" w:type="auto"/>
        <w:tblBorders>
          <w:top w:val="single" w:sz="4" w:space="0" w:color="auto"/>
          <w:bottom w:val="single" w:sz="4" w:space="0" w:color="auto"/>
          <w:insideH w:val="single" w:sz="4" w:space="0" w:color="auto"/>
        </w:tblBorders>
        <w:tblCellMar>
          <w:top w:w="57" w:type="dxa"/>
          <w:bottom w:w="57" w:type="dxa"/>
        </w:tblCellMar>
        <w:tblLook w:val="01E0" w:firstRow="1" w:lastRow="1" w:firstColumn="1" w:lastColumn="1" w:noHBand="0" w:noVBand="0"/>
      </w:tblPr>
      <w:tblGrid>
        <w:gridCol w:w="1384"/>
        <w:gridCol w:w="1985"/>
        <w:gridCol w:w="5917"/>
      </w:tblGrid>
      <w:tr w:rsidR="001B4010" w:rsidRPr="00094C83" w:rsidTr="009551BB">
        <w:tc>
          <w:tcPr>
            <w:tcW w:w="9286" w:type="dxa"/>
            <w:gridSpan w:val="3"/>
            <w:shd w:val="clear" w:color="auto" w:fill="E6E6E6"/>
          </w:tcPr>
          <w:p w:rsidR="001B4010" w:rsidRPr="00094C83" w:rsidRDefault="001B4010" w:rsidP="00695AA7">
            <w:pPr>
              <w:pStyle w:val="NDPTableHeader"/>
              <w:rPr>
                <w:b/>
              </w:rPr>
            </w:pPr>
            <w:r w:rsidRPr="00094C83">
              <w:rPr>
                <w:b/>
              </w:rPr>
              <w:t>Record of changes</w:t>
            </w:r>
          </w:p>
        </w:tc>
      </w:tr>
      <w:tr w:rsidR="00607F57" w:rsidRPr="00094C83" w:rsidTr="009551BB">
        <w:tc>
          <w:tcPr>
            <w:tcW w:w="1384" w:type="dxa"/>
            <w:shd w:val="clear" w:color="auto" w:fill="auto"/>
          </w:tcPr>
          <w:p w:rsidR="00607F57" w:rsidRPr="00094C83" w:rsidRDefault="00607F57" w:rsidP="00695AA7">
            <w:pPr>
              <w:pStyle w:val="NDPTableData"/>
              <w:rPr>
                <w:b/>
              </w:rPr>
            </w:pPr>
            <w:bookmarkStart w:id="2" w:name="bmkAmendmentRecord"/>
            <w:r w:rsidRPr="00094C83">
              <w:rPr>
                <w:b/>
              </w:rPr>
              <w:t>Issue</w:t>
            </w:r>
          </w:p>
        </w:tc>
        <w:tc>
          <w:tcPr>
            <w:tcW w:w="1985" w:type="dxa"/>
            <w:shd w:val="clear" w:color="auto" w:fill="auto"/>
          </w:tcPr>
          <w:p w:rsidR="00607F57" w:rsidRPr="00094C83" w:rsidRDefault="00FB3899" w:rsidP="00695AA7">
            <w:pPr>
              <w:pStyle w:val="NDPTableData"/>
              <w:rPr>
                <w:b/>
              </w:rPr>
            </w:pPr>
            <w:r w:rsidRPr="00094C83">
              <w:rPr>
                <w:b/>
              </w:rPr>
              <w:t>Date</w:t>
            </w:r>
          </w:p>
        </w:tc>
        <w:tc>
          <w:tcPr>
            <w:tcW w:w="5917" w:type="dxa"/>
            <w:shd w:val="clear" w:color="auto" w:fill="auto"/>
          </w:tcPr>
          <w:p w:rsidR="00607F57" w:rsidRPr="00094C83" w:rsidRDefault="00FB3899" w:rsidP="00695AA7">
            <w:pPr>
              <w:pStyle w:val="NDPTableData"/>
              <w:rPr>
                <w:b/>
              </w:rPr>
            </w:pPr>
            <w:r w:rsidRPr="00094C83">
              <w:rPr>
                <w:b/>
              </w:rPr>
              <w:t>Detail of Changes</w:t>
            </w:r>
          </w:p>
        </w:tc>
      </w:tr>
      <w:tr w:rsidR="00607F57" w:rsidRPr="00094C83" w:rsidTr="009551BB">
        <w:tc>
          <w:tcPr>
            <w:tcW w:w="1384" w:type="dxa"/>
            <w:shd w:val="clear" w:color="auto" w:fill="auto"/>
          </w:tcPr>
          <w:p w:rsidR="00607F57" w:rsidRPr="00094C83" w:rsidRDefault="001210BC" w:rsidP="00695AA7">
            <w:pPr>
              <w:pStyle w:val="NDPTableData"/>
            </w:pPr>
            <w:r w:rsidRPr="00094C83">
              <w:t>01</w:t>
            </w:r>
          </w:p>
        </w:tc>
        <w:tc>
          <w:tcPr>
            <w:tcW w:w="1985" w:type="dxa"/>
            <w:shd w:val="clear" w:color="auto" w:fill="auto"/>
          </w:tcPr>
          <w:p w:rsidR="00607F57" w:rsidRPr="00094C83" w:rsidRDefault="00035B32" w:rsidP="008706B7">
            <w:pPr>
              <w:pStyle w:val="NDPTableData"/>
            </w:pPr>
            <w:r w:rsidRPr="00094C83">
              <w:t>12</w:t>
            </w:r>
            <w:r w:rsidRPr="00094C83">
              <w:rPr>
                <w:vertAlign w:val="superscript"/>
              </w:rPr>
              <w:t>th</w:t>
            </w:r>
            <w:r w:rsidRPr="00094C83">
              <w:t xml:space="preserve"> Jul</w:t>
            </w:r>
            <w:r w:rsidR="00E2593A" w:rsidRPr="00094C83">
              <w:t xml:space="preserve"> 2013</w:t>
            </w:r>
          </w:p>
        </w:tc>
        <w:tc>
          <w:tcPr>
            <w:tcW w:w="5917" w:type="dxa"/>
            <w:shd w:val="clear" w:color="auto" w:fill="auto"/>
          </w:tcPr>
          <w:p w:rsidR="00607F57" w:rsidRPr="00094C83" w:rsidRDefault="00474D8A" w:rsidP="00695AA7">
            <w:pPr>
              <w:pStyle w:val="NDPTableData"/>
            </w:pPr>
            <w:r w:rsidRPr="00094C83">
              <w:t>First Issue</w:t>
            </w:r>
          </w:p>
        </w:tc>
      </w:tr>
      <w:tr w:rsidR="00607F57" w:rsidRPr="00094C83" w:rsidTr="009551BB">
        <w:tc>
          <w:tcPr>
            <w:tcW w:w="1384" w:type="dxa"/>
            <w:shd w:val="clear" w:color="auto" w:fill="auto"/>
          </w:tcPr>
          <w:p w:rsidR="00607F57" w:rsidRPr="00094C83" w:rsidRDefault="00B82C8E" w:rsidP="00695AA7">
            <w:pPr>
              <w:pStyle w:val="NDPTableData"/>
            </w:pPr>
            <w:r w:rsidRPr="00094C83">
              <w:t>02</w:t>
            </w:r>
          </w:p>
        </w:tc>
        <w:tc>
          <w:tcPr>
            <w:tcW w:w="1985" w:type="dxa"/>
            <w:shd w:val="clear" w:color="auto" w:fill="auto"/>
          </w:tcPr>
          <w:p w:rsidR="00607F57" w:rsidRPr="00094C83" w:rsidRDefault="00B82C8E" w:rsidP="008706B7">
            <w:pPr>
              <w:pStyle w:val="NDPTableData"/>
            </w:pPr>
            <w:r w:rsidRPr="00094C83">
              <w:t>18</w:t>
            </w:r>
            <w:r w:rsidRPr="00094C83">
              <w:rPr>
                <w:vertAlign w:val="superscript"/>
              </w:rPr>
              <w:t>th</w:t>
            </w:r>
            <w:r w:rsidRPr="00094C83">
              <w:t xml:space="preserve"> Jul 2013</w:t>
            </w:r>
          </w:p>
        </w:tc>
        <w:tc>
          <w:tcPr>
            <w:tcW w:w="5917" w:type="dxa"/>
            <w:shd w:val="clear" w:color="auto" w:fill="auto"/>
          </w:tcPr>
          <w:p w:rsidR="00607F57" w:rsidRPr="00094C83" w:rsidRDefault="00B82C8E" w:rsidP="00695AA7">
            <w:pPr>
              <w:pStyle w:val="NDPTableData"/>
            </w:pPr>
            <w:r w:rsidRPr="00094C83">
              <w:t>Updated following DG Review</w:t>
            </w:r>
          </w:p>
        </w:tc>
      </w:tr>
      <w:tr w:rsidR="00607F57" w:rsidRPr="00094C83" w:rsidTr="009551BB">
        <w:tc>
          <w:tcPr>
            <w:tcW w:w="1384" w:type="dxa"/>
            <w:shd w:val="clear" w:color="auto" w:fill="auto"/>
          </w:tcPr>
          <w:p w:rsidR="00607F57" w:rsidRPr="00094C83" w:rsidRDefault="000D3491" w:rsidP="00695AA7">
            <w:pPr>
              <w:pStyle w:val="NDPTableData"/>
            </w:pPr>
            <w:r w:rsidRPr="00094C83">
              <w:t>03</w:t>
            </w:r>
          </w:p>
        </w:tc>
        <w:tc>
          <w:tcPr>
            <w:tcW w:w="1985" w:type="dxa"/>
            <w:shd w:val="clear" w:color="auto" w:fill="auto"/>
          </w:tcPr>
          <w:p w:rsidR="00607F57" w:rsidRPr="00094C83" w:rsidRDefault="000D3491" w:rsidP="008706B7">
            <w:pPr>
              <w:pStyle w:val="NDPTableData"/>
            </w:pPr>
            <w:r w:rsidRPr="00094C83">
              <w:t>8</w:t>
            </w:r>
            <w:r w:rsidRPr="00094C83">
              <w:rPr>
                <w:vertAlign w:val="superscript"/>
              </w:rPr>
              <w:t>th</w:t>
            </w:r>
            <w:r w:rsidRPr="00094C83">
              <w:t xml:space="preserve"> Oct 2013</w:t>
            </w:r>
          </w:p>
        </w:tc>
        <w:tc>
          <w:tcPr>
            <w:tcW w:w="5917" w:type="dxa"/>
            <w:shd w:val="clear" w:color="auto" w:fill="auto"/>
          </w:tcPr>
          <w:p w:rsidR="00607F57" w:rsidRPr="00094C83" w:rsidRDefault="00607F57" w:rsidP="00695AA7">
            <w:pPr>
              <w:pStyle w:val="NDPTableData"/>
            </w:pPr>
          </w:p>
        </w:tc>
      </w:tr>
      <w:tr w:rsidR="00035920" w:rsidRPr="00094C83" w:rsidTr="009551BB">
        <w:tc>
          <w:tcPr>
            <w:tcW w:w="1384" w:type="dxa"/>
            <w:shd w:val="clear" w:color="auto" w:fill="auto"/>
          </w:tcPr>
          <w:p w:rsidR="00035920" w:rsidRPr="00094C83" w:rsidRDefault="00035920" w:rsidP="00695AA7">
            <w:pPr>
              <w:pStyle w:val="NDPTableData"/>
            </w:pPr>
            <w:r w:rsidRPr="00094C83">
              <w:t>04</w:t>
            </w:r>
          </w:p>
        </w:tc>
        <w:tc>
          <w:tcPr>
            <w:tcW w:w="1985" w:type="dxa"/>
            <w:shd w:val="clear" w:color="auto" w:fill="auto"/>
          </w:tcPr>
          <w:p w:rsidR="00035920" w:rsidRPr="00094C83" w:rsidRDefault="00035920" w:rsidP="008706B7">
            <w:pPr>
              <w:pStyle w:val="NDPTableData"/>
            </w:pPr>
            <w:r w:rsidRPr="00094C83">
              <w:t>15</w:t>
            </w:r>
            <w:r w:rsidRPr="00094C83">
              <w:rPr>
                <w:vertAlign w:val="superscript"/>
              </w:rPr>
              <w:t>th</w:t>
            </w:r>
            <w:r w:rsidRPr="00094C83">
              <w:t xml:space="preserve"> Oct 2013</w:t>
            </w:r>
          </w:p>
        </w:tc>
        <w:tc>
          <w:tcPr>
            <w:tcW w:w="5917" w:type="dxa"/>
            <w:shd w:val="clear" w:color="auto" w:fill="auto"/>
          </w:tcPr>
          <w:p w:rsidR="003E4595" w:rsidRPr="00094C83" w:rsidRDefault="00035920" w:rsidP="00695AA7">
            <w:pPr>
              <w:pStyle w:val="NDPTableData"/>
            </w:pPr>
            <w:r w:rsidRPr="00094C83">
              <w:t>Mounting system update and DRL reference correction</w:t>
            </w:r>
          </w:p>
        </w:tc>
      </w:tr>
      <w:tr w:rsidR="003E4595" w:rsidRPr="00094C83" w:rsidTr="009551BB">
        <w:tc>
          <w:tcPr>
            <w:tcW w:w="1384" w:type="dxa"/>
            <w:shd w:val="clear" w:color="auto" w:fill="auto"/>
          </w:tcPr>
          <w:p w:rsidR="003E4595" w:rsidRPr="00094C83" w:rsidRDefault="003E4595" w:rsidP="00695AA7">
            <w:pPr>
              <w:pStyle w:val="NDPTableData"/>
            </w:pPr>
            <w:r w:rsidRPr="00094C83">
              <w:t>05</w:t>
            </w:r>
          </w:p>
        </w:tc>
        <w:tc>
          <w:tcPr>
            <w:tcW w:w="1985" w:type="dxa"/>
            <w:shd w:val="clear" w:color="auto" w:fill="auto"/>
          </w:tcPr>
          <w:p w:rsidR="003E4595" w:rsidRPr="00094C83" w:rsidRDefault="003E4595" w:rsidP="00695AA7">
            <w:pPr>
              <w:pStyle w:val="NDPTableData"/>
            </w:pPr>
            <w:r w:rsidRPr="00094C83">
              <w:t>10</w:t>
            </w:r>
            <w:r w:rsidRPr="00094C83">
              <w:rPr>
                <w:vertAlign w:val="superscript"/>
              </w:rPr>
              <w:t>th</w:t>
            </w:r>
            <w:r w:rsidRPr="00094C83">
              <w:t xml:space="preserve"> Dec 2013</w:t>
            </w:r>
          </w:p>
        </w:tc>
        <w:tc>
          <w:tcPr>
            <w:tcW w:w="5917" w:type="dxa"/>
            <w:shd w:val="clear" w:color="auto" w:fill="auto"/>
          </w:tcPr>
          <w:p w:rsidR="003E4595" w:rsidRPr="00094C83" w:rsidRDefault="003E4595" w:rsidP="00695AA7">
            <w:pPr>
              <w:pStyle w:val="NDPTableData"/>
            </w:pPr>
            <w:r w:rsidRPr="00094C83">
              <w:t>Admin changes</w:t>
            </w:r>
          </w:p>
        </w:tc>
      </w:tr>
      <w:tr w:rsidR="00B32F2A" w:rsidRPr="00094C83" w:rsidTr="00E779E6">
        <w:tc>
          <w:tcPr>
            <w:tcW w:w="1384" w:type="dxa"/>
            <w:shd w:val="clear" w:color="auto" w:fill="auto"/>
          </w:tcPr>
          <w:p w:rsidR="00B32F2A" w:rsidRPr="00094C83" w:rsidRDefault="00B32F2A" w:rsidP="00E779E6">
            <w:pPr>
              <w:pStyle w:val="NDPTableData"/>
            </w:pPr>
            <w:r w:rsidRPr="00094C83">
              <w:t>05.1</w:t>
            </w:r>
          </w:p>
        </w:tc>
        <w:tc>
          <w:tcPr>
            <w:tcW w:w="1985" w:type="dxa"/>
            <w:shd w:val="clear" w:color="auto" w:fill="auto"/>
          </w:tcPr>
          <w:p w:rsidR="00B32F2A" w:rsidRPr="00094C83" w:rsidRDefault="00B32F2A" w:rsidP="00B32F2A">
            <w:pPr>
              <w:pStyle w:val="NDPTableData"/>
            </w:pPr>
            <w:r w:rsidRPr="00094C83">
              <w:t>18</w:t>
            </w:r>
            <w:r w:rsidRPr="00094C83">
              <w:rPr>
                <w:vertAlign w:val="superscript"/>
              </w:rPr>
              <w:t>th</w:t>
            </w:r>
            <w:r w:rsidRPr="00094C83">
              <w:t xml:space="preserve"> Dec 2013</w:t>
            </w:r>
          </w:p>
        </w:tc>
        <w:tc>
          <w:tcPr>
            <w:tcW w:w="5917" w:type="dxa"/>
            <w:shd w:val="clear" w:color="auto" w:fill="auto"/>
          </w:tcPr>
          <w:p w:rsidR="00B32F2A" w:rsidRPr="00094C83" w:rsidRDefault="00B32F2A" w:rsidP="00E779E6">
            <w:pPr>
              <w:pStyle w:val="NDPTableData"/>
            </w:pPr>
            <w:r w:rsidRPr="00094C83">
              <w:t>Clarification of Technical Requirement</w:t>
            </w:r>
          </w:p>
        </w:tc>
      </w:tr>
      <w:tr w:rsidR="008706B7" w:rsidRPr="00094C83" w:rsidTr="00DE1496">
        <w:tc>
          <w:tcPr>
            <w:tcW w:w="1384" w:type="dxa"/>
            <w:shd w:val="clear" w:color="auto" w:fill="auto"/>
          </w:tcPr>
          <w:p w:rsidR="008706B7" w:rsidRPr="00094C83" w:rsidRDefault="008706B7" w:rsidP="00DE1496">
            <w:pPr>
              <w:pStyle w:val="NDPTableData"/>
            </w:pPr>
            <w:r w:rsidRPr="00094C83">
              <w:t>05.2</w:t>
            </w:r>
          </w:p>
        </w:tc>
        <w:tc>
          <w:tcPr>
            <w:tcW w:w="1985" w:type="dxa"/>
            <w:shd w:val="clear" w:color="auto" w:fill="auto"/>
          </w:tcPr>
          <w:p w:rsidR="008706B7" w:rsidRPr="00094C83" w:rsidRDefault="008706B7" w:rsidP="004C64CE">
            <w:pPr>
              <w:pStyle w:val="NDPTableData"/>
            </w:pPr>
            <w:r w:rsidRPr="00094C83">
              <w:t>8</w:t>
            </w:r>
            <w:r w:rsidRPr="00094C83">
              <w:rPr>
                <w:vertAlign w:val="superscript"/>
              </w:rPr>
              <w:t>th</w:t>
            </w:r>
            <w:r w:rsidRPr="00094C83">
              <w:t xml:space="preserve"> Jan 201</w:t>
            </w:r>
            <w:r w:rsidR="004C64CE" w:rsidRPr="00094C83">
              <w:t>4</w:t>
            </w:r>
          </w:p>
        </w:tc>
        <w:tc>
          <w:tcPr>
            <w:tcW w:w="5917" w:type="dxa"/>
            <w:shd w:val="clear" w:color="auto" w:fill="auto"/>
          </w:tcPr>
          <w:p w:rsidR="008706B7" w:rsidRPr="00094C83" w:rsidRDefault="008706B7" w:rsidP="008706B7">
            <w:pPr>
              <w:pStyle w:val="NDPTableData"/>
            </w:pPr>
            <w:r w:rsidRPr="00094C83">
              <w:t>Amendment of Policy reference</w:t>
            </w:r>
          </w:p>
        </w:tc>
      </w:tr>
      <w:tr w:rsidR="001D49B5" w:rsidRPr="00094C83" w:rsidTr="00801B57">
        <w:tc>
          <w:tcPr>
            <w:tcW w:w="1384" w:type="dxa"/>
            <w:shd w:val="clear" w:color="auto" w:fill="auto"/>
          </w:tcPr>
          <w:p w:rsidR="001D49B5" w:rsidRPr="00094C83" w:rsidRDefault="001D49B5" w:rsidP="00801B57">
            <w:pPr>
              <w:pStyle w:val="NDPTableData"/>
            </w:pPr>
            <w:r w:rsidRPr="00094C83">
              <w:t>05.3</w:t>
            </w:r>
          </w:p>
        </w:tc>
        <w:tc>
          <w:tcPr>
            <w:tcW w:w="1985" w:type="dxa"/>
            <w:shd w:val="clear" w:color="auto" w:fill="auto"/>
          </w:tcPr>
          <w:p w:rsidR="001D49B5" w:rsidRPr="00094C83" w:rsidRDefault="001D49B5" w:rsidP="004C64CE">
            <w:pPr>
              <w:pStyle w:val="NDPTableData"/>
            </w:pPr>
            <w:r w:rsidRPr="00094C83">
              <w:t>13</w:t>
            </w:r>
            <w:r w:rsidRPr="00094C83">
              <w:rPr>
                <w:vertAlign w:val="superscript"/>
              </w:rPr>
              <w:t>th</w:t>
            </w:r>
            <w:r w:rsidRPr="00094C83">
              <w:t xml:space="preserve"> Jan 201</w:t>
            </w:r>
            <w:r w:rsidR="004C64CE" w:rsidRPr="00094C83">
              <w:t>4</w:t>
            </w:r>
          </w:p>
        </w:tc>
        <w:tc>
          <w:tcPr>
            <w:tcW w:w="5917" w:type="dxa"/>
            <w:shd w:val="clear" w:color="auto" w:fill="auto"/>
          </w:tcPr>
          <w:p w:rsidR="001D49B5" w:rsidRPr="00094C83" w:rsidRDefault="001D49B5" w:rsidP="001D49B5">
            <w:pPr>
              <w:pStyle w:val="NDPTableData"/>
            </w:pPr>
            <w:r w:rsidRPr="00094C83">
              <w:t xml:space="preserve">Amendment following </w:t>
            </w:r>
            <w:r w:rsidR="009E0D97" w:rsidRPr="00094C83">
              <w:t xml:space="preserve">Legal </w:t>
            </w:r>
            <w:r w:rsidRPr="00094C83">
              <w:t>comments</w:t>
            </w:r>
          </w:p>
        </w:tc>
      </w:tr>
      <w:tr w:rsidR="008706B7" w:rsidRPr="00094C83" w:rsidTr="009551BB">
        <w:tc>
          <w:tcPr>
            <w:tcW w:w="1384" w:type="dxa"/>
            <w:shd w:val="clear" w:color="auto" w:fill="auto"/>
          </w:tcPr>
          <w:p w:rsidR="008706B7" w:rsidRPr="00094C83" w:rsidRDefault="004C64CE" w:rsidP="00695AA7">
            <w:pPr>
              <w:pStyle w:val="NDPTableData"/>
            </w:pPr>
            <w:r w:rsidRPr="00094C83">
              <w:t>05.4</w:t>
            </w:r>
          </w:p>
        </w:tc>
        <w:tc>
          <w:tcPr>
            <w:tcW w:w="1985" w:type="dxa"/>
            <w:shd w:val="clear" w:color="auto" w:fill="auto"/>
          </w:tcPr>
          <w:p w:rsidR="008706B7" w:rsidRPr="00094C83" w:rsidRDefault="004C64CE" w:rsidP="00695AA7">
            <w:pPr>
              <w:pStyle w:val="NDPTableData"/>
            </w:pPr>
            <w:r w:rsidRPr="00094C83">
              <w:t>11</w:t>
            </w:r>
            <w:r w:rsidRPr="00094C83">
              <w:rPr>
                <w:vertAlign w:val="superscript"/>
              </w:rPr>
              <w:t>th</w:t>
            </w:r>
            <w:r w:rsidRPr="00094C83">
              <w:t xml:space="preserve"> Feb 2014</w:t>
            </w:r>
          </w:p>
        </w:tc>
        <w:tc>
          <w:tcPr>
            <w:tcW w:w="5917" w:type="dxa"/>
            <w:shd w:val="clear" w:color="auto" w:fill="auto"/>
          </w:tcPr>
          <w:p w:rsidR="008706B7" w:rsidRPr="00094C83" w:rsidRDefault="004C64CE" w:rsidP="00695AA7">
            <w:pPr>
              <w:pStyle w:val="NDPTableData"/>
            </w:pPr>
            <w:r w:rsidRPr="00094C83">
              <w:t>Numbering amendment</w:t>
            </w:r>
          </w:p>
        </w:tc>
      </w:tr>
      <w:tr w:rsidR="00B32F2A" w:rsidRPr="00094C83" w:rsidTr="009551BB">
        <w:tc>
          <w:tcPr>
            <w:tcW w:w="1384" w:type="dxa"/>
            <w:shd w:val="clear" w:color="auto" w:fill="auto"/>
          </w:tcPr>
          <w:p w:rsidR="00B32F2A" w:rsidRPr="00094C83" w:rsidRDefault="0083577A" w:rsidP="00695AA7">
            <w:pPr>
              <w:pStyle w:val="NDPTableData"/>
            </w:pPr>
            <w:r>
              <w:t>05.5</w:t>
            </w:r>
          </w:p>
        </w:tc>
        <w:tc>
          <w:tcPr>
            <w:tcW w:w="1985" w:type="dxa"/>
            <w:shd w:val="clear" w:color="auto" w:fill="auto"/>
          </w:tcPr>
          <w:p w:rsidR="00B32F2A" w:rsidRPr="00094C83" w:rsidRDefault="0083577A" w:rsidP="00695AA7">
            <w:pPr>
              <w:pStyle w:val="NDPTableData"/>
            </w:pPr>
            <w:r>
              <w:t>27</w:t>
            </w:r>
            <w:r w:rsidRPr="0083577A">
              <w:rPr>
                <w:vertAlign w:val="superscript"/>
              </w:rPr>
              <w:t>th</w:t>
            </w:r>
            <w:r>
              <w:t xml:space="preserve"> Feb 2014</w:t>
            </w:r>
          </w:p>
        </w:tc>
        <w:tc>
          <w:tcPr>
            <w:tcW w:w="5917" w:type="dxa"/>
            <w:shd w:val="clear" w:color="auto" w:fill="auto"/>
          </w:tcPr>
          <w:p w:rsidR="00B32F2A" w:rsidRPr="00094C83" w:rsidRDefault="0083577A" w:rsidP="00695AA7">
            <w:pPr>
              <w:pStyle w:val="NDPTableData"/>
            </w:pPr>
            <w:r>
              <w:t>Shock Policy amendment</w:t>
            </w:r>
          </w:p>
        </w:tc>
      </w:tr>
      <w:tr w:rsidR="00D4099B" w:rsidRPr="00094C83" w:rsidTr="009551BB">
        <w:tc>
          <w:tcPr>
            <w:tcW w:w="1384" w:type="dxa"/>
            <w:shd w:val="clear" w:color="auto" w:fill="auto"/>
          </w:tcPr>
          <w:p w:rsidR="00D4099B" w:rsidRDefault="00D4099B" w:rsidP="00695AA7">
            <w:pPr>
              <w:pStyle w:val="NDPTableData"/>
            </w:pPr>
            <w:r>
              <w:t>05.6</w:t>
            </w:r>
          </w:p>
        </w:tc>
        <w:tc>
          <w:tcPr>
            <w:tcW w:w="1985" w:type="dxa"/>
            <w:shd w:val="clear" w:color="auto" w:fill="auto"/>
          </w:tcPr>
          <w:p w:rsidR="00D4099B" w:rsidRDefault="00D4099B" w:rsidP="00695AA7">
            <w:pPr>
              <w:pStyle w:val="NDPTableData"/>
            </w:pPr>
            <w:r>
              <w:t>25</w:t>
            </w:r>
            <w:r w:rsidRPr="00305A67">
              <w:rPr>
                <w:vertAlign w:val="superscript"/>
              </w:rPr>
              <w:t>th</w:t>
            </w:r>
            <w:r>
              <w:t xml:space="preserve"> March 2014</w:t>
            </w:r>
          </w:p>
        </w:tc>
        <w:tc>
          <w:tcPr>
            <w:tcW w:w="5917" w:type="dxa"/>
            <w:shd w:val="clear" w:color="auto" w:fill="auto"/>
          </w:tcPr>
          <w:p w:rsidR="00D4099B" w:rsidRDefault="00D4099B" w:rsidP="00695AA7">
            <w:pPr>
              <w:pStyle w:val="NDPTableData"/>
            </w:pPr>
            <w:r>
              <w:t>Reference Error correction</w:t>
            </w:r>
          </w:p>
        </w:tc>
      </w:tr>
      <w:tr w:rsidR="00612330" w:rsidRPr="00094C83" w:rsidTr="009551BB">
        <w:tc>
          <w:tcPr>
            <w:tcW w:w="1384" w:type="dxa"/>
            <w:shd w:val="clear" w:color="auto" w:fill="auto"/>
          </w:tcPr>
          <w:p w:rsidR="00612330" w:rsidRDefault="00612330" w:rsidP="00695AA7">
            <w:pPr>
              <w:pStyle w:val="NDPTableData"/>
            </w:pPr>
            <w:r>
              <w:t>05.7</w:t>
            </w:r>
          </w:p>
        </w:tc>
        <w:tc>
          <w:tcPr>
            <w:tcW w:w="1985" w:type="dxa"/>
            <w:shd w:val="clear" w:color="auto" w:fill="auto"/>
          </w:tcPr>
          <w:p w:rsidR="00612330" w:rsidRDefault="00612330" w:rsidP="00695AA7">
            <w:pPr>
              <w:pStyle w:val="NDPTableData"/>
            </w:pPr>
            <w:r>
              <w:t>12</w:t>
            </w:r>
            <w:r w:rsidRPr="00612330">
              <w:rPr>
                <w:vertAlign w:val="superscript"/>
              </w:rPr>
              <w:t>th</w:t>
            </w:r>
            <w:r>
              <w:t xml:space="preserve"> August 2014</w:t>
            </w:r>
          </w:p>
        </w:tc>
        <w:tc>
          <w:tcPr>
            <w:tcW w:w="5917" w:type="dxa"/>
            <w:shd w:val="clear" w:color="auto" w:fill="auto"/>
          </w:tcPr>
          <w:p w:rsidR="00612330" w:rsidRDefault="00612330" w:rsidP="00695AA7">
            <w:pPr>
              <w:pStyle w:val="NDPTableData"/>
            </w:pPr>
            <w:r>
              <w:t>Security Classification Update</w:t>
            </w:r>
          </w:p>
        </w:tc>
      </w:tr>
      <w:tr w:rsidR="00305A67" w:rsidRPr="00094C83" w:rsidTr="009551BB">
        <w:tc>
          <w:tcPr>
            <w:tcW w:w="1384" w:type="dxa"/>
            <w:shd w:val="clear" w:color="auto" w:fill="auto"/>
          </w:tcPr>
          <w:p w:rsidR="00305A67" w:rsidRDefault="00305A67" w:rsidP="00695AA7">
            <w:pPr>
              <w:pStyle w:val="NDPTableData"/>
            </w:pPr>
          </w:p>
        </w:tc>
        <w:tc>
          <w:tcPr>
            <w:tcW w:w="1985" w:type="dxa"/>
            <w:shd w:val="clear" w:color="auto" w:fill="auto"/>
          </w:tcPr>
          <w:p w:rsidR="00305A67" w:rsidRDefault="00305A67" w:rsidP="00695AA7">
            <w:pPr>
              <w:pStyle w:val="NDPTableData"/>
            </w:pPr>
          </w:p>
        </w:tc>
        <w:tc>
          <w:tcPr>
            <w:tcW w:w="5917" w:type="dxa"/>
            <w:shd w:val="clear" w:color="auto" w:fill="auto"/>
          </w:tcPr>
          <w:p w:rsidR="00305A67" w:rsidRDefault="00305A67" w:rsidP="00695AA7">
            <w:pPr>
              <w:pStyle w:val="NDPTableData"/>
            </w:pPr>
          </w:p>
        </w:tc>
      </w:tr>
      <w:bookmarkEnd w:id="2"/>
    </w:tbl>
    <w:p w:rsidR="00607F57" w:rsidRPr="00094C83" w:rsidRDefault="00607F57" w:rsidP="00D4088C"/>
    <w:p w:rsidR="00695AA7" w:rsidRPr="00094C83" w:rsidRDefault="00695AA7" w:rsidP="00D4088C"/>
    <w:p w:rsidR="00516068" w:rsidRPr="00094C83" w:rsidRDefault="00516068">
      <w:pPr>
        <w:sectPr w:rsidR="00516068" w:rsidRPr="00094C83" w:rsidSect="000D3491">
          <w:headerReference w:type="even" r:id="rId10"/>
          <w:headerReference w:type="default" r:id="rId11"/>
          <w:footerReference w:type="even" r:id="rId12"/>
          <w:footerReference w:type="default" r:id="rId13"/>
          <w:headerReference w:type="first" r:id="rId14"/>
          <w:footerReference w:type="first" r:id="rId15"/>
          <w:pgSz w:w="11906" w:h="16838" w:code="9"/>
          <w:pgMar w:top="1588" w:right="1418" w:bottom="1588" w:left="1418" w:header="567" w:footer="567" w:gutter="0"/>
          <w:paperSrc w:first="15" w:other="15"/>
          <w:pgNumType w:start="1"/>
          <w:cols w:space="708"/>
          <w:noEndnote/>
          <w:titlePg/>
          <w:docGrid w:linePitch="360"/>
        </w:sectPr>
      </w:pPr>
    </w:p>
    <w:p w:rsidR="00AA645D" w:rsidRPr="00094C83" w:rsidRDefault="00AA645D" w:rsidP="00B705AC">
      <w:pPr>
        <w:pStyle w:val="Heading1"/>
        <w:numPr>
          <w:ilvl w:val="0"/>
          <w:numId w:val="0"/>
        </w:numPr>
        <w:ind w:left="680" w:hanging="680"/>
        <w:jc w:val="center"/>
      </w:pPr>
      <w:bookmarkStart w:id="3" w:name="_Toc347139774"/>
      <w:bookmarkStart w:id="4" w:name="_Toc361325637"/>
      <w:bookmarkStart w:id="5" w:name="_Toc374449972"/>
      <w:r w:rsidRPr="00094C83">
        <w:lastRenderedPageBreak/>
        <w:t>Contents</w:t>
      </w:r>
      <w:bookmarkEnd w:id="3"/>
      <w:bookmarkEnd w:id="4"/>
      <w:bookmarkEnd w:id="5"/>
    </w:p>
    <w:p w:rsidR="00A50CF8" w:rsidRPr="00094C83" w:rsidRDefault="00A50CF8">
      <w:pPr>
        <w:pStyle w:val="TOC1"/>
        <w:tabs>
          <w:tab w:val="right" w:leader="dot" w:pos="9060"/>
        </w:tabs>
        <w:rPr>
          <w:rFonts w:ascii="Times New Roman" w:hAnsi="Times New Roman"/>
          <w:b w:val="0"/>
          <w:caps w:val="0"/>
          <w:noProof/>
          <w:sz w:val="24"/>
          <w:szCs w:val="24"/>
        </w:rPr>
      </w:pPr>
      <w:bookmarkStart w:id="6" w:name="_Toc347139775"/>
      <w:r w:rsidRPr="005223FB">
        <w:rPr>
          <w:noProof/>
        </w:rPr>
        <w:t>Contents</w:t>
      </w:r>
      <w:r w:rsidRPr="00094C83">
        <w:rPr>
          <w:noProof/>
          <w:webHidden/>
        </w:rPr>
        <w:tab/>
      </w:r>
      <w:r w:rsidR="00AF2DF6">
        <w:rPr>
          <w:noProof/>
          <w:webHidden/>
        </w:rPr>
        <w:t>3</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w:t>
      </w:r>
      <w:r w:rsidRPr="00094C83">
        <w:rPr>
          <w:rFonts w:ascii="Times New Roman" w:hAnsi="Times New Roman"/>
          <w:b w:val="0"/>
          <w:caps w:val="0"/>
          <w:noProof/>
          <w:sz w:val="24"/>
          <w:szCs w:val="24"/>
        </w:rPr>
        <w:tab/>
      </w:r>
      <w:r w:rsidRPr="005223FB">
        <w:rPr>
          <w:noProof/>
        </w:rPr>
        <w:t>Introduction</w:t>
      </w:r>
      <w:r w:rsidRPr="00094C83">
        <w:rPr>
          <w:noProof/>
          <w:webHidden/>
        </w:rPr>
        <w:tab/>
      </w:r>
      <w:r w:rsidR="00AF2DF6">
        <w:rPr>
          <w:noProof/>
          <w:webHidden/>
        </w:rPr>
        <w:t>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w:t>
      </w:r>
      <w:r w:rsidRPr="00094C83">
        <w:rPr>
          <w:rFonts w:ascii="Times New Roman" w:hAnsi="Times New Roman"/>
          <w:b w:val="0"/>
          <w:noProof/>
          <w:sz w:val="24"/>
          <w:szCs w:val="24"/>
        </w:rPr>
        <w:tab/>
      </w:r>
      <w:r w:rsidRPr="005223FB">
        <w:rPr>
          <w:noProof/>
        </w:rPr>
        <w:t>Purpose</w:t>
      </w:r>
      <w:r w:rsidRPr="00094C83">
        <w:rPr>
          <w:noProof/>
          <w:webHidden/>
        </w:rPr>
        <w:tab/>
      </w:r>
      <w:r w:rsidR="00AF2DF6">
        <w:rPr>
          <w:noProof/>
          <w:webHidden/>
        </w:rPr>
        <w:t>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1.2</w:t>
      </w:r>
      <w:r w:rsidRPr="00094C83">
        <w:rPr>
          <w:rFonts w:ascii="Times New Roman" w:hAnsi="Times New Roman"/>
          <w:b w:val="0"/>
          <w:noProof/>
          <w:sz w:val="24"/>
          <w:szCs w:val="24"/>
        </w:rPr>
        <w:tab/>
      </w:r>
      <w:r w:rsidRPr="005223FB">
        <w:rPr>
          <w:noProof/>
        </w:rPr>
        <w:t>Document Description</w:t>
      </w:r>
      <w:r w:rsidRPr="00094C83">
        <w:rPr>
          <w:noProof/>
          <w:webHidden/>
        </w:rPr>
        <w:tab/>
      </w:r>
      <w:r w:rsidR="00AF2DF6">
        <w:rPr>
          <w:noProof/>
          <w:webHidden/>
        </w:rPr>
        <w:t>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1.3</w:t>
      </w:r>
      <w:r w:rsidRPr="00094C83">
        <w:rPr>
          <w:rFonts w:ascii="Times New Roman" w:hAnsi="Times New Roman"/>
          <w:b w:val="0"/>
          <w:noProof/>
          <w:sz w:val="24"/>
          <w:szCs w:val="24"/>
        </w:rPr>
        <w:tab/>
      </w:r>
      <w:r w:rsidRPr="005223FB">
        <w:rPr>
          <w:noProof/>
        </w:rPr>
        <w:t>Conventions</w:t>
      </w:r>
      <w:r w:rsidRPr="00094C83">
        <w:rPr>
          <w:noProof/>
          <w:webHidden/>
        </w:rPr>
        <w:tab/>
      </w:r>
      <w:r w:rsidR="00AF2DF6">
        <w:rPr>
          <w:noProof/>
          <w:webHidden/>
        </w:rPr>
        <w:t>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1.4</w:t>
      </w:r>
      <w:r w:rsidRPr="00094C83">
        <w:rPr>
          <w:rFonts w:ascii="Times New Roman" w:hAnsi="Times New Roman"/>
          <w:b w:val="0"/>
          <w:noProof/>
          <w:sz w:val="24"/>
          <w:szCs w:val="24"/>
        </w:rPr>
        <w:tab/>
      </w:r>
      <w:r w:rsidRPr="005223FB">
        <w:rPr>
          <w:noProof/>
        </w:rPr>
        <w:t>Relationship with Other Documents</w:t>
      </w:r>
      <w:r w:rsidRPr="00094C83">
        <w:rPr>
          <w:noProof/>
          <w:webHidden/>
        </w:rPr>
        <w:tab/>
      </w:r>
      <w:r w:rsidR="00AF2DF6">
        <w:rPr>
          <w:noProof/>
          <w:webHidden/>
        </w:rPr>
        <w:t>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1.5</w:t>
      </w:r>
      <w:r w:rsidRPr="00094C83">
        <w:rPr>
          <w:rFonts w:ascii="Times New Roman" w:hAnsi="Times New Roman"/>
          <w:b w:val="0"/>
          <w:noProof/>
          <w:sz w:val="24"/>
          <w:szCs w:val="24"/>
        </w:rPr>
        <w:tab/>
      </w:r>
      <w:r w:rsidRPr="005223FB">
        <w:rPr>
          <w:noProof/>
        </w:rPr>
        <w:t>Engineering Standards</w:t>
      </w:r>
      <w:r w:rsidRPr="00094C83">
        <w:rPr>
          <w:noProof/>
          <w:webHidden/>
        </w:rPr>
        <w:tab/>
      </w:r>
      <w:r w:rsidR="00AF2DF6">
        <w:rPr>
          <w:noProof/>
          <w:webHidden/>
        </w:rPr>
        <w:t>9</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2</w:t>
      </w:r>
      <w:r w:rsidRPr="00094C83">
        <w:rPr>
          <w:rFonts w:ascii="Times New Roman" w:hAnsi="Times New Roman"/>
          <w:b w:val="0"/>
          <w:caps w:val="0"/>
          <w:noProof/>
          <w:sz w:val="24"/>
          <w:szCs w:val="24"/>
        </w:rPr>
        <w:tab/>
      </w:r>
      <w:r w:rsidRPr="005223FB">
        <w:rPr>
          <w:noProof/>
        </w:rPr>
        <w:t>Scope Of Supply</w:t>
      </w:r>
      <w:r w:rsidRPr="00094C83">
        <w:rPr>
          <w:noProof/>
          <w:webHidden/>
        </w:rPr>
        <w:tab/>
      </w:r>
      <w:r w:rsidR="00AF2DF6">
        <w:rPr>
          <w:noProof/>
          <w:webHidden/>
        </w:rPr>
        <w:t>10</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2.1</w:t>
      </w:r>
      <w:r w:rsidRPr="00094C83">
        <w:rPr>
          <w:rFonts w:ascii="Times New Roman" w:hAnsi="Times New Roman"/>
          <w:b w:val="0"/>
          <w:noProof/>
          <w:sz w:val="24"/>
          <w:szCs w:val="24"/>
        </w:rPr>
        <w:tab/>
      </w:r>
      <w:r w:rsidRPr="005223FB">
        <w:rPr>
          <w:noProof/>
        </w:rPr>
        <w:t>Background</w:t>
      </w:r>
      <w:r w:rsidRPr="00094C83">
        <w:rPr>
          <w:noProof/>
          <w:webHidden/>
        </w:rPr>
        <w:tab/>
      </w:r>
      <w:r w:rsidR="00AF2DF6">
        <w:rPr>
          <w:noProof/>
          <w:webHidden/>
        </w:rPr>
        <w:t>10</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2.2</w:t>
      </w:r>
      <w:r w:rsidRPr="00094C83">
        <w:rPr>
          <w:rFonts w:ascii="Times New Roman" w:hAnsi="Times New Roman"/>
          <w:b w:val="0"/>
          <w:noProof/>
          <w:sz w:val="24"/>
          <w:szCs w:val="24"/>
        </w:rPr>
        <w:tab/>
      </w:r>
      <w:r w:rsidRPr="005223FB">
        <w:rPr>
          <w:noProof/>
        </w:rPr>
        <w:t>PGMU Equipment Overview</w:t>
      </w:r>
      <w:r w:rsidRPr="00094C83">
        <w:rPr>
          <w:noProof/>
          <w:webHidden/>
        </w:rPr>
        <w:tab/>
      </w:r>
      <w:r w:rsidR="00AF2DF6">
        <w:rPr>
          <w:noProof/>
          <w:webHidden/>
        </w:rPr>
        <w:t>12</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3</w:t>
      </w:r>
      <w:r w:rsidRPr="00094C83">
        <w:rPr>
          <w:rFonts w:ascii="Times New Roman" w:hAnsi="Times New Roman"/>
          <w:b w:val="0"/>
          <w:caps w:val="0"/>
          <w:noProof/>
          <w:sz w:val="24"/>
          <w:szCs w:val="24"/>
        </w:rPr>
        <w:tab/>
      </w:r>
      <w:r w:rsidRPr="005223FB">
        <w:rPr>
          <w:noProof/>
        </w:rPr>
        <w:t>Safety, Environmental and Materials Requirements</w:t>
      </w:r>
      <w:r w:rsidRPr="00094C83">
        <w:rPr>
          <w:noProof/>
          <w:webHidden/>
        </w:rPr>
        <w:tab/>
      </w:r>
      <w:r w:rsidR="00AF2DF6">
        <w:rPr>
          <w:noProof/>
          <w:webHidden/>
        </w:rPr>
        <w:t>14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3.1</w:t>
      </w:r>
      <w:r w:rsidRPr="00094C83">
        <w:rPr>
          <w:rFonts w:ascii="Times New Roman" w:hAnsi="Times New Roman"/>
          <w:b w:val="0"/>
          <w:noProof/>
          <w:sz w:val="24"/>
          <w:szCs w:val="24"/>
        </w:rPr>
        <w:tab/>
      </w:r>
      <w:r w:rsidRPr="005223FB">
        <w:rPr>
          <w:noProof/>
        </w:rPr>
        <w:t>Product Safety and Environmental Management</w:t>
      </w:r>
      <w:r w:rsidRPr="00094C83">
        <w:rPr>
          <w:noProof/>
          <w:webHidden/>
        </w:rPr>
        <w:tab/>
      </w:r>
      <w:r w:rsidR="00AF2DF6">
        <w:rPr>
          <w:noProof/>
          <w:webHidden/>
        </w:rPr>
        <w:t>14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3.2</w:t>
      </w:r>
      <w:r w:rsidRPr="00094C83">
        <w:rPr>
          <w:rFonts w:ascii="Times New Roman" w:hAnsi="Times New Roman"/>
          <w:b w:val="0"/>
          <w:noProof/>
          <w:sz w:val="24"/>
          <w:szCs w:val="24"/>
        </w:rPr>
        <w:tab/>
      </w:r>
      <w:r w:rsidRPr="005223FB">
        <w:rPr>
          <w:noProof/>
        </w:rPr>
        <w:t>Overriding Constraints</w:t>
      </w:r>
      <w:r w:rsidRPr="00094C83">
        <w:rPr>
          <w:noProof/>
          <w:webHidden/>
        </w:rPr>
        <w:tab/>
      </w:r>
      <w:r w:rsidR="00AF2DF6">
        <w:rPr>
          <w:noProof/>
          <w:webHidden/>
        </w:rPr>
        <w:t>14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3.3</w:t>
      </w:r>
      <w:r w:rsidRPr="00094C83">
        <w:rPr>
          <w:rFonts w:ascii="Times New Roman" w:hAnsi="Times New Roman"/>
          <w:b w:val="0"/>
          <w:noProof/>
          <w:sz w:val="24"/>
          <w:szCs w:val="24"/>
        </w:rPr>
        <w:tab/>
      </w:r>
      <w:r w:rsidRPr="005223FB">
        <w:rPr>
          <w:noProof/>
        </w:rPr>
        <w:t>Material Selection Requirements</w:t>
      </w:r>
      <w:r w:rsidRPr="00094C83">
        <w:rPr>
          <w:noProof/>
          <w:webHidden/>
        </w:rPr>
        <w:tab/>
      </w:r>
      <w:r w:rsidR="00AF2DF6">
        <w:rPr>
          <w:noProof/>
          <w:webHidden/>
        </w:rPr>
        <w:t>15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3.4</w:t>
      </w:r>
      <w:r w:rsidRPr="00094C83">
        <w:rPr>
          <w:rFonts w:ascii="Times New Roman" w:hAnsi="Times New Roman"/>
          <w:b w:val="0"/>
          <w:noProof/>
          <w:sz w:val="24"/>
          <w:szCs w:val="24"/>
        </w:rPr>
        <w:tab/>
      </w:r>
      <w:r w:rsidRPr="005223FB">
        <w:rPr>
          <w:noProof/>
        </w:rPr>
        <w:t>Materials New to RN Warship Service</w:t>
      </w:r>
      <w:r w:rsidRPr="00094C83">
        <w:rPr>
          <w:noProof/>
          <w:webHidden/>
        </w:rPr>
        <w:tab/>
      </w:r>
      <w:r w:rsidR="00AF2DF6">
        <w:rPr>
          <w:noProof/>
          <w:webHidden/>
        </w:rPr>
        <w:t>15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3.5</w:t>
      </w:r>
      <w:r w:rsidRPr="00094C83">
        <w:rPr>
          <w:rFonts w:ascii="Times New Roman" w:hAnsi="Times New Roman"/>
          <w:b w:val="0"/>
          <w:noProof/>
          <w:sz w:val="24"/>
          <w:szCs w:val="24"/>
        </w:rPr>
        <w:tab/>
      </w:r>
      <w:r w:rsidRPr="005223FB">
        <w:rPr>
          <w:noProof/>
        </w:rPr>
        <w:t>Qualification of New Materials</w:t>
      </w:r>
      <w:r w:rsidRPr="00094C83">
        <w:rPr>
          <w:noProof/>
          <w:webHidden/>
        </w:rPr>
        <w:tab/>
      </w:r>
      <w:r w:rsidR="00AF2DF6">
        <w:rPr>
          <w:noProof/>
          <w:webHidden/>
        </w:rPr>
        <w:t>16</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3.6</w:t>
      </w:r>
      <w:r w:rsidRPr="00094C83">
        <w:rPr>
          <w:rFonts w:ascii="Times New Roman" w:hAnsi="Times New Roman"/>
          <w:b w:val="0"/>
          <w:noProof/>
          <w:sz w:val="24"/>
          <w:szCs w:val="24"/>
        </w:rPr>
        <w:tab/>
      </w:r>
      <w:r w:rsidRPr="005223FB">
        <w:rPr>
          <w:noProof/>
        </w:rPr>
        <w:t>Personnel Safety</w:t>
      </w:r>
      <w:r w:rsidRPr="00094C83">
        <w:rPr>
          <w:noProof/>
          <w:webHidden/>
        </w:rPr>
        <w:tab/>
      </w:r>
      <w:r w:rsidR="00AF2DF6">
        <w:rPr>
          <w:noProof/>
          <w:webHidden/>
        </w:rPr>
        <w:t>17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3.7</w:t>
      </w:r>
      <w:r w:rsidRPr="00094C83">
        <w:rPr>
          <w:rFonts w:ascii="Times New Roman" w:hAnsi="Times New Roman"/>
          <w:b w:val="0"/>
          <w:noProof/>
          <w:sz w:val="24"/>
          <w:szCs w:val="24"/>
        </w:rPr>
        <w:tab/>
      </w:r>
      <w:r w:rsidRPr="005223FB">
        <w:rPr>
          <w:noProof/>
        </w:rPr>
        <w:t>Arc-Flash</w:t>
      </w:r>
      <w:r w:rsidRPr="00094C83">
        <w:rPr>
          <w:noProof/>
          <w:webHidden/>
        </w:rPr>
        <w:tab/>
      </w:r>
      <w:r w:rsidR="00AF2DF6">
        <w:rPr>
          <w:noProof/>
          <w:webHidden/>
        </w:rPr>
        <w:t>18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3.8</w:t>
      </w:r>
      <w:r w:rsidRPr="00094C83">
        <w:rPr>
          <w:rFonts w:ascii="Times New Roman" w:hAnsi="Times New Roman"/>
          <w:b w:val="0"/>
          <w:noProof/>
          <w:sz w:val="24"/>
          <w:szCs w:val="24"/>
        </w:rPr>
        <w:tab/>
      </w:r>
      <w:r w:rsidRPr="005223FB">
        <w:rPr>
          <w:noProof/>
        </w:rPr>
        <w:t>Low Fire Hazard Materials</w:t>
      </w:r>
      <w:r w:rsidRPr="00094C83">
        <w:rPr>
          <w:noProof/>
          <w:webHidden/>
        </w:rPr>
        <w:tab/>
      </w:r>
      <w:r w:rsidR="00AF2DF6">
        <w:rPr>
          <w:noProof/>
          <w:webHidden/>
        </w:rPr>
        <w:t>18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3.9</w:t>
      </w:r>
      <w:r w:rsidRPr="00094C83">
        <w:rPr>
          <w:rFonts w:ascii="Times New Roman" w:hAnsi="Times New Roman"/>
          <w:b w:val="0"/>
          <w:noProof/>
          <w:sz w:val="24"/>
          <w:szCs w:val="24"/>
        </w:rPr>
        <w:tab/>
      </w:r>
      <w:r w:rsidRPr="005223FB">
        <w:rPr>
          <w:noProof/>
        </w:rPr>
        <w:t>Preventing Damage to the Environment</w:t>
      </w:r>
      <w:r w:rsidRPr="00094C83">
        <w:rPr>
          <w:noProof/>
          <w:webHidden/>
        </w:rPr>
        <w:tab/>
      </w:r>
      <w:r w:rsidR="00AF2DF6">
        <w:rPr>
          <w:noProof/>
          <w:webHidden/>
        </w:rPr>
        <w:t>19</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3.10</w:t>
      </w:r>
      <w:r w:rsidRPr="00094C83">
        <w:rPr>
          <w:rFonts w:ascii="Times New Roman" w:hAnsi="Times New Roman"/>
          <w:b w:val="0"/>
          <w:noProof/>
          <w:sz w:val="24"/>
          <w:szCs w:val="24"/>
        </w:rPr>
        <w:tab/>
      </w:r>
      <w:r w:rsidRPr="005223FB">
        <w:rPr>
          <w:noProof/>
        </w:rPr>
        <w:t>Paint Selection and Application</w:t>
      </w:r>
      <w:r w:rsidRPr="00094C83">
        <w:rPr>
          <w:noProof/>
          <w:webHidden/>
        </w:rPr>
        <w:tab/>
      </w:r>
      <w:r w:rsidR="00AF2DF6">
        <w:rPr>
          <w:noProof/>
          <w:webHidden/>
        </w:rPr>
        <w:t>20</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3.11</w:t>
      </w:r>
      <w:r w:rsidRPr="00094C83">
        <w:rPr>
          <w:rFonts w:ascii="Times New Roman" w:hAnsi="Times New Roman"/>
          <w:b w:val="0"/>
          <w:noProof/>
          <w:sz w:val="24"/>
          <w:szCs w:val="24"/>
        </w:rPr>
        <w:tab/>
      </w:r>
      <w:r w:rsidRPr="005223FB">
        <w:rPr>
          <w:noProof/>
        </w:rPr>
        <w:t>Paints Applied to Equipment in Manufacturer's Works</w:t>
      </w:r>
      <w:r w:rsidRPr="00094C83">
        <w:rPr>
          <w:noProof/>
          <w:webHidden/>
        </w:rPr>
        <w:tab/>
      </w:r>
      <w:r w:rsidR="00AF2DF6">
        <w:rPr>
          <w:noProof/>
          <w:webHidden/>
        </w:rPr>
        <w:t>20</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3.12</w:t>
      </w:r>
      <w:r w:rsidRPr="00094C83">
        <w:rPr>
          <w:rFonts w:ascii="Times New Roman" w:hAnsi="Times New Roman"/>
          <w:b w:val="0"/>
          <w:noProof/>
          <w:sz w:val="24"/>
          <w:szCs w:val="24"/>
        </w:rPr>
        <w:tab/>
      </w:r>
      <w:r w:rsidRPr="005223FB">
        <w:rPr>
          <w:noProof/>
        </w:rPr>
        <w:t>Paint Applied to Equipment Onboard Ship</w:t>
      </w:r>
      <w:r w:rsidRPr="00094C83">
        <w:rPr>
          <w:noProof/>
          <w:webHidden/>
        </w:rPr>
        <w:tab/>
      </w:r>
      <w:r w:rsidR="00AF2DF6">
        <w:rPr>
          <w:noProof/>
          <w:webHidden/>
        </w:rPr>
        <w:t>21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3.13</w:t>
      </w:r>
      <w:r w:rsidRPr="00094C83">
        <w:rPr>
          <w:rFonts w:ascii="Times New Roman" w:hAnsi="Times New Roman"/>
          <w:b w:val="0"/>
          <w:noProof/>
          <w:sz w:val="24"/>
          <w:szCs w:val="24"/>
        </w:rPr>
        <w:tab/>
      </w:r>
      <w:r w:rsidRPr="005223FB">
        <w:rPr>
          <w:noProof/>
        </w:rPr>
        <w:t>Substrate Preparation</w:t>
      </w:r>
      <w:r w:rsidRPr="00094C83">
        <w:rPr>
          <w:noProof/>
          <w:webHidden/>
        </w:rPr>
        <w:tab/>
      </w:r>
      <w:r w:rsidR="00AF2DF6">
        <w:rPr>
          <w:noProof/>
          <w:webHidden/>
        </w:rPr>
        <w:t>21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3.14</w:t>
      </w:r>
      <w:r w:rsidRPr="00094C83">
        <w:rPr>
          <w:rFonts w:ascii="Times New Roman" w:hAnsi="Times New Roman"/>
          <w:b w:val="0"/>
          <w:noProof/>
          <w:sz w:val="24"/>
          <w:szCs w:val="24"/>
        </w:rPr>
        <w:tab/>
      </w:r>
      <w:r w:rsidRPr="005223FB">
        <w:rPr>
          <w:noProof/>
        </w:rPr>
        <w:t>Materials - Resistance to Corrosion</w:t>
      </w:r>
      <w:r w:rsidRPr="00094C83">
        <w:rPr>
          <w:noProof/>
          <w:webHidden/>
        </w:rPr>
        <w:tab/>
      </w:r>
      <w:r w:rsidR="00AF2DF6">
        <w:rPr>
          <w:noProof/>
          <w:webHidden/>
        </w:rPr>
        <w:t>21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3.15</w:t>
      </w:r>
      <w:r w:rsidRPr="00094C83">
        <w:rPr>
          <w:rFonts w:ascii="Times New Roman" w:hAnsi="Times New Roman"/>
          <w:b w:val="0"/>
          <w:noProof/>
          <w:sz w:val="24"/>
          <w:szCs w:val="24"/>
        </w:rPr>
        <w:tab/>
      </w:r>
      <w:r w:rsidRPr="005223FB">
        <w:rPr>
          <w:noProof/>
        </w:rPr>
        <w:t>Materials - Shock Resistance</w:t>
      </w:r>
      <w:r w:rsidRPr="00094C83">
        <w:rPr>
          <w:noProof/>
          <w:webHidden/>
        </w:rPr>
        <w:tab/>
      </w:r>
      <w:r w:rsidR="00AF2DF6">
        <w:rPr>
          <w:noProof/>
          <w:webHidden/>
        </w:rPr>
        <w:t>22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3.16</w:t>
      </w:r>
      <w:r w:rsidRPr="00094C83">
        <w:rPr>
          <w:rFonts w:ascii="Times New Roman" w:hAnsi="Times New Roman"/>
          <w:b w:val="0"/>
          <w:noProof/>
          <w:sz w:val="24"/>
          <w:szCs w:val="24"/>
        </w:rPr>
        <w:tab/>
      </w:r>
      <w:r w:rsidRPr="005223FB">
        <w:rPr>
          <w:noProof/>
        </w:rPr>
        <w:t>Materials Suitability</w:t>
      </w:r>
      <w:r w:rsidRPr="00094C83">
        <w:rPr>
          <w:noProof/>
          <w:webHidden/>
        </w:rPr>
        <w:tab/>
      </w:r>
      <w:r w:rsidR="00AF2DF6">
        <w:rPr>
          <w:noProof/>
          <w:webHidden/>
        </w:rPr>
        <w:t>22</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4</w:t>
      </w:r>
      <w:r w:rsidRPr="00094C83">
        <w:rPr>
          <w:rFonts w:ascii="Times New Roman" w:hAnsi="Times New Roman"/>
          <w:b w:val="0"/>
          <w:caps w:val="0"/>
          <w:noProof/>
          <w:sz w:val="24"/>
          <w:szCs w:val="24"/>
        </w:rPr>
        <w:tab/>
      </w:r>
      <w:r w:rsidRPr="005223FB">
        <w:rPr>
          <w:noProof/>
        </w:rPr>
        <w:t>Signature Management Requirements</w:t>
      </w:r>
      <w:r w:rsidRPr="00094C83">
        <w:rPr>
          <w:noProof/>
          <w:webHidden/>
        </w:rPr>
        <w:tab/>
      </w:r>
      <w:r w:rsidR="00AF2DF6">
        <w:rPr>
          <w:noProof/>
          <w:webHidden/>
        </w:rPr>
        <w:t>23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4.1</w:t>
      </w:r>
      <w:r w:rsidRPr="00094C83">
        <w:rPr>
          <w:rFonts w:ascii="Times New Roman" w:hAnsi="Times New Roman"/>
          <w:b w:val="0"/>
          <w:noProof/>
          <w:sz w:val="24"/>
          <w:szCs w:val="24"/>
        </w:rPr>
        <w:tab/>
      </w:r>
      <w:r w:rsidRPr="005223FB">
        <w:rPr>
          <w:noProof/>
        </w:rPr>
        <w:t>General</w:t>
      </w:r>
      <w:r w:rsidRPr="00094C83">
        <w:rPr>
          <w:noProof/>
          <w:webHidden/>
        </w:rPr>
        <w:tab/>
      </w:r>
      <w:r w:rsidR="00AF2DF6">
        <w:rPr>
          <w:noProof/>
          <w:webHidden/>
        </w:rPr>
        <w:t>23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4.2</w:t>
      </w:r>
      <w:r w:rsidRPr="00094C83">
        <w:rPr>
          <w:rFonts w:ascii="Times New Roman" w:hAnsi="Times New Roman"/>
          <w:b w:val="0"/>
          <w:noProof/>
          <w:sz w:val="24"/>
          <w:szCs w:val="24"/>
        </w:rPr>
        <w:tab/>
      </w:r>
      <w:r w:rsidRPr="005223FB">
        <w:rPr>
          <w:noProof/>
        </w:rPr>
        <w:t>Radar Cross Section and Visual Signature</w:t>
      </w:r>
      <w:r w:rsidRPr="00094C83">
        <w:rPr>
          <w:noProof/>
          <w:webHidden/>
        </w:rPr>
        <w:tab/>
      </w:r>
      <w:r w:rsidR="00AF2DF6">
        <w:rPr>
          <w:noProof/>
          <w:webHidden/>
        </w:rPr>
        <w:t>23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4.3</w:t>
      </w:r>
      <w:r w:rsidRPr="00094C83">
        <w:rPr>
          <w:rFonts w:ascii="Times New Roman" w:hAnsi="Times New Roman"/>
          <w:b w:val="0"/>
          <w:noProof/>
          <w:sz w:val="24"/>
          <w:szCs w:val="24"/>
        </w:rPr>
        <w:tab/>
      </w:r>
      <w:r w:rsidRPr="005223FB">
        <w:rPr>
          <w:noProof/>
        </w:rPr>
        <w:t>Infrared Signature</w:t>
      </w:r>
      <w:r w:rsidRPr="00094C83">
        <w:rPr>
          <w:noProof/>
          <w:webHidden/>
        </w:rPr>
        <w:tab/>
      </w:r>
      <w:r w:rsidR="00AF2DF6">
        <w:rPr>
          <w:noProof/>
          <w:webHidden/>
        </w:rPr>
        <w:t>24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4.4</w:t>
      </w:r>
      <w:r w:rsidRPr="00094C83">
        <w:rPr>
          <w:rFonts w:ascii="Times New Roman" w:hAnsi="Times New Roman"/>
          <w:b w:val="0"/>
          <w:noProof/>
          <w:sz w:val="24"/>
          <w:szCs w:val="24"/>
        </w:rPr>
        <w:tab/>
      </w:r>
      <w:r w:rsidRPr="005223FB">
        <w:rPr>
          <w:noProof/>
        </w:rPr>
        <w:t>Magnetic Signature</w:t>
      </w:r>
      <w:r w:rsidRPr="00094C83">
        <w:rPr>
          <w:noProof/>
          <w:webHidden/>
        </w:rPr>
        <w:tab/>
      </w:r>
      <w:r w:rsidR="00AF2DF6">
        <w:rPr>
          <w:noProof/>
          <w:webHidden/>
        </w:rPr>
        <w:t>24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4.5</w:t>
      </w:r>
      <w:r w:rsidRPr="00094C83">
        <w:rPr>
          <w:rFonts w:ascii="Times New Roman" w:hAnsi="Times New Roman"/>
          <w:b w:val="0"/>
          <w:noProof/>
          <w:sz w:val="24"/>
          <w:szCs w:val="24"/>
        </w:rPr>
        <w:tab/>
      </w:r>
      <w:r w:rsidRPr="005223FB">
        <w:rPr>
          <w:noProof/>
        </w:rPr>
        <w:t>Control of Noise and Vibration</w:t>
      </w:r>
      <w:r w:rsidRPr="00094C83">
        <w:rPr>
          <w:noProof/>
          <w:webHidden/>
        </w:rPr>
        <w:tab/>
      </w:r>
      <w:r w:rsidR="00AF2DF6">
        <w:rPr>
          <w:noProof/>
          <w:webHidden/>
        </w:rPr>
        <w:t>24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4.6</w:t>
      </w:r>
      <w:r w:rsidRPr="00094C83">
        <w:rPr>
          <w:rFonts w:ascii="Times New Roman" w:hAnsi="Times New Roman"/>
          <w:b w:val="0"/>
          <w:noProof/>
          <w:sz w:val="24"/>
          <w:szCs w:val="24"/>
        </w:rPr>
        <w:tab/>
      </w:r>
      <w:r w:rsidRPr="005223FB">
        <w:rPr>
          <w:noProof/>
        </w:rPr>
        <w:t>Noise and Vibration Measurement</w:t>
      </w:r>
      <w:r w:rsidRPr="00094C83">
        <w:rPr>
          <w:noProof/>
          <w:webHidden/>
        </w:rPr>
        <w:tab/>
      </w:r>
      <w:r w:rsidR="00AF2DF6">
        <w:rPr>
          <w:noProof/>
          <w:webHidden/>
        </w:rPr>
        <w:t>24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4.7</w:t>
      </w:r>
      <w:r w:rsidRPr="00094C83">
        <w:rPr>
          <w:rFonts w:ascii="Times New Roman" w:hAnsi="Times New Roman"/>
          <w:b w:val="0"/>
          <w:noProof/>
          <w:sz w:val="24"/>
          <w:szCs w:val="24"/>
        </w:rPr>
        <w:tab/>
      </w:r>
      <w:r w:rsidRPr="005223FB">
        <w:rPr>
          <w:noProof/>
        </w:rPr>
        <w:t>Vibration Limits</w:t>
      </w:r>
      <w:r w:rsidRPr="00094C83">
        <w:rPr>
          <w:noProof/>
          <w:webHidden/>
        </w:rPr>
        <w:tab/>
      </w:r>
      <w:r w:rsidR="00AF2DF6">
        <w:rPr>
          <w:noProof/>
          <w:webHidden/>
        </w:rPr>
        <w:t>25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4.8</w:t>
      </w:r>
      <w:r w:rsidRPr="00094C83">
        <w:rPr>
          <w:rFonts w:ascii="Times New Roman" w:hAnsi="Times New Roman"/>
          <w:b w:val="0"/>
          <w:noProof/>
          <w:sz w:val="24"/>
          <w:szCs w:val="24"/>
        </w:rPr>
        <w:tab/>
      </w:r>
      <w:r w:rsidRPr="005223FB">
        <w:rPr>
          <w:noProof/>
        </w:rPr>
        <w:t>Interfaces</w:t>
      </w:r>
      <w:r w:rsidRPr="00094C83">
        <w:rPr>
          <w:noProof/>
          <w:webHidden/>
        </w:rPr>
        <w:tab/>
      </w:r>
      <w:r w:rsidR="00AF2DF6">
        <w:rPr>
          <w:noProof/>
          <w:webHidden/>
        </w:rPr>
        <w:t>25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4.9</w:t>
      </w:r>
      <w:r w:rsidRPr="00094C83">
        <w:rPr>
          <w:rFonts w:ascii="Times New Roman" w:hAnsi="Times New Roman"/>
          <w:b w:val="0"/>
          <w:noProof/>
          <w:sz w:val="24"/>
          <w:szCs w:val="24"/>
        </w:rPr>
        <w:tab/>
      </w:r>
      <w:r w:rsidRPr="005223FB">
        <w:rPr>
          <w:noProof/>
        </w:rPr>
        <w:t>Airborne Noise Limits</w:t>
      </w:r>
      <w:r w:rsidRPr="00094C83">
        <w:rPr>
          <w:noProof/>
          <w:webHidden/>
        </w:rPr>
        <w:tab/>
      </w:r>
      <w:r w:rsidR="00AF2DF6">
        <w:rPr>
          <w:noProof/>
          <w:webHidden/>
        </w:rPr>
        <w:t>25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4.10</w:t>
      </w:r>
      <w:r w:rsidRPr="00094C83">
        <w:rPr>
          <w:rFonts w:ascii="Times New Roman" w:hAnsi="Times New Roman"/>
          <w:b w:val="0"/>
          <w:noProof/>
          <w:sz w:val="24"/>
          <w:szCs w:val="24"/>
        </w:rPr>
        <w:tab/>
      </w:r>
      <w:r w:rsidRPr="005223FB">
        <w:rPr>
          <w:noProof/>
        </w:rPr>
        <w:t>Equipment Noise Mounts</w:t>
      </w:r>
      <w:r w:rsidRPr="00094C83">
        <w:rPr>
          <w:noProof/>
          <w:webHidden/>
        </w:rPr>
        <w:tab/>
      </w:r>
      <w:r w:rsidR="00AF2DF6">
        <w:rPr>
          <w:noProof/>
          <w:webHidden/>
        </w:rPr>
        <w:t>26</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4.11</w:t>
      </w:r>
      <w:r w:rsidRPr="00094C83">
        <w:rPr>
          <w:rFonts w:ascii="Times New Roman" w:hAnsi="Times New Roman"/>
          <w:b w:val="0"/>
          <w:noProof/>
          <w:sz w:val="24"/>
          <w:szCs w:val="24"/>
        </w:rPr>
        <w:tab/>
      </w:r>
      <w:r w:rsidRPr="005223FB">
        <w:rPr>
          <w:noProof/>
        </w:rPr>
        <w:t>Factory Acceptance Tests (FAT)</w:t>
      </w:r>
      <w:r w:rsidRPr="00094C83">
        <w:rPr>
          <w:noProof/>
          <w:webHidden/>
        </w:rPr>
        <w:tab/>
      </w:r>
      <w:r w:rsidR="00AF2DF6">
        <w:rPr>
          <w:noProof/>
          <w:webHidden/>
        </w:rPr>
        <w:t>26</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5</w:t>
      </w:r>
      <w:r w:rsidRPr="00094C83">
        <w:rPr>
          <w:rFonts w:ascii="Times New Roman" w:hAnsi="Times New Roman"/>
          <w:b w:val="0"/>
          <w:caps w:val="0"/>
          <w:noProof/>
          <w:sz w:val="24"/>
          <w:szCs w:val="24"/>
        </w:rPr>
        <w:tab/>
      </w:r>
      <w:r w:rsidRPr="005223FB">
        <w:rPr>
          <w:noProof/>
        </w:rPr>
        <w:t>Shock Requirements</w:t>
      </w:r>
      <w:r w:rsidRPr="00094C83">
        <w:rPr>
          <w:noProof/>
          <w:webHidden/>
        </w:rPr>
        <w:tab/>
      </w:r>
      <w:r w:rsidR="00AF2DF6">
        <w:rPr>
          <w:noProof/>
          <w:webHidden/>
        </w:rPr>
        <w:t>27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5.1</w:t>
      </w:r>
      <w:r w:rsidRPr="00094C83">
        <w:rPr>
          <w:rFonts w:ascii="Times New Roman" w:hAnsi="Times New Roman"/>
          <w:b w:val="0"/>
          <w:noProof/>
          <w:sz w:val="24"/>
          <w:szCs w:val="24"/>
        </w:rPr>
        <w:tab/>
      </w:r>
      <w:r w:rsidRPr="005223FB">
        <w:rPr>
          <w:noProof/>
        </w:rPr>
        <w:t>General</w:t>
      </w:r>
      <w:r w:rsidRPr="00094C83">
        <w:rPr>
          <w:noProof/>
          <w:webHidden/>
        </w:rPr>
        <w:tab/>
      </w:r>
      <w:r w:rsidR="00AF2DF6">
        <w:rPr>
          <w:noProof/>
          <w:webHidden/>
        </w:rPr>
        <w:t>27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5.2</w:t>
      </w:r>
      <w:r w:rsidRPr="00094C83">
        <w:rPr>
          <w:rFonts w:ascii="Times New Roman" w:hAnsi="Times New Roman"/>
          <w:b w:val="0"/>
          <w:noProof/>
          <w:sz w:val="24"/>
          <w:szCs w:val="24"/>
        </w:rPr>
        <w:tab/>
      </w:r>
      <w:r w:rsidRPr="005223FB">
        <w:rPr>
          <w:noProof/>
        </w:rPr>
        <w:t>Shock Mounting Design</w:t>
      </w:r>
      <w:r w:rsidRPr="00094C83">
        <w:rPr>
          <w:noProof/>
          <w:webHidden/>
        </w:rPr>
        <w:tab/>
      </w:r>
      <w:r w:rsidR="00AF2DF6">
        <w:rPr>
          <w:noProof/>
          <w:webHidden/>
        </w:rPr>
        <w:t>27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5.3</w:t>
      </w:r>
      <w:r w:rsidRPr="00094C83">
        <w:rPr>
          <w:rFonts w:ascii="Times New Roman" w:hAnsi="Times New Roman"/>
          <w:b w:val="0"/>
          <w:noProof/>
          <w:sz w:val="24"/>
          <w:szCs w:val="24"/>
        </w:rPr>
        <w:tab/>
      </w:r>
      <w:r w:rsidRPr="005223FB">
        <w:rPr>
          <w:noProof/>
        </w:rPr>
        <w:t>Equipment Shock Class</w:t>
      </w:r>
      <w:r w:rsidRPr="00094C83">
        <w:rPr>
          <w:noProof/>
          <w:webHidden/>
        </w:rPr>
        <w:tab/>
      </w:r>
      <w:r w:rsidR="00AF2DF6">
        <w:rPr>
          <w:noProof/>
          <w:webHidden/>
        </w:rPr>
        <w:t>28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5.4</w:t>
      </w:r>
      <w:r w:rsidRPr="00094C83">
        <w:rPr>
          <w:rFonts w:ascii="Times New Roman" w:hAnsi="Times New Roman"/>
          <w:b w:val="0"/>
          <w:noProof/>
          <w:sz w:val="24"/>
          <w:szCs w:val="24"/>
        </w:rPr>
        <w:tab/>
      </w:r>
      <w:r w:rsidRPr="005223FB">
        <w:rPr>
          <w:noProof/>
        </w:rPr>
        <w:t>Shock Capability Requirement</w:t>
      </w:r>
      <w:r w:rsidRPr="00094C83">
        <w:rPr>
          <w:noProof/>
          <w:webHidden/>
        </w:rPr>
        <w:tab/>
      </w:r>
      <w:r w:rsidR="00AF2DF6">
        <w:rPr>
          <w:noProof/>
          <w:webHidden/>
        </w:rPr>
        <w:t>28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5.5</w:t>
      </w:r>
      <w:r w:rsidRPr="00094C83">
        <w:rPr>
          <w:rFonts w:ascii="Times New Roman" w:hAnsi="Times New Roman"/>
          <w:b w:val="0"/>
          <w:noProof/>
          <w:sz w:val="24"/>
          <w:szCs w:val="24"/>
        </w:rPr>
        <w:tab/>
      </w:r>
      <w:r w:rsidRPr="005223FB">
        <w:rPr>
          <w:noProof/>
        </w:rPr>
        <w:t>Shock Captivity Requirement</w:t>
      </w:r>
      <w:r w:rsidRPr="00094C83">
        <w:rPr>
          <w:noProof/>
          <w:webHidden/>
        </w:rPr>
        <w:tab/>
      </w:r>
      <w:r w:rsidR="00AF2DF6">
        <w:rPr>
          <w:noProof/>
          <w:webHidden/>
        </w:rPr>
        <w:t>28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5.6</w:t>
      </w:r>
      <w:r w:rsidRPr="00094C83">
        <w:rPr>
          <w:rFonts w:ascii="Times New Roman" w:hAnsi="Times New Roman"/>
          <w:b w:val="0"/>
          <w:noProof/>
          <w:sz w:val="24"/>
          <w:szCs w:val="24"/>
        </w:rPr>
        <w:tab/>
      </w:r>
      <w:r w:rsidRPr="005223FB">
        <w:rPr>
          <w:noProof/>
        </w:rPr>
        <w:t>Shock Recoverability Requirement</w:t>
      </w:r>
      <w:r w:rsidRPr="00094C83">
        <w:rPr>
          <w:noProof/>
          <w:webHidden/>
        </w:rPr>
        <w:tab/>
      </w:r>
      <w:r w:rsidR="00AF2DF6">
        <w:rPr>
          <w:noProof/>
          <w:webHidden/>
        </w:rPr>
        <w:t>28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5.7</w:t>
      </w:r>
      <w:r w:rsidRPr="00094C83">
        <w:rPr>
          <w:rFonts w:ascii="Times New Roman" w:hAnsi="Times New Roman"/>
          <w:b w:val="0"/>
          <w:noProof/>
          <w:sz w:val="24"/>
          <w:szCs w:val="24"/>
        </w:rPr>
        <w:tab/>
      </w:r>
      <w:r w:rsidRPr="005223FB">
        <w:rPr>
          <w:noProof/>
        </w:rPr>
        <w:t>Equipment Shock Qualification Data</w:t>
      </w:r>
      <w:r w:rsidRPr="00094C83">
        <w:rPr>
          <w:noProof/>
          <w:webHidden/>
        </w:rPr>
        <w:tab/>
      </w:r>
      <w:r w:rsidR="00AF2DF6">
        <w:rPr>
          <w:noProof/>
          <w:webHidden/>
        </w:rPr>
        <w:t>29</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6</w:t>
      </w:r>
      <w:r w:rsidRPr="00094C83">
        <w:rPr>
          <w:rFonts w:ascii="Times New Roman" w:hAnsi="Times New Roman"/>
          <w:b w:val="0"/>
          <w:caps w:val="0"/>
          <w:noProof/>
          <w:sz w:val="24"/>
          <w:szCs w:val="24"/>
        </w:rPr>
        <w:tab/>
      </w:r>
      <w:r w:rsidRPr="005223FB">
        <w:rPr>
          <w:noProof/>
        </w:rPr>
        <w:t>Human Factors Engineering Requirements</w:t>
      </w:r>
      <w:r w:rsidRPr="00094C83">
        <w:rPr>
          <w:noProof/>
          <w:webHidden/>
        </w:rPr>
        <w:tab/>
      </w:r>
      <w:r w:rsidR="00AF2DF6">
        <w:rPr>
          <w:noProof/>
          <w:webHidden/>
        </w:rPr>
        <w:t>31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6.1</w:t>
      </w:r>
      <w:r w:rsidRPr="00094C83">
        <w:rPr>
          <w:rFonts w:ascii="Times New Roman" w:hAnsi="Times New Roman"/>
          <w:b w:val="0"/>
          <w:noProof/>
          <w:sz w:val="24"/>
          <w:szCs w:val="24"/>
        </w:rPr>
        <w:tab/>
      </w:r>
      <w:r w:rsidRPr="005223FB">
        <w:rPr>
          <w:noProof/>
        </w:rPr>
        <w:t>General Requirements</w:t>
      </w:r>
      <w:r w:rsidRPr="00094C83">
        <w:rPr>
          <w:noProof/>
          <w:webHidden/>
        </w:rPr>
        <w:tab/>
      </w:r>
      <w:r w:rsidR="00AF2DF6">
        <w:rPr>
          <w:noProof/>
          <w:webHidden/>
        </w:rPr>
        <w:t>31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6.2</w:t>
      </w:r>
      <w:r w:rsidRPr="00094C83">
        <w:rPr>
          <w:rFonts w:ascii="Times New Roman" w:hAnsi="Times New Roman"/>
          <w:b w:val="0"/>
          <w:noProof/>
          <w:sz w:val="24"/>
          <w:szCs w:val="24"/>
        </w:rPr>
        <w:tab/>
      </w:r>
      <w:r w:rsidRPr="005223FB">
        <w:rPr>
          <w:noProof/>
        </w:rPr>
        <w:t>Human Environment - Noise</w:t>
      </w:r>
      <w:r w:rsidRPr="00094C83">
        <w:rPr>
          <w:noProof/>
          <w:webHidden/>
        </w:rPr>
        <w:tab/>
      </w:r>
      <w:r w:rsidR="00AF2DF6">
        <w:rPr>
          <w:noProof/>
          <w:webHidden/>
        </w:rPr>
        <w:t>31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6.3</w:t>
      </w:r>
      <w:r w:rsidRPr="00094C83">
        <w:rPr>
          <w:rFonts w:ascii="Times New Roman" w:hAnsi="Times New Roman"/>
          <w:b w:val="0"/>
          <w:noProof/>
          <w:sz w:val="24"/>
          <w:szCs w:val="24"/>
        </w:rPr>
        <w:tab/>
      </w:r>
      <w:r w:rsidRPr="005223FB">
        <w:rPr>
          <w:noProof/>
        </w:rPr>
        <w:t>Human Environment - Vibration</w:t>
      </w:r>
      <w:r w:rsidRPr="00094C83">
        <w:rPr>
          <w:noProof/>
          <w:webHidden/>
        </w:rPr>
        <w:tab/>
      </w:r>
      <w:r w:rsidR="00AF2DF6">
        <w:rPr>
          <w:noProof/>
          <w:webHidden/>
        </w:rPr>
        <w:t>31</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7</w:t>
      </w:r>
      <w:r w:rsidRPr="00094C83">
        <w:rPr>
          <w:rFonts w:ascii="Times New Roman" w:hAnsi="Times New Roman"/>
          <w:b w:val="0"/>
          <w:caps w:val="0"/>
          <w:noProof/>
          <w:sz w:val="24"/>
          <w:szCs w:val="24"/>
        </w:rPr>
        <w:tab/>
      </w:r>
      <w:r w:rsidRPr="005223FB">
        <w:rPr>
          <w:noProof/>
        </w:rPr>
        <w:t>Supportability Requirements</w:t>
      </w:r>
      <w:r w:rsidRPr="00094C83">
        <w:rPr>
          <w:noProof/>
          <w:webHidden/>
        </w:rPr>
        <w:tab/>
      </w:r>
      <w:r w:rsidR="00AF2DF6">
        <w:rPr>
          <w:noProof/>
          <w:webHidden/>
        </w:rPr>
        <w:t>32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7.1</w:t>
      </w:r>
      <w:r w:rsidRPr="00094C83">
        <w:rPr>
          <w:rFonts w:ascii="Times New Roman" w:hAnsi="Times New Roman"/>
          <w:b w:val="0"/>
          <w:noProof/>
          <w:sz w:val="24"/>
          <w:szCs w:val="24"/>
        </w:rPr>
        <w:tab/>
      </w:r>
      <w:r w:rsidRPr="005223FB">
        <w:rPr>
          <w:noProof/>
        </w:rPr>
        <w:t>General</w:t>
      </w:r>
      <w:r w:rsidRPr="00094C83">
        <w:rPr>
          <w:noProof/>
          <w:webHidden/>
        </w:rPr>
        <w:tab/>
      </w:r>
      <w:r w:rsidR="00AF2DF6">
        <w:rPr>
          <w:noProof/>
          <w:webHidden/>
        </w:rPr>
        <w:t>32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7.2</w:t>
      </w:r>
      <w:r w:rsidRPr="00094C83">
        <w:rPr>
          <w:rFonts w:ascii="Times New Roman" w:hAnsi="Times New Roman"/>
          <w:b w:val="0"/>
          <w:noProof/>
          <w:sz w:val="24"/>
          <w:szCs w:val="24"/>
        </w:rPr>
        <w:tab/>
      </w:r>
      <w:r w:rsidRPr="005223FB">
        <w:rPr>
          <w:noProof/>
        </w:rPr>
        <w:t>Design Life and Operating Cycle</w:t>
      </w:r>
      <w:r w:rsidRPr="00094C83">
        <w:rPr>
          <w:noProof/>
          <w:webHidden/>
        </w:rPr>
        <w:tab/>
      </w:r>
      <w:r w:rsidR="00AF2DF6">
        <w:rPr>
          <w:noProof/>
          <w:webHidden/>
        </w:rPr>
        <w:t>32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7.3</w:t>
      </w:r>
      <w:r w:rsidRPr="00094C83">
        <w:rPr>
          <w:rFonts w:ascii="Times New Roman" w:hAnsi="Times New Roman"/>
          <w:b w:val="0"/>
          <w:noProof/>
          <w:sz w:val="24"/>
          <w:szCs w:val="24"/>
        </w:rPr>
        <w:tab/>
      </w:r>
      <w:r w:rsidRPr="005223FB">
        <w:rPr>
          <w:noProof/>
        </w:rPr>
        <w:t>Availability</w:t>
      </w:r>
      <w:r w:rsidRPr="00094C83">
        <w:rPr>
          <w:noProof/>
          <w:webHidden/>
        </w:rPr>
        <w:tab/>
      </w:r>
      <w:r w:rsidR="00AF2DF6">
        <w:rPr>
          <w:noProof/>
          <w:webHidden/>
        </w:rPr>
        <w:t>32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7.4</w:t>
      </w:r>
      <w:r w:rsidRPr="00094C83">
        <w:rPr>
          <w:rFonts w:ascii="Times New Roman" w:hAnsi="Times New Roman"/>
          <w:b w:val="0"/>
          <w:noProof/>
          <w:sz w:val="24"/>
          <w:szCs w:val="24"/>
        </w:rPr>
        <w:tab/>
      </w:r>
      <w:r w:rsidRPr="005223FB">
        <w:rPr>
          <w:noProof/>
        </w:rPr>
        <w:t>Standardisation of Equipment and Components</w:t>
      </w:r>
      <w:r w:rsidRPr="00094C83">
        <w:rPr>
          <w:noProof/>
          <w:webHidden/>
        </w:rPr>
        <w:tab/>
      </w:r>
      <w:r w:rsidR="00AF2DF6">
        <w:rPr>
          <w:noProof/>
          <w:webHidden/>
        </w:rPr>
        <w:t>32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7.5</w:t>
      </w:r>
      <w:r w:rsidRPr="00094C83">
        <w:rPr>
          <w:rFonts w:ascii="Times New Roman" w:hAnsi="Times New Roman"/>
          <w:b w:val="0"/>
          <w:noProof/>
          <w:sz w:val="24"/>
          <w:szCs w:val="24"/>
        </w:rPr>
        <w:tab/>
      </w:r>
      <w:r w:rsidRPr="005223FB">
        <w:rPr>
          <w:noProof/>
        </w:rPr>
        <w:t>Reliability</w:t>
      </w:r>
      <w:r w:rsidRPr="00094C83">
        <w:rPr>
          <w:noProof/>
          <w:webHidden/>
        </w:rPr>
        <w:tab/>
      </w:r>
      <w:r w:rsidR="00AF2DF6">
        <w:rPr>
          <w:noProof/>
          <w:webHidden/>
        </w:rPr>
        <w:t>33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7.6</w:t>
      </w:r>
      <w:r w:rsidRPr="00094C83">
        <w:rPr>
          <w:rFonts w:ascii="Times New Roman" w:hAnsi="Times New Roman"/>
          <w:b w:val="0"/>
          <w:noProof/>
          <w:sz w:val="24"/>
          <w:szCs w:val="24"/>
        </w:rPr>
        <w:tab/>
      </w:r>
      <w:r w:rsidRPr="005223FB">
        <w:rPr>
          <w:noProof/>
        </w:rPr>
        <w:t>Manning</w:t>
      </w:r>
      <w:r w:rsidRPr="00094C83">
        <w:rPr>
          <w:noProof/>
          <w:webHidden/>
        </w:rPr>
        <w:tab/>
      </w:r>
      <w:r w:rsidR="00AF2DF6">
        <w:rPr>
          <w:noProof/>
          <w:webHidden/>
        </w:rPr>
        <w:t>33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7.7</w:t>
      </w:r>
      <w:r w:rsidRPr="00094C83">
        <w:rPr>
          <w:rFonts w:ascii="Times New Roman" w:hAnsi="Times New Roman"/>
          <w:b w:val="0"/>
          <w:noProof/>
          <w:sz w:val="24"/>
          <w:szCs w:val="24"/>
        </w:rPr>
        <w:tab/>
      </w:r>
      <w:r w:rsidRPr="005223FB">
        <w:rPr>
          <w:noProof/>
        </w:rPr>
        <w:t>Maintenance</w:t>
      </w:r>
      <w:r w:rsidRPr="00094C83">
        <w:rPr>
          <w:noProof/>
          <w:webHidden/>
        </w:rPr>
        <w:tab/>
      </w:r>
      <w:r w:rsidR="00AF2DF6">
        <w:rPr>
          <w:noProof/>
          <w:webHidden/>
        </w:rPr>
        <w:t>34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7.8</w:t>
      </w:r>
      <w:r w:rsidRPr="00094C83">
        <w:rPr>
          <w:rFonts w:ascii="Times New Roman" w:hAnsi="Times New Roman"/>
          <w:b w:val="0"/>
          <w:noProof/>
          <w:sz w:val="24"/>
          <w:szCs w:val="24"/>
        </w:rPr>
        <w:tab/>
      </w:r>
      <w:r w:rsidRPr="005223FB">
        <w:rPr>
          <w:noProof/>
        </w:rPr>
        <w:t>Maintenance Burden and Operating Profile</w:t>
      </w:r>
      <w:r w:rsidRPr="00094C83">
        <w:rPr>
          <w:noProof/>
          <w:webHidden/>
        </w:rPr>
        <w:tab/>
      </w:r>
      <w:r w:rsidR="00AF2DF6">
        <w:rPr>
          <w:noProof/>
          <w:webHidden/>
        </w:rPr>
        <w:t>34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7.9</w:t>
      </w:r>
      <w:r w:rsidRPr="00094C83">
        <w:rPr>
          <w:rFonts w:ascii="Times New Roman" w:hAnsi="Times New Roman"/>
          <w:b w:val="0"/>
          <w:noProof/>
          <w:sz w:val="24"/>
          <w:szCs w:val="24"/>
        </w:rPr>
        <w:tab/>
      </w:r>
      <w:r w:rsidRPr="005223FB">
        <w:rPr>
          <w:noProof/>
        </w:rPr>
        <w:t>Space and Removal Requirements</w:t>
      </w:r>
      <w:r w:rsidRPr="00094C83">
        <w:rPr>
          <w:noProof/>
          <w:webHidden/>
        </w:rPr>
        <w:tab/>
      </w:r>
      <w:r w:rsidR="00AF2DF6">
        <w:rPr>
          <w:noProof/>
          <w:webHidden/>
        </w:rPr>
        <w:t>34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7.10</w:t>
      </w:r>
      <w:r w:rsidRPr="00094C83">
        <w:rPr>
          <w:rFonts w:ascii="Times New Roman" w:hAnsi="Times New Roman"/>
          <w:b w:val="0"/>
          <w:noProof/>
          <w:sz w:val="24"/>
          <w:szCs w:val="24"/>
        </w:rPr>
        <w:tab/>
      </w:r>
      <w:r w:rsidRPr="005223FB">
        <w:rPr>
          <w:noProof/>
        </w:rPr>
        <w:t>Maintainability Features</w:t>
      </w:r>
      <w:r w:rsidRPr="00094C83">
        <w:rPr>
          <w:noProof/>
          <w:webHidden/>
        </w:rPr>
        <w:tab/>
      </w:r>
      <w:r w:rsidR="00AF2DF6">
        <w:rPr>
          <w:noProof/>
          <w:webHidden/>
        </w:rPr>
        <w:t>35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7.11</w:t>
      </w:r>
      <w:r w:rsidRPr="00094C83">
        <w:rPr>
          <w:rFonts w:ascii="Times New Roman" w:hAnsi="Times New Roman"/>
          <w:b w:val="0"/>
          <w:noProof/>
          <w:sz w:val="24"/>
          <w:szCs w:val="24"/>
        </w:rPr>
        <w:tab/>
      </w:r>
      <w:r w:rsidRPr="005223FB">
        <w:rPr>
          <w:noProof/>
        </w:rPr>
        <w:t>Ship Husbandry</w:t>
      </w:r>
      <w:r w:rsidRPr="00094C83">
        <w:rPr>
          <w:noProof/>
          <w:webHidden/>
        </w:rPr>
        <w:tab/>
      </w:r>
      <w:r w:rsidR="00AF2DF6">
        <w:rPr>
          <w:noProof/>
          <w:webHidden/>
        </w:rPr>
        <w:t>36</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7.12</w:t>
      </w:r>
      <w:r w:rsidRPr="00094C83">
        <w:rPr>
          <w:rFonts w:ascii="Times New Roman" w:hAnsi="Times New Roman"/>
          <w:b w:val="0"/>
          <w:noProof/>
          <w:sz w:val="24"/>
          <w:szCs w:val="24"/>
        </w:rPr>
        <w:tab/>
      </w:r>
      <w:r w:rsidRPr="005223FB">
        <w:rPr>
          <w:noProof/>
        </w:rPr>
        <w:t>Ship's Staff Maintenance Tasks</w:t>
      </w:r>
      <w:r w:rsidRPr="00094C83">
        <w:rPr>
          <w:noProof/>
          <w:webHidden/>
        </w:rPr>
        <w:tab/>
      </w:r>
      <w:r w:rsidR="00AF2DF6">
        <w:rPr>
          <w:noProof/>
          <w:webHidden/>
        </w:rPr>
        <w:t>37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7.13</w:t>
      </w:r>
      <w:r w:rsidRPr="00094C83">
        <w:rPr>
          <w:rFonts w:ascii="Times New Roman" w:hAnsi="Times New Roman"/>
          <w:b w:val="0"/>
          <w:noProof/>
          <w:sz w:val="24"/>
          <w:szCs w:val="24"/>
        </w:rPr>
        <w:tab/>
      </w:r>
      <w:r w:rsidRPr="005223FB">
        <w:rPr>
          <w:noProof/>
        </w:rPr>
        <w:t>Base Staff Maintenance Tasks</w:t>
      </w:r>
      <w:r w:rsidRPr="00094C83">
        <w:rPr>
          <w:noProof/>
          <w:webHidden/>
        </w:rPr>
        <w:tab/>
      </w:r>
      <w:r w:rsidR="00AF2DF6">
        <w:rPr>
          <w:noProof/>
          <w:webHidden/>
        </w:rPr>
        <w:t>37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7.14</w:t>
      </w:r>
      <w:r w:rsidRPr="00094C83">
        <w:rPr>
          <w:rFonts w:ascii="Times New Roman" w:hAnsi="Times New Roman"/>
          <w:b w:val="0"/>
          <w:noProof/>
          <w:sz w:val="24"/>
          <w:szCs w:val="24"/>
        </w:rPr>
        <w:tab/>
      </w:r>
      <w:r w:rsidRPr="005223FB">
        <w:rPr>
          <w:noProof/>
        </w:rPr>
        <w:t>Support and Test Equipment</w:t>
      </w:r>
      <w:r w:rsidRPr="00094C83">
        <w:rPr>
          <w:noProof/>
          <w:webHidden/>
        </w:rPr>
        <w:tab/>
      </w:r>
      <w:r w:rsidR="00AF2DF6">
        <w:rPr>
          <w:noProof/>
          <w:webHidden/>
        </w:rPr>
        <w:t>37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7.15</w:t>
      </w:r>
      <w:r w:rsidRPr="00094C83">
        <w:rPr>
          <w:rFonts w:ascii="Times New Roman" w:hAnsi="Times New Roman"/>
          <w:b w:val="0"/>
          <w:noProof/>
          <w:sz w:val="24"/>
          <w:szCs w:val="24"/>
        </w:rPr>
        <w:tab/>
      </w:r>
      <w:r w:rsidRPr="005223FB">
        <w:rPr>
          <w:noProof/>
        </w:rPr>
        <w:t>Fire Suppression Ports</w:t>
      </w:r>
      <w:r w:rsidRPr="00094C83">
        <w:rPr>
          <w:noProof/>
          <w:webHidden/>
        </w:rPr>
        <w:tab/>
      </w:r>
      <w:r w:rsidR="00AF2DF6">
        <w:rPr>
          <w:noProof/>
          <w:webHidden/>
        </w:rPr>
        <w:t>38</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8</w:t>
      </w:r>
      <w:r w:rsidRPr="00094C83">
        <w:rPr>
          <w:rFonts w:ascii="Times New Roman" w:hAnsi="Times New Roman"/>
          <w:b w:val="0"/>
          <w:caps w:val="0"/>
          <w:noProof/>
          <w:sz w:val="24"/>
          <w:szCs w:val="24"/>
        </w:rPr>
        <w:tab/>
      </w:r>
      <w:r w:rsidRPr="005223FB">
        <w:rPr>
          <w:noProof/>
        </w:rPr>
        <w:t>Operational Environment Requirements</w:t>
      </w:r>
      <w:r w:rsidRPr="00094C83">
        <w:rPr>
          <w:noProof/>
          <w:webHidden/>
        </w:rPr>
        <w:tab/>
      </w:r>
      <w:r w:rsidR="00AF2DF6">
        <w:rPr>
          <w:noProof/>
          <w:webHidden/>
        </w:rPr>
        <w:t>39</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8.1</w:t>
      </w:r>
      <w:r w:rsidRPr="00094C83">
        <w:rPr>
          <w:rFonts w:ascii="Times New Roman" w:hAnsi="Times New Roman"/>
          <w:b w:val="0"/>
          <w:noProof/>
          <w:sz w:val="24"/>
          <w:szCs w:val="24"/>
        </w:rPr>
        <w:tab/>
      </w:r>
      <w:r w:rsidRPr="005223FB">
        <w:rPr>
          <w:noProof/>
        </w:rPr>
        <w:t>Introduction</w:t>
      </w:r>
      <w:r w:rsidRPr="00094C83">
        <w:rPr>
          <w:noProof/>
          <w:webHidden/>
        </w:rPr>
        <w:tab/>
      </w:r>
      <w:r w:rsidR="00AF2DF6">
        <w:rPr>
          <w:noProof/>
          <w:webHidden/>
        </w:rPr>
        <w:t>39</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8.2</w:t>
      </w:r>
      <w:r w:rsidRPr="00094C83">
        <w:rPr>
          <w:rFonts w:ascii="Times New Roman" w:hAnsi="Times New Roman"/>
          <w:b w:val="0"/>
          <w:noProof/>
          <w:sz w:val="24"/>
          <w:szCs w:val="24"/>
        </w:rPr>
        <w:tab/>
      </w:r>
      <w:r w:rsidRPr="005223FB">
        <w:rPr>
          <w:noProof/>
        </w:rPr>
        <w:t>Climate - External Conditions</w:t>
      </w:r>
      <w:r w:rsidRPr="00094C83">
        <w:rPr>
          <w:noProof/>
          <w:webHidden/>
        </w:rPr>
        <w:tab/>
      </w:r>
      <w:r w:rsidR="00AF2DF6">
        <w:rPr>
          <w:noProof/>
          <w:webHidden/>
        </w:rPr>
        <w:t>39</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8.3</w:t>
      </w:r>
      <w:r w:rsidRPr="00094C83">
        <w:rPr>
          <w:rFonts w:ascii="Times New Roman" w:hAnsi="Times New Roman"/>
          <w:b w:val="0"/>
          <w:noProof/>
          <w:sz w:val="24"/>
          <w:szCs w:val="24"/>
        </w:rPr>
        <w:tab/>
      </w:r>
      <w:r w:rsidRPr="005223FB">
        <w:rPr>
          <w:noProof/>
        </w:rPr>
        <w:t>Internal Conditions</w:t>
      </w:r>
      <w:r w:rsidRPr="00094C83">
        <w:rPr>
          <w:noProof/>
          <w:webHidden/>
        </w:rPr>
        <w:tab/>
      </w:r>
      <w:r w:rsidR="00AF2DF6">
        <w:rPr>
          <w:noProof/>
          <w:webHidden/>
        </w:rPr>
        <w:t>40</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8.4</w:t>
      </w:r>
      <w:r w:rsidRPr="00094C83">
        <w:rPr>
          <w:rFonts w:ascii="Times New Roman" w:hAnsi="Times New Roman"/>
          <w:b w:val="0"/>
          <w:noProof/>
          <w:sz w:val="24"/>
          <w:szCs w:val="24"/>
        </w:rPr>
        <w:tab/>
      </w:r>
      <w:r w:rsidRPr="005223FB">
        <w:rPr>
          <w:noProof/>
        </w:rPr>
        <w:t>Ship Angles</w:t>
      </w:r>
      <w:r w:rsidRPr="00094C83">
        <w:rPr>
          <w:noProof/>
          <w:webHidden/>
        </w:rPr>
        <w:tab/>
      </w:r>
      <w:r w:rsidR="00AF2DF6">
        <w:rPr>
          <w:noProof/>
          <w:webHidden/>
        </w:rPr>
        <w:t>40</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8.5</w:t>
      </w:r>
      <w:r w:rsidRPr="00094C83">
        <w:rPr>
          <w:rFonts w:ascii="Times New Roman" w:hAnsi="Times New Roman"/>
          <w:b w:val="0"/>
          <w:noProof/>
          <w:sz w:val="24"/>
          <w:szCs w:val="24"/>
        </w:rPr>
        <w:tab/>
      </w:r>
      <w:r w:rsidRPr="005223FB">
        <w:rPr>
          <w:noProof/>
        </w:rPr>
        <w:t>Ship Motions</w:t>
      </w:r>
      <w:r w:rsidRPr="00094C83">
        <w:rPr>
          <w:noProof/>
          <w:webHidden/>
        </w:rPr>
        <w:tab/>
      </w:r>
      <w:r w:rsidR="00AF2DF6">
        <w:rPr>
          <w:noProof/>
          <w:webHidden/>
        </w:rPr>
        <w:t>41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8.6</w:t>
      </w:r>
      <w:r w:rsidRPr="00094C83">
        <w:rPr>
          <w:rFonts w:ascii="Times New Roman" w:hAnsi="Times New Roman"/>
          <w:b w:val="0"/>
          <w:noProof/>
          <w:sz w:val="24"/>
          <w:szCs w:val="24"/>
        </w:rPr>
        <w:tab/>
      </w:r>
      <w:r w:rsidRPr="005223FB">
        <w:rPr>
          <w:noProof/>
        </w:rPr>
        <w:t>Vibration Levels</w:t>
      </w:r>
      <w:r w:rsidRPr="00094C83">
        <w:rPr>
          <w:noProof/>
          <w:webHidden/>
        </w:rPr>
        <w:tab/>
      </w:r>
      <w:r w:rsidR="00AF2DF6">
        <w:rPr>
          <w:noProof/>
          <w:webHidden/>
        </w:rPr>
        <w:t>41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8.7</w:t>
      </w:r>
      <w:r w:rsidRPr="00094C83">
        <w:rPr>
          <w:rFonts w:ascii="Times New Roman" w:hAnsi="Times New Roman"/>
          <w:b w:val="0"/>
          <w:noProof/>
          <w:sz w:val="24"/>
          <w:szCs w:val="24"/>
        </w:rPr>
        <w:tab/>
      </w:r>
      <w:r w:rsidRPr="005223FB">
        <w:rPr>
          <w:noProof/>
        </w:rPr>
        <w:t>Electromagnetic Environmental Effects</w:t>
      </w:r>
      <w:r w:rsidRPr="00094C83">
        <w:rPr>
          <w:noProof/>
          <w:webHidden/>
        </w:rPr>
        <w:tab/>
      </w:r>
      <w:r w:rsidR="00AF2DF6">
        <w:rPr>
          <w:noProof/>
          <w:webHidden/>
        </w:rPr>
        <w:t>41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8.8</w:t>
      </w:r>
      <w:r w:rsidRPr="00094C83">
        <w:rPr>
          <w:rFonts w:ascii="Times New Roman" w:hAnsi="Times New Roman"/>
          <w:b w:val="0"/>
          <w:noProof/>
          <w:sz w:val="24"/>
          <w:szCs w:val="24"/>
        </w:rPr>
        <w:tab/>
      </w:r>
      <w:r w:rsidRPr="005223FB">
        <w:rPr>
          <w:noProof/>
        </w:rPr>
        <w:t>Magnetic Fields</w:t>
      </w:r>
      <w:r w:rsidRPr="00094C83">
        <w:rPr>
          <w:noProof/>
          <w:webHidden/>
        </w:rPr>
        <w:tab/>
      </w:r>
      <w:r w:rsidR="00AF2DF6">
        <w:rPr>
          <w:noProof/>
          <w:webHidden/>
        </w:rPr>
        <w:t>42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8.9</w:t>
      </w:r>
      <w:r w:rsidRPr="00094C83">
        <w:rPr>
          <w:rFonts w:ascii="Times New Roman" w:hAnsi="Times New Roman"/>
          <w:b w:val="0"/>
          <w:noProof/>
          <w:sz w:val="24"/>
          <w:szCs w:val="24"/>
        </w:rPr>
        <w:tab/>
      </w:r>
      <w:r w:rsidRPr="005223FB">
        <w:rPr>
          <w:noProof/>
        </w:rPr>
        <w:t>Effluxes and Exhausts</w:t>
      </w:r>
      <w:r w:rsidRPr="00094C83">
        <w:rPr>
          <w:noProof/>
          <w:webHidden/>
        </w:rPr>
        <w:tab/>
      </w:r>
      <w:r w:rsidR="00AF2DF6">
        <w:rPr>
          <w:noProof/>
          <w:webHidden/>
        </w:rPr>
        <w:t>42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8.10</w:t>
      </w:r>
      <w:r w:rsidRPr="00094C83">
        <w:rPr>
          <w:rFonts w:ascii="Times New Roman" w:hAnsi="Times New Roman"/>
          <w:b w:val="0"/>
          <w:noProof/>
          <w:sz w:val="24"/>
          <w:szCs w:val="24"/>
        </w:rPr>
        <w:tab/>
      </w:r>
      <w:r w:rsidRPr="005223FB">
        <w:rPr>
          <w:noProof/>
        </w:rPr>
        <w:t>Provision of Ships Services</w:t>
      </w:r>
      <w:r w:rsidRPr="00094C83">
        <w:rPr>
          <w:noProof/>
          <w:webHidden/>
        </w:rPr>
        <w:tab/>
      </w:r>
      <w:r w:rsidR="00AF2DF6">
        <w:rPr>
          <w:noProof/>
          <w:webHidden/>
        </w:rPr>
        <w:t>42</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9</w:t>
      </w:r>
      <w:r w:rsidRPr="00094C83">
        <w:rPr>
          <w:rFonts w:ascii="Times New Roman" w:hAnsi="Times New Roman"/>
          <w:b w:val="0"/>
          <w:caps w:val="0"/>
          <w:noProof/>
          <w:sz w:val="24"/>
          <w:szCs w:val="24"/>
        </w:rPr>
        <w:tab/>
      </w:r>
      <w:r w:rsidRPr="005223FB">
        <w:rPr>
          <w:noProof/>
        </w:rPr>
        <w:t>Preventing Damage to Equipment</w:t>
      </w:r>
      <w:r w:rsidRPr="00094C83">
        <w:rPr>
          <w:noProof/>
          <w:webHidden/>
        </w:rPr>
        <w:tab/>
      </w:r>
      <w:r w:rsidR="00AF2DF6">
        <w:rPr>
          <w:noProof/>
          <w:webHidden/>
        </w:rPr>
        <w:t>43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9.1</w:t>
      </w:r>
      <w:r w:rsidRPr="00094C83">
        <w:rPr>
          <w:rFonts w:ascii="Times New Roman" w:hAnsi="Times New Roman"/>
          <w:b w:val="0"/>
          <w:noProof/>
          <w:sz w:val="24"/>
          <w:szCs w:val="24"/>
        </w:rPr>
        <w:tab/>
      </w:r>
      <w:r w:rsidRPr="005223FB">
        <w:rPr>
          <w:noProof/>
        </w:rPr>
        <w:t>Solvents - Cleaning of Equipment</w:t>
      </w:r>
      <w:r w:rsidRPr="00094C83">
        <w:rPr>
          <w:noProof/>
          <w:webHidden/>
        </w:rPr>
        <w:tab/>
      </w:r>
      <w:r w:rsidR="00AF2DF6">
        <w:rPr>
          <w:noProof/>
          <w:webHidden/>
        </w:rPr>
        <w:t>43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9.2</w:t>
      </w:r>
      <w:r w:rsidRPr="00094C83">
        <w:rPr>
          <w:rFonts w:ascii="Times New Roman" w:hAnsi="Times New Roman"/>
          <w:b w:val="0"/>
          <w:noProof/>
          <w:sz w:val="24"/>
          <w:szCs w:val="24"/>
        </w:rPr>
        <w:tab/>
      </w:r>
      <w:r w:rsidRPr="005223FB">
        <w:rPr>
          <w:noProof/>
        </w:rPr>
        <w:t>Solvents - Equipment Packaging</w:t>
      </w:r>
      <w:r w:rsidRPr="00094C83">
        <w:rPr>
          <w:noProof/>
          <w:webHidden/>
        </w:rPr>
        <w:tab/>
      </w:r>
      <w:r w:rsidR="00AF2DF6">
        <w:rPr>
          <w:noProof/>
          <w:webHidden/>
        </w:rPr>
        <w:t>43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9.3</w:t>
      </w:r>
      <w:r w:rsidRPr="00094C83">
        <w:rPr>
          <w:rFonts w:ascii="Times New Roman" w:hAnsi="Times New Roman"/>
          <w:b w:val="0"/>
          <w:noProof/>
          <w:sz w:val="24"/>
          <w:szCs w:val="24"/>
        </w:rPr>
        <w:tab/>
      </w:r>
      <w:r w:rsidRPr="005223FB">
        <w:rPr>
          <w:noProof/>
        </w:rPr>
        <w:t>Contaminants - Deliberate Exposure to Equipment</w:t>
      </w:r>
      <w:r w:rsidRPr="00094C83">
        <w:rPr>
          <w:noProof/>
          <w:webHidden/>
        </w:rPr>
        <w:tab/>
      </w:r>
      <w:r w:rsidR="00AF2DF6">
        <w:rPr>
          <w:noProof/>
          <w:webHidden/>
        </w:rPr>
        <w:t>43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9.4</w:t>
      </w:r>
      <w:r w:rsidRPr="00094C83">
        <w:rPr>
          <w:rFonts w:ascii="Times New Roman" w:hAnsi="Times New Roman"/>
          <w:b w:val="0"/>
          <w:noProof/>
          <w:sz w:val="24"/>
          <w:szCs w:val="24"/>
        </w:rPr>
        <w:tab/>
      </w:r>
      <w:r w:rsidRPr="005223FB">
        <w:rPr>
          <w:noProof/>
        </w:rPr>
        <w:t>Contaminants - Accidental Exposure to Equipment</w:t>
      </w:r>
      <w:r w:rsidRPr="00094C83">
        <w:rPr>
          <w:noProof/>
          <w:webHidden/>
        </w:rPr>
        <w:tab/>
      </w:r>
      <w:r w:rsidR="00AF2DF6">
        <w:rPr>
          <w:noProof/>
          <w:webHidden/>
        </w:rPr>
        <w:t>43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9.5</w:t>
      </w:r>
      <w:r w:rsidRPr="00094C83">
        <w:rPr>
          <w:rFonts w:ascii="Times New Roman" w:hAnsi="Times New Roman"/>
          <w:b w:val="0"/>
          <w:noProof/>
          <w:sz w:val="24"/>
          <w:szCs w:val="24"/>
        </w:rPr>
        <w:tab/>
      </w:r>
      <w:r w:rsidRPr="005223FB">
        <w:rPr>
          <w:noProof/>
        </w:rPr>
        <w:t>Chemical Compatibility</w:t>
      </w:r>
      <w:r w:rsidRPr="00094C83">
        <w:rPr>
          <w:noProof/>
          <w:webHidden/>
        </w:rPr>
        <w:tab/>
      </w:r>
      <w:r w:rsidR="00AF2DF6">
        <w:rPr>
          <w:noProof/>
          <w:webHidden/>
        </w:rPr>
        <w:t>44</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10</w:t>
      </w:r>
      <w:r w:rsidRPr="00094C83">
        <w:rPr>
          <w:rFonts w:ascii="Times New Roman" w:hAnsi="Times New Roman"/>
          <w:b w:val="0"/>
          <w:caps w:val="0"/>
          <w:noProof/>
          <w:sz w:val="24"/>
          <w:szCs w:val="24"/>
        </w:rPr>
        <w:tab/>
      </w:r>
      <w:r w:rsidRPr="005223FB">
        <w:rPr>
          <w:noProof/>
        </w:rPr>
        <w:t>Production Requirements</w:t>
      </w:r>
      <w:r w:rsidRPr="00094C83">
        <w:rPr>
          <w:noProof/>
          <w:webHidden/>
        </w:rPr>
        <w:tab/>
      </w:r>
      <w:r w:rsidR="00AF2DF6">
        <w:rPr>
          <w:noProof/>
          <w:webHidden/>
        </w:rPr>
        <w:t>44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10.1</w:t>
      </w:r>
      <w:r w:rsidRPr="00094C83">
        <w:rPr>
          <w:rFonts w:ascii="Times New Roman" w:hAnsi="Times New Roman"/>
          <w:b w:val="0"/>
          <w:noProof/>
          <w:sz w:val="24"/>
          <w:szCs w:val="24"/>
        </w:rPr>
        <w:tab/>
      </w:r>
      <w:r w:rsidRPr="005223FB">
        <w:rPr>
          <w:noProof/>
        </w:rPr>
        <w:t>General</w:t>
      </w:r>
      <w:r w:rsidRPr="00094C83">
        <w:rPr>
          <w:noProof/>
          <w:webHidden/>
        </w:rPr>
        <w:tab/>
      </w:r>
      <w:r w:rsidR="00AF2DF6">
        <w:rPr>
          <w:noProof/>
          <w:webHidden/>
        </w:rPr>
        <w:t>44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10.2</w:t>
      </w:r>
      <w:r w:rsidRPr="00094C83">
        <w:rPr>
          <w:rFonts w:ascii="Times New Roman" w:hAnsi="Times New Roman"/>
          <w:b w:val="0"/>
          <w:noProof/>
          <w:sz w:val="24"/>
          <w:szCs w:val="24"/>
        </w:rPr>
        <w:tab/>
      </w:r>
      <w:r w:rsidRPr="005223FB">
        <w:rPr>
          <w:noProof/>
        </w:rPr>
        <w:t>Packaging</w:t>
      </w:r>
      <w:r w:rsidRPr="00094C83">
        <w:rPr>
          <w:noProof/>
          <w:webHidden/>
        </w:rPr>
        <w:tab/>
      </w:r>
      <w:r w:rsidR="00AF2DF6">
        <w:rPr>
          <w:noProof/>
          <w:webHidden/>
        </w:rPr>
        <w:t>44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10.3</w:t>
      </w:r>
      <w:r w:rsidRPr="00094C83">
        <w:rPr>
          <w:rFonts w:ascii="Times New Roman" w:hAnsi="Times New Roman"/>
          <w:b w:val="0"/>
          <w:noProof/>
          <w:sz w:val="24"/>
          <w:szCs w:val="24"/>
        </w:rPr>
        <w:tab/>
      </w:r>
      <w:r w:rsidRPr="005223FB">
        <w:rPr>
          <w:noProof/>
        </w:rPr>
        <w:t>Lifting Points and Lifting Arrangements</w:t>
      </w:r>
      <w:r w:rsidRPr="00094C83">
        <w:rPr>
          <w:noProof/>
          <w:webHidden/>
        </w:rPr>
        <w:tab/>
      </w:r>
      <w:r w:rsidR="00AF2DF6">
        <w:rPr>
          <w:noProof/>
          <w:webHidden/>
        </w:rPr>
        <w:t>44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10.4</w:t>
      </w:r>
      <w:r w:rsidRPr="00094C83">
        <w:rPr>
          <w:rFonts w:ascii="Times New Roman" w:hAnsi="Times New Roman"/>
          <w:b w:val="0"/>
          <w:noProof/>
          <w:sz w:val="24"/>
          <w:szCs w:val="24"/>
        </w:rPr>
        <w:tab/>
      </w:r>
      <w:r w:rsidRPr="005223FB">
        <w:rPr>
          <w:noProof/>
        </w:rPr>
        <w:t>Jigs and Tooling</w:t>
      </w:r>
      <w:r w:rsidRPr="00094C83">
        <w:rPr>
          <w:noProof/>
          <w:webHidden/>
        </w:rPr>
        <w:tab/>
      </w:r>
      <w:r w:rsidR="00AF2DF6">
        <w:rPr>
          <w:noProof/>
          <w:webHidden/>
        </w:rPr>
        <w:t>44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10.5</w:t>
      </w:r>
      <w:r w:rsidRPr="00094C83">
        <w:rPr>
          <w:rFonts w:ascii="Times New Roman" w:hAnsi="Times New Roman"/>
          <w:b w:val="0"/>
          <w:noProof/>
          <w:sz w:val="24"/>
          <w:szCs w:val="24"/>
        </w:rPr>
        <w:tab/>
      </w:r>
      <w:r w:rsidRPr="005223FB">
        <w:rPr>
          <w:noProof/>
        </w:rPr>
        <w:t>Contractor Modules</w:t>
      </w:r>
      <w:r w:rsidRPr="00094C83">
        <w:rPr>
          <w:noProof/>
          <w:webHidden/>
        </w:rPr>
        <w:tab/>
      </w:r>
      <w:r w:rsidR="00AF2DF6">
        <w:rPr>
          <w:noProof/>
          <w:webHidden/>
        </w:rPr>
        <w:t>45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10.6</w:t>
      </w:r>
      <w:r w:rsidRPr="00094C83">
        <w:rPr>
          <w:rFonts w:ascii="Times New Roman" w:hAnsi="Times New Roman"/>
          <w:b w:val="0"/>
          <w:noProof/>
          <w:sz w:val="24"/>
          <w:szCs w:val="24"/>
        </w:rPr>
        <w:tab/>
      </w:r>
      <w:r w:rsidRPr="005223FB">
        <w:rPr>
          <w:noProof/>
        </w:rPr>
        <w:t>Structural Requirements</w:t>
      </w:r>
      <w:r w:rsidRPr="00094C83">
        <w:rPr>
          <w:noProof/>
          <w:webHidden/>
        </w:rPr>
        <w:tab/>
      </w:r>
      <w:r w:rsidR="00AF2DF6">
        <w:rPr>
          <w:noProof/>
          <w:webHidden/>
        </w:rPr>
        <w:t>45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10.7</w:t>
      </w:r>
      <w:r w:rsidRPr="00094C83">
        <w:rPr>
          <w:rFonts w:ascii="Times New Roman" w:hAnsi="Times New Roman"/>
          <w:b w:val="0"/>
          <w:noProof/>
          <w:sz w:val="24"/>
          <w:szCs w:val="24"/>
        </w:rPr>
        <w:tab/>
      </w:r>
      <w:r w:rsidRPr="005223FB">
        <w:rPr>
          <w:noProof/>
        </w:rPr>
        <w:t>Equipment Coating and Insulation</w:t>
      </w:r>
      <w:r w:rsidRPr="00094C83">
        <w:rPr>
          <w:noProof/>
          <w:webHidden/>
        </w:rPr>
        <w:tab/>
      </w:r>
      <w:r w:rsidR="00AF2DF6">
        <w:rPr>
          <w:noProof/>
          <w:webHidden/>
        </w:rPr>
        <w:t>45</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11</w:t>
      </w:r>
      <w:r w:rsidRPr="00094C83">
        <w:rPr>
          <w:rFonts w:ascii="Times New Roman" w:hAnsi="Times New Roman"/>
          <w:b w:val="0"/>
          <w:caps w:val="0"/>
          <w:noProof/>
          <w:sz w:val="24"/>
          <w:szCs w:val="24"/>
        </w:rPr>
        <w:tab/>
      </w:r>
      <w:r w:rsidRPr="005223FB">
        <w:rPr>
          <w:noProof/>
        </w:rPr>
        <w:t>General Electrical Requirements</w:t>
      </w:r>
      <w:r w:rsidRPr="00094C83">
        <w:rPr>
          <w:noProof/>
          <w:webHidden/>
        </w:rPr>
        <w:tab/>
      </w:r>
      <w:r w:rsidR="00AF2DF6">
        <w:rPr>
          <w:noProof/>
          <w:webHidden/>
        </w:rPr>
        <w:t>46</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11.1</w:t>
      </w:r>
      <w:r w:rsidRPr="00094C83">
        <w:rPr>
          <w:rFonts w:ascii="Times New Roman" w:hAnsi="Times New Roman"/>
          <w:b w:val="0"/>
          <w:noProof/>
          <w:sz w:val="24"/>
          <w:szCs w:val="24"/>
        </w:rPr>
        <w:tab/>
      </w:r>
      <w:r w:rsidRPr="005223FB">
        <w:rPr>
          <w:noProof/>
        </w:rPr>
        <w:t>Conformance</w:t>
      </w:r>
      <w:r w:rsidRPr="00094C83">
        <w:rPr>
          <w:noProof/>
          <w:webHidden/>
        </w:rPr>
        <w:tab/>
      </w:r>
      <w:r w:rsidR="00AF2DF6">
        <w:rPr>
          <w:noProof/>
          <w:webHidden/>
        </w:rPr>
        <w:t>46</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11.2</w:t>
      </w:r>
      <w:r w:rsidRPr="00094C83">
        <w:rPr>
          <w:rFonts w:ascii="Times New Roman" w:hAnsi="Times New Roman"/>
          <w:b w:val="0"/>
          <w:noProof/>
          <w:sz w:val="24"/>
          <w:szCs w:val="24"/>
        </w:rPr>
        <w:tab/>
      </w:r>
      <w:r w:rsidRPr="005223FB">
        <w:rPr>
          <w:noProof/>
        </w:rPr>
        <w:t>General Electrical Standards</w:t>
      </w:r>
      <w:r w:rsidRPr="00094C83">
        <w:rPr>
          <w:noProof/>
          <w:webHidden/>
        </w:rPr>
        <w:tab/>
      </w:r>
      <w:r w:rsidR="00AF2DF6">
        <w:rPr>
          <w:noProof/>
          <w:webHidden/>
        </w:rPr>
        <w:t>46</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11.3</w:t>
      </w:r>
      <w:r w:rsidRPr="00094C83">
        <w:rPr>
          <w:rFonts w:ascii="Times New Roman" w:hAnsi="Times New Roman"/>
          <w:b w:val="0"/>
          <w:noProof/>
          <w:sz w:val="24"/>
          <w:szCs w:val="24"/>
        </w:rPr>
        <w:tab/>
      </w:r>
      <w:r w:rsidRPr="005223FB">
        <w:rPr>
          <w:noProof/>
        </w:rPr>
        <w:t>Quality of Electrical Supplies</w:t>
      </w:r>
      <w:r w:rsidRPr="00094C83">
        <w:rPr>
          <w:noProof/>
          <w:webHidden/>
        </w:rPr>
        <w:tab/>
      </w:r>
      <w:r w:rsidR="00AF2DF6">
        <w:rPr>
          <w:noProof/>
          <w:webHidden/>
        </w:rPr>
        <w:t>46</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11.4</w:t>
      </w:r>
      <w:r w:rsidRPr="00094C83">
        <w:rPr>
          <w:rFonts w:ascii="Times New Roman" w:hAnsi="Times New Roman"/>
          <w:b w:val="0"/>
          <w:noProof/>
          <w:sz w:val="24"/>
          <w:szCs w:val="24"/>
        </w:rPr>
        <w:tab/>
      </w:r>
      <w:r w:rsidRPr="005223FB">
        <w:rPr>
          <w:noProof/>
        </w:rPr>
        <w:t>Maintained Supplies - Policy</w:t>
      </w:r>
      <w:r w:rsidRPr="00094C83">
        <w:rPr>
          <w:noProof/>
          <w:webHidden/>
        </w:rPr>
        <w:tab/>
      </w:r>
      <w:r w:rsidR="00AF2DF6">
        <w:rPr>
          <w:noProof/>
          <w:webHidden/>
        </w:rPr>
        <w:t>47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11.5</w:t>
      </w:r>
      <w:r w:rsidRPr="00094C83">
        <w:rPr>
          <w:rFonts w:ascii="Times New Roman" w:hAnsi="Times New Roman"/>
          <w:b w:val="0"/>
          <w:noProof/>
          <w:sz w:val="24"/>
          <w:szCs w:val="24"/>
        </w:rPr>
        <w:tab/>
      </w:r>
      <w:r w:rsidRPr="005223FB">
        <w:rPr>
          <w:noProof/>
        </w:rPr>
        <w:t>Loss of Electrical Supplies</w:t>
      </w:r>
      <w:r w:rsidRPr="00094C83">
        <w:rPr>
          <w:noProof/>
          <w:webHidden/>
        </w:rPr>
        <w:tab/>
      </w:r>
      <w:r w:rsidR="00AF2DF6">
        <w:rPr>
          <w:noProof/>
          <w:webHidden/>
        </w:rPr>
        <w:t>47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11.6</w:t>
      </w:r>
      <w:r w:rsidRPr="00094C83">
        <w:rPr>
          <w:rFonts w:ascii="Times New Roman" w:hAnsi="Times New Roman"/>
          <w:b w:val="0"/>
          <w:noProof/>
          <w:sz w:val="24"/>
          <w:szCs w:val="24"/>
        </w:rPr>
        <w:tab/>
      </w:r>
      <w:r w:rsidRPr="005223FB">
        <w:rPr>
          <w:noProof/>
        </w:rPr>
        <w:t>Power Supplies - Fixed Equipment</w:t>
      </w:r>
      <w:r w:rsidRPr="00094C83">
        <w:rPr>
          <w:noProof/>
          <w:webHidden/>
        </w:rPr>
        <w:tab/>
      </w:r>
      <w:r w:rsidR="00AF2DF6">
        <w:rPr>
          <w:noProof/>
          <w:webHidden/>
        </w:rPr>
        <w:t>47</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11.7</w:t>
      </w:r>
      <w:r w:rsidRPr="00094C83">
        <w:rPr>
          <w:rFonts w:ascii="Times New Roman" w:hAnsi="Times New Roman"/>
          <w:b w:val="0"/>
          <w:noProof/>
          <w:sz w:val="24"/>
          <w:szCs w:val="24"/>
        </w:rPr>
        <w:tab/>
      </w:r>
      <w:r w:rsidRPr="005223FB">
        <w:rPr>
          <w:noProof/>
        </w:rPr>
        <w:t>Power Supplies - Portable Equipment</w:t>
      </w:r>
      <w:r w:rsidRPr="00094C83">
        <w:rPr>
          <w:noProof/>
          <w:webHidden/>
        </w:rPr>
        <w:tab/>
      </w:r>
      <w:r w:rsidR="00AF2DF6">
        <w:rPr>
          <w:noProof/>
          <w:webHidden/>
        </w:rPr>
        <w:t>48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11.8</w:t>
      </w:r>
      <w:r w:rsidRPr="00094C83">
        <w:rPr>
          <w:rFonts w:ascii="Times New Roman" w:hAnsi="Times New Roman"/>
          <w:b w:val="0"/>
          <w:noProof/>
          <w:sz w:val="24"/>
          <w:szCs w:val="24"/>
        </w:rPr>
        <w:tab/>
      </w:r>
      <w:r w:rsidRPr="005223FB">
        <w:rPr>
          <w:noProof/>
        </w:rPr>
        <w:t>Enclosure Protection Rating</w:t>
      </w:r>
      <w:r w:rsidRPr="00094C83">
        <w:rPr>
          <w:noProof/>
          <w:webHidden/>
        </w:rPr>
        <w:tab/>
      </w:r>
      <w:r w:rsidR="00AF2DF6">
        <w:rPr>
          <w:noProof/>
          <w:webHidden/>
        </w:rPr>
        <w:t>48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11.9</w:t>
      </w:r>
      <w:r w:rsidRPr="00094C83">
        <w:rPr>
          <w:rFonts w:ascii="Times New Roman" w:hAnsi="Times New Roman"/>
          <w:b w:val="0"/>
          <w:noProof/>
          <w:sz w:val="24"/>
          <w:szCs w:val="24"/>
        </w:rPr>
        <w:tab/>
      </w:r>
      <w:r w:rsidRPr="005223FB">
        <w:rPr>
          <w:noProof/>
        </w:rPr>
        <w:t>Earthing and Bonding</w:t>
      </w:r>
      <w:r w:rsidRPr="00094C83">
        <w:rPr>
          <w:noProof/>
          <w:webHidden/>
        </w:rPr>
        <w:tab/>
      </w:r>
      <w:r w:rsidR="00AF2DF6">
        <w:rPr>
          <w:noProof/>
          <w:webHidden/>
        </w:rPr>
        <w:t>48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11.10</w:t>
      </w:r>
      <w:r w:rsidRPr="00094C83">
        <w:rPr>
          <w:rFonts w:ascii="Times New Roman" w:hAnsi="Times New Roman"/>
          <w:b w:val="0"/>
          <w:noProof/>
          <w:sz w:val="24"/>
          <w:szCs w:val="24"/>
        </w:rPr>
        <w:tab/>
      </w:r>
      <w:r w:rsidRPr="005223FB">
        <w:rPr>
          <w:noProof/>
        </w:rPr>
        <w:t>Use of Solder</w:t>
      </w:r>
      <w:r w:rsidRPr="00094C83">
        <w:rPr>
          <w:noProof/>
          <w:webHidden/>
        </w:rPr>
        <w:tab/>
      </w:r>
      <w:r w:rsidR="00AF2DF6">
        <w:rPr>
          <w:noProof/>
          <w:webHidden/>
        </w:rPr>
        <w:t>48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11.11</w:t>
      </w:r>
      <w:r w:rsidRPr="00094C83">
        <w:rPr>
          <w:rFonts w:ascii="Times New Roman" w:hAnsi="Times New Roman"/>
          <w:b w:val="0"/>
          <w:noProof/>
          <w:sz w:val="24"/>
          <w:szCs w:val="24"/>
        </w:rPr>
        <w:tab/>
      </w:r>
      <w:r w:rsidRPr="005223FB">
        <w:rPr>
          <w:noProof/>
        </w:rPr>
        <w:t>Electrical Equipment Terminations and Connections</w:t>
      </w:r>
      <w:r w:rsidRPr="00094C83">
        <w:rPr>
          <w:noProof/>
          <w:webHidden/>
        </w:rPr>
        <w:tab/>
      </w:r>
      <w:r w:rsidR="00AF2DF6">
        <w:rPr>
          <w:noProof/>
          <w:webHidden/>
        </w:rPr>
        <w:t>49</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11.12</w:t>
      </w:r>
      <w:r w:rsidRPr="00094C83">
        <w:rPr>
          <w:rFonts w:ascii="Times New Roman" w:hAnsi="Times New Roman"/>
          <w:b w:val="0"/>
          <w:noProof/>
          <w:sz w:val="24"/>
          <w:szCs w:val="24"/>
        </w:rPr>
        <w:tab/>
      </w:r>
      <w:r w:rsidRPr="005223FB">
        <w:rPr>
          <w:noProof/>
        </w:rPr>
        <w:t>Anti-Condensation Heaters</w:t>
      </w:r>
      <w:r w:rsidRPr="00094C83">
        <w:rPr>
          <w:noProof/>
          <w:webHidden/>
        </w:rPr>
        <w:tab/>
      </w:r>
      <w:r w:rsidR="00AF2DF6">
        <w:rPr>
          <w:noProof/>
          <w:webHidden/>
        </w:rPr>
        <w:t>49</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12</w:t>
      </w:r>
      <w:r w:rsidRPr="00094C83">
        <w:rPr>
          <w:rFonts w:ascii="Times New Roman" w:hAnsi="Times New Roman"/>
          <w:b w:val="0"/>
          <w:caps w:val="0"/>
          <w:noProof/>
          <w:sz w:val="24"/>
          <w:szCs w:val="24"/>
        </w:rPr>
        <w:tab/>
      </w:r>
      <w:r w:rsidRPr="005223FB">
        <w:rPr>
          <w:noProof/>
        </w:rPr>
        <w:t>General Mechanical Requirements</w:t>
      </w:r>
      <w:r w:rsidRPr="00094C83">
        <w:rPr>
          <w:noProof/>
          <w:webHidden/>
        </w:rPr>
        <w:tab/>
      </w:r>
      <w:r w:rsidR="00AF2DF6">
        <w:rPr>
          <w:noProof/>
          <w:webHidden/>
        </w:rPr>
        <w:t>51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12.1</w:t>
      </w:r>
      <w:r w:rsidRPr="00094C83">
        <w:rPr>
          <w:rFonts w:ascii="Times New Roman" w:hAnsi="Times New Roman"/>
          <w:b w:val="0"/>
          <w:noProof/>
          <w:sz w:val="24"/>
          <w:szCs w:val="24"/>
        </w:rPr>
        <w:tab/>
      </w:r>
      <w:r w:rsidRPr="005223FB">
        <w:rPr>
          <w:noProof/>
        </w:rPr>
        <w:t>Terminal Flanges</w:t>
      </w:r>
      <w:r w:rsidRPr="00094C83">
        <w:rPr>
          <w:noProof/>
          <w:webHidden/>
        </w:rPr>
        <w:tab/>
      </w:r>
      <w:r w:rsidR="00AF2DF6">
        <w:rPr>
          <w:noProof/>
          <w:webHidden/>
        </w:rPr>
        <w:t>51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12.2</w:t>
      </w:r>
      <w:r w:rsidRPr="00094C83">
        <w:rPr>
          <w:rFonts w:ascii="Times New Roman" w:hAnsi="Times New Roman"/>
          <w:b w:val="0"/>
          <w:noProof/>
          <w:sz w:val="24"/>
          <w:szCs w:val="24"/>
        </w:rPr>
        <w:tab/>
      </w:r>
      <w:r w:rsidRPr="005223FB">
        <w:rPr>
          <w:noProof/>
        </w:rPr>
        <w:t>High Pressure Air services</w:t>
      </w:r>
      <w:r w:rsidRPr="00094C83">
        <w:rPr>
          <w:noProof/>
          <w:webHidden/>
        </w:rPr>
        <w:tab/>
      </w:r>
      <w:r w:rsidR="00AF2DF6">
        <w:rPr>
          <w:noProof/>
          <w:webHidden/>
        </w:rPr>
        <w:t>51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12.3</w:t>
      </w:r>
      <w:r w:rsidRPr="00094C83">
        <w:rPr>
          <w:rFonts w:ascii="Times New Roman" w:hAnsi="Times New Roman"/>
          <w:b w:val="0"/>
          <w:noProof/>
          <w:sz w:val="24"/>
          <w:szCs w:val="24"/>
        </w:rPr>
        <w:tab/>
      </w:r>
      <w:r w:rsidRPr="005223FB">
        <w:rPr>
          <w:noProof/>
        </w:rPr>
        <w:t>Sea Water Cooling Services</w:t>
      </w:r>
      <w:r w:rsidRPr="00094C83">
        <w:rPr>
          <w:noProof/>
          <w:webHidden/>
        </w:rPr>
        <w:tab/>
      </w:r>
      <w:r w:rsidR="00AF2DF6">
        <w:rPr>
          <w:noProof/>
          <w:webHidden/>
        </w:rPr>
        <w:t>51</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12.4</w:t>
      </w:r>
      <w:r w:rsidRPr="00094C83">
        <w:rPr>
          <w:rFonts w:ascii="Times New Roman" w:hAnsi="Times New Roman"/>
          <w:b w:val="0"/>
          <w:noProof/>
          <w:sz w:val="24"/>
          <w:szCs w:val="24"/>
        </w:rPr>
        <w:tab/>
      </w:r>
      <w:r w:rsidRPr="005223FB">
        <w:rPr>
          <w:noProof/>
        </w:rPr>
        <w:t>Flooding</w:t>
      </w:r>
      <w:r w:rsidRPr="00094C83">
        <w:rPr>
          <w:noProof/>
          <w:webHidden/>
        </w:rPr>
        <w:tab/>
      </w:r>
      <w:r w:rsidR="00AF2DF6">
        <w:rPr>
          <w:noProof/>
          <w:webHidden/>
        </w:rPr>
        <w:t>51</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13</w:t>
      </w:r>
      <w:r w:rsidRPr="00094C83">
        <w:rPr>
          <w:rFonts w:ascii="Times New Roman" w:hAnsi="Times New Roman"/>
          <w:b w:val="0"/>
          <w:caps w:val="0"/>
          <w:noProof/>
          <w:sz w:val="24"/>
          <w:szCs w:val="24"/>
        </w:rPr>
        <w:tab/>
      </w:r>
      <w:r w:rsidRPr="005223FB">
        <w:rPr>
          <w:noProof/>
        </w:rPr>
        <w:t>General Engineering Requirements</w:t>
      </w:r>
      <w:r w:rsidRPr="00094C83">
        <w:rPr>
          <w:noProof/>
          <w:webHidden/>
        </w:rPr>
        <w:tab/>
      </w:r>
      <w:r w:rsidR="00AF2DF6">
        <w:rPr>
          <w:noProof/>
          <w:webHidden/>
        </w:rPr>
        <w:t>52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13.1</w:t>
      </w:r>
      <w:r w:rsidRPr="00094C83">
        <w:rPr>
          <w:rFonts w:ascii="Times New Roman" w:hAnsi="Times New Roman"/>
          <w:b w:val="0"/>
          <w:noProof/>
          <w:sz w:val="24"/>
          <w:szCs w:val="24"/>
        </w:rPr>
        <w:tab/>
      </w:r>
      <w:r w:rsidRPr="005223FB">
        <w:rPr>
          <w:noProof/>
        </w:rPr>
        <w:t>Equipment Arrangements</w:t>
      </w:r>
      <w:r w:rsidRPr="00094C83">
        <w:rPr>
          <w:noProof/>
          <w:webHidden/>
        </w:rPr>
        <w:tab/>
      </w:r>
      <w:r w:rsidR="00AF2DF6">
        <w:rPr>
          <w:noProof/>
          <w:webHidden/>
        </w:rPr>
        <w:t>52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13.2</w:t>
      </w:r>
      <w:r w:rsidRPr="00094C83">
        <w:rPr>
          <w:rFonts w:ascii="Times New Roman" w:hAnsi="Times New Roman"/>
          <w:b w:val="0"/>
          <w:noProof/>
          <w:sz w:val="24"/>
          <w:szCs w:val="24"/>
        </w:rPr>
        <w:tab/>
      </w:r>
      <w:r w:rsidRPr="005223FB">
        <w:rPr>
          <w:noProof/>
        </w:rPr>
        <w:t>Metrication</w:t>
      </w:r>
      <w:r w:rsidRPr="00094C83">
        <w:rPr>
          <w:noProof/>
          <w:webHidden/>
        </w:rPr>
        <w:tab/>
      </w:r>
      <w:r w:rsidR="00AF2DF6">
        <w:rPr>
          <w:noProof/>
          <w:webHidden/>
        </w:rPr>
        <w:t>52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13.3</w:t>
      </w:r>
      <w:r w:rsidRPr="00094C83">
        <w:rPr>
          <w:rFonts w:ascii="Times New Roman" w:hAnsi="Times New Roman"/>
          <w:b w:val="0"/>
          <w:noProof/>
          <w:sz w:val="24"/>
          <w:szCs w:val="24"/>
        </w:rPr>
        <w:tab/>
      </w:r>
      <w:r w:rsidRPr="005223FB">
        <w:rPr>
          <w:noProof/>
        </w:rPr>
        <w:t>Drawings</w:t>
      </w:r>
      <w:r w:rsidRPr="00094C83">
        <w:rPr>
          <w:noProof/>
          <w:webHidden/>
        </w:rPr>
        <w:tab/>
      </w:r>
      <w:r w:rsidR="00AF2DF6">
        <w:rPr>
          <w:noProof/>
          <w:webHidden/>
        </w:rPr>
        <w:t>52</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13.4</w:t>
      </w:r>
      <w:r w:rsidRPr="00094C83">
        <w:rPr>
          <w:rFonts w:ascii="Times New Roman" w:hAnsi="Times New Roman"/>
          <w:b w:val="0"/>
          <w:noProof/>
          <w:sz w:val="24"/>
          <w:szCs w:val="24"/>
        </w:rPr>
        <w:tab/>
      </w:r>
      <w:r w:rsidRPr="005223FB">
        <w:rPr>
          <w:noProof/>
        </w:rPr>
        <w:t>Lloyd's Notations</w:t>
      </w:r>
      <w:r w:rsidRPr="00094C83">
        <w:rPr>
          <w:noProof/>
          <w:webHidden/>
        </w:rPr>
        <w:tab/>
      </w:r>
      <w:r w:rsidR="00AF2DF6">
        <w:rPr>
          <w:noProof/>
          <w:webHidden/>
        </w:rPr>
        <w:t>53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13.5</w:t>
      </w:r>
      <w:r w:rsidRPr="00094C83">
        <w:rPr>
          <w:rFonts w:ascii="Times New Roman" w:hAnsi="Times New Roman"/>
          <w:b w:val="0"/>
          <w:noProof/>
          <w:sz w:val="24"/>
          <w:szCs w:val="24"/>
        </w:rPr>
        <w:tab/>
      </w:r>
      <w:r w:rsidRPr="005223FB">
        <w:rPr>
          <w:noProof/>
        </w:rPr>
        <w:t>Equipment Handling/Portability</w:t>
      </w:r>
      <w:r w:rsidRPr="00094C83">
        <w:rPr>
          <w:noProof/>
          <w:webHidden/>
        </w:rPr>
        <w:tab/>
      </w:r>
      <w:r w:rsidR="00AF2DF6">
        <w:rPr>
          <w:noProof/>
          <w:webHidden/>
        </w:rPr>
        <w:t>53</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14</w:t>
      </w:r>
      <w:r w:rsidRPr="00094C83">
        <w:rPr>
          <w:rFonts w:ascii="Times New Roman" w:hAnsi="Times New Roman"/>
          <w:b w:val="0"/>
          <w:caps w:val="0"/>
          <w:noProof/>
          <w:sz w:val="24"/>
          <w:szCs w:val="24"/>
        </w:rPr>
        <w:tab/>
      </w:r>
      <w:r w:rsidRPr="005223FB">
        <w:rPr>
          <w:noProof/>
        </w:rPr>
        <w:t>Control and Instrumentation Requirements</w:t>
      </w:r>
      <w:r w:rsidRPr="00094C83">
        <w:rPr>
          <w:noProof/>
          <w:webHidden/>
        </w:rPr>
        <w:tab/>
      </w:r>
      <w:r w:rsidR="00AF2DF6">
        <w:rPr>
          <w:noProof/>
          <w:webHidden/>
        </w:rPr>
        <w:t>54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14.1</w:t>
      </w:r>
      <w:r w:rsidRPr="00094C83">
        <w:rPr>
          <w:rFonts w:ascii="Times New Roman" w:hAnsi="Times New Roman"/>
          <w:b w:val="0"/>
          <w:noProof/>
          <w:sz w:val="24"/>
          <w:szCs w:val="24"/>
        </w:rPr>
        <w:tab/>
      </w:r>
      <w:r w:rsidRPr="005223FB">
        <w:rPr>
          <w:noProof/>
        </w:rPr>
        <w:t>General Control &amp; Instrumentation</w:t>
      </w:r>
      <w:r w:rsidRPr="00094C83">
        <w:rPr>
          <w:noProof/>
          <w:webHidden/>
        </w:rPr>
        <w:tab/>
      </w:r>
      <w:r w:rsidR="00AF2DF6">
        <w:rPr>
          <w:noProof/>
          <w:webHidden/>
        </w:rPr>
        <w:t>54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14.2</w:t>
      </w:r>
      <w:r w:rsidRPr="00094C83">
        <w:rPr>
          <w:rFonts w:ascii="Times New Roman" w:hAnsi="Times New Roman"/>
          <w:b w:val="0"/>
          <w:noProof/>
          <w:sz w:val="24"/>
          <w:szCs w:val="24"/>
        </w:rPr>
        <w:tab/>
      </w:r>
      <w:r w:rsidRPr="005223FB">
        <w:rPr>
          <w:noProof/>
        </w:rPr>
        <w:t>Status and Condition Monitoring</w:t>
      </w:r>
      <w:r w:rsidRPr="00094C83">
        <w:rPr>
          <w:noProof/>
          <w:webHidden/>
        </w:rPr>
        <w:tab/>
      </w:r>
      <w:r w:rsidR="00AF2DF6">
        <w:rPr>
          <w:noProof/>
          <w:webHidden/>
        </w:rPr>
        <w:t>54</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14.3</w:t>
      </w:r>
      <w:r w:rsidRPr="00094C83">
        <w:rPr>
          <w:rFonts w:ascii="Times New Roman" w:hAnsi="Times New Roman"/>
          <w:b w:val="0"/>
          <w:noProof/>
          <w:sz w:val="24"/>
          <w:szCs w:val="24"/>
        </w:rPr>
        <w:tab/>
      </w:r>
      <w:r w:rsidRPr="005223FB">
        <w:rPr>
          <w:noProof/>
        </w:rPr>
        <w:t>Software Requirements</w:t>
      </w:r>
      <w:r w:rsidRPr="00094C83">
        <w:rPr>
          <w:noProof/>
          <w:webHidden/>
        </w:rPr>
        <w:tab/>
      </w:r>
      <w:r w:rsidR="00AF2DF6">
        <w:rPr>
          <w:noProof/>
          <w:webHidden/>
        </w:rPr>
        <w:t>55</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14.4</w:t>
      </w:r>
      <w:r w:rsidRPr="00094C83">
        <w:rPr>
          <w:rFonts w:ascii="Times New Roman" w:hAnsi="Times New Roman"/>
          <w:b w:val="0"/>
          <w:noProof/>
          <w:sz w:val="24"/>
          <w:szCs w:val="24"/>
        </w:rPr>
        <w:tab/>
      </w:r>
      <w:r w:rsidRPr="005223FB">
        <w:rPr>
          <w:noProof/>
        </w:rPr>
        <w:t>Software Safety</w:t>
      </w:r>
      <w:r w:rsidRPr="00094C83">
        <w:rPr>
          <w:noProof/>
          <w:webHidden/>
        </w:rPr>
        <w:tab/>
      </w:r>
      <w:r w:rsidR="00AF2DF6">
        <w:rPr>
          <w:noProof/>
          <w:webHidden/>
        </w:rPr>
        <w:t>55</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15</w:t>
      </w:r>
      <w:r w:rsidRPr="00094C83">
        <w:rPr>
          <w:rFonts w:ascii="Times New Roman" w:hAnsi="Times New Roman"/>
          <w:b w:val="0"/>
          <w:caps w:val="0"/>
          <w:noProof/>
          <w:sz w:val="24"/>
          <w:szCs w:val="24"/>
        </w:rPr>
        <w:tab/>
      </w:r>
      <w:r w:rsidRPr="005223FB">
        <w:rPr>
          <w:noProof/>
        </w:rPr>
        <w:t>Security Requirements</w:t>
      </w:r>
      <w:r w:rsidRPr="00094C83">
        <w:rPr>
          <w:noProof/>
          <w:webHidden/>
        </w:rPr>
        <w:tab/>
      </w:r>
      <w:r w:rsidR="00AF2DF6">
        <w:rPr>
          <w:noProof/>
          <w:webHidden/>
        </w:rPr>
        <w:t>58</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15.1</w:t>
      </w:r>
      <w:r w:rsidRPr="00094C83">
        <w:rPr>
          <w:rFonts w:ascii="Times New Roman" w:hAnsi="Times New Roman"/>
          <w:b w:val="0"/>
          <w:noProof/>
          <w:sz w:val="24"/>
          <w:szCs w:val="24"/>
        </w:rPr>
        <w:tab/>
      </w:r>
      <w:r w:rsidRPr="005223FB">
        <w:rPr>
          <w:noProof/>
        </w:rPr>
        <w:t>General Security Requirements</w:t>
      </w:r>
      <w:r w:rsidRPr="00094C83">
        <w:rPr>
          <w:noProof/>
          <w:webHidden/>
        </w:rPr>
        <w:tab/>
      </w:r>
      <w:r w:rsidR="00AF2DF6">
        <w:rPr>
          <w:noProof/>
          <w:webHidden/>
        </w:rPr>
        <w:t>58</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16</w:t>
      </w:r>
      <w:r w:rsidRPr="00094C83">
        <w:rPr>
          <w:rFonts w:ascii="Times New Roman" w:hAnsi="Times New Roman"/>
          <w:b w:val="0"/>
          <w:caps w:val="0"/>
          <w:noProof/>
          <w:sz w:val="24"/>
          <w:szCs w:val="24"/>
        </w:rPr>
        <w:tab/>
      </w:r>
      <w:r w:rsidRPr="005223FB">
        <w:rPr>
          <w:noProof/>
        </w:rPr>
        <w:t>Glossary</w:t>
      </w:r>
      <w:r w:rsidRPr="00094C83">
        <w:rPr>
          <w:noProof/>
          <w:webHidden/>
        </w:rPr>
        <w:tab/>
      </w:r>
      <w:r w:rsidR="00AF2DF6">
        <w:rPr>
          <w:noProof/>
          <w:webHidden/>
        </w:rPr>
        <w:t>60</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16.1</w:t>
      </w:r>
      <w:r w:rsidRPr="00094C83">
        <w:rPr>
          <w:rFonts w:ascii="Times New Roman" w:hAnsi="Times New Roman"/>
          <w:b w:val="0"/>
          <w:noProof/>
          <w:sz w:val="24"/>
          <w:szCs w:val="24"/>
        </w:rPr>
        <w:tab/>
      </w:r>
      <w:r w:rsidRPr="005223FB">
        <w:rPr>
          <w:noProof/>
        </w:rPr>
        <w:t>Abbreviations</w:t>
      </w:r>
      <w:r w:rsidRPr="00094C83">
        <w:rPr>
          <w:noProof/>
          <w:webHidden/>
        </w:rPr>
        <w:tab/>
      </w:r>
      <w:r w:rsidR="00AF2DF6">
        <w:rPr>
          <w:noProof/>
          <w:webHidden/>
        </w:rPr>
        <w:t>60</w:t>
      </w:r>
    </w:p>
    <w:p w:rsidR="00A50CF8" w:rsidRPr="00094C83" w:rsidRDefault="00A50CF8">
      <w:pPr>
        <w:pStyle w:val="TOC1"/>
        <w:tabs>
          <w:tab w:val="right" w:leader="dot" w:pos="9060"/>
        </w:tabs>
        <w:rPr>
          <w:rFonts w:ascii="Times New Roman" w:hAnsi="Times New Roman"/>
          <w:b w:val="0"/>
          <w:caps w:val="0"/>
          <w:noProof/>
          <w:sz w:val="24"/>
          <w:szCs w:val="24"/>
        </w:rPr>
      </w:pPr>
      <w:r w:rsidRPr="005223FB">
        <w:rPr>
          <w:noProof/>
          <w:u w:color="FFFFFF"/>
        </w:rPr>
        <w:t>17</w:t>
      </w:r>
      <w:r w:rsidRPr="00094C83">
        <w:rPr>
          <w:rFonts w:ascii="Times New Roman" w:hAnsi="Times New Roman"/>
          <w:b w:val="0"/>
          <w:caps w:val="0"/>
          <w:noProof/>
          <w:sz w:val="24"/>
          <w:szCs w:val="24"/>
        </w:rPr>
        <w:tab/>
      </w:r>
      <w:r w:rsidRPr="005223FB">
        <w:rPr>
          <w:noProof/>
        </w:rPr>
        <w:t>Referenced Documents and Standards</w:t>
      </w:r>
      <w:r w:rsidRPr="00094C83">
        <w:rPr>
          <w:noProof/>
          <w:webHidden/>
        </w:rPr>
        <w:tab/>
      </w:r>
      <w:r w:rsidR="00AF2DF6">
        <w:rPr>
          <w:noProof/>
          <w:webHidden/>
        </w:rPr>
        <w:t>63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17.2</w:t>
      </w:r>
      <w:r w:rsidRPr="00094C83">
        <w:rPr>
          <w:rFonts w:ascii="Times New Roman" w:hAnsi="Times New Roman"/>
          <w:b w:val="0"/>
          <w:noProof/>
          <w:sz w:val="24"/>
          <w:szCs w:val="24"/>
        </w:rPr>
        <w:tab/>
      </w:r>
      <w:r w:rsidRPr="005223FB">
        <w:rPr>
          <w:noProof/>
        </w:rPr>
        <w:t>Non-Tradable Engineering Standards</w:t>
      </w:r>
      <w:r w:rsidRPr="00094C83">
        <w:rPr>
          <w:noProof/>
          <w:webHidden/>
        </w:rPr>
        <w:tab/>
      </w:r>
      <w:r w:rsidR="00AF2DF6">
        <w:rPr>
          <w:noProof/>
          <w:webHidden/>
        </w:rPr>
        <w:t>63</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17.3</w:t>
      </w:r>
      <w:r w:rsidRPr="00094C83">
        <w:rPr>
          <w:rFonts w:ascii="Times New Roman" w:hAnsi="Times New Roman"/>
          <w:b w:val="0"/>
          <w:noProof/>
          <w:sz w:val="24"/>
          <w:szCs w:val="24"/>
        </w:rPr>
        <w:tab/>
      </w:r>
      <w:r w:rsidRPr="005223FB">
        <w:rPr>
          <w:noProof/>
        </w:rPr>
        <w:t>Tradable Engineering Standards</w:t>
      </w:r>
      <w:r w:rsidRPr="00094C83">
        <w:rPr>
          <w:noProof/>
          <w:webHidden/>
        </w:rPr>
        <w:tab/>
      </w:r>
      <w:r w:rsidR="00AF2DF6">
        <w:rPr>
          <w:noProof/>
          <w:webHidden/>
        </w:rPr>
        <w:t>66</w:t>
      </w:r>
    </w:p>
    <w:p w:rsidR="00A50CF8" w:rsidRPr="00094C83" w:rsidRDefault="00A50CF8">
      <w:pPr>
        <w:pStyle w:val="TOC2"/>
        <w:tabs>
          <w:tab w:val="right" w:leader="dot" w:pos="9060"/>
        </w:tabs>
        <w:rPr>
          <w:rFonts w:ascii="Times New Roman" w:hAnsi="Times New Roman"/>
          <w:b w:val="0"/>
          <w:noProof/>
          <w:sz w:val="24"/>
          <w:szCs w:val="24"/>
        </w:rPr>
      </w:pPr>
      <w:r w:rsidRPr="005223FB">
        <w:rPr>
          <w:noProof/>
        </w:rPr>
        <w:t>17.4</w:t>
      </w:r>
      <w:r w:rsidRPr="00094C83">
        <w:rPr>
          <w:rFonts w:ascii="Times New Roman" w:hAnsi="Times New Roman"/>
          <w:b w:val="0"/>
          <w:noProof/>
          <w:sz w:val="24"/>
          <w:szCs w:val="24"/>
        </w:rPr>
        <w:tab/>
      </w:r>
      <w:r w:rsidRPr="005223FB">
        <w:rPr>
          <w:noProof/>
        </w:rPr>
        <w:t>Design Guidance Engineering Standards</w:t>
      </w:r>
      <w:r w:rsidRPr="00094C83">
        <w:rPr>
          <w:noProof/>
          <w:webHidden/>
        </w:rPr>
        <w:tab/>
      </w:r>
      <w:r w:rsidR="00AF2DF6">
        <w:rPr>
          <w:noProof/>
          <w:webHidden/>
        </w:rPr>
        <w:t>67</w:t>
      </w:r>
    </w:p>
    <w:p w:rsidR="006C1181" w:rsidRPr="00094C83" w:rsidRDefault="006C1181" w:rsidP="006C1181">
      <w:pPr>
        <w:pStyle w:val="Heading2"/>
        <w:numPr>
          <w:ilvl w:val="0"/>
          <w:numId w:val="0"/>
        </w:numPr>
      </w:pPr>
      <w:bookmarkStart w:id="7" w:name="_Toc361325638"/>
    </w:p>
    <w:p w:rsidR="00AA645D" w:rsidRPr="00094C83" w:rsidRDefault="00AA645D" w:rsidP="00A50CF8">
      <w:bookmarkStart w:id="8" w:name="_Toc361917421"/>
      <w:r w:rsidRPr="00094C83">
        <w:t>Tables</w:t>
      </w:r>
      <w:bookmarkEnd w:id="6"/>
      <w:bookmarkEnd w:id="7"/>
      <w:bookmarkEnd w:id="8"/>
    </w:p>
    <w:p w:rsidR="00524756" w:rsidRPr="00094C83" w:rsidRDefault="00524756">
      <w:pPr>
        <w:pStyle w:val="TableofFigures"/>
        <w:tabs>
          <w:tab w:val="right" w:leader="dot" w:pos="9060"/>
        </w:tabs>
        <w:rPr>
          <w:rFonts w:ascii="Calibri" w:hAnsi="Calibri"/>
          <w:noProof/>
          <w:szCs w:val="22"/>
        </w:rPr>
      </w:pPr>
      <w:r w:rsidRPr="00094C83">
        <w:rPr>
          <w:noProof/>
        </w:rPr>
        <w:t>Table 17</w:t>
      </w:r>
      <w:r w:rsidRPr="00094C83">
        <w:rPr>
          <w:noProof/>
        </w:rPr>
        <w:noBreakHyphen/>
        <w:t>1 – Fixed Engineering Standards</w:t>
      </w:r>
      <w:r w:rsidRPr="00094C83">
        <w:rPr>
          <w:noProof/>
        </w:rPr>
        <w:tab/>
      </w:r>
      <w:r w:rsidR="0001164F">
        <w:rPr>
          <w:noProof/>
        </w:rPr>
        <w:t>66</w:t>
      </w:r>
    </w:p>
    <w:p w:rsidR="00524756" w:rsidRPr="00094C83" w:rsidRDefault="00524756">
      <w:pPr>
        <w:pStyle w:val="TableofFigures"/>
        <w:tabs>
          <w:tab w:val="right" w:leader="dot" w:pos="9060"/>
        </w:tabs>
        <w:rPr>
          <w:rFonts w:ascii="Calibri" w:hAnsi="Calibri"/>
          <w:noProof/>
          <w:szCs w:val="22"/>
        </w:rPr>
      </w:pPr>
      <w:r w:rsidRPr="00094C83">
        <w:rPr>
          <w:noProof/>
        </w:rPr>
        <w:t>Table 17</w:t>
      </w:r>
      <w:r w:rsidRPr="00094C83">
        <w:rPr>
          <w:noProof/>
        </w:rPr>
        <w:noBreakHyphen/>
        <w:t>2 – Tradable Engineering Standards</w:t>
      </w:r>
      <w:r w:rsidRPr="00094C83">
        <w:rPr>
          <w:noProof/>
        </w:rPr>
        <w:tab/>
      </w:r>
      <w:r w:rsidR="0001164F">
        <w:rPr>
          <w:noProof/>
        </w:rPr>
        <w:t>66</w:t>
      </w:r>
    </w:p>
    <w:p w:rsidR="00524756" w:rsidRPr="00094C83" w:rsidRDefault="00524756">
      <w:pPr>
        <w:pStyle w:val="TableofFigures"/>
        <w:tabs>
          <w:tab w:val="right" w:leader="dot" w:pos="9060"/>
        </w:tabs>
        <w:rPr>
          <w:rFonts w:ascii="Calibri" w:hAnsi="Calibri"/>
          <w:noProof/>
          <w:szCs w:val="22"/>
        </w:rPr>
      </w:pPr>
      <w:r w:rsidRPr="00094C83">
        <w:rPr>
          <w:noProof/>
        </w:rPr>
        <w:t>Table 17</w:t>
      </w:r>
      <w:r w:rsidRPr="00094C83">
        <w:rPr>
          <w:noProof/>
        </w:rPr>
        <w:noBreakHyphen/>
        <w:t>3 – Design guidance Engineering Standards</w:t>
      </w:r>
      <w:r w:rsidRPr="00094C83">
        <w:rPr>
          <w:noProof/>
        </w:rPr>
        <w:tab/>
      </w:r>
      <w:r w:rsidR="0001164F">
        <w:rPr>
          <w:noProof/>
        </w:rPr>
        <w:t>67</w:t>
      </w:r>
    </w:p>
    <w:p w:rsidR="006C1181" w:rsidRPr="00094C83" w:rsidRDefault="006C1181" w:rsidP="006C1181">
      <w:pPr>
        <w:pStyle w:val="Heading2"/>
        <w:numPr>
          <w:ilvl w:val="0"/>
          <w:numId w:val="0"/>
        </w:numPr>
      </w:pPr>
    </w:p>
    <w:p w:rsidR="006C1181" w:rsidRPr="00094C83" w:rsidRDefault="006C1181" w:rsidP="00A50CF8">
      <w:bookmarkStart w:id="9" w:name="_Toc361917422"/>
      <w:r w:rsidRPr="00094C83">
        <w:t>Figures</w:t>
      </w:r>
      <w:bookmarkEnd w:id="9"/>
    </w:p>
    <w:p w:rsidR="00A50CF8" w:rsidRPr="00094C83" w:rsidRDefault="00A50CF8">
      <w:pPr>
        <w:pStyle w:val="TableofFigures"/>
        <w:tabs>
          <w:tab w:val="right" w:leader="dot" w:pos="9060"/>
        </w:tabs>
        <w:rPr>
          <w:rFonts w:ascii="Times New Roman" w:hAnsi="Times New Roman"/>
          <w:noProof/>
          <w:sz w:val="24"/>
        </w:rPr>
      </w:pPr>
      <w:r w:rsidRPr="00094C83">
        <w:rPr>
          <w:noProof/>
        </w:rPr>
        <w:t>Figure 1 – PGMU Equipment Interface Diagram</w:t>
      </w:r>
      <w:r w:rsidRPr="00094C83">
        <w:rPr>
          <w:noProof/>
        </w:rPr>
        <w:tab/>
      </w:r>
      <w:r w:rsidR="0001164F">
        <w:rPr>
          <w:noProof/>
        </w:rPr>
        <w:t>11</w:t>
      </w:r>
    </w:p>
    <w:p w:rsidR="00A50CF8" w:rsidRPr="00094C83" w:rsidRDefault="00A50CF8">
      <w:pPr>
        <w:pStyle w:val="TableofFigures"/>
        <w:tabs>
          <w:tab w:val="right" w:leader="dot" w:pos="9060"/>
        </w:tabs>
        <w:rPr>
          <w:rFonts w:ascii="Times New Roman" w:hAnsi="Times New Roman"/>
          <w:noProof/>
          <w:sz w:val="24"/>
        </w:rPr>
      </w:pPr>
      <w:r w:rsidRPr="00094C83">
        <w:rPr>
          <w:noProof/>
        </w:rPr>
        <w:t>Figure 2 – PGMU Equipment Boundary Diagram</w:t>
      </w:r>
      <w:r w:rsidRPr="00094C83">
        <w:rPr>
          <w:noProof/>
        </w:rPr>
        <w:tab/>
      </w:r>
      <w:r w:rsidR="0001164F">
        <w:rPr>
          <w:noProof/>
        </w:rPr>
        <w:t>11</w:t>
      </w:r>
    </w:p>
    <w:p w:rsidR="00525643" w:rsidRPr="00094C83" w:rsidRDefault="00525643" w:rsidP="006C1181">
      <w:pPr>
        <w:tabs>
          <w:tab w:val="left" w:pos="1134"/>
          <w:tab w:val="left" w:pos="1300"/>
        </w:tabs>
      </w:pPr>
    </w:p>
    <w:p w:rsidR="00AA645D" w:rsidRPr="00094C83" w:rsidRDefault="00B37BD1" w:rsidP="00B705AC">
      <w:pPr>
        <w:pStyle w:val="Heading1"/>
        <w:tabs>
          <w:tab w:val="clear" w:pos="680"/>
          <w:tab w:val="num" w:pos="993"/>
        </w:tabs>
        <w:ind w:left="993" w:hanging="993"/>
      </w:pPr>
      <w:bookmarkStart w:id="10" w:name="_Toc342466540"/>
      <w:r w:rsidRPr="00094C83">
        <w:br w:type="page"/>
      </w:r>
      <w:bookmarkStart w:id="11" w:name="_Toc347139777"/>
      <w:bookmarkStart w:id="12" w:name="_Toc374449973"/>
      <w:r w:rsidR="00254273" w:rsidRPr="00094C83">
        <w:t>Introduction</w:t>
      </w:r>
      <w:bookmarkStart w:id="13" w:name="_Toc354662655"/>
      <w:bookmarkStart w:id="14" w:name="_Toc354662656"/>
      <w:bookmarkStart w:id="15" w:name="_Toc354662671"/>
      <w:bookmarkStart w:id="16" w:name="_Toc354662706"/>
      <w:bookmarkStart w:id="17" w:name="_Toc354662707"/>
      <w:bookmarkStart w:id="18" w:name="_Toc354662751"/>
      <w:bookmarkStart w:id="19" w:name="_Toc354662752"/>
      <w:bookmarkStart w:id="20" w:name="_Toc354662848"/>
      <w:bookmarkStart w:id="21" w:name="_Toc354662883"/>
      <w:bookmarkStart w:id="22" w:name="_Toc354662896"/>
      <w:bookmarkStart w:id="23" w:name="_Toc251058330"/>
      <w:bookmarkEnd w:id="10"/>
      <w:bookmarkEnd w:id="11"/>
      <w:bookmarkEnd w:id="12"/>
      <w:bookmarkEnd w:id="13"/>
      <w:bookmarkEnd w:id="14"/>
      <w:bookmarkEnd w:id="15"/>
      <w:bookmarkEnd w:id="16"/>
      <w:bookmarkEnd w:id="17"/>
      <w:bookmarkEnd w:id="18"/>
      <w:bookmarkEnd w:id="19"/>
      <w:bookmarkEnd w:id="20"/>
      <w:bookmarkEnd w:id="21"/>
      <w:bookmarkEnd w:id="22"/>
    </w:p>
    <w:p w:rsidR="00AA645D" w:rsidRPr="00094C83" w:rsidRDefault="00AA645D" w:rsidP="007B1A16">
      <w:pPr>
        <w:pStyle w:val="Heading2"/>
        <w:tabs>
          <w:tab w:val="clear" w:pos="964"/>
          <w:tab w:val="num" w:pos="1000"/>
        </w:tabs>
        <w:ind w:left="1000" w:hanging="1000"/>
      </w:pPr>
      <w:bookmarkStart w:id="24" w:name="_Toc347139781"/>
      <w:bookmarkStart w:id="25" w:name="_Toc374449974"/>
      <w:r w:rsidRPr="00094C83">
        <w:t>Purpose</w:t>
      </w:r>
      <w:bookmarkEnd w:id="24"/>
      <w:bookmarkEnd w:id="25"/>
    </w:p>
    <w:p w:rsidR="00835434" w:rsidRPr="00094C83" w:rsidRDefault="00B37BD1" w:rsidP="004E34A8">
      <w:pPr>
        <w:pStyle w:val="Style6"/>
      </w:pPr>
      <w:r w:rsidRPr="00094C83">
        <w:t xml:space="preserve">The General Technical Requirements (GTR) specifies requirements with widespread applicability to Type 23 </w:t>
      </w:r>
      <w:r w:rsidR="00FA0DF8" w:rsidRPr="00094C83">
        <w:t>Power Generation and MCAS Update (</w:t>
      </w:r>
      <w:r w:rsidRPr="00094C83">
        <w:t>PGMU</w:t>
      </w:r>
      <w:r w:rsidR="00FA0DF8" w:rsidRPr="00094C83">
        <w:t>)</w:t>
      </w:r>
      <w:r w:rsidRPr="00094C83">
        <w:t xml:space="preserve"> Equipment.</w:t>
      </w:r>
    </w:p>
    <w:p w:rsidR="002F20E7" w:rsidRPr="00094C83" w:rsidRDefault="002F20E7" w:rsidP="002F20E7">
      <w:pPr>
        <w:pStyle w:val="Style6"/>
        <w:ind w:left="0" w:firstLine="0"/>
      </w:pPr>
    </w:p>
    <w:p w:rsidR="00CE436D" w:rsidRPr="00094C83" w:rsidRDefault="00CE436D" w:rsidP="007B1A16">
      <w:pPr>
        <w:pStyle w:val="Heading2"/>
        <w:tabs>
          <w:tab w:val="clear" w:pos="964"/>
          <w:tab w:val="clear" w:pos="1134"/>
          <w:tab w:val="num" w:pos="1000"/>
        </w:tabs>
        <w:ind w:left="1000" w:hanging="1000"/>
      </w:pPr>
      <w:bookmarkStart w:id="26" w:name="_Toc374449975"/>
      <w:bookmarkStart w:id="27" w:name="_Toc326307880"/>
      <w:bookmarkStart w:id="28" w:name="_Toc342466543"/>
      <w:bookmarkStart w:id="29" w:name="_Toc347139782"/>
      <w:r w:rsidRPr="00094C83">
        <w:t>Document Description</w:t>
      </w:r>
      <w:bookmarkEnd w:id="26"/>
    </w:p>
    <w:p w:rsidR="00CE436D" w:rsidRPr="00094C83" w:rsidRDefault="00CE436D" w:rsidP="00CE436D">
      <w:pPr>
        <w:pStyle w:val="Style6"/>
      </w:pPr>
      <w:r w:rsidRPr="00094C83">
        <w:t>The GTR is structured as follows:</w:t>
      </w:r>
    </w:p>
    <w:p w:rsidR="00CE436D" w:rsidRPr="00094C83" w:rsidRDefault="00B705AC" w:rsidP="00CB3DD5">
      <w:pPr>
        <w:numPr>
          <w:ilvl w:val="0"/>
          <w:numId w:val="59"/>
        </w:numPr>
        <w:tabs>
          <w:tab w:val="clear" w:pos="357"/>
          <w:tab w:val="num" w:pos="2200"/>
        </w:tabs>
        <w:ind w:left="2200" w:hanging="1200"/>
      </w:pPr>
      <w:r w:rsidRPr="00094C83">
        <w:t>Introduction</w:t>
      </w:r>
    </w:p>
    <w:p w:rsidR="00CE436D" w:rsidRPr="00094C83" w:rsidRDefault="00B705AC" w:rsidP="00CB3DD5">
      <w:pPr>
        <w:numPr>
          <w:ilvl w:val="0"/>
          <w:numId w:val="59"/>
        </w:numPr>
        <w:tabs>
          <w:tab w:val="clear" w:pos="357"/>
          <w:tab w:val="num" w:pos="2200"/>
        </w:tabs>
        <w:ind w:left="2200" w:hanging="1200"/>
      </w:pPr>
      <w:r w:rsidRPr="00094C83">
        <w:t>Scope Of Supply</w:t>
      </w:r>
    </w:p>
    <w:p w:rsidR="00CE436D" w:rsidRPr="00094C83" w:rsidRDefault="00CE436D" w:rsidP="00CB3DD5">
      <w:pPr>
        <w:numPr>
          <w:ilvl w:val="0"/>
          <w:numId w:val="59"/>
        </w:numPr>
        <w:tabs>
          <w:tab w:val="clear" w:pos="357"/>
          <w:tab w:val="num" w:pos="2200"/>
        </w:tabs>
        <w:ind w:left="2200" w:hanging="1200"/>
      </w:pPr>
      <w:r w:rsidRPr="00094C83">
        <w:t>Safety, Environmental and Materials Requirements</w:t>
      </w:r>
    </w:p>
    <w:p w:rsidR="00CE436D" w:rsidRPr="00094C83" w:rsidRDefault="00CE436D" w:rsidP="00CB3DD5">
      <w:pPr>
        <w:numPr>
          <w:ilvl w:val="0"/>
          <w:numId w:val="59"/>
        </w:numPr>
        <w:tabs>
          <w:tab w:val="clear" w:pos="357"/>
          <w:tab w:val="num" w:pos="2200"/>
        </w:tabs>
        <w:ind w:left="2200" w:hanging="1200"/>
      </w:pPr>
      <w:r w:rsidRPr="00094C83">
        <w:t>Signature Management Requirements</w:t>
      </w:r>
    </w:p>
    <w:p w:rsidR="00CE436D" w:rsidRPr="00094C83" w:rsidRDefault="00CE436D" w:rsidP="00CB3DD5">
      <w:pPr>
        <w:numPr>
          <w:ilvl w:val="0"/>
          <w:numId w:val="59"/>
        </w:numPr>
        <w:tabs>
          <w:tab w:val="clear" w:pos="357"/>
          <w:tab w:val="num" w:pos="2200"/>
        </w:tabs>
        <w:ind w:left="2200" w:hanging="1200"/>
      </w:pPr>
      <w:r w:rsidRPr="00094C83">
        <w:t>Shock Requirements</w:t>
      </w:r>
    </w:p>
    <w:p w:rsidR="00CE436D" w:rsidRPr="00094C83" w:rsidRDefault="00CE436D" w:rsidP="00CB3DD5">
      <w:pPr>
        <w:numPr>
          <w:ilvl w:val="0"/>
          <w:numId w:val="59"/>
        </w:numPr>
        <w:tabs>
          <w:tab w:val="clear" w:pos="357"/>
          <w:tab w:val="num" w:pos="2200"/>
        </w:tabs>
        <w:ind w:left="2200" w:hanging="1200"/>
      </w:pPr>
      <w:r w:rsidRPr="00094C83">
        <w:t>Human Factors Engineering Requirements</w:t>
      </w:r>
    </w:p>
    <w:p w:rsidR="00CE436D" w:rsidRPr="00094C83" w:rsidRDefault="00CE436D" w:rsidP="00CB3DD5">
      <w:pPr>
        <w:numPr>
          <w:ilvl w:val="0"/>
          <w:numId w:val="59"/>
        </w:numPr>
        <w:tabs>
          <w:tab w:val="clear" w:pos="357"/>
          <w:tab w:val="num" w:pos="2200"/>
        </w:tabs>
        <w:ind w:left="2200" w:hanging="1200"/>
      </w:pPr>
      <w:r w:rsidRPr="00094C83">
        <w:t>Supportability Requirements</w:t>
      </w:r>
    </w:p>
    <w:p w:rsidR="00CE436D" w:rsidRPr="00094C83" w:rsidRDefault="00CE436D" w:rsidP="00CB3DD5">
      <w:pPr>
        <w:numPr>
          <w:ilvl w:val="0"/>
          <w:numId w:val="59"/>
        </w:numPr>
        <w:tabs>
          <w:tab w:val="clear" w:pos="357"/>
          <w:tab w:val="num" w:pos="2200"/>
        </w:tabs>
        <w:ind w:left="2200" w:hanging="1200"/>
      </w:pPr>
      <w:r w:rsidRPr="00094C83">
        <w:t>Operational Environment Requirements</w:t>
      </w:r>
    </w:p>
    <w:p w:rsidR="00CE436D" w:rsidRPr="00094C83" w:rsidRDefault="00CE436D" w:rsidP="00CB3DD5">
      <w:pPr>
        <w:numPr>
          <w:ilvl w:val="0"/>
          <w:numId w:val="59"/>
        </w:numPr>
        <w:tabs>
          <w:tab w:val="clear" w:pos="357"/>
          <w:tab w:val="num" w:pos="2200"/>
        </w:tabs>
        <w:ind w:left="2200" w:hanging="1200"/>
      </w:pPr>
      <w:r w:rsidRPr="00094C83">
        <w:t>Preventing Damage to Equipment</w:t>
      </w:r>
    </w:p>
    <w:p w:rsidR="00CE436D" w:rsidRPr="00094C83" w:rsidRDefault="00CE436D" w:rsidP="00CB3DD5">
      <w:pPr>
        <w:numPr>
          <w:ilvl w:val="0"/>
          <w:numId w:val="59"/>
        </w:numPr>
        <w:tabs>
          <w:tab w:val="clear" w:pos="357"/>
          <w:tab w:val="num" w:pos="2200"/>
        </w:tabs>
        <w:ind w:left="2200" w:hanging="1200"/>
      </w:pPr>
      <w:r w:rsidRPr="00094C83">
        <w:t>Production Requirements</w:t>
      </w:r>
    </w:p>
    <w:p w:rsidR="00CE436D" w:rsidRPr="00094C83" w:rsidRDefault="00CE436D" w:rsidP="00CB3DD5">
      <w:pPr>
        <w:numPr>
          <w:ilvl w:val="0"/>
          <w:numId w:val="59"/>
        </w:numPr>
        <w:tabs>
          <w:tab w:val="clear" w:pos="357"/>
          <w:tab w:val="num" w:pos="2200"/>
        </w:tabs>
        <w:ind w:left="2200" w:hanging="1200"/>
      </w:pPr>
      <w:r w:rsidRPr="00094C83">
        <w:t>General Electrical Requirements</w:t>
      </w:r>
    </w:p>
    <w:p w:rsidR="00CE436D" w:rsidRPr="00094C83" w:rsidRDefault="00CE436D" w:rsidP="00CB3DD5">
      <w:pPr>
        <w:numPr>
          <w:ilvl w:val="0"/>
          <w:numId w:val="59"/>
        </w:numPr>
        <w:tabs>
          <w:tab w:val="clear" w:pos="357"/>
          <w:tab w:val="num" w:pos="2200"/>
        </w:tabs>
        <w:ind w:left="2200" w:hanging="1200"/>
      </w:pPr>
      <w:r w:rsidRPr="00094C83">
        <w:t>General Mechanical Requirements</w:t>
      </w:r>
    </w:p>
    <w:p w:rsidR="00CE436D" w:rsidRPr="00094C83" w:rsidRDefault="00CE436D" w:rsidP="00CB3DD5">
      <w:pPr>
        <w:numPr>
          <w:ilvl w:val="0"/>
          <w:numId w:val="59"/>
        </w:numPr>
        <w:tabs>
          <w:tab w:val="clear" w:pos="357"/>
          <w:tab w:val="num" w:pos="2200"/>
        </w:tabs>
        <w:ind w:left="2200" w:hanging="1200"/>
      </w:pPr>
      <w:r w:rsidRPr="00094C83">
        <w:t>General Engineering Requirements</w:t>
      </w:r>
    </w:p>
    <w:p w:rsidR="00CE436D" w:rsidRPr="00094C83" w:rsidRDefault="00CE436D" w:rsidP="00CB3DD5">
      <w:pPr>
        <w:numPr>
          <w:ilvl w:val="0"/>
          <w:numId w:val="59"/>
        </w:numPr>
        <w:tabs>
          <w:tab w:val="clear" w:pos="357"/>
          <w:tab w:val="num" w:pos="2200"/>
        </w:tabs>
        <w:ind w:left="2200" w:hanging="1200"/>
      </w:pPr>
      <w:r w:rsidRPr="00094C83">
        <w:t>Control and Instrumentation Requirements</w:t>
      </w:r>
    </w:p>
    <w:p w:rsidR="00CE436D" w:rsidRPr="00094C83" w:rsidRDefault="00CE436D" w:rsidP="00CB3DD5">
      <w:pPr>
        <w:numPr>
          <w:ilvl w:val="0"/>
          <w:numId w:val="59"/>
        </w:numPr>
        <w:tabs>
          <w:tab w:val="clear" w:pos="357"/>
          <w:tab w:val="num" w:pos="2200"/>
        </w:tabs>
        <w:ind w:left="2200" w:hanging="1200"/>
      </w:pPr>
      <w:r w:rsidRPr="00094C83">
        <w:t>Security Requirements</w:t>
      </w:r>
    </w:p>
    <w:p w:rsidR="005C0398" w:rsidRDefault="005C0398" w:rsidP="00CB3DD5">
      <w:pPr>
        <w:numPr>
          <w:ilvl w:val="0"/>
          <w:numId w:val="59"/>
        </w:numPr>
        <w:tabs>
          <w:tab w:val="clear" w:pos="357"/>
          <w:tab w:val="num" w:pos="2200"/>
        </w:tabs>
        <w:ind w:left="2200" w:hanging="1200"/>
      </w:pPr>
      <w:r>
        <w:t>Glossary</w:t>
      </w:r>
    </w:p>
    <w:p w:rsidR="00CE436D" w:rsidRPr="00094C83" w:rsidRDefault="00CE436D" w:rsidP="00CB3DD5">
      <w:pPr>
        <w:numPr>
          <w:ilvl w:val="0"/>
          <w:numId w:val="59"/>
        </w:numPr>
        <w:tabs>
          <w:tab w:val="clear" w:pos="357"/>
          <w:tab w:val="num" w:pos="2200"/>
        </w:tabs>
        <w:ind w:left="2200" w:hanging="1200"/>
      </w:pPr>
      <w:r w:rsidRPr="00094C83">
        <w:t>Referenced Documents and Standards</w:t>
      </w:r>
    </w:p>
    <w:p w:rsidR="00CE436D" w:rsidRPr="00094C83" w:rsidRDefault="00CE436D" w:rsidP="00B705AC">
      <w:pPr>
        <w:pStyle w:val="Heading3"/>
        <w:numPr>
          <w:ilvl w:val="0"/>
          <w:numId w:val="0"/>
        </w:numPr>
        <w:ind w:left="998"/>
      </w:pPr>
    </w:p>
    <w:p w:rsidR="00CE436D" w:rsidRPr="00094C83" w:rsidRDefault="00B705AC" w:rsidP="005440D1">
      <w:pPr>
        <w:pStyle w:val="Heading2"/>
        <w:tabs>
          <w:tab w:val="clear" w:pos="964"/>
          <w:tab w:val="clear" w:pos="1134"/>
          <w:tab w:val="num" w:pos="993"/>
        </w:tabs>
        <w:ind w:left="1000" w:hanging="1000"/>
      </w:pPr>
      <w:r w:rsidRPr="00094C83">
        <w:br w:type="page"/>
      </w:r>
      <w:bookmarkStart w:id="30" w:name="_Toc374449976"/>
      <w:r w:rsidR="00CE436D" w:rsidRPr="00094C83">
        <w:t>Conventions</w:t>
      </w:r>
      <w:bookmarkEnd w:id="30"/>
    </w:p>
    <w:p w:rsidR="00B705AC" w:rsidRPr="00094C83" w:rsidRDefault="00B705AC" w:rsidP="00640CED">
      <w:pPr>
        <w:pStyle w:val="Style6"/>
      </w:pPr>
      <w:r w:rsidRPr="00094C83">
        <w:t xml:space="preserve">Statements in this specification using the term “shall” indicate mandatory or </w:t>
      </w:r>
      <w:r w:rsidR="00D63E83" w:rsidRPr="00094C83">
        <w:t>essential</w:t>
      </w:r>
      <w:r w:rsidR="004A58AC">
        <w:t xml:space="preserve"> requirements. </w:t>
      </w:r>
      <w:r w:rsidRPr="00094C83">
        <w:t>Statements in this specification using the term “should” indicate desirable requirements.</w:t>
      </w:r>
    </w:p>
    <w:p w:rsidR="00B705AC" w:rsidRPr="00094C83" w:rsidRDefault="00B705AC" w:rsidP="00B705AC">
      <w:pPr>
        <w:pStyle w:val="Heading2"/>
        <w:numPr>
          <w:ilvl w:val="0"/>
          <w:numId w:val="0"/>
        </w:numPr>
        <w:tabs>
          <w:tab w:val="num" w:pos="1000"/>
        </w:tabs>
      </w:pPr>
    </w:p>
    <w:p w:rsidR="00B37BD1" w:rsidRPr="00094C83" w:rsidRDefault="00B37BD1" w:rsidP="005440D1">
      <w:pPr>
        <w:pStyle w:val="Heading2"/>
        <w:tabs>
          <w:tab w:val="clear" w:pos="964"/>
          <w:tab w:val="clear" w:pos="1134"/>
          <w:tab w:val="num" w:pos="993"/>
        </w:tabs>
        <w:ind w:left="1000" w:hanging="1000"/>
      </w:pPr>
      <w:bookmarkStart w:id="31" w:name="_Toc374449977"/>
      <w:r w:rsidRPr="00094C83">
        <w:t xml:space="preserve">Relationship with </w:t>
      </w:r>
      <w:bookmarkEnd w:id="27"/>
      <w:bookmarkEnd w:id="28"/>
      <w:bookmarkEnd w:id="29"/>
      <w:r w:rsidR="00CE436D" w:rsidRPr="00094C83">
        <w:t>Other Documents</w:t>
      </w:r>
      <w:bookmarkEnd w:id="31"/>
    </w:p>
    <w:p w:rsidR="00B37BD1" w:rsidRPr="00094C83" w:rsidRDefault="00B37BD1" w:rsidP="00B30C2B">
      <w:pPr>
        <w:pStyle w:val="Heading3"/>
        <w:tabs>
          <w:tab w:val="clear" w:pos="1390"/>
          <w:tab w:val="num" w:pos="1000"/>
        </w:tabs>
        <w:ind w:left="1000" w:hanging="1000"/>
      </w:pPr>
      <w:bookmarkStart w:id="32" w:name="_Toc347139783"/>
      <w:bookmarkStart w:id="33" w:name="_Toc326307881"/>
      <w:r w:rsidRPr="00094C83">
        <w:t>Precedence</w:t>
      </w:r>
      <w:bookmarkEnd w:id="32"/>
    </w:p>
    <w:bookmarkEnd w:id="33"/>
    <w:p w:rsidR="00B37BD1" w:rsidRPr="00094C83" w:rsidRDefault="00B37BD1" w:rsidP="004E34A8">
      <w:pPr>
        <w:pStyle w:val="Heading4"/>
        <w:tabs>
          <w:tab w:val="clear" w:pos="680"/>
          <w:tab w:val="num" w:pos="1000"/>
        </w:tabs>
        <w:ind w:left="1000" w:hanging="1000"/>
      </w:pPr>
      <w:r w:rsidRPr="00094C83">
        <w:t xml:space="preserve">The GTR underpins each Technical Equipment Specification (TES) document; in the event of any inconsistency, requirements specified in the relevant TES for the </w:t>
      </w:r>
      <w:r w:rsidR="00564924" w:rsidRPr="00094C83">
        <w:t>Equipment</w:t>
      </w:r>
      <w:r w:rsidRPr="00094C83">
        <w:t xml:space="preserve"> shall take precedence over requirements in the GTR.</w:t>
      </w:r>
    </w:p>
    <w:p w:rsidR="00B37BD1" w:rsidRPr="00094C83" w:rsidRDefault="00B37BD1" w:rsidP="00B30C2B">
      <w:pPr>
        <w:pStyle w:val="Heading3"/>
        <w:tabs>
          <w:tab w:val="clear" w:pos="1390"/>
          <w:tab w:val="num" w:pos="1000"/>
        </w:tabs>
        <w:ind w:left="1000" w:hanging="1000"/>
      </w:pPr>
      <w:bookmarkStart w:id="34" w:name="_Toc326307882"/>
      <w:bookmarkStart w:id="35" w:name="_Toc347139784"/>
      <w:r w:rsidRPr="00094C83">
        <w:t>Relationship</w:t>
      </w:r>
      <w:bookmarkEnd w:id="34"/>
      <w:bookmarkEnd w:id="35"/>
    </w:p>
    <w:p w:rsidR="00B37BD1" w:rsidRPr="00094C83" w:rsidRDefault="00B37BD1" w:rsidP="00CB3DD5">
      <w:pPr>
        <w:pStyle w:val="Heading4"/>
        <w:numPr>
          <w:ilvl w:val="3"/>
          <w:numId w:val="28"/>
        </w:numPr>
        <w:tabs>
          <w:tab w:val="clear" w:pos="680"/>
          <w:tab w:val="num" w:pos="1000"/>
        </w:tabs>
        <w:ind w:left="1000" w:hanging="1000"/>
      </w:pPr>
      <w:r w:rsidRPr="00094C83">
        <w:t xml:space="preserve">The GTR requirements are additional to those specified in the TES for each </w:t>
      </w:r>
      <w:r w:rsidR="00564924" w:rsidRPr="00094C83">
        <w:t>Equipment</w:t>
      </w:r>
      <w:r w:rsidRPr="00094C83">
        <w:t xml:space="preserve">. If a GTR requirement requires tailoring for particular </w:t>
      </w:r>
      <w:r w:rsidR="00564924" w:rsidRPr="00094C83">
        <w:t>Equipment</w:t>
      </w:r>
      <w:r w:rsidRPr="00094C83">
        <w:t xml:space="preserve">, an </w:t>
      </w:r>
      <w:r w:rsidR="00564924" w:rsidRPr="00094C83">
        <w:t>Equipment</w:t>
      </w:r>
      <w:r w:rsidRPr="00094C83">
        <w:t xml:space="preserve"> specific requirement is specified in the "Transverse Requirements" section of each TES document</w:t>
      </w:r>
      <w:r w:rsidR="00524756" w:rsidRPr="00094C83">
        <w:t>;</w:t>
      </w:r>
    </w:p>
    <w:p w:rsidR="00B37BD1" w:rsidRPr="00094C83" w:rsidRDefault="00B37BD1" w:rsidP="004E34A8">
      <w:pPr>
        <w:pStyle w:val="Heading4"/>
        <w:tabs>
          <w:tab w:val="clear" w:pos="680"/>
          <w:tab w:val="num" w:pos="1000"/>
        </w:tabs>
        <w:ind w:left="1000" w:hanging="1000"/>
      </w:pPr>
      <w:r w:rsidRPr="00094C83">
        <w:t xml:space="preserve">Certain aspects covered in the GTR may apply differently to different items of </w:t>
      </w:r>
      <w:r w:rsidR="00564924" w:rsidRPr="00094C83">
        <w:t>Equipment</w:t>
      </w:r>
      <w:r w:rsidRPr="00094C83">
        <w:t xml:space="preserve"> in the scope of supply. Where this is the case, each TES provides the amplification necessary to relate the GTR requirement to the scope of supply items.</w:t>
      </w:r>
    </w:p>
    <w:p w:rsidR="00CE436D" w:rsidRPr="00094C83" w:rsidRDefault="00CE436D" w:rsidP="00CE436D">
      <w:pPr>
        <w:pStyle w:val="Style6"/>
      </w:pPr>
      <w:bookmarkStart w:id="36" w:name="_Toc326307883"/>
      <w:bookmarkStart w:id="37" w:name="_Toc347139785"/>
      <w:r w:rsidRPr="00094C83">
        <w:t>The GTR should be read in conjunction with the other contract pack documents, in particular:</w:t>
      </w:r>
    </w:p>
    <w:p w:rsidR="00FD0B67" w:rsidRPr="00094C83" w:rsidRDefault="00FD0B67" w:rsidP="00CB3DD5">
      <w:pPr>
        <w:pStyle w:val="Heading4"/>
        <w:numPr>
          <w:ilvl w:val="3"/>
          <w:numId w:val="30"/>
        </w:numPr>
        <w:tabs>
          <w:tab w:val="clear" w:pos="680"/>
          <w:tab w:val="num" w:pos="1000"/>
        </w:tabs>
        <w:ind w:left="1000" w:hanging="1000"/>
      </w:pPr>
      <w:r w:rsidRPr="00094C83">
        <w:t>Statement Of Work (SOW)</w:t>
      </w:r>
      <w:r w:rsidR="00D63E83" w:rsidRPr="00094C83">
        <w:t>;</w:t>
      </w:r>
    </w:p>
    <w:p w:rsidR="00CE436D" w:rsidRPr="00094C83" w:rsidRDefault="00CE436D" w:rsidP="00CB3DD5">
      <w:pPr>
        <w:pStyle w:val="Heading4"/>
        <w:numPr>
          <w:ilvl w:val="3"/>
          <w:numId w:val="30"/>
        </w:numPr>
        <w:tabs>
          <w:tab w:val="clear" w:pos="680"/>
          <w:tab w:val="num" w:pos="1000"/>
        </w:tabs>
        <w:ind w:left="1000" w:hanging="1000"/>
      </w:pPr>
      <w:r w:rsidRPr="00094C83">
        <w:t xml:space="preserve">TES for each </w:t>
      </w:r>
      <w:r w:rsidR="00564924" w:rsidRPr="00094C83">
        <w:t>Equipment</w:t>
      </w:r>
      <w:r w:rsidRPr="00094C83">
        <w:t>;</w:t>
      </w:r>
    </w:p>
    <w:p w:rsidR="00CE436D" w:rsidRPr="00094C83" w:rsidRDefault="00CE436D" w:rsidP="00CE436D">
      <w:pPr>
        <w:pStyle w:val="Heading4"/>
        <w:tabs>
          <w:tab w:val="clear" w:pos="680"/>
          <w:tab w:val="num" w:pos="1000"/>
        </w:tabs>
        <w:ind w:left="1000" w:hanging="1000"/>
      </w:pPr>
      <w:r w:rsidRPr="00094C83">
        <w:t>PGMU System Requirements Document (SRD)</w:t>
      </w:r>
      <w:r w:rsidR="00D63E83" w:rsidRPr="00094C83">
        <w:t>.</w:t>
      </w:r>
    </w:p>
    <w:p w:rsidR="00B37BD1" w:rsidRPr="00094C83" w:rsidRDefault="00B37BD1" w:rsidP="00B30C2B">
      <w:pPr>
        <w:pStyle w:val="Heading3"/>
        <w:tabs>
          <w:tab w:val="clear" w:pos="1390"/>
          <w:tab w:val="num" w:pos="1000"/>
        </w:tabs>
        <w:ind w:left="1000" w:hanging="1000"/>
      </w:pPr>
      <w:r w:rsidRPr="00094C83">
        <w:t>Applicability and Compliance</w:t>
      </w:r>
      <w:bookmarkEnd w:id="36"/>
      <w:bookmarkEnd w:id="37"/>
    </w:p>
    <w:p w:rsidR="00B37BD1" w:rsidRPr="00094C83" w:rsidRDefault="00B37BD1" w:rsidP="00CB3DD5">
      <w:pPr>
        <w:pStyle w:val="Heading4"/>
        <w:numPr>
          <w:ilvl w:val="3"/>
          <w:numId w:val="29"/>
        </w:numPr>
        <w:tabs>
          <w:tab w:val="clear" w:pos="680"/>
          <w:tab w:val="num" w:pos="1000"/>
        </w:tabs>
        <w:ind w:left="1000" w:hanging="1000"/>
      </w:pPr>
      <w:r w:rsidRPr="00094C83">
        <w:t xml:space="preserve">The requirements applicable to the Equipment and any software contained therein are identified by the </w:t>
      </w:r>
      <w:r w:rsidR="002D3A03" w:rsidRPr="00094C83">
        <w:t>Authority</w:t>
      </w:r>
      <w:r w:rsidRPr="00094C83">
        <w:t xml:space="preserve"> in the GTR Applicability and Contractor Compliance Matri</w:t>
      </w:r>
      <w:r w:rsidR="00CE436D" w:rsidRPr="00094C83">
        <w:t>ces</w:t>
      </w:r>
      <w:r w:rsidRPr="00094C83">
        <w:t xml:space="preserve">, which </w:t>
      </w:r>
      <w:r w:rsidR="00CE436D" w:rsidRPr="00094C83">
        <w:t xml:space="preserve">are </w:t>
      </w:r>
      <w:r w:rsidRPr="00094C83">
        <w:t xml:space="preserve">included within the </w:t>
      </w:r>
      <w:r w:rsidR="00CE436D" w:rsidRPr="00094C83">
        <w:t>Assessment Package</w:t>
      </w:r>
      <w:r w:rsidRPr="00094C83">
        <w:t>.</w:t>
      </w:r>
    </w:p>
    <w:p w:rsidR="005440D1" w:rsidRPr="00094C83" w:rsidRDefault="00161AE8" w:rsidP="00EA6BFB">
      <w:pPr>
        <w:pStyle w:val="Heading2"/>
        <w:tabs>
          <w:tab w:val="clear" w:pos="964"/>
          <w:tab w:val="num" w:pos="993"/>
        </w:tabs>
        <w:ind w:hanging="964"/>
      </w:pPr>
      <w:bookmarkStart w:id="38" w:name="_Toc354662513"/>
      <w:bookmarkStart w:id="39" w:name="_Toc354662902"/>
      <w:bookmarkStart w:id="40" w:name="_Toc354583026"/>
      <w:bookmarkStart w:id="41" w:name="_Toc338857947"/>
      <w:bookmarkEnd w:id="38"/>
      <w:bookmarkEnd w:id="39"/>
      <w:r w:rsidRPr="00094C83">
        <w:br w:type="page"/>
      </w:r>
      <w:bookmarkStart w:id="42" w:name="_Toc374449978"/>
      <w:r w:rsidR="005440D1" w:rsidRPr="00094C83">
        <w:t>Engineering Standards</w:t>
      </w:r>
      <w:bookmarkEnd w:id="40"/>
      <w:bookmarkEnd w:id="41"/>
      <w:bookmarkEnd w:id="42"/>
    </w:p>
    <w:p w:rsidR="005440D1" w:rsidRPr="00094C83" w:rsidRDefault="005440D1" w:rsidP="00640CED">
      <w:pPr>
        <w:pStyle w:val="Style6"/>
      </w:pPr>
      <w:r w:rsidRPr="00094C83">
        <w:t xml:space="preserve">Certain requirements within this </w:t>
      </w:r>
      <w:r w:rsidR="000B58B4" w:rsidRPr="00094C83">
        <w:t>GTR</w:t>
      </w:r>
      <w:r w:rsidRPr="00094C83">
        <w:t xml:space="preserve"> may be </w:t>
      </w:r>
      <w:r w:rsidR="000B58B4" w:rsidRPr="00094C83">
        <w:t>referenced to defined engineering s</w:t>
      </w:r>
      <w:r w:rsidRPr="00094C83">
        <w:t>tandards</w:t>
      </w:r>
      <w:r w:rsidR="004A58AC">
        <w:t xml:space="preserve">. </w:t>
      </w:r>
      <w:r w:rsidR="00EA3194" w:rsidRPr="00094C83">
        <w:t>T</w:t>
      </w:r>
      <w:r w:rsidRPr="00094C83">
        <w:t xml:space="preserve">he relevant requirements specify the </w:t>
      </w:r>
      <w:r w:rsidR="00EA3194" w:rsidRPr="00094C83">
        <w:t>s</w:t>
      </w:r>
      <w:r w:rsidRPr="00094C83">
        <w:t xml:space="preserve">tandard </w:t>
      </w:r>
      <w:r w:rsidR="00EA3194" w:rsidRPr="00094C83">
        <w:t>that is</w:t>
      </w:r>
      <w:r w:rsidRPr="00094C83">
        <w:t xml:space="preserve"> to be applied to the </w:t>
      </w:r>
      <w:r w:rsidR="00564924" w:rsidRPr="00094C83">
        <w:t>Equipment</w:t>
      </w:r>
      <w:r w:rsidRPr="00094C83">
        <w:t xml:space="preserve"> and Section </w:t>
      </w:r>
      <w:r w:rsidR="002E6DD9">
        <w:t>17</w:t>
      </w:r>
      <w:r w:rsidRPr="00094C83">
        <w:t xml:space="preserve"> provides details relating to the identity, co</w:t>
      </w:r>
      <w:r w:rsidR="00EA3194" w:rsidRPr="00094C83">
        <w:t>nfiguration status,</w:t>
      </w:r>
      <w:r w:rsidRPr="00094C83">
        <w:t xml:space="preserve"> applicability of the relevant standard and an indication of its ‘Non Tradable’, ‘Tradable’ or ‘For Design Guidance’ categorisation.</w:t>
      </w:r>
    </w:p>
    <w:p w:rsidR="00DF6EC2" w:rsidRPr="00094C83" w:rsidRDefault="00987539" w:rsidP="007B1A16">
      <w:pPr>
        <w:pStyle w:val="Heading1"/>
        <w:tabs>
          <w:tab w:val="clear" w:pos="680"/>
          <w:tab w:val="num" w:pos="1000"/>
        </w:tabs>
        <w:ind w:left="993" w:hanging="993"/>
      </w:pPr>
      <w:bookmarkStart w:id="43" w:name="_Toc356206174"/>
      <w:bookmarkStart w:id="44" w:name="_Toc356996106"/>
      <w:bookmarkStart w:id="45" w:name="_Toc356996385"/>
      <w:bookmarkStart w:id="46" w:name="_Toc356996662"/>
      <w:bookmarkStart w:id="47" w:name="_Toc356996940"/>
      <w:bookmarkStart w:id="48" w:name="_Toc356997215"/>
      <w:bookmarkStart w:id="49" w:name="_Toc357005471"/>
      <w:bookmarkStart w:id="50" w:name="_Toc358728223"/>
      <w:bookmarkStart w:id="51" w:name="_Toc359416890"/>
      <w:bookmarkStart w:id="52" w:name="_Toc359940936"/>
      <w:bookmarkStart w:id="53" w:name="_Toc360526998"/>
      <w:bookmarkStart w:id="54" w:name="_Toc360614051"/>
      <w:bookmarkStart w:id="55" w:name="_Toc360614470"/>
      <w:bookmarkStart w:id="56" w:name="_Toc356996107"/>
      <w:bookmarkStart w:id="57" w:name="_Toc356996386"/>
      <w:bookmarkStart w:id="58" w:name="_Toc356996663"/>
      <w:bookmarkStart w:id="59" w:name="_Toc356996941"/>
      <w:bookmarkStart w:id="60" w:name="_Toc356997216"/>
      <w:bookmarkStart w:id="61" w:name="_Toc357005472"/>
      <w:bookmarkStart w:id="62" w:name="_Toc358728224"/>
      <w:bookmarkStart w:id="63" w:name="_Toc359416891"/>
      <w:bookmarkStart w:id="64" w:name="_Toc359940937"/>
      <w:bookmarkStart w:id="65" w:name="_Toc360526999"/>
      <w:bookmarkStart w:id="66" w:name="_Toc360614052"/>
      <w:bookmarkStart w:id="67" w:name="_Toc360614471"/>
      <w:bookmarkStart w:id="68" w:name="_Toc356206175"/>
      <w:bookmarkStart w:id="69" w:name="_Toc356996108"/>
      <w:bookmarkStart w:id="70" w:name="_Toc356996387"/>
      <w:bookmarkStart w:id="71" w:name="_Toc356996664"/>
      <w:bookmarkStart w:id="72" w:name="_Toc356996942"/>
      <w:bookmarkStart w:id="73" w:name="_Toc356997217"/>
      <w:bookmarkStart w:id="74" w:name="_Toc357005473"/>
      <w:bookmarkStart w:id="75" w:name="_Toc358728225"/>
      <w:bookmarkStart w:id="76" w:name="_Toc359416892"/>
      <w:bookmarkStart w:id="77" w:name="_Toc359940938"/>
      <w:bookmarkStart w:id="78" w:name="_Toc360527000"/>
      <w:bookmarkStart w:id="79" w:name="_Toc360614053"/>
      <w:bookmarkStart w:id="80" w:name="_Toc360614472"/>
      <w:bookmarkStart w:id="81" w:name="_Toc35458302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094C83">
        <w:br w:type="page"/>
      </w:r>
      <w:bookmarkStart w:id="82" w:name="_Toc374449979"/>
      <w:r w:rsidR="00DF6EC2" w:rsidRPr="00094C83">
        <w:t>Scope Of Supply</w:t>
      </w:r>
      <w:bookmarkEnd w:id="82"/>
    </w:p>
    <w:p w:rsidR="00DF6EC2" w:rsidRPr="00094C83" w:rsidRDefault="00DF6EC2" w:rsidP="007B1A16">
      <w:pPr>
        <w:pStyle w:val="Heading2"/>
        <w:tabs>
          <w:tab w:val="clear" w:pos="964"/>
          <w:tab w:val="clear" w:pos="1134"/>
          <w:tab w:val="num" w:pos="1000"/>
        </w:tabs>
        <w:ind w:left="993" w:hanging="993"/>
      </w:pPr>
      <w:bookmarkStart w:id="83" w:name="_Toc374449980"/>
      <w:r w:rsidRPr="00094C83">
        <w:t>Background</w:t>
      </w:r>
      <w:bookmarkEnd w:id="81"/>
      <w:bookmarkEnd w:id="83"/>
    </w:p>
    <w:p w:rsidR="00987539" w:rsidRPr="00094C83" w:rsidRDefault="00987539" w:rsidP="00987539">
      <w:pPr>
        <w:pStyle w:val="Heading2"/>
        <w:tabs>
          <w:tab w:val="clear" w:pos="964"/>
          <w:tab w:val="clear" w:pos="1134"/>
          <w:tab w:val="num" w:pos="993"/>
        </w:tabs>
        <w:ind w:left="1000" w:hanging="1000"/>
      </w:pPr>
      <w:bookmarkStart w:id="84" w:name="_Toc374449981"/>
      <w:r w:rsidRPr="00094C83">
        <w:t>PGMU Equipment Overview</w:t>
      </w:r>
      <w:bookmarkEnd w:id="84"/>
    </w:p>
    <w:p w:rsidR="00976F64" w:rsidRPr="00094C83" w:rsidRDefault="00976F64" w:rsidP="00976F64">
      <w:pPr>
        <w:pStyle w:val="Style4"/>
        <w:tabs>
          <w:tab w:val="clear" w:pos="1134"/>
          <w:tab w:val="clear" w:pos="1390"/>
          <w:tab w:val="left" w:pos="993"/>
        </w:tabs>
        <w:ind w:left="993" w:firstLine="0"/>
        <w:rPr>
          <w:color w:val="000000"/>
        </w:rPr>
      </w:pPr>
    </w:p>
    <w:p w:rsidR="00987539" w:rsidRPr="00094C83" w:rsidRDefault="00987539" w:rsidP="00416D1B">
      <w:pPr>
        <w:pStyle w:val="Heading3"/>
        <w:tabs>
          <w:tab w:val="clear" w:pos="1390"/>
          <w:tab w:val="num" w:pos="1000"/>
        </w:tabs>
        <w:ind w:left="1000" w:hanging="1000"/>
      </w:pPr>
      <w:r w:rsidRPr="00094C83">
        <w:t>Diesel Generators</w:t>
      </w:r>
    </w:p>
    <w:p w:rsidR="006B0740" w:rsidRPr="00094C83" w:rsidRDefault="006B0740" w:rsidP="006B0740">
      <w:pPr>
        <w:pStyle w:val="Style4"/>
        <w:tabs>
          <w:tab w:val="clear" w:pos="1134"/>
          <w:tab w:val="clear" w:pos="1390"/>
          <w:tab w:val="left" w:pos="993"/>
        </w:tabs>
        <w:ind w:left="993" w:firstLine="0"/>
        <w:rPr>
          <w:color w:val="000000"/>
        </w:rPr>
      </w:pPr>
    </w:p>
    <w:p w:rsidR="006B0740" w:rsidRPr="00094C83" w:rsidRDefault="00987539" w:rsidP="00020A31">
      <w:pPr>
        <w:pStyle w:val="Heading3"/>
        <w:tabs>
          <w:tab w:val="clear" w:pos="1390"/>
          <w:tab w:val="num" w:pos="1000"/>
          <w:tab w:val="left" w:pos="1246"/>
        </w:tabs>
        <w:ind w:left="1000" w:hanging="1000"/>
      </w:pPr>
      <w:bookmarkStart w:id="85" w:name="_Toc354662520"/>
      <w:bookmarkStart w:id="86" w:name="_Toc354662909"/>
      <w:bookmarkStart w:id="87" w:name="_Toc354662522"/>
      <w:bookmarkStart w:id="88" w:name="_Toc354662911"/>
      <w:bookmarkStart w:id="89" w:name="_Toc326307886"/>
      <w:bookmarkEnd w:id="85"/>
      <w:bookmarkEnd w:id="86"/>
      <w:bookmarkEnd w:id="87"/>
      <w:bookmarkEnd w:id="88"/>
      <w:r w:rsidRPr="00094C83">
        <w:t>Motor Generators</w:t>
      </w:r>
    </w:p>
    <w:p w:rsidR="002E6BCE" w:rsidRPr="00094C83" w:rsidRDefault="002E6BCE" w:rsidP="002E6BCE">
      <w:pPr>
        <w:pStyle w:val="Style4"/>
        <w:tabs>
          <w:tab w:val="clear" w:pos="1134"/>
          <w:tab w:val="clear" w:pos="1390"/>
          <w:tab w:val="left" w:pos="993"/>
        </w:tabs>
        <w:ind w:left="993" w:firstLine="0"/>
        <w:rPr>
          <w:color w:val="000000"/>
        </w:rPr>
      </w:pPr>
    </w:p>
    <w:p w:rsidR="00987539" w:rsidRPr="00094C83" w:rsidRDefault="00976F64" w:rsidP="00020A31">
      <w:pPr>
        <w:pStyle w:val="Heading3"/>
        <w:tabs>
          <w:tab w:val="clear" w:pos="1390"/>
          <w:tab w:val="num" w:pos="1000"/>
        </w:tabs>
        <w:ind w:left="1000" w:hanging="1000"/>
      </w:pPr>
      <w:r w:rsidRPr="00094C83">
        <w:t>M</w:t>
      </w:r>
      <w:r w:rsidR="00CC52BB" w:rsidRPr="00094C83">
        <w:t>achinery Control and Surveillance (MCAS)</w:t>
      </w:r>
    </w:p>
    <w:p w:rsidR="00D254FB" w:rsidRPr="00094C83" w:rsidRDefault="00D254FB" w:rsidP="00DF6EC2">
      <w:pPr>
        <w:pStyle w:val="Heading1"/>
        <w:tabs>
          <w:tab w:val="clear" w:pos="680"/>
          <w:tab w:val="num" w:pos="993"/>
        </w:tabs>
      </w:pPr>
      <w:r w:rsidRPr="00094C83">
        <w:br w:type="page"/>
      </w:r>
      <w:bookmarkStart w:id="90" w:name="_Toc339531310"/>
      <w:bookmarkStart w:id="91" w:name="_Toc342466546"/>
      <w:bookmarkStart w:id="92" w:name="_Toc347139788"/>
      <w:bookmarkStart w:id="93" w:name="_Ref347316797"/>
      <w:bookmarkStart w:id="94" w:name="_Toc374449982"/>
      <w:r w:rsidRPr="00094C83">
        <w:t>Safety, Environmental and Materials Requirements</w:t>
      </w:r>
      <w:bookmarkEnd w:id="89"/>
      <w:bookmarkEnd w:id="90"/>
      <w:bookmarkEnd w:id="91"/>
      <w:bookmarkEnd w:id="92"/>
      <w:bookmarkEnd w:id="93"/>
      <w:bookmarkEnd w:id="94"/>
    </w:p>
    <w:p w:rsidR="00D254FB" w:rsidRPr="00094C83" w:rsidRDefault="00D254FB" w:rsidP="00DF6EC2">
      <w:pPr>
        <w:pStyle w:val="Heading2"/>
        <w:tabs>
          <w:tab w:val="clear" w:pos="964"/>
          <w:tab w:val="num" w:pos="1000"/>
        </w:tabs>
        <w:ind w:left="1000" w:hanging="1000"/>
      </w:pPr>
      <w:bookmarkStart w:id="95" w:name="_Toc326307887"/>
      <w:bookmarkStart w:id="96" w:name="_Toc342466547"/>
      <w:bookmarkStart w:id="97" w:name="_Toc347139789"/>
      <w:bookmarkStart w:id="98" w:name="_Toc374449983"/>
      <w:r w:rsidRPr="00094C83">
        <w:t>Product Safety and Environmental Management</w:t>
      </w:r>
      <w:bookmarkEnd w:id="95"/>
      <w:bookmarkEnd w:id="96"/>
      <w:bookmarkEnd w:id="97"/>
      <w:bookmarkEnd w:id="98"/>
    </w:p>
    <w:p w:rsidR="00D254FB" w:rsidRPr="00094C83" w:rsidRDefault="00D254FB" w:rsidP="004E34A8">
      <w:pPr>
        <w:pStyle w:val="Style6"/>
      </w:pPr>
      <w:r w:rsidRPr="00094C83">
        <w:t xml:space="preserve">All Equipment shall </w:t>
      </w:r>
      <w:r w:rsidR="00970A21" w:rsidRPr="00094C83">
        <w:t>presen</w:t>
      </w:r>
      <w:r w:rsidR="004A58AC">
        <w:t xml:space="preserve">t an acceptable level of Risk. </w:t>
      </w:r>
      <w:r w:rsidR="00970A21" w:rsidRPr="00094C83">
        <w:t>This is deemed to be</w:t>
      </w:r>
      <w:r w:rsidRPr="00094C83">
        <w:t xml:space="preserve"> that the Risk</w:t>
      </w:r>
      <w:r w:rsidR="001C7642" w:rsidRPr="00094C83">
        <w:t>, both intrinsic and functional</w:t>
      </w:r>
      <w:r w:rsidRPr="00094C83">
        <w:t xml:space="preserve"> ha</w:t>
      </w:r>
      <w:r w:rsidR="001C7642" w:rsidRPr="00094C83">
        <w:t>ve</w:t>
      </w:r>
      <w:r w:rsidRPr="00094C83">
        <w:t xml:space="preserve"> been demonstrated to have been reduced to a level that is </w:t>
      </w:r>
      <w:r w:rsidR="0058294C" w:rsidRPr="00094C83">
        <w:t>As Low As Reasonably Practicable (</w:t>
      </w:r>
      <w:r w:rsidRPr="00094C83">
        <w:t>ALARP</w:t>
      </w:r>
      <w:r w:rsidR="0058294C" w:rsidRPr="00094C83">
        <w:t>)</w:t>
      </w:r>
      <w:r w:rsidRPr="00094C83">
        <w:t xml:space="preserve"> and broadly acceptable, or tolerable, and relevant prescriptive safety requirements have been met, for a system in a given application in a given operating environment.</w:t>
      </w:r>
    </w:p>
    <w:p w:rsidR="00D254FB" w:rsidRPr="00094C83" w:rsidRDefault="00D254FB" w:rsidP="004E34A8">
      <w:pPr>
        <w:pStyle w:val="Style6"/>
      </w:pPr>
      <w:r w:rsidRPr="00094C83">
        <w:t>Standards, legislation, and other prescriptive design constraints that could be considered as ‘Engineering’ safety or environmental requirements are defined in other sections of the GTR.</w:t>
      </w:r>
    </w:p>
    <w:p w:rsidR="0018293C" w:rsidRPr="00094C83" w:rsidRDefault="0018293C" w:rsidP="0018293C">
      <w:pPr>
        <w:pStyle w:val="Style6"/>
      </w:pPr>
      <w:bookmarkStart w:id="99" w:name="_Ref356225169"/>
      <w:r w:rsidRPr="00094C83">
        <w:t>Equipment and components shall meet appropriate provisions of relevant legislation; including, but not limited to:</w:t>
      </w:r>
      <w:bookmarkEnd w:id="99"/>
    </w:p>
    <w:p w:rsidR="0018293C" w:rsidRPr="00094C83" w:rsidRDefault="0018293C" w:rsidP="0018293C">
      <w:pPr>
        <w:pStyle w:val="Style13"/>
        <w:tabs>
          <w:tab w:val="clear" w:pos="1134"/>
          <w:tab w:val="left" w:pos="1000"/>
        </w:tabs>
        <w:ind w:left="1000" w:hanging="1000"/>
      </w:pPr>
      <w:r w:rsidRPr="00094C83">
        <w:t>CE marked or equivalent;</w:t>
      </w:r>
    </w:p>
    <w:p w:rsidR="0018293C" w:rsidRPr="00094C83" w:rsidRDefault="0018293C" w:rsidP="0018293C">
      <w:pPr>
        <w:pStyle w:val="Style13"/>
        <w:tabs>
          <w:tab w:val="clear" w:pos="1134"/>
          <w:tab w:val="left" w:pos="1000"/>
        </w:tabs>
        <w:ind w:left="1000" w:hanging="1000"/>
      </w:pPr>
      <w:r w:rsidRPr="00094C83">
        <w:t>Machinery Directive;</w:t>
      </w:r>
    </w:p>
    <w:p w:rsidR="0018293C" w:rsidRPr="00094C83" w:rsidRDefault="00EC4020" w:rsidP="0018293C">
      <w:pPr>
        <w:pStyle w:val="Style13"/>
        <w:tabs>
          <w:tab w:val="clear" w:pos="1134"/>
          <w:tab w:val="left" w:pos="1000"/>
        </w:tabs>
        <w:ind w:left="1000" w:hanging="1000"/>
      </w:pPr>
      <w:r w:rsidRPr="00094C83">
        <w:t>Low Voltage Directive (LVD) 2006/95/EC (*)</w:t>
      </w:r>
      <w:r w:rsidR="0018293C" w:rsidRPr="00094C83">
        <w:t>;</w:t>
      </w:r>
    </w:p>
    <w:p w:rsidR="00EC4020" w:rsidRPr="00094C83" w:rsidRDefault="00EC4020" w:rsidP="00EC4020">
      <w:pPr>
        <w:pStyle w:val="Style13"/>
        <w:tabs>
          <w:tab w:val="clear" w:pos="1134"/>
          <w:tab w:val="left" w:pos="1000"/>
        </w:tabs>
        <w:ind w:left="1000" w:hanging="1000"/>
      </w:pPr>
      <w:r w:rsidRPr="00094C83">
        <w:t xml:space="preserve">Electromagnetic </w:t>
      </w:r>
      <w:r w:rsidR="00D63E83" w:rsidRPr="00094C83">
        <w:t>Compatibility</w:t>
      </w:r>
      <w:r w:rsidRPr="00094C83">
        <w:t xml:space="preserve"> (EMC) Directive 2004/108/EC;</w:t>
      </w:r>
    </w:p>
    <w:p w:rsidR="00EC4020" w:rsidRPr="00094C83" w:rsidRDefault="00EC4020" w:rsidP="00EC4020">
      <w:pPr>
        <w:pStyle w:val="Style13"/>
        <w:tabs>
          <w:tab w:val="clear" w:pos="1134"/>
          <w:tab w:val="left" w:pos="1000"/>
        </w:tabs>
        <w:ind w:left="1000" w:hanging="1000"/>
      </w:pPr>
      <w:r w:rsidRPr="00094C83">
        <w:t>The Supply of Machinery (Safety) Regulations 1992 as amended 2008;</w:t>
      </w:r>
    </w:p>
    <w:p w:rsidR="00AB0587" w:rsidRPr="00094C83" w:rsidRDefault="00EC4020" w:rsidP="00AB0587">
      <w:pPr>
        <w:pStyle w:val="Style13"/>
        <w:tabs>
          <w:tab w:val="clear" w:pos="1134"/>
          <w:tab w:val="left" w:pos="1000"/>
        </w:tabs>
        <w:ind w:left="1000" w:hanging="1000"/>
      </w:pPr>
      <w:r w:rsidRPr="00094C83">
        <w:t>Electrical Equipment (Safety) Regulations 1994</w:t>
      </w:r>
      <w:r w:rsidR="00AB0587" w:rsidRPr="00094C83">
        <w:t>;</w:t>
      </w:r>
    </w:p>
    <w:p w:rsidR="00EC4020" w:rsidRPr="00094C83" w:rsidRDefault="00AB0587" w:rsidP="00AB0587">
      <w:pPr>
        <w:pStyle w:val="Style13"/>
        <w:tabs>
          <w:tab w:val="clear" w:pos="1134"/>
          <w:tab w:val="left" w:pos="1000"/>
        </w:tabs>
        <w:ind w:left="1000" w:hanging="1000"/>
      </w:pPr>
      <w:r w:rsidRPr="00094C83">
        <w:t>The Electromagnetic Compatibility Regulations 2006</w:t>
      </w:r>
      <w:r w:rsidR="00EC4020" w:rsidRPr="00094C83">
        <w:t>;</w:t>
      </w:r>
    </w:p>
    <w:p w:rsidR="00EC4020" w:rsidRPr="00094C83" w:rsidRDefault="00EC4020" w:rsidP="00EC4020">
      <w:pPr>
        <w:pStyle w:val="Style13"/>
        <w:tabs>
          <w:tab w:val="clear" w:pos="1134"/>
          <w:tab w:val="left" w:pos="1000"/>
        </w:tabs>
        <w:ind w:left="1000" w:hanging="1000"/>
      </w:pPr>
      <w:r w:rsidRPr="00094C83">
        <w:t>Pressure Equipment Regulations 1999;</w:t>
      </w:r>
    </w:p>
    <w:p w:rsidR="00EC4020" w:rsidRPr="00094C83" w:rsidRDefault="00EC4020" w:rsidP="00EC4020">
      <w:pPr>
        <w:pStyle w:val="Style13"/>
        <w:tabs>
          <w:tab w:val="clear" w:pos="1134"/>
          <w:tab w:val="left" w:pos="1000"/>
        </w:tabs>
        <w:ind w:left="1000" w:hanging="1000"/>
      </w:pPr>
      <w:r w:rsidRPr="00094C83">
        <w:t>Safety Signs and Signals Regulations 1996;</w:t>
      </w:r>
    </w:p>
    <w:p w:rsidR="00EC4020" w:rsidRPr="00094C83" w:rsidRDefault="00EC4020" w:rsidP="00EC4020">
      <w:pPr>
        <w:pStyle w:val="Style13"/>
        <w:tabs>
          <w:tab w:val="clear" w:pos="1134"/>
          <w:tab w:val="left" w:pos="1000"/>
        </w:tabs>
        <w:ind w:left="1000" w:hanging="1000"/>
      </w:pPr>
      <w:r w:rsidRPr="00094C83">
        <w:t>Control of Noise at Work 2005;</w:t>
      </w:r>
    </w:p>
    <w:p w:rsidR="00EC4020" w:rsidRPr="00094C83" w:rsidRDefault="00EC4020" w:rsidP="00EC4020">
      <w:pPr>
        <w:pStyle w:val="Style13"/>
        <w:tabs>
          <w:tab w:val="clear" w:pos="1134"/>
          <w:tab w:val="left" w:pos="1000"/>
        </w:tabs>
        <w:ind w:left="1000" w:hanging="1000"/>
      </w:pPr>
      <w:r w:rsidRPr="00094C83">
        <w:t>Marine Equipment Directive (DG Module fire fighting system);</w:t>
      </w:r>
    </w:p>
    <w:p w:rsidR="00EC4020" w:rsidRPr="00094C83" w:rsidRDefault="00EC4020" w:rsidP="00EC4020">
      <w:pPr>
        <w:pStyle w:val="Style13"/>
        <w:tabs>
          <w:tab w:val="clear" w:pos="1134"/>
          <w:tab w:val="left" w:pos="1000"/>
        </w:tabs>
        <w:ind w:left="1000" w:hanging="1000"/>
      </w:pPr>
      <w:r w:rsidRPr="00094C83">
        <w:t>SOLAS Particularly Ch.II-2/Reg.4 – reduction of hazards presented by pressurised fuel pipe work and hot surfaces;</w:t>
      </w:r>
    </w:p>
    <w:p w:rsidR="004F1D6D" w:rsidRPr="00094C83" w:rsidRDefault="00EC4020" w:rsidP="004F1D6D">
      <w:pPr>
        <w:pStyle w:val="Style13"/>
        <w:tabs>
          <w:tab w:val="clear" w:pos="1134"/>
          <w:tab w:val="left" w:pos="1000"/>
        </w:tabs>
        <w:ind w:left="1000" w:hanging="1000"/>
      </w:pPr>
      <w:r w:rsidRPr="00094C83">
        <w:t>IEC 62061 Safety of Machinery</w:t>
      </w:r>
      <w:r w:rsidR="004F1D6D" w:rsidRPr="00094C83">
        <w:t>.</w:t>
      </w:r>
    </w:p>
    <w:p w:rsidR="00D254FB" w:rsidRPr="00094C83" w:rsidRDefault="00D254FB" w:rsidP="00C039CF">
      <w:pPr>
        <w:pStyle w:val="Style6"/>
        <w:ind w:left="0" w:firstLine="0"/>
      </w:pPr>
    </w:p>
    <w:p w:rsidR="00D254FB" w:rsidRPr="00094C83" w:rsidRDefault="00D254FB" w:rsidP="00BB71FD">
      <w:pPr>
        <w:pStyle w:val="Heading2"/>
        <w:tabs>
          <w:tab w:val="num" w:pos="1000"/>
        </w:tabs>
        <w:ind w:left="1000" w:hanging="1000"/>
      </w:pPr>
      <w:bookmarkStart w:id="100" w:name="_Toc347139790"/>
      <w:bookmarkStart w:id="101" w:name="_Toc374449984"/>
      <w:bookmarkStart w:id="102" w:name="_Toc326307888"/>
      <w:bookmarkStart w:id="103" w:name="_Ref342311099"/>
      <w:bookmarkStart w:id="104" w:name="_Toc342466548"/>
      <w:r w:rsidRPr="00094C83">
        <w:t>Overriding Constraints</w:t>
      </w:r>
      <w:bookmarkEnd w:id="100"/>
      <w:bookmarkEnd w:id="101"/>
    </w:p>
    <w:p w:rsidR="00D254FB" w:rsidRPr="00094C83" w:rsidRDefault="00D254FB" w:rsidP="004E34A8">
      <w:pPr>
        <w:pStyle w:val="Style6"/>
      </w:pPr>
      <w:r w:rsidRPr="00094C83">
        <w:t>Equipment dimensions form an overriding c</w:t>
      </w:r>
      <w:r w:rsidR="004A58AC">
        <w:t xml:space="preserve">onstraint to the PGMU project. </w:t>
      </w:r>
      <w:r w:rsidR="009E7750" w:rsidRPr="00094C83">
        <w:t>D</w:t>
      </w:r>
      <w:r w:rsidRPr="00094C83">
        <w:t xml:space="preserve">imensions of proposed </w:t>
      </w:r>
      <w:r w:rsidR="00564924" w:rsidRPr="00094C83">
        <w:t>Equipment</w:t>
      </w:r>
      <w:r w:rsidRPr="00094C83">
        <w:t xml:space="preserve"> should be no greater than that of the </w:t>
      </w:r>
      <w:r w:rsidR="00564924" w:rsidRPr="00094C83">
        <w:t>Equipment</w:t>
      </w:r>
      <w:r w:rsidRPr="00094C83">
        <w:t xml:space="preserve"> that it is intended to replace.</w:t>
      </w:r>
    </w:p>
    <w:p w:rsidR="00D254FB" w:rsidRPr="00094C83" w:rsidRDefault="00D254FB" w:rsidP="004E34A8">
      <w:pPr>
        <w:pStyle w:val="Style6"/>
      </w:pPr>
      <w:r w:rsidRPr="00094C83">
        <w:t xml:space="preserve">Where existing </w:t>
      </w:r>
      <w:r w:rsidR="00564924" w:rsidRPr="00094C83">
        <w:t>Equipment</w:t>
      </w:r>
      <w:r w:rsidRPr="00094C83">
        <w:t xml:space="preserve"> dimensions are exceeded this </w:t>
      </w:r>
      <w:r w:rsidR="008A4C1C" w:rsidRPr="00094C83">
        <w:t xml:space="preserve">shall </w:t>
      </w:r>
      <w:r w:rsidRPr="00094C83">
        <w:t>be made clear in the tender response and full justification provided.</w:t>
      </w:r>
    </w:p>
    <w:p w:rsidR="00D254FB" w:rsidRPr="00094C83" w:rsidRDefault="00D254FB" w:rsidP="004E34A8">
      <w:pPr>
        <w:pStyle w:val="Style6"/>
      </w:pPr>
      <w:r w:rsidRPr="00094C83">
        <w:t xml:space="preserve">The maintenance space envelope should not present a requirement in excess of the space that is currently available in the current </w:t>
      </w:r>
      <w:r w:rsidR="00564924" w:rsidRPr="00094C83">
        <w:t>Equipment</w:t>
      </w:r>
      <w:r w:rsidRPr="00094C83">
        <w:t xml:space="preserve"> locations taking into account adjacent </w:t>
      </w:r>
      <w:r w:rsidR="00564924" w:rsidRPr="00094C83">
        <w:t>Equipment</w:t>
      </w:r>
      <w:r w:rsidR="00D63E83" w:rsidRPr="00094C83">
        <w:t>.</w:t>
      </w:r>
    </w:p>
    <w:p w:rsidR="00D254FB" w:rsidRPr="00094C83" w:rsidRDefault="00D254FB" w:rsidP="004E34A8">
      <w:pPr>
        <w:pStyle w:val="Style6"/>
      </w:pPr>
      <w:r w:rsidRPr="00094C83">
        <w:t xml:space="preserve">Where appropriate the tender response should include references to any surveys onboard that may have been carried out in support of the </w:t>
      </w:r>
      <w:r w:rsidR="00564924" w:rsidRPr="00094C83">
        <w:t>Equipment</w:t>
      </w:r>
      <w:r w:rsidRPr="00094C83">
        <w:t xml:space="preserve"> proposal.</w:t>
      </w:r>
    </w:p>
    <w:p w:rsidR="00D254FB" w:rsidRPr="00094C83" w:rsidRDefault="00D254FB" w:rsidP="00C039CF">
      <w:pPr>
        <w:pStyle w:val="Style6"/>
        <w:ind w:left="0" w:firstLine="0"/>
      </w:pPr>
    </w:p>
    <w:p w:rsidR="00D254FB" w:rsidRPr="00094C83" w:rsidRDefault="00D254FB" w:rsidP="00BB71FD">
      <w:pPr>
        <w:pStyle w:val="Heading2"/>
        <w:tabs>
          <w:tab w:val="num" w:pos="1000"/>
        </w:tabs>
        <w:ind w:left="1000" w:hanging="1000"/>
      </w:pPr>
      <w:bookmarkStart w:id="105" w:name="_Toc347139791"/>
      <w:bookmarkStart w:id="106" w:name="_Toc374449985"/>
      <w:r w:rsidRPr="00094C83">
        <w:t>Material Selection Requirements</w:t>
      </w:r>
      <w:bookmarkEnd w:id="102"/>
      <w:bookmarkEnd w:id="103"/>
      <w:bookmarkEnd w:id="104"/>
      <w:bookmarkEnd w:id="105"/>
      <w:bookmarkEnd w:id="106"/>
    </w:p>
    <w:p w:rsidR="00D254FB" w:rsidRPr="00094C83" w:rsidRDefault="00D254FB" w:rsidP="004E34A8">
      <w:pPr>
        <w:pStyle w:val="Style6"/>
      </w:pPr>
      <w:r w:rsidRPr="00094C83">
        <w:t xml:space="preserve">This section specifies requirements for the selection of materials, used in the Equipment, </w:t>
      </w:r>
      <w:r w:rsidR="009E7750" w:rsidRPr="00094C83">
        <w:t xml:space="preserve">these </w:t>
      </w:r>
      <w:r w:rsidR="00131566" w:rsidRPr="00094C83">
        <w:t>shall</w:t>
      </w:r>
      <w:r w:rsidRPr="00094C83">
        <w:t>:</w:t>
      </w:r>
    </w:p>
    <w:p w:rsidR="00D254FB" w:rsidRPr="00094C83" w:rsidRDefault="009E7750" w:rsidP="00CB3DD5">
      <w:pPr>
        <w:pStyle w:val="Heading4"/>
        <w:numPr>
          <w:ilvl w:val="3"/>
          <w:numId w:val="31"/>
        </w:numPr>
        <w:tabs>
          <w:tab w:val="clear" w:pos="680"/>
          <w:tab w:val="num" w:pos="1000"/>
        </w:tabs>
        <w:ind w:left="1000" w:hanging="1000"/>
      </w:pPr>
      <w:r w:rsidRPr="00094C83">
        <w:t>Be</w:t>
      </w:r>
      <w:r w:rsidR="00D254FB" w:rsidRPr="00094C83">
        <w:t xml:space="preserve"> suitable for the intended use and environmental conditions in which they are sited;</w:t>
      </w:r>
    </w:p>
    <w:p w:rsidR="00D52020" w:rsidRPr="00094C83" w:rsidRDefault="00A16014" w:rsidP="004E34A8">
      <w:pPr>
        <w:pStyle w:val="Heading4"/>
        <w:tabs>
          <w:tab w:val="clear" w:pos="680"/>
          <w:tab w:val="num" w:pos="1000"/>
        </w:tabs>
        <w:ind w:left="1000" w:hanging="1000"/>
      </w:pPr>
      <w:r w:rsidRPr="00094C83">
        <w:t>Reduce</w:t>
      </w:r>
      <w:r w:rsidR="009C5E0C" w:rsidRPr="00094C83">
        <w:t xml:space="preserve"> </w:t>
      </w:r>
      <w:r w:rsidR="00D254FB" w:rsidRPr="00094C83">
        <w:t>hazards to people</w:t>
      </w:r>
      <w:r w:rsidRPr="00094C83">
        <w:t xml:space="preserve"> to be justifiable as tolerable and ALARP</w:t>
      </w:r>
      <w:r w:rsidR="00D254FB" w:rsidRPr="00094C83">
        <w:t>;</w:t>
      </w:r>
      <w:r w:rsidR="00212344" w:rsidRPr="00094C83">
        <w:t xml:space="preserve"> </w:t>
      </w:r>
    </w:p>
    <w:p w:rsidR="00D254FB" w:rsidRPr="00094C83" w:rsidRDefault="00D52020" w:rsidP="004E34A8">
      <w:pPr>
        <w:pStyle w:val="Heading4"/>
        <w:tabs>
          <w:tab w:val="clear" w:pos="680"/>
          <w:tab w:val="num" w:pos="1000"/>
        </w:tabs>
        <w:ind w:left="1000" w:hanging="1000"/>
      </w:pPr>
      <w:r w:rsidRPr="00094C83">
        <w:t>Co</w:t>
      </w:r>
      <w:r w:rsidR="00212344" w:rsidRPr="00094C83">
        <w:t>mply with MOD Hazardous Substance G</w:t>
      </w:r>
      <w:r w:rsidRPr="00094C83">
        <w:t>uidance;</w:t>
      </w:r>
    </w:p>
    <w:p w:rsidR="00D254FB" w:rsidRPr="00094C83" w:rsidRDefault="00A16014" w:rsidP="004E34A8">
      <w:pPr>
        <w:pStyle w:val="Heading4"/>
        <w:tabs>
          <w:tab w:val="clear" w:pos="680"/>
          <w:tab w:val="num" w:pos="1000"/>
        </w:tabs>
        <w:ind w:left="1000" w:hanging="1000"/>
      </w:pPr>
      <w:r w:rsidRPr="00094C83">
        <w:t>Reduce</w:t>
      </w:r>
      <w:r w:rsidR="00D254FB" w:rsidRPr="00094C83">
        <w:t xml:space="preserve"> </w:t>
      </w:r>
      <w:r w:rsidR="009C5E0C" w:rsidRPr="00094C83">
        <w:t>potential for harm to</w:t>
      </w:r>
      <w:r w:rsidR="00D254FB" w:rsidRPr="00094C83">
        <w:t xml:space="preserve"> the environment</w:t>
      </w:r>
      <w:r w:rsidRPr="00094C83">
        <w:t xml:space="preserve"> so as to be justifiable as tolerable and ALARP</w:t>
      </w:r>
      <w:r w:rsidR="00D254FB" w:rsidRPr="00094C83">
        <w:t>;</w:t>
      </w:r>
    </w:p>
    <w:p w:rsidR="00D254FB" w:rsidRPr="00094C83" w:rsidRDefault="00D254FB" w:rsidP="004E34A8">
      <w:pPr>
        <w:pStyle w:val="Heading4"/>
        <w:tabs>
          <w:tab w:val="clear" w:pos="680"/>
          <w:tab w:val="num" w:pos="1000"/>
        </w:tabs>
        <w:ind w:left="1000" w:hanging="1000"/>
      </w:pPr>
      <w:r w:rsidRPr="00094C83">
        <w:t xml:space="preserve">Support the Ships through to revised </w:t>
      </w:r>
      <w:r w:rsidR="00042D2A" w:rsidRPr="00094C83">
        <w:t>platform OSD</w:t>
      </w:r>
      <w:r w:rsidRPr="00094C83">
        <w:t>;</w:t>
      </w:r>
    </w:p>
    <w:p w:rsidR="00D254FB" w:rsidRPr="00094C83" w:rsidRDefault="00D254FB" w:rsidP="004E34A8">
      <w:pPr>
        <w:pStyle w:val="Heading4"/>
        <w:tabs>
          <w:tab w:val="clear" w:pos="680"/>
          <w:tab w:val="num" w:pos="1000"/>
        </w:tabs>
        <w:ind w:left="1000" w:hanging="1000"/>
      </w:pPr>
      <w:r w:rsidRPr="00094C83">
        <w:t>Support the goal of cost reduction through minimum maintenance/husbandry;</w:t>
      </w:r>
    </w:p>
    <w:p w:rsidR="00D254FB" w:rsidRPr="00094C83" w:rsidRDefault="00D254FB" w:rsidP="004E34A8">
      <w:pPr>
        <w:pStyle w:val="Heading4"/>
        <w:tabs>
          <w:tab w:val="clear" w:pos="680"/>
          <w:tab w:val="num" w:pos="1000"/>
        </w:tabs>
        <w:ind w:left="1000" w:hanging="1000"/>
      </w:pPr>
      <w:r w:rsidRPr="00094C83">
        <w:t>Support an interval of at least 6 years between Ship dockings;</w:t>
      </w:r>
    </w:p>
    <w:p w:rsidR="00D254FB" w:rsidRPr="00094C83" w:rsidRDefault="009E7750" w:rsidP="004E34A8">
      <w:pPr>
        <w:pStyle w:val="Heading4"/>
        <w:tabs>
          <w:tab w:val="clear" w:pos="680"/>
          <w:tab w:val="num" w:pos="1000"/>
        </w:tabs>
        <w:ind w:left="1000" w:hanging="1000"/>
      </w:pPr>
      <w:r w:rsidRPr="00094C83">
        <w:t>N</w:t>
      </w:r>
      <w:r w:rsidR="00D254FB" w:rsidRPr="00094C83">
        <w:t>ot</w:t>
      </w:r>
      <w:r w:rsidRPr="00094C83">
        <w:t xml:space="preserve"> be</w:t>
      </w:r>
      <w:r w:rsidR="00D254FB" w:rsidRPr="00094C83">
        <w:t xml:space="preserve"> likely to be subject to restriction in use or supply during the Ship’s life.</w:t>
      </w:r>
    </w:p>
    <w:p w:rsidR="00970A21" w:rsidRPr="00094C83" w:rsidRDefault="00970A21" w:rsidP="004E34A8">
      <w:pPr>
        <w:pStyle w:val="Style6"/>
      </w:pPr>
      <w:r w:rsidRPr="00094C83">
        <w:t xml:space="preserve">All </w:t>
      </w:r>
      <w:r w:rsidR="003C5C47" w:rsidRPr="00094C83">
        <w:t xml:space="preserve">new </w:t>
      </w:r>
      <w:r w:rsidRPr="00094C83">
        <w:t>materials shall be justified in their use.</w:t>
      </w:r>
    </w:p>
    <w:p w:rsidR="00D52020" w:rsidRPr="00094C83" w:rsidRDefault="00D52020" w:rsidP="00D52020">
      <w:pPr>
        <w:pStyle w:val="Style6"/>
      </w:pPr>
      <w:r w:rsidRPr="00094C83">
        <w:t>All materials shall be safe when exposed to fire; these should be Low Fire Risk and have fire retardant qualities</w:t>
      </w:r>
      <w:r w:rsidR="00A75B01" w:rsidRPr="00094C83">
        <w:t xml:space="preserve"> and in accordance with Section </w:t>
      </w:r>
      <w:r w:rsidR="002E6DD9">
        <w:t>3.8</w:t>
      </w:r>
      <w:r w:rsidRPr="00094C83">
        <w:t>.</w:t>
      </w:r>
    </w:p>
    <w:p w:rsidR="0018293C" w:rsidRPr="00094C83" w:rsidRDefault="0018293C" w:rsidP="004E34A8">
      <w:pPr>
        <w:pStyle w:val="Style6"/>
      </w:pPr>
      <w:r w:rsidRPr="00094C83">
        <w:t>The materials shall comply with all relevant legislation as per</w:t>
      </w:r>
      <w:r w:rsidR="006B5C36" w:rsidRPr="00094C83">
        <w:t xml:space="preserve"> Section</w:t>
      </w:r>
      <w:r w:rsidRPr="00094C83">
        <w:t xml:space="preserve"> </w:t>
      </w:r>
      <w:r w:rsidR="002E6DD9">
        <w:t>3.1.3</w:t>
      </w:r>
      <w:r w:rsidR="006441D9" w:rsidRPr="00094C83">
        <w:t>.</w:t>
      </w:r>
    </w:p>
    <w:p w:rsidR="000859AA" w:rsidRPr="00094C83" w:rsidRDefault="002014E3" w:rsidP="004E34A8">
      <w:pPr>
        <w:pStyle w:val="Style6"/>
      </w:pPr>
      <w:r w:rsidRPr="00094C83">
        <w:t xml:space="preserve">Where military parts are used these </w:t>
      </w:r>
      <w:r w:rsidR="00BF3281" w:rsidRPr="00094C83">
        <w:t>shall</w:t>
      </w:r>
      <w:r w:rsidRPr="00094C83">
        <w:t xml:space="preserve"> carry appropriate trac</w:t>
      </w:r>
      <w:r w:rsidR="00042D2A" w:rsidRPr="00094C83">
        <w:t>e</w:t>
      </w:r>
      <w:r w:rsidRPr="00094C83">
        <w:t>ability</w:t>
      </w:r>
      <w:r w:rsidR="00D254FB" w:rsidRPr="00094C83">
        <w:t xml:space="preserve"> to prove they are to military specification and not standard specification parts.</w:t>
      </w:r>
    </w:p>
    <w:p w:rsidR="001C79DA" w:rsidRPr="00094C83" w:rsidRDefault="001C79DA" w:rsidP="004E34A8">
      <w:pPr>
        <w:pStyle w:val="Style6"/>
      </w:pPr>
      <w:r w:rsidRPr="00094C83">
        <w:t>The Contractor shall prepare, deliver and maintain List of Materials</w:t>
      </w:r>
      <w:r w:rsidRPr="00094C83">
        <w:rPr>
          <w:bCs w:val="0"/>
        </w:rPr>
        <w:t xml:space="preserve"> for review by the </w:t>
      </w:r>
      <w:r w:rsidR="002D3A03" w:rsidRPr="00094C83">
        <w:rPr>
          <w:bCs w:val="0"/>
        </w:rPr>
        <w:t>Authority</w:t>
      </w:r>
      <w:r w:rsidR="00040AC5" w:rsidRPr="00094C83">
        <w:rPr>
          <w:bCs w:val="0"/>
        </w:rPr>
        <w:t xml:space="preserve"> [DRL</w:t>
      </w:r>
      <w:r w:rsidR="00084A01" w:rsidRPr="00094C83">
        <w:rPr>
          <w:bCs w:val="0"/>
        </w:rPr>
        <w:t xml:space="preserve"> E1</w:t>
      </w:r>
      <w:r w:rsidR="0026683E" w:rsidRPr="00094C83">
        <w:rPr>
          <w:bCs w:val="0"/>
        </w:rPr>
        <w:t>7</w:t>
      </w:r>
      <w:r w:rsidR="00040AC5" w:rsidRPr="00094C83">
        <w:rPr>
          <w:bCs w:val="0"/>
        </w:rPr>
        <w:t>]</w:t>
      </w:r>
      <w:r w:rsidRPr="00094C83">
        <w:rPr>
          <w:bCs w:val="0"/>
        </w:rPr>
        <w:t>.</w:t>
      </w:r>
    </w:p>
    <w:p w:rsidR="00D254FB" w:rsidRPr="00094C83" w:rsidRDefault="00D254FB" w:rsidP="00C039CF">
      <w:pPr>
        <w:pStyle w:val="Style6"/>
        <w:ind w:left="0" w:firstLine="0"/>
      </w:pPr>
    </w:p>
    <w:p w:rsidR="00291387" w:rsidRPr="00094C83" w:rsidRDefault="00291387" w:rsidP="00BB71FD">
      <w:pPr>
        <w:pStyle w:val="Heading2"/>
        <w:tabs>
          <w:tab w:val="num" w:pos="1000"/>
        </w:tabs>
        <w:ind w:left="1000" w:hanging="1000"/>
      </w:pPr>
      <w:bookmarkStart w:id="107" w:name="_Toc374449986"/>
      <w:bookmarkStart w:id="108" w:name="_Toc326307889"/>
      <w:bookmarkStart w:id="109" w:name="_Toc347139792"/>
      <w:r w:rsidRPr="00094C83">
        <w:t>Materials New to RN Warship Service</w:t>
      </w:r>
      <w:bookmarkEnd w:id="107"/>
    </w:p>
    <w:p w:rsidR="00291387" w:rsidRPr="00094C83" w:rsidRDefault="00291387" w:rsidP="00321C22">
      <w:pPr>
        <w:pStyle w:val="StyleStyle6Black"/>
      </w:pPr>
      <w:r w:rsidRPr="00094C83">
        <w:t xml:space="preserve">Prior to the use of a material that is new to </w:t>
      </w:r>
      <w:r w:rsidR="00B4111F" w:rsidRPr="00094C83">
        <w:t>Royal Navy (</w:t>
      </w:r>
      <w:r w:rsidRPr="00094C83">
        <w:t>RN</w:t>
      </w:r>
      <w:r w:rsidR="00B4111F" w:rsidRPr="00094C83">
        <w:t>)</w:t>
      </w:r>
      <w:r w:rsidRPr="00094C83">
        <w:t xml:space="preserve"> Warship service, the acceptability of the material(s) </w:t>
      </w:r>
      <w:r w:rsidR="00D00A9E" w:rsidRPr="00094C83">
        <w:t xml:space="preserve">shall </w:t>
      </w:r>
      <w:r w:rsidRPr="00094C83">
        <w:t>be confirmed with the Customer in terms of their:</w:t>
      </w:r>
    </w:p>
    <w:p w:rsidR="00291387" w:rsidRPr="00094C83" w:rsidRDefault="00291387" w:rsidP="00020A31">
      <w:pPr>
        <w:pStyle w:val="Style11"/>
        <w:tabs>
          <w:tab w:val="clear" w:pos="1134"/>
          <w:tab w:val="left" w:pos="1000"/>
        </w:tabs>
        <w:ind w:hanging="2232"/>
      </w:pPr>
      <w:r w:rsidRPr="00094C83">
        <w:t>Fire characteristics</w:t>
      </w:r>
      <w:r w:rsidR="003C27F3" w:rsidRPr="00094C83">
        <w:t>;</w:t>
      </w:r>
    </w:p>
    <w:p w:rsidR="00291387" w:rsidRPr="00094C83" w:rsidRDefault="00291387" w:rsidP="00830909">
      <w:pPr>
        <w:pStyle w:val="Style11"/>
        <w:tabs>
          <w:tab w:val="clear" w:pos="1134"/>
          <w:tab w:val="left" w:pos="1000"/>
        </w:tabs>
        <w:ind w:left="1000" w:hanging="1000"/>
      </w:pPr>
      <w:r w:rsidRPr="00094C83">
        <w:t>Impact on Occupational health</w:t>
      </w:r>
      <w:r w:rsidR="006B5C36" w:rsidRPr="00094C83">
        <w:t>.</w:t>
      </w:r>
    </w:p>
    <w:p w:rsidR="00291387" w:rsidRPr="00094C83" w:rsidRDefault="00291387" w:rsidP="00321C22">
      <w:pPr>
        <w:pStyle w:val="StyleStyle6Black"/>
      </w:pPr>
      <w:r w:rsidRPr="00094C83">
        <w:t xml:space="preserve">As both the type of material and the total quantity to be fitted to the Ship needs to be assessed, the </w:t>
      </w:r>
      <w:r w:rsidR="005529C7" w:rsidRPr="00094C83">
        <w:rPr>
          <w:bCs/>
        </w:rPr>
        <w:t>Contractor</w:t>
      </w:r>
      <w:r w:rsidRPr="00094C83">
        <w:t xml:space="preserve"> </w:t>
      </w:r>
      <w:r w:rsidR="00D00A9E" w:rsidRPr="00094C83">
        <w:t xml:space="preserve">shall </w:t>
      </w:r>
      <w:r w:rsidRPr="00094C83">
        <w:t xml:space="preserve">liaise direct with the </w:t>
      </w:r>
      <w:r w:rsidR="00F40109" w:rsidRPr="00094C83">
        <w:rPr>
          <w:bCs/>
        </w:rPr>
        <w:t>Authority</w:t>
      </w:r>
      <w:r w:rsidRPr="00094C83">
        <w:t xml:space="preserve"> on these materials matters.</w:t>
      </w:r>
    </w:p>
    <w:p w:rsidR="00291387" w:rsidRPr="00094C83" w:rsidRDefault="00291387" w:rsidP="00321C22">
      <w:pPr>
        <w:pStyle w:val="StyleStyle6Black"/>
        <w:rPr>
          <w:bCs/>
        </w:rPr>
      </w:pPr>
      <w:r w:rsidRPr="00094C83">
        <w:t>The Contractor shall prepare, deliver and maintain</w:t>
      </w:r>
      <w:r w:rsidR="00D00A9E" w:rsidRPr="00094C83">
        <w:t xml:space="preserve"> a</w:t>
      </w:r>
      <w:r w:rsidRPr="00094C83">
        <w:t xml:space="preserve"> List of Materials</w:t>
      </w:r>
      <w:r w:rsidR="005529C7" w:rsidRPr="00094C83">
        <w:rPr>
          <w:bCs/>
        </w:rPr>
        <w:t xml:space="preserve"> for review by the </w:t>
      </w:r>
      <w:r w:rsidR="002D3A03" w:rsidRPr="00094C83">
        <w:rPr>
          <w:bCs/>
        </w:rPr>
        <w:t>Authority</w:t>
      </w:r>
      <w:r w:rsidR="005529C7" w:rsidRPr="00094C83">
        <w:rPr>
          <w:bCs/>
        </w:rPr>
        <w:t xml:space="preserve"> who will advise the Contractor </w:t>
      </w:r>
      <w:r w:rsidRPr="00094C83">
        <w:t>of those materials that are new to RN Warship service.</w:t>
      </w:r>
    </w:p>
    <w:p w:rsidR="00291387" w:rsidRPr="00094C83" w:rsidRDefault="00291387" w:rsidP="00291387"/>
    <w:p w:rsidR="005529C7" w:rsidRPr="00094C83" w:rsidRDefault="002014E3" w:rsidP="00BB71FD">
      <w:pPr>
        <w:pStyle w:val="Heading2"/>
        <w:tabs>
          <w:tab w:val="num" w:pos="1000"/>
        </w:tabs>
        <w:ind w:left="1000" w:hanging="1000"/>
      </w:pPr>
      <w:bookmarkStart w:id="110" w:name="_Toc374449987"/>
      <w:r w:rsidRPr="00094C83">
        <w:t>Qualification</w:t>
      </w:r>
      <w:r w:rsidR="005529C7" w:rsidRPr="00094C83">
        <w:t xml:space="preserve"> of New Materials</w:t>
      </w:r>
      <w:bookmarkEnd w:id="110"/>
    </w:p>
    <w:p w:rsidR="005529C7" w:rsidRPr="00094C83" w:rsidRDefault="005529C7" w:rsidP="00321C22">
      <w:pPr>
        <w:pStyle w:val="StyleStyle6Black"/>
      </w:pPr>
      <w:r w:rsidRPr="00094C83">
        <w:t xml:space="preserve">The Contractor shall prepare, deliver and maintain an Initial Qualification of Materials report for those materials that the </w:t>
      </w:r>
      <w:r w:rsidR="00F40109" w:rsidRPr="00094C83">
        <w:rPr>
          <w:bCs/>
        </w:rPr>
        <w:t>Authority</w:t>
      </w:r>
      <w:r w:rsidRPr="00094C83">
        <w:t xml:space="preserve"> has advised are new to RN Warship service. </w:t>
      </w:r>
    </w:p>
    <w:p w:rsidR="005529C7" w:rsidRPr="00094C83" w:rsidRDefault="005529C7" w:rsidP="00321C22">
      <w:pPr>
        <w:pStyle w:val="StyleStyle6Black"/>
      </w:pPr>
      <w:r w:rsidRPr="00094C83">
        <w:rPr>
          <w:bCs/>
        </w:rPr>
        <w:t>Where a material is new to RN Warship service, then the following shall apply</w:t>
      </w:r>
      <w:r w:rsidR="006B5C36" w:rsidRPr="00094C83">
        <w:t>:</w:t>
      </w:r>
    </w:p>
    <w:p w:rsidR="005529C7" w:rsidRPr="00094C83" w:rsidRDefault="005529C7" w:rsidP="00830909">
      <w:pPr>
        <w:pStyle w:val="Style11"/>
        <w:tabs>
          <w:tab w:val="clear" w:pos="1134"/>
          <w:tab w:val="num" w:pos="1000"/>
        </w:tabs>
        <w:ind w:left="1000" w:hanging="1000"/>
      </w:pPr>
      <w:r w:rsidRPr="00094C83">
        <w:t>Fire Tests</w:t>
      </w:r>
      <w:r w:rsidR="00D63E83" w:rsidRPr="00094C83">
        <w:t>:</w:t>
      </w:r>
    </w:p>
    <w:p w:rsidR="005529C7" w:rsidRPr="00094C83" w:rsidRDefault="005529C7" w:rsidP="00830909">
      <w:pPr>
        <w:pStyle w:val="Style11"/>
        <w:numPr>
          <w:ilvl w:val="5"/>
          <w:numId w:val="11"/>
        </w:numPr>
        <w:tabs>
          <w:tab w:val="clear" w:pos="1134"/>
          <w:tab w:val="clear" w:pos="2211"/>
          <w:tab w:val="num" w:pos="1600"/>
        </w:tabs>
        <w:ind w:left="1600" w:hanging="600"/>
      </w:pPr>
      <w:r w:rsidRPr="00094C83">
        <w:t xml:space="preserve">If the </w:t>
      </w:r>
      <w:r w:rsidR="00564924" w:rsidRPr="00094C83">
        <w:t>Equipment</w:t>
      </w:r>
      <w:r w:rsidRPr="00094C83">
        <w:t xml:space="preserve"> contain</w:t>
      </w:r>
      <w:r w:rsidR="00830909" w:rsidRPr="00094C83">
        <w:t>s</w:t>
      </w:r>
      <w:r w:rsidRPr="00094C83">
        <w:t xml:space="preserve"> a quantity of material that is greater than 50Kg per ship, the Contractor shall submit the materials for fire testing at a fire test establishment</w:t>
      </w:r>
      <w:r w:rsidR="00830909" w:rsidRPr="00094C83">
        <w:t xml:space="preserve"> approved by the </w:t>
      </w:r>
      <w:r w:rsidR="002D3A03" w:rsidRPr="00094C83">
        <w:t>Authority</w:t>
      </w:r>
      <w:r w:rsidR="00D63E83" w:rsidRPr="00094C83">
        <w:t>;</w:t>
      </w:r>
    </w:p>
    <w:p w:rsidR="005529C7" w:rsidRPr="00094C83" w:rsidRDefault="005529C7" w:rsidP="00830909">
      <w:pPr>
        <w:pStyle w:val="Style11"/>
        <w:numPr>
          <w:ilvl w:val="5"/>
          <w:numId w:val="11"/>
        </w:numPr>
        <w:tabs>
          <w:tab w:val="clear" w:pos="1134"/>
          <w:tab w:val="clear" w:pos="2211"/>
          <w:tab w:val="num" w:pos="1600"/>
        </w:tabs>
        <w:ind w:left="1600" w:hanging="600"/>
      </w:pPr>
      <w:r w:rsidRPr="00094C83">
        <w:t xml:space="preserve">Any necessary fire tests (including those of the test establishment) shall be included within the </w:t>
      </w:r>
      <w:r w:rsidR="00830909" w:rsidRPr="00094C83">
        <w:t xml:space="preserve">tender </w:t>
      </w:r>
      <w:r w:rsidR="00A564E2" w:rsidRPr="00094C83">
        <w:t>submission with an associated cost</w:t>
      </w:r>
      <w:r w:rsidR="00D63E83" w:rsidRPr="00094C83">
        <w:t>;</w:t>
      </w:r>
      <w:r w:rsidRPr="00094C83">
        <w:t xml:space="preserve"> </w:t>
      </w:r>
    </w:p>
    <w:p w:rsidR="005529C7" w:rsidRPr="00094C83" w:rsidRDefault="005529C7" w:rsidP="00830909">
      <w:pPr>
        <w:pStyle w:val="Style11"/>
        <w:numPr>
          <w:ilvl w:val="5"/>
          <w:numId w:val="11"/>
        </w:numPr>
        <w:tabs>
          <w:tab w:val="clear" w:pos="1134"/>
          <w:tab w:val="clear" w:pos="2211"/>
          <w:tab w:val="num" w:pos="1600"/>
        </w:tabs>
        <w:ind w:left="1600" w:hanging="600"/>
      </w:pPr>
      <w:r w:rsidRPr="00094C83">
        <w:t xml:space="preserve">On completion of the fire tests, the Contractor shall update and deliver the Initial Qualification of Materials report </w:t>
      </w:r>
      <w:r w:rsidR="00D63E83" w:rsidRPr="00094C83">
        <w:t>as defined above;</w:t>
      </w:r>
    </w:p>
    <w:p w:rsidR="005529C7" w:rsidRPr="00094C83" w:rsidRDefault="005529C7" w:rsidP="00830909">
      <w:pPr>
        <w:pStyle w:val="Style11"/>
        <w:numPr>
          <w:ilvl w:val="5"/>
          <w:numId w:val="11"/>
        </w:numPr>
        <w:tabs>
          <w:tab w:val="clear" w:pos="1134"/>
          <w:tab w:val="clear" w:pos="2211"/>
          <w:tab w:val="num" w:pos="1600"/>
        </w:tabs>
        <w:ind w:left="1600" w:hanging="600"/>
      </w:pPr>
      <w:r w:rsidRPr="00094C83">
        <w:t xml:space="preserve">Where the use of the same material is proposed by additional </w:t>
      </w:r>
      <w:r w:rsidR="003B5A56" w:rsidRPr="00094C83">
        <w:t>Contractor</w:t>
      </w:r>
      <w:r w:rsidR="00D00A9E" w:rsidRPr="00094C83">
        <w:t>s</w:t>
      </w:r>
      <w:r w:rsidRPr="00094C83">
        <w:t xml:space="preserve"> (and each has quantity greater than 50Kg), it may be cost effective for the </w:t>
      </w:r>
      <w:r w:rsidR="002D3A03" w:rsidRPr="00094C83">
        <w:t xml:space="preserve">Authority </w:t>
      </w:r>
      <w:r w:rsidRPr="00094C83">
        <w:t>to centrally fund and arrange for the fire testing. If this situation arises</w:t>
      </w:r>
      <w:r w:rsidR="003B5A56" w:rsidRPr="00094C83">
        <w:t xml:space="preserve"> the </w:t>
      </w:r>
      <w:r w:rsidR="002D3A03" w:rsidRPr="00094C83">
        <w:t>Authority</w:t>
      </w:r>
      <w:r w:rsidR="003B5A56" w:rsidRPr="00094C83">
        <w:t xml:space="preserve"> will notify the Contractor and </w:t>
      </w:r>
      <w:r w:rsidRPr="00094C83">
        <w:t>a</w:t>
      </w:r>
      <w:r w:rsidR="003B5A56" w:rsidRPr="00094C83">
        <w:t>n appropriate</w:t>
      </w:r>
      <w:r w:rsidRPr="00094C83">
        <w:t xml:space="preserve"> Change Request</w:t>
      </w:r>
      <w:r w:rsidR="003B5A56" w:rsidRPr="00094C83">
        <w:t xml:space="preserve"> will be issued to remove the obligation on the Contractor and associated cost.</w:t>
      </w:r>
    </w:p>
    <w:p w:rsidR="005529C7" w:rsidRPr="00094C83" w:rsidRDefault="005529C7" w:rsidP="00830909">
      <w:pPr>
        <w:pStyle w:val="Style11"/>
        <w:tabs>
          <w:tab w:val="clear" w:pos="1134"/>
          <w:tab w:val="num" w:pos="1000"/>
        </w:tabs>
        <w:ind w:left="1000" w:hanging="1000"/>
      </w:pPr>
      <w:r w:rsidRPr="00094C83">
        <w:t>Occupational health</w:t>
      </w:r>
      <w:r w:rsidR="00D63E83" w:rsidRPr="00094C83">
        <w:t>:</w:t>
      </w:r>
    </w:p>
    <w:p w:rsidR="005529C7" w:rsidRPr="00094C83" w:rsidRDefault="005529C7" w:rsidP="00830909">
      <w:pPr>
        <w:pStyle w:val="Style11"/>
        <w:numPr>
          <w:ilvl w:val="5"/>
          <w:numId w:val="11"/>
        </w:numPr>
        <w:tabs>
          <w:tab w:val="clear" w:pos="1134"/>
          <w:tab w:val="clear" w:pos="2211"/>
          <w:tab w:val="num" w:pos="1600"/>
        </w:tabs>
        <w:ind w:left="1600" w:hanging="600"/>
      </w:pPr>
      <w:r w:rsidRPr="00094C83">
        <w:t xml:space="preserve">The </w:t>
      </w:r>
      <w:r w:rsidR="002D3A03" w:rsidRPr="00094C83">
        <w:t>Authority</w:t>
      </w:r>
      <w:r w:rsidRPr="00094C83">
        <w:t xml:space="preserve"> will arrange for the assessment of the material by the </w:t>
      </w:r>
      <w:smartTag w:uri="urn:schemas-microsoft-com:office:smarttags" w:element="place">
        <w:smartTag w:uri="urn:schemas-microsoft-com:office:smarttags" w:element="PlaceType">
          <w:r w:rsidRPr="00094C83">
            <w:t>Institute</w:t>
          </w:r>
        </w:smartTag>
        <w:r w:rsidRPr="00094C83">
          <w:t xml:space="preserve"> of </w:t>
        </w:r>
        <w:smartTag w:uri="urn:schemas-microsoft-com:office:smarttags" w:element="PlaceName">
          <w:smartTag w:uri="urn:schemas-microsoft-com:office:smarttags" w:element="State">
            <w:r w:rsidRPr="00094C83">
              <w:t>Naval Medicine</w:t>
            </w:r>
          </w:smartTag>
        </w:smartTag>
      </w:smartTag>
      <w:r w:rsidRPr="00094C83">
        <w:t>, and will advise the Contractor of the information re</w:t>
      </w:r>
      <w:r w:rsidR="00D63E83" w:rsidRPr="00094C83">
        <w:t>quired to conduct an assessment;</w:t>
      </w:r>
    </w:p>
    <w:p w:rsidR="005529C7" w:rsidRPr="00094C83" w:rsidRDefault="005529C7" w:rsidP="00830909">
      <w:pPr>
        <w:pStyle w:val="Style11"/>
        <w:numPr>
          <w:ilvl w:val="5"/>
          <w:numId w:val="11"/>
        </w:numPr>
        <w:tabs>
          <w:tab w:val="clear" w:pos="1134"/>
          <w:tab w:val="clear" w:pos="2211"/>
          <w:tab w:val="num" w:pos="1600"/>
        </w:tabs>
        <w:ind w:left="1600" w:hanging="600"/>
      </w:pPr>
      <w:r w:rsidRPr="00094C83">
        <w:t xml:space="preserve">The Contractor shall provide this information (which may include details of the composition of the material). If the information is commercially sensitive, the Contractor </w:t>
      </w:r>
      <w:r w:rsidR="00D00A9E" w:rsidRPr="00094C83">
        <w:t xml:space="preserve">should </w:t>
      </w:r>
      <w:r w:rsidRPr="00094C83">
        <w:t xml:space="preserve">submit the information direct to </w:t>
      </w:r>
      <w:r w:rsidR="00D63E83" w:rsidRPr="00094C83">
        <w:t xml:space="preserve">the </w:t>
      </w:r>
      <w:smartTag w:uri="urn:schemas-microsoft-com:office:smarttags" w:element="place">
        <w:smartTag w:uri="urn:schemas-microsoft-com:office:smarttags" w:element="PlaceType">
          <w:r w:rsidR="00D63E83" w:rsidRPr="00094C83">
            <w:t>Institute</w:t>
          </w:r>
        </w:smartTag>
        <w:r w:rsidR="00D63E83" w:rsidRPr="00094C83">
          <w:t xml:space="preserve"> of </w:t>
        </w:r>
        <w:smartTag w:uri="urn:schemas-microsoft-com:office:smarttags" w:element="PlaceName">
          <w:smartTag w:uri="urn:schemas-microsoft-com:office:smarttags" w:element="State">
            <w:r w:rsidR="00D63E83" w:rsidRPr="00094C83">
              <w:t>Naval Medicine</w:t>
            </w:r>
          </w:smartTag>
        </w:smartTag>
      </w:smartTag>
      <w:r w:rsidR="00D63E83" w:rsidRPr="00094C83">
        <w:t>;</w:t>
      </w:r>
    </w:p>
    <w:p w:rsidR="005529C7" w:rsidRPr="00094C83" w:rsidRDefault="005529C7" w:rsidP="00830909">
      <w:pPr>
        <w:pStyle w:val="Style11"/>
        <w:numPr>
          <w:ilvl w:val="5"/>
          <w:numId w:val="11"/>
        </w:numPr>
        <w:tabs>
          <w:tab w:val="clear" w:pos="1134"/>
          <w:tab w:val="clear" w:pos="2211"/>
          <w:tab w:val="num" w:pos="1600"/>
        </w:tabs>
        <w:ind w:left="1600" w:hanging="600"/>
      </w:pPr>
      <w:r w:rsidRPr="00094C83">
        <w:t>On completion of the assessment, the Contractor shall update and deliver the Initial Qualification of Materials report.</w:t>
      </w:r>
    </w:p>
    <w:p w:rsidR="005529C7" w:rsidRPr="00094C83" w:rsidRDefault="005529C7" w:rsidP="00321C22">
      <w:pPr>
        <w:pStyle w:val="StyleStyle6Black"/>
      </w:pPr>
      <w:r w:rsidRPr="00094C83">
        <w:t>If the material is deemed unacceptable, then the Contractor shall propose an alternate material</w:t>
      </w:r>
      <w:r w:rsidR="003B5A56" w:rsidRPr="00094C83">
        <w:rPr>
          <w:bCs/>
        </w:rPr>
        <w:t>.</w:t>
      </w:r>
    </w:p>
    <w:p w:rsidR="005529C7" w:rsidRPr="00094C83" w:rsidRDefault="005529C7" w:rsidP="005529C7"/>
    <w:p w:rsidR="00D254FB" w:rsidRPr="00094C83" w:rsidRDefault="00D254FB" w:rsidP="00BB71FD">
      <w:pPr>
        <w:pStyle w:val="Heading2"/>
        <w:tabs>
          <w:tab w:val="num" w:pos="1000"/>
        </w:tabs>
        <w:ind w:left="1000" w:hanging="1000"/>
      </w:pPr>
      <w:bookmarkStart w:id="111" w:name="_Toc374449988"/>
      <w:r w:rsidRPr="00094C83">
        <w:t>Personnel Safety</w:t>
      </w:r>
      <w:bookmarkEnd w:id="108"/>
      <w:bookmarkEnd w:id="109"/>
      <w:bookmarkEnd w:id="111"/>
    </w:p>
    <w:p w:rsidR="00D254FB" w:rsidRPr="00094C83" w:rsidRDefault="00D254FB" w:rsidP="004E34A8">
      <w:pPr>
        <w:pStyle w:val="Style6"/>
      </w:pPr>
      <w:r w:rsidRPr="00094C83">
        <w:t xml:space="preserve">The Equipment shall minimise potential hazards to personnel at all times from delivery through to </w:t>
      </w:r>
      <w:r w:rsidR="002D3A03" w:rsidRPr="00094C83">
        <w:t>OSD</w:t>
      </w:r>
      <w:r w:rsidRPr="00094C83">
        <w:t xml:space="preserve"> and disposal.</w:t>
      </w:r>
    </w:p>
    <w:p w:rsidR="00894524" w:rsidRPr="00094C83" w:rsidRDefault="00894524" w:rsidP="004E34A8">
      <w:pPr>
        <w:pStyle w:val="Style6"/>
      </w:pPr>
      <w:r w:rsidRPr="00094C83">
        <w:t>The Equipment shall comply with the provisions of the Health and Safety at Work Act 1974 and all relevant safety regulations.</w:t>
      </w:r>
    </w:p>
    <w:p w:rsidR="00D254FB" w:rsidRPr="00094C83" w:rsidRDefault="00D254FB" w:rsidP="004E34A8">
      <w:pPr>
        <w:pStyle w:val="Style6"/>
      </w:pPr>
      <w:r w:rsidRPr="00094C83">
        <w:t xml:space="preserve">The Equipment shall comply with </w:t>
      </w:r>
      <w:r w:rsidR="00B4111F" w:rsidRPr="00094C83">
        <w:t>Control of Substances Hazardous to Health (</w:t>
      </w:r>
      <w:r w:rsidRPr="00094C83">
        <w:t>COSHH</w:t>
      </w:r>
      <w:r w:rsidR="00B4111F" w:rsidRPr="00094C83">
        <w:t>)</w:t>
      </w:r>
      <w:r w:rsidRPr="00094C83">
        <w:t xml:space="preserve"> legislation (</w:t>
      </w:r>
      <w:r w:rsidR="00BC1D68" w:rsidRPr="00094C83">
        <w:t>Ref. F</w:t>
      </w:r>
      <w:r w:rsidR="00D326F8" w:rsidRPr="00094C83">
        <w:t>01</w:t>
      </w:r>
      <w:r w:rsidRPr="00094C83">
        <w:t>).</w:t>
      </w:r>
    </w:p>
    <w:p w:rsidR="00D254FB" w:rsidRPr="00094C83" w:rsidRDefault="00D254FB" w:rsidP="004E34A8">
      <w:pPr>
        <w:pStyle w:val="Style6"/>
      </w:pPr>
      <w:r w:rsidRPr="00094C83">
        <w:t xml:space="preserve">The Equipment shall apply </w:t>
      </w:r>
      <w:r w:rsidR="00F45DED" w:rsidRPr="00094C83">
        <w:rPr>
          <w:rFonts w:cs="Arial"/>
          <w:szCs w:val="22"/>
        </w:rPr>
        <w:t>HSE Occupational Exposure Limits</w:t>
      </w:r>
      <w:r w:rsidRPr="00094C83">
        <w:t xml:space="preserve"> (</w:t>
      </w:r>
      <w:r w:rsidR="00BC1D68" w:rsidRPr="00094C83">
        <w:t>Ref. F</w:t>
      </w:r>
      <w:r w:rsidR="00D326F8" w:rsidRPr="00094C83">
        <w:t>02</w:t>
      </w:r>
      <w:r w:rsidRPr="00094C83">
        <w:t>).</w:t>
      </w:r>
    </w:p>
    <w:p w:rsidR="00D254FB" w:rsidRPr="00094C83" w:rsidRDefault="00D254FB" w:rsidP="004E34A8">
      <w:pPr>
        <w:pStyle w:val="Style6"/>
      </w:pPr>
      <w:r w:rsidRPr="00094C83">
        <w:t xml:space="preserve">The Equipment shall not use cadmium, with the exception of cadmium plating for electrical contacts to ensure the reliability required of the </w:t>
      </w:r>
      <w:r w:rsidR="00564924" w:rsidRPr="00094C83">
        <w:t>Equipment</w:t>
      </w:r>
      <w:r w:rsidRPr="00094C83">
        <w:t xml:space="preserve"> or component on which they are installed.</w:t>
      </w:r>
      <w:r w:rsidRPr="00094C83">
        <w:br/>
        <w:t>Note: This is permitted by Annex XVII of the REACH Regulations 2011 (</w:t>
      </w:r>
      <w:r w:rsidR="00BC1D68" w:rsidRPr="00094C83">
        <w:t>Ref. F</w:t>
      </w:r>
      <w:r w:rsidR="00D326F8" w:rsidRPr="00094C83">
        <w:t>03</w:t>
      </w:r>
      <w:r w:rsidR="004A58AC">
        <w:t xml:space="preserve">). </w:t>
      </w:r>
      <w:r w:rsidRPr="00094C83">
        <w:t>The use of cadmium in brazing materials, although also permitted in certain applications in Annex XVII, is not permitted in RN warships.</w:t>
      </w:r>
    </w:p>
    <w:p w:rsidR="00D254FB" w:rsidRPr="00094C83" w:rsidRDefault="00D254FB" w:rsidP="004E34A8">
      <w:pPr>
        <w:pStyle w:val="Style6"/>
      </w:pPr>
      <w:r w:rsidRPr="00094C83">
        <w:t>The Equipment shall not use asbestos or asbestos derivatives in accordance with the Control of Asbestos Regulations (</w:t>
      </w:r>
      <w:r w:rsidR="00BC1D68" w:rsidRPr="00094C83">
        <w:t>Ref. F</w:t>
      </w:r>
      <w:r w:rsidR="00D326F8" w:rsidRPr="00094C83">
        <w:t>04</w:t>
      </w:r>
      <w:r w:rsidRPr="00094C83">
        <w:t>).</w:t>
      </w:r>
    </w:p>
    <w:p w:rsidR="00D254FB" w:rsidRPr="00094C83" w:rsidRDefault="00B72D59" w:rsidP="004E34A8">
      <w:pPr>
        <w:pStyle w:val="Style6"/>
      </w:pPr>
      <w:r w:rsidRPr="00094C83">
        <w:t>For all E</w:t>
      </w:r>
      <w:r w:rsidR="00D254FB" w:rsidRPr="00094C83">
        <w:t>quipment</w:t>
      </w:r>
      <w:r w:rsidRPr="00094C83">
        <w:t>, where any residual risk exists</w:t>
      </w:r>
      <w:r w:rsidR="00D254FB" w:rsidRPr="00094C83">
        <w:t>,</w:t>
      </w:r>
      <w:r w:rsidRPr="00094C83">
        <w:t xml:space="preserve"> this</w:t>
      </w:r>
      <w:r w:rsidR="00D254FB" w:rsidRPr="00094C83">
        <w:t xml:space="preserve"> shall have detailed, permanent warning labels, in accordance with the following, fitted on the </w:t>
      </w:r>
      <w:r w:rsidR="00564924" w:rsidRPr="00094C83">
        <w:t>Equipment</w:t>
      </w:r>
      <w:r w:rsidR="00D254FB" w:rsidRPr="00094C83">
        <w:t xml:space="preserve"> prior to delivery:</w:t>
      </w:r>
    </w:p>
    <w:p w:rsidR="00D254FB" w:rsidRPr="00094C83" w:rsidRDefault="00D254FB" w:rsidP="00CB3DD5">
      <w:pPr>
        <w:pStyle w:val="Heading4"/>
        <w:numPr>
          <w:ilvl w:val="3"/>
          <w:numId w:val="32"/>
        </w:numPr>
        <w:tabs>
          <w:tab w:val="clear" w:pos="680"/>
          <w:tab w:val="num" w:pos="1000"/>
        </w:tabs>
        <w:ind w:left="1000" w:hanging="1000"/>
      </w:pPr>
      <w:r w:rsidRPr="00094C83">
        <w:t>Health and Safety (Safety Signs and Signals) Regulations (</w:t>
      </w:r>
      <w:r w:rsidR="00BC1D68" w:rsidRPr="00094C83">
        <w:t>Ref. F</w:t>
      </w:r>
      <w:r w:rsidR="00D326F8" w:rsidRPr="00094C83">
        <w:t>05</w:t>
      </w:r>
      <w:r w:rsidRPr="00094C83">
        <w:t>);</w:t>
      </w:r>
    </w:p>
    <w:p w:rsidR="00D254FB" w:rsidRPr="00094C83" w:rsidRDefault="00FA0DF8" w:rsidP="004E34A8">
      <w:pPr>
        <w:pStyle w:val="Heading4"/>
        <w:tabs>
          <w:tab w:val="clear" w:pos="680"/>
          <w:tab w:val="num" w:pos="1000"/>
        </w:tabs>
        <w:ind w:left="1000" w:hanging="1000"/>
      </w:pPr>
      <w:r w:rsidRPr="00094C83">
        <w:t>Defence Standard (</w:t>
      </w:r>
      <w:r w:rsidR="00D254FB" w:rsidRPr="00094C83">
        <w:t>Def Stan</w:t>
      </w:r>
      <w:r w:rsidRPr="00094C83">
        <w:t>)</w:t>
      </w:r>
      <w:r w:rsidR="00D254FB" w:rsidRPr="00094C83">
        <w:t xml:space="preserve"> 02-784 (</w:t>
      </w:r>
      <w:r w:rsidR="00BC1D68" w:rsidRPr="00094C83">
        <w:t>Ref. F</w:t>
      </w:r>
      <w:r w:rsidR="00D326F8" w:rsidRPr="00094C83">
        <w:t>06</w:t>
      </w:r>
      <w:r w:rsidR="00D254FB" w:rsidRPr="00094C83">
        <w:t>) (Note: This being important for any cadmium, beryllium oxide or thallium present in the scope of supply).</w:t>
      </w:r>
    </w:p>
    <w:p w:rsidR="00D254FB" w:rsidRPr="00094C83" w:rsidRDefault="00D254FB" w:rsidP="004E34A8">
      <w:pPr>
        <w:pStyle w:val="Style6"/>
      </w:pPr>
      <w:r w:rsidRPr="00094C83">
        <w:t>The Equipment shall not use hexavalent chromium, polychlorinated biphenyls (PCB), polybrominated biphenyls (PBB), polybrominated diphenyl ethers (PBDE), polychlorinated napthalenes (more than 3 chlorine atoms), and certain short chain chlorinated paraffins (alkanes, C10-C13, chloro).</w:t>
      </w:r>
    </w:p>
    <w:p w:rsidR="001C79DA" w:rsidRPr="00094C83" w:rsidRDefault="001C79DA" w:rsidP="004E34A8">
      <w:pPr>
        <w:pStyle w:val="Style6"/>
      </w:pPr>
      <w:r w:rsidRPr="00094C83">
        <w:t>The List of Materials shall include reference to each of the above with regards to Personnel Safety.</w:t>
      </w:r>
    </w:p>
    <w:p w:rsidR="00D254FB" w:rsidRPr="00094C83" w:rsidRDefault="00D254FB" w:rsidP="00C039CF">
      <w:pPr>
        <w:pStyle w:val="Style6"/>
        <w:ind w:left="0" w:firstLine="0"/>
      </w:pPr>
    </w:p>
    <w:p w:rsidR="00D254FB" w:rsidRPr="00094C83" w:rsidRDefault="00D254FB" w:rsidP="00BB71FD">
      <w:pPr>
        <w:pStyle w:val="Heading2"/>
        <w:tabs>
          <w:tab w:val="num" w:pos="1000"/>
        </w:tabs>
        <w:ind w:left="1000" w:hanging="1000"/>
      </w:pPr>
      <w:bookmarkStart w:id="112" w:name="_Toc347139793"/>
      <w:bookmarkStart w:id="113" w:name="_Toc374449989"/>
      <w:bookmarkStart w:id="114" w:name="_Toc326307890"/>
      <w:r w:rsidRPr="00094C83">
        <w:t>Arc-Flash</w:t>
      </w:r>
      <w:bookmarkEnd w:id="112"/>
      <w:bookmarkEnd w:id="113"/>
    </w:p>
    <w:p w:rsidR="00D254FB" w:rsidRPr="00094C83" w:rsidRDefault="00D254FB" w:rsidP="004E34A8">
      <w:pPr>
        <w:pStyle w:val="Style6"/>
      </w:pPr>
      <w:r w:rsidRPr="00094C83">
        <w:t xml:space="preserve">The </w:t>
      </w:r>
      <w:r w:rsidR="00564924" w:rsidRPr="00094C83">
        <w:t>Equipment</w:t>
      </w:r>
      <w:r w:rsidRPr="00094C83">
        <w:t xml:space="preserve"> shall be suitably designed and have appropriate safeguards in place to minimise the risk of Arc-flash and to reduce any risk to personnel to ALARP</w:t>
      </w:r>
      <w:r w:rsidR="00D00A9E" w:rsidRPr="00094C83">
        <w:t>, taking account of the guidance in IEEE 1584 (Ref. F56)</w:t>
      </w:r>
      <w:r w:rsidRPr="00094C83">
        <w:t>.</w:t>
      </w:r>
    </w:p>
    <w:p w:rsidR="00755C04" w:rsidRPr="00094C83" w:rsidRDefault="00755C04" w:rsidP="004E34A8">
      <w:pPr>
        <w:pStyle w:val="Style6"/>
      </w:pPr>
      <w:r w:rsidRPr="00094C83">
        <w:t>The contractor shall compile and report on an Arc Flash Hazard Risk Assessment and Mitigation</w:t>
      </w:r>
      <w:r w:rsidR="0042773E" w:rsidRPr="00094C83">
        <w:t xml:space="preserve"> [DRL</w:t>
      </w:r>
      <w:r w:rsidR="0026683E" w:rsidRPr="00094C83">
        <w:t xml:space="preserve"> E19</w:t>
      </w:r>
      <w:r w:rsidR="0042773E" w:rsidRPr="00094C83">
        <w:t>]</w:t>
      </w:r>
      <w:r w:rsidRPr="00094C83">
        <w:t>.</w:t>
      </w:r>
    </w:p>
    <w:p w:rsidR="00D254FB" w:rsidRPr="00094C83" w:rsidRDefault="00D254FB" w:rsidP="00C039CF">
      <w:pPr>
        <w:pStyle w:val="Style6"/>
        <w:ind w:left="0" w:firstLine="0"/>
      </w:pPr>
    </w:p>
    <w:p w:rsidR="00D254FB" w:rsidRPr="00094C83" w:rsidRDefault="00D254FB" w:rsidP="00A77C84">
      <w:pPr>
        <w:pStyle w:val="Heading2"/>
        <w:tabs>
          <w:tab w:val="clear" w:pos="964"/>
          <w:tab w:val="clear" w:pos="1134"/>
          <w:tab w:val="num" w:pos="1000"/>
        </w:tabs>
        <w:ind w:left="1000" w:hanging="1000"/>
      </w:pPr>
      <w:bookmarkStart w:id="115" w:name="_Toc347139794"/>
      <w:bookmarkStart w:id="116" w:name="_Ref355772747"/>
      <w:bookmarkStart w:id="117" w:name="_Toc374449990"/>
      <w:r w:rsidRPr="00094C83">
        <w:t>Low Fire Hazard Materials</w:t>
      </w:r>
      <w:bookmarkEnd w:id="114"/>
      <w:bookmarkEnd w:id="115"/>
      <w:bookmarkEnd w:id="116"/>
      <w:bookmarkEnd w:id="117"/>
    </w:p>
    <w:p w:rsidR="00A77C84" w:rsidRPr="00094C83" w:rsidRDefault="00A77C84" w:rsidP="009F72A9">
      <w:pPr>
        <w:pStyle w:val="Style6"/>
      </w:pPr>
      <w:r w:rsidRPr="00094C83">
        <w:t>The Equipment shall not introduce any unjustifiable sources of ignition.</w:t>
      </w:r>
    </w:p>
    <w:p w:rsidR="00A77C84" w:rsidRPr="00094C83" w:rsidRDefault="00A77C84" w:rsidP="009F72A9">
      <w:pPr>
        <w:pStyle w:val="Style6"/>
      </w:pPr>
      <w:r w:rsidRPr="00094C83">
        <w:t xml:space="preserve">The Equipment shall not introduce any unjustifiable </w:t>
      </w:r>
      <w:r w:rsidR="00462075" w:rsidRPr="00094C83">
        <w:t xml:space="preserve">either </w:t>
      </w:r>
      <w:r w:rsidRPr="00094C83">
        <w:t>flammable or combustible materials.</w:t>
      </w:r>
    </w:p>
    <w:p w:rsidR="009F72A9" w:rsidRPr="00094C83" w:rsidRDefault="009F72A9" w:rsidP="009F72A9">
      <w:pPr>
        <w:pStyle w:val="Style6"/>
      </w:pPr>
      <w:r w:rsidRPr="00094C83">
        <w:t>The Equipment shall not be a fire hazard:</w:t>
      </w:r>
    </w:p>
    <w:p w:rsidR="009F72A9" w:rsidRPr="00094C83" w:rsidRDefault="00CF1A0A" w:rsidP="00CB3DD5">
      <w:pPr>
        <w:pStyle w:val="Heading4"/>
        <w:numPr>
          <w:ilvl w:val="3"/>
          <w:numId w:val="33"/>
        </w:numPr>
        <w:tabs>
          <w:tab w:val="clear" w:pos="680"/>
          <w:tab w:val="num" w:pos="1000"/>
        </w:tabs>
        <w:ind w:left="1000" w:hanging="1000"/>
      </w:pPr>
      <w:r w:rsidRPr="00094C83">
        <w:t>U</w:t>
      </w:r>
      <w:r w:rsidR="009F72A9" w:rsidRPr="00094C83">
        <w:t>nder normal conditions;</w:t>
      </w:r>
    </w:p>
    <w:p w:rsidR="009F72A9" w:rsidRPr="00094C83" w:rsidRDefault="00CF1A0A" w:rsidP="009F72A9">
      <w:pPr>
        <w:pStyle w:val="Heading4"/>
        <w:tabs>
          <w:tab w:val="clear" w:pos="680"/>
          <w:tab w:val="num" w:pos="1000"/>
        </w:tabs>
        <w:ind w:left="1000" w:hanging="1000"/>
      </w:pPr>
      <w:r w:rsidRPr="00094C83">
        <w:t>A</w:t>
      </w:r>
      <w:r w:rsidR="009F72A9" w:rsidRPr="00094C83">
        <w:t>fter accidental damage;</w:t>
      </w:r>
    </w:p>
    <w:p w:rsidR="009F72A9" w:rsidRPr="00094C83" w:rsidRDefault="00CF1A0A" w:rsidP="009F72A9">
      <w:pPr>
        <w:pStyle w:val="Heading4"/>
        <w:tabs>
          <w:tab w:val="clear" w:pos="680"/>
          <w:tab w:val="num" w:pos="1000"/>
        </w:tabs>
        <w:ind w:left="1000" w:hanging="1000"/>
      </w:pPr>
      <w:r w:rsidRPr="00094C83">
        <w:t>D</w:t>
      </w:r>
      <w:r w:rsidR="009F72A9" w:rsidRPr="00094C83">
        <w:t>uring maintenance and disposal activities.</w:t>
      </w:r>
    </w:p>
    <w:p w:rsidR="009F72A9" w:rsidRPr="00094C83" w:rsidRDefault="009F72A9" w:rsidP="009F72A9">
      <w:pPr>
        <w:pStyle w:val="Style6"/>
      </w:pPr>
      <w:r w:rsidRPr="00094C83">
        <w:t>The Equipment should not be a fire hazard:</w:t>
      </w:r>
    </w:p>
    <w:p w:rsidR="009F72A9" w:rsidRPr="00094C83" w:rsidRDefault="00CF1A0A" w:rsidP="00CB3DD5">
      <w:pPr>
        <w:pStyle w:val="Heading4"/>
        <w:numPr>
          <w:ilvl w:val="3"/>
          <w:numId w:val="60"/>
        </w:numPr>
        <w:tabs>
          <w:tab w:val="clear" w:pos="680"/>
          <w:tab w:val="num" w:pos="993"/>
        </w:tabs>
        <w:ind w:left="993" w:hanging="993"/>
      </w:pPr>
      <w:r w:rsidRPr="00094C83">
        <w:t>U</w:t>
      </w:r>
      <w:r w:rsidR="009F72A9" w:rsidRPr="00094C83">
        <w:t>nder combat conditions;</w:t>
      </w:r>
    </w:p>
    <w:p w:rsidR="009F72A9" w:rsidRPr="00094C83" w:rsidRDefault="00CF1A0A" w:rsidP="00640CED">
      <w:pPr>
        <w:pStyle w:val="Heading4"/>
        <w:tabs>
          <w:tab w:val="clear" w:pos="680"/>
          <w:tab w:val="num" w:pos="993"/>
        </w:tabs>
        <w:ind w:left="993" w:hanging="993"/>
      </w:pPr>
      <w:r w:rsidRPr="00094C83">
        <w:t>A</w:t>
      </w:r>
      <w:r w:rsidR="009F72A9" w:rsidRPr="00094C83">
        <w:t>fter combat-related damage;</w:t>
      </w:r>
    </w:p>
    <w:p w:rsidR="009F72A9" w:rsidRPr="00094C83" w:rsidRDefault="00CF1A0A" w:rsidP="00640CED">
      <w:pPr>
        <w:pStyle w:val="Heading4"/>
        <w:tabs>
          <w:tab w:val="clear" w:pos="680"/>
          <w:tab w:val="num" w:pos="993"/>
        </w:tabs>
        <w:ind w:left="993" w:hanging="993"/>
      </w:pPr>
      <w:r w:rsidRPr="00094C83">
        <w:t>D</w:t>
      </w:r>
      <w:r w:rsidR="009F72A9" w:rsidRPr="00094C83">
        <w:t xml:space="preserve">uring any </w:t>
      </w:r>
      <w:r w:rsidR="00FD4DD6" w:rsidRPr="00094C83">
        <w:t>Flag Officer Sea Training (</w:t>
      </w:r>
      <w:r w:rsidR="009F72A9" w:rsidRPr="00094C83">
        <w:t>FOST</w:t>
      </w:r>
      <w:r w:rsidR="00FD4DD6" w:rsidRPr="00094C83">
        <w:t>)</w:t>
      </w:r>
      <w:r w:rsidR="009F72A9" w:rsidRPr="00094C83">
        <w:t>/Damage Control Scenarios.</w:t>
      </w:r>
    </w:p>
    <w:p w:rsidR="00D254FB" w:rsidRPr="00094C83" w:rsidRDefault="00D254FB" w:rsidP="004E34A8">
      <w:pPr>
        <w:pStyle w:val="Style6"/>
      </w:pPr>
      <w:r w:rsidRPr="00094C83">
        <w:t>Any non-metallic materials (including coatings), used in the Equipment, shall have been successfully fire tested for the intended application in accordance with Def Stan 07-247 (</w:t>
      </w:r>
      <w:r w:rsidR="00BC1D68" w:rsidRPr="00094C83">
        <w:t>Ref. F</w:t>
      </w:r>
      <w:r w:rsidR="00D326F8" w:rsidRPr="00094C83">
        <w:t>07</w:t>
      </w:r>
      <w:r w:rsidRPr="00094C83">
        <w:t>) or the over-riding specific fire acceptance criteria cited in the material and/or product standards tabulated therein.</w:t>
      </w:r>
    </w:p>
    <w:p w:rsidR="00D254FB" w:rsidRPr="00094C83" w:rsidRDefault="00D254FB" w:rsidP="004E34A8">
      <w:pPr>
        <w:pStyle w:val="Style6"/>
      </w:pPr>
      <w:r w:rsidRPr="00094C83">
        <w:t>The Equipment should use non-metallic materials (including coatings) with a Def Stan 07-247 Category of ‘A1’ and ‘A2’ , in preference to Category ‘B’ materials.</w:t>
      </w:r>
    </w:p>
    <w:p w:rsidR="00D254FB" w:rsidRPr="00094C83" w:rsidRDefault="00D254FB" w:rsidP="004E34A8">
      <w:pPr>
        <w:pStyle w:val="Style6"/>
      </w:pPr>
      <w:r w:rsidRPr="00094C83">
        <w:t>The Equipment shall comply with the restrictions on the use of non-metallic materials (including coatings) with a Def Stan 07-247 Category of ‘B’ in accordance with Def Stan 07-247 (</w:t>
      </w:r>
      <w:r w:rsidR="00BC1D68" w:rsidRPr="00094C83">
        <w:t>Ref. F</w:t>
      </w:r>
      <w:r w:rsidR="00D326F8" w:rsidRPr="00094C83">
        <w:t>07</w:t>
      </w:r>
      <w:r w:rsidRPr="00094C83">
        <w:t>).</w:t>
      </w:r>
    </w:p>
    <w:p w:rsidR="00D254FB" w:rsidRPr="00094C83" w:rsidRDefault="00D254FB" w:rsidP="004E34A8">
      <w:pPr>
        <w:pStyle w:val="Style6"/>
      </w:pPr>
      <w:r w:rsidRPr="00094C83">
        <w:t xml:space="preserve">Any material with a Def Stan 07-247 Category of 'C' </w:t>
      </w:r>
      <w:r w:rsidR="00D00A9E" w:rsidRPr="00094C83">
        <w:t>shall</w:t>
      </w:r>
      <w:r w:rsidRPr="00094C83">
        <w:t xml:space="preserve"> require justification for use.</w:t>
      </w:r>
    </w:p>
    <w:p w:rsidR="00D254FB" w:rsidRPr="00094C83" w:rsidRDefault="00D254FB" w:rsidP="004E34A8">
      <w:pPr>
        <w:pStyle w:val="Style6"/>
      </w:pPr>
      <w:r w:rsidRPr="00094C83">
        <w:t xml:space="preserve">Any material with a Def Stan 07-247 Category of 'D' </w:t>
      </w:r>
      <w:r w:rsidR="00D00A9E" w:rsidRPr="00094C83">
        <w:t>shall</w:t>
      </w:r>
      <w:r w:rsidRPr="00094C83">
        <w:t xml:space="preserve"> require full fire testing and categorisation, in accordance with Def Stan 07-247 (</w:t>
      </w:r>
      <w:r w:rsidR="00BC1D68" w:rsidRPr="00094C83">
        <w:t>Ref. F</w:t>
      </w:r>
      <w:r w:rsidR="00D326F8" w:rsidRPr="00094C83">
        <w:t>07</w:t>
      </w:r>
      <w:r w:rsidRPr="00094C83">
        <w:t>).</w:t>
      </w:r>
    </w:p>
    <w:p w:rsidR="00D254FB" w:rsidRPr="00094C83" w:rsidRDefault="00D254FB" w:rsidP="004E34A8">
      <w:pPr>
        <w:pStyle w:val="Style6"/>
      </w:pPr>
      <w:r w:rsidRPr="00094C83">
        <w:t>The Equipment shall use cabling with limited fire hazard outer sheath materials to</w:t>
      </w:r>
      <w:r w:rsidR="00AA5BBB" w:rsidRPr="00094C83">
        <w:t xml:space="preserve"> </w:t>
      </w:r>
      <w:r w:rsidRPr="00094C83">
        <w:t>Def Stan 61-12 Part 31 (</w:t>
      </w:r>
      <w:r w:rsidR="00BC1D68" w:rsidRPr="00094C83">
        <w:t>Ref. F</w:t>
      </w:r>
      <w:r w:rsidR="00D326F8" w:rsidRPr="00094C83">
        <w:t>08</w:t>
      </w:r>
      <w:r w:rsidRPr="00094C83">
        <w:t>).</w:t>
      </w:r>
    </w:p>
    <w:p w:rsidR="00D254FB" w:rsidRPr="00094C83" w:rsidRDefault="00D254FB" w:rsidP="004E34A8">
      <w:pPr>
        <w:pStyle w:val="Style6"/>
      </w:pPr>
      <w:r w:rsidRPr="00094C83">
        <w:t xml:space="preserve">The Equipment shall only use timber and plywood where there is no feasible alternative and its use is approved by the </w:t>
      </w:r>
      <w:r w:rsidR="002D3A03" w:rsidRPr="00094C83">
        <w:t>Authority</w:t>
      </w:r>
      <w:r w:rsidRPr="00094C83">
        <w:t>.</w:t>
      </w:r>
    </w:p>
    <w:p w:rsidR="001C79DA" w:rsidRPr="00094C83" w:rsidRDefault="00D254FB" w:rsidP="001C79DA">
      <w:pPr>
        <w:pStyle w:val="Style6"/>
      </w:pPr>
      <w:r w:rsidRPr="00094C83">
        <w:t>The Equipment shall not use aluminium alloys where loss of strength and/or melting may cause a hazard to life.</w:t>
      </w:r>
      <w:r w:rsidR="001C79DA" w:rsidRPr="00094C83">
        <w:t xml:space="preserve"> </w:t>
      </w:r>
    </w:p>
    <w:p w:rsidR="001C79DA" w:rsidRPr="00094C83" w:rsidRDefault="001C79DA" w:rsidP="001C79DA">
      <w:pPr>
        <w:pStyle w:val="Style6"/>
      </w:pPr>
      <w:r w:rsidRPr="00094C83">
        <w:t>The List of Materials shall include reference to each of the above with regards to Fire Hazard.</w:t>
      </w:r>
    </w:p>
    <w:p w:rsidR="00B10DDC" w:rsidRPr="00094C83" w:rsidRDefault="00B10DDC" w:rsidP="00C039CF">
      <w:pPr>
        <w:pStyle w:val="Style6"/>
        <w:ind w:left="0" w:firstLine="0"/>
      </w:pPr>
    </w:p>
    <w:p w:rsidR="00D254FB" w:rsidRPr="00094C83" w:rsidRDefault="00D254FB" w:rsidP="00BB71FD">
      <w:pPr>
        <w:pStyle w:val="Heading2"/>
        <w:tabs>
          <w:tab w:val="num" w:pos="1000"/>
        </w:tabs>
        <w:ind w:left="1000" w:hanging="1000"/>
      </w:pPr>
      <w:bookmarkStart w:id="118" w:name="_Toc326307891"/>
      <w:bookmarkStart w:id="119" w:name="_Toc347139795"/>
      <w:bookmarkStart w:id="120" w:name="_Toc374449991"/>
      <w:r w:rsidRPr="00094C83">
        <w:t>Preventing Damage to the Environment</w:t>
      </w:r>
      <w:bookmarkEnd w:id="118"/>
      <w:bookmarkEnd w:id="119"/>
      <w:bookmarkEnd w:id="120"/>
    </w:p>
    <w:p w:rsidR="0033167A" w:rsidRPr="00094C83" w:rsidRDefault="0033167A" w:rsidP="004E34A8">
      <w:pPr>
        <w:pStyle w:val="Style6"/>
      </w:pPr>
      <w:r w:rsidRPr="00094C83">
        <w:t>Joint Service Publication (JSP) 815 (</w:t>
      </w:r>
      <w:r w:rsidR="00BC1D68" w:rsidRPr="00094C83">
        <w:t>Ref. F</w:t>
      </w:r>
      <w:r w:rsidR="00D326F8" w:rsidRPr="00094C83">
        <w:t>09</w:t>
      </w:r>
      <w:r w:rsidRPr="00094C83">
        <w:t>) provides guidance on Defence Environment and Safety Management. This publication is applicable to all defence activities; compliance with it will ensure consistent implementation of the policy statement on Safety, Health, Environmental Protection and Sustainable Development</w:t>
      </w:r>
      <w:r w:rsidR="00D014D4" w:rsidRPr="00094C83">
        <w:t>.</w:t>
      </w:r>
    </w:p>
    <w:p w:rsidR="009F72A9" w:rsidRPr="00094C83" w:rsidRDefault="009F72A9" w:rsidP="009F72A9">
      <w:pPr>
        <w:pStyle w:val="Style6"/>
      </w:pPr>
      <w:r w:rsidRPr="00094C83">
        <w:t>The Equipment shall not damage the environment:</w:t>
      </w:r>
    </w:p>
    <w:p w:rsidR="009F72A9" w:rsidRPr="00094C83" w:rsidRDefault="00CF1A0A" w:rsidP="00CB3DD5">
      <w:pPr>
        <w:pStyle w:val="Heading4"/>
        <w:numPr>
          <w:ilvl w:val="3"/>
          <w:numId w:val="61"/>
        </w:numPr>
        <w:tabs>
          <w:tab w:val="clear" w:pos="680"/>
          <w:tab w:val="num" w:pos="1000"/>
        </w:tabs>
      </w:pPr>
      <w:r w:rsidRPr="00094C83">
        <w:t>U</w:t>
      </w:r>
      <w:r w:rsidR="009F72A9" w:rsidRPr="00094C83">
        <w:t>nder normal conditions;</w:t>
      </w:r>
    </w:p>
    <w:p w:rsidR="009F72A9" w:rsidRPr="00094C83" w:rsidRDefault="00CF1A0A" w:rsidP="009F72A9">
      <w:pPr>
        <w:pStyle w:val="Heading4"/>
        <w:tabs>
          <w:tab w:val="clear" w:pos="680"/>
          <w:tab w:val="num" w:pos="1000"/>
        </w:tabs>
        <w:ind w:left="1000" w:hanging="1000"/>
      </w:pPr>
      <w:r w:rsidRPr="00094C83">
        <w:t>A</w:t>
      </w:r>
      <w:r w:rsidR="009F72A9" w:rsidRPr="00094C83">
        <w:t>fter accidental damage;</w:t>
      </w:r>
    </w:p>
    <w:p w:rsidR="009F72A9" w:rsidRPr="00094C83" w:rsidRDefault="00CF1A0A" w:rsidP="009F72A9">
      <w:pPr>
        <w:pStyle w:val="Heading4"/>
        <w:tabs>
          <w:tab w:val="clear" w:pos="680"/>
          <w:tab w:val="num" w:pos="1000"/>
        </w:tabs>
        <w:ind w:left="1000" w:hanging="1000"/>
      </w:pPr>
      <w:r w:rsidRPr="00094C83">
        <w:t>D</w:t>
      </w:r>
      <w:r w:rsidR="009F72A9" w:rsidRPr="00094C83">
        <w:t>uring maintenance and disposal activities.</w:t>
      </w:r>
    </w:p>
    <w:p w:rsidR="009F72A9" w:rsidRPr="00094C83" w:rsidRDefault="009F72A9" w:rsidP="009F72A9">
      <w:pPr>
        <w:pStyle w:val="Style6"/>
      </w:pPr>
      <w:r w:rsidRPr="00094C83">
        <w:t>The Equipment should not damage the environment:</w:t>
      </w:r>
    </w:p>
    <w:p w:rsidR="009F72A9" w:rsidRPr="00094C83" w:rsidRDefault="00CF1A0A" w:rsidP="00CB3DD5">
      <w:pPr>
        <w:pStyle w:val="Heading4"/>
        <w:numPr>
          <w:ilvl w:val="3"/>
          <w:numId w:val="62"/>
        </w:numPr>
        <w:tabs>
          <w:tab w:val="clear" w:pos="680"/>
          <w:tab w:val="num" w:pos="993"/>
        </w:tabs>
      </w:pPr>
      <w:r w:rsidRPr="00094C83">
        <w:t>U</w:t>
      </w:r>
      <w:r w:rsidR="009F72A9" w:rsidRPr="00094C83">
        <w:t>nder combat conditions;</w:t>
      </w:r>
    </w:p>
    <w:p w:rsidR="009F72A9" w:rsidRPr="00094C83" w:rsidRDefault="00CF1A0A" w:rsidP="009F72A9">
      <w:pPr>
        <w:pStyle w:val="Heading4"/>
        <w:tabs>
          <w:tab w:val="clear" w:pos="680"/>
          <w:tab w:val="num" w:pos="1000"/>
        </w:tabs>
        <w:ind w:left="1000" w:hanging="1000"/>
      </w:pPr>
      <w:r w:rsidRPr="00094C83">
        <w:t>A</w:t>
      </w:r>
      <w:r w:rsidR="009F72A9" w:rsidRPr="00094C83">
        <w:t>fter combat-related damage;</w:t>
      </w:r>
    </w:p>
    <w:p w:rsidR="009F72A9" w:rsidRPr="00094C83" w:rsidRDefault="00CF1A0A" w:rsidP="009F72A9">
      <w:pPr>
        <w:pStyle w:val="Heading4"/>
        <w:tabs>
          <w:tab w:val="clear" w:pos="680"/>
          <w:tab w:val="num" w:pos="1000"/>
        </w:tabs>
        <w:ind w:left="1000" w:hanging="1000"/>
      </w:pPr>
      <w:r w:rsidRPr="00094C83">
        <w:t>D</w:t>
      </w:r>
      <w:r w:rsidR="009F72A9" w:rsidRPr="00094C83">
        <w:t>uring any FOST/Damage Control Scenarios.</w:t>
      </w:r>
    </w:p>
    <w:p w:rsidR="00B7062C" w:rsidRPr="00094C83" w:rsidRDefault="00B7062C" w:rsidP="00B7062C">
      <w:pPr>
        <w:pStyle w:val="Style6"/>
      </w:pPr>
      <w:r w:rsidRPr="00094C83">
        <w:t>The Equipment shall not use any ozone depleting substances specified in the Montreal Protocol (</w:t>
      </w:r>
      <w:r w:rsidR="00BC1D68" w:rsidRPr="00094C83">
        <w:t>Ref. F</w:t>
      </w:r>
      <w:r w:rsidR="00D326F8" w:rsidRPr="00094C83">
        <w:t>10</w:t>
      </w:r>
      <w:r w:rsidRPr="00094C83">
        <w:t>) and EC Regulation 1005/2009 (</w:t>
      </w:r>
      <w:r w:rsidR="00BC1D68" w:rsidRPr="00094C83">
        <w:t>Ref. F</w:t>
      </w:r>
      <w:r w:rsidR="00D326F8" w:rsidRPr="00094C83">
        <w:t>11</w:t>
      </w:r>
      <w:r w:rsidRPr="00094C83">
        <w:t>).</w:t>
      </w:r>
    </w:p>
    <w:p w:rsidR="00D254FB" w:rsidRPr="00094C83" w:rsidRDefault="00D254FB" w:rsidP="00B7062C">
      <w:pPr>
        <w:pStyle w:val="Style6"/>
      </w:pPr>
      <w:r w:rsidRPr="00094C83">
        <w:t>The Equipment shall not use any substances identified as Substances of Very High Concern (SVHCs) or candidate SVHCs in Reach Regulations (</w:t>
      </w:r>
      <w:r w:rsidR="00BC1D68" w:rsidRPr="00094C83">
        <w:t>Ref. F</w:t>
      </w:r>
      <w:r w:rsidR="00D326F8" w:rsidRPr="00094C83">
        <w:t>12</w:t>
      </w:r>
      <w:r w:rsidRPr="00094C83">
        <w:t>).</w:t>
      </w:r>
      <w:r w:rsidRPr="00094C83">
        <w:br/>
        <w:t>Note: This requirement also addresses the potential hazards these substances pose to personnel.</w:t>
      </w:r>
    </w:p>
    <w:p w:rsidR="009F72A9" w:rsidRPr="00094C83" w:rsidRDefault="00D254FB" w:rsidP="00321C22">
      <w:pPr>
        <w:pStyle w:val="StyleStyle6Black"/>
      </w:pPr>
      <w:r w:rsidRPr="00094C83">
        <w:t>The Equipment should not use materials specified in the EU critical raw materials list (</w:t>
      </w:r>
      <w:r w:rsidR="00BC1D68" w:rsidRPr="00094C83">
        <w:t xml:space="preserve">Ref. </w:t>
      </w:r>
      <w:r w:rsidR="00DA78A5" w:rsidRPr="00094C83">
        <w:t>G</w:t>
      </w:r>
      <w:r w:rsidR="00D326F8" w:rsidRPr="00094C83">
        <w:t>13</w:t>
      </w:r>
      <w:r w:rsidRPr="00094C83">
        <w:t>) or in the British Geological Survey Risk List (</w:t>
      </w:r>
      <w:r w:rsidR="00BC1D68" w:rsidRPr="00094C83">
        <w:t xml:space="preserve">Ref. </w:t>
      </w:r>
      <w:r w:rsidR="00DA78A5" w:rsidRPr="00094C83">
        <w:t>G</w:t>
      </w:r>
      <w:r w:rsidR="00D326F8" w:rsidRPr="00094C83">
        <w:t>14</w:t>
      </w:r>
      <w:r w:rsidR="00D014D4" w:rsidRPr="00094C83">
        <w:t>):</w:t>
      </w:r>
      <w:r w:rsidR="00EF001B" w:rsidRPr="00094C83">
        <w:t xml:space="preserve"> </w:t>
      </w:r>
      <w:r w:rsidR="00321C22" w:rsidRPr="00094C83">
        <w:t xml:space="preserve"> </w:t>
      </w:r>
    </w:p>
    <w:p w:rsidR="00D254FB" w:rsidRPr="00094C83" w:rsidRDefault="00D014D4" w:rsidP="001143D3">
      <w:pPr>
        <w:pStyle w:val="Style13"/>
        <w:tabs>
          <w:tab w:val="clear" w:pos="1134"/>
          <w:tab w:val="left" w:pos="993"/>
        </w:tabs>
        <w:ind w:left="993" w:hanging="993"/>
      </w:pPr>
      <w:r w:rsidRPr="00094C83">
        <w:t>If these materials ar</w:t>
      </w:r>
      <w:r w:rsidR="00321C22" w:rsidRPr="00094C83">
        <w:t>e required then t</w:t>
      </w:r>
      <w:r w:rsidR="00EF001B" w:rsidRPr="00094C83">
        <w:t xml:space="preserve">he Contractor shall prepare, deliver and maintain a Use of Critical Raw Materials Report </w:t>
      </w:r>
      <w:r w:rsidR="00321C22" w:rsidRPr="00094C83">
        <w:t>detailing its use and justification.</w:t>
      </w:r>
    </w:p>
    <w:p w:rsidR="00D254FB" w:rsidRPr="00094C83" w:rsidRDefault="00D254FB" w:rsidP="004E34A8">
      <w:pPr>
        <w:pStyle w:val="Style6"/>
      </w:pPr>
      <w:r w:rsidRPr="00094C83">
        <w:t xml:space="preserve">The Equipment should not use any of the additional substances that are specified in the ‘Substitute it now’ list (SIN List) of possible future REACH </w:t>
      </w:r>
      <w:r w:rsidR="0067245A" w:rsidRPr="00094C83">
        <w:t>SVHC</w:t>
      </w:r>
      <w:r w:rsidRPr="00094C83">
        <w:t xml:space="preserve"> (</w:t>
      </w:r>
      <w:r w:rsidR="00BC1D68" w:rsidRPr="00094C83">
        <w:t xml:space="preserve">Ref. </w:t>
      </w:r>
      <w:r w:rsidR="00DA78A5" w:rsidRPr="00094C83">
        <w:t>T</w:t>
      </w:r>
      <w:r w:rsidR="00D326F8" w:rsidRPr="00094C83">
        <w:t>15</w:t>
      </w:r>
      <w:r w:rsidRPr="00094C83">
        <w:t>).</w:t>
      </w:r>
      <w:r w:rsidRPr="00094C83">
        <w:br/>
        <w:t>Note: This requirement also addresses the potential hazards these substances pose to personnel.</w:t>
      </w:r>
    </w:p>
    <w:p w:rsidR="00D254FB" w:rsidRPr="00094C83" w:rsidRDefault="00D254FB" w:rsidP="004E34A8">
      <w:pPr>
        <w:pStyle w:val="Style6"/>
      </w:pPr>
      <w:bookmarkStart w:id="121" w:name="_Ref352924611"/>
      <w:r w:rsidRPr="00094C83">
        <w:t xml:space="preserve">The Equipment should use paint coatings that </w:t>
      </w:r>
      <w:r w:rsidR="00DE69E4" w:rsidRPr="00094C83">
        <w:t xml:space="preserve">do not exceed </w:t>
      </w:r>
      <w:r w:rsidRPr="00094C83">
        <w:t xml:space="preserve">the maximum </w:t>
      </w:r>
      <w:r w:rsidR="00DE69E4" w:rsidRPr="00094C83">
        <w:t>Volatile Organic Compound (</w:t>
      </w:r>
      <w:r w:rsidRPr="00094C83">
        <w:t>VOC</w:t>
      </w:r>
      <w:r w:rsidR="00DE69E4" w:rsidRPr="00094C83">
        <w:t>)</w:t>
      </w:r>
      <w:r w:rsidRPr="00094C83">
        <w:t xml:space="preserve"> target limits specified in WARPAINT (</w:t>
      </w:r>
      <w:r w:rsidR="00BC1D68" w:rsidRPr="00094C83">
        <w:t>Ref. F</w:t>
      </w:r>
      <w:r w:rsidR="00D326F8" w:rsidRPr="00094C83">
        <w:t>16</w:t>
      </w:r>
      <w:r w:rsidRPr="00094C83">
        <w:t>).</w:t>
      </w:r>
      <w:bookmarkEnd w:id="121"/>
    </w:p>
    <w:p w:rsidR="00D254FB" w:rsidRPr="00094C83" w:rsidRDefault="00D254FB" w:rsidP="004E34A8">
      <w:pPr>
        <w:pStyle w:val="Style6"/>
      </w:pPr>
      <w:r w:rsidRPr="00094C83">
        <w:t>The Equipment shall not use any materials on the UK Red List specified in SI 2000 No.1973 (</w:t>
      </w:r>
      <w:r w:rsidR="00413EA2">
        <w:t>Ref. G</w:t>
      </w:r>
      <w:r w:rsidR="00D326F8" w:rsidRPr="00094C83">
        <w:t>17</w:t>
      </w:r>
      <w:r w:rsidRPr="00094C83">
        <w:t>).</w:t>
      </w:r>
    </w:p>
    <w:p w:rsidR="00D254FB" w:rsidRPr="00094C83" w:rsidRDefault="00D254FB" w:rsidP="004E34A8">
      <w:pPr>
        <w:pStyle w:val="Style6"/>
      </w:pPr>
      <w:r w:rsidRPr="00094C83">
        <w:t>The Equipment should not use any materials on the Grey List specified in SI 2000 No.1973 (</w:t>
      </w:r>
      <w:r w:rsidR="00BC1D68" w:rsidRPr="00094C83">
        <w:t xml:space="preserve">Ref. </w:t>
      </w:r>
      <w:r w:rsidR="00DA78A5" w:rsidRPr="00094C83">
        <w:t>G</w:t>
      </w:r>
      <w:r w:rsidR="00D326F8" w:rsidRPr="00094C83">
        <w:t>17</w:t>
      </w:r>
      <w:r w:rsidRPr="00094C83">
        <w:t>).</w:t>
      </w:r>
    </w:p>
    <w:p w:rsidR="00D254FB" w:rsidRPr="00094C83" w:rsidRDefault="00D254FB" w:rsidP="004E34A8">
      <w:pPr>
        <w:pStyle w:val="Style6"/>
      </w:pPr>
      <w:r w:rsidRPr="00094C83">
        <w:t>The Equipment shall not use any substances prohibited under the Hong Kong Convention for the Safe and Environmentally Sound Recycling of Ships (</w:t>
      </w:r>
      <w:r w:rsidR="00BC1D68" w:rsidRPr="00094C83">
        <w:t>Ref. F</w:t>
      </w:r>
      <w:r w:rsidR="00D326F8" w:rsidRPr="00094C83">
        <w:t>18</w:t>
      </w:r>
      <w:r w:rsidRPr="00094C83">
        <w:t>).</w:t>
      </w:r>
    </w:p>
    <w:p w:rsidR="00D254FB" w:rsidRPr="00094C83" w:rsidRDefault="00D254FB" w:rsidP="004E34A8">
      <w:pPr>
        <w:pStyle w:val="Style6"/>
      </w:pPr>
      <w:r w:rsidRPr="00094C83">
        <w:t>The Equipment shall not use any substances prohibited under the Biocidal Products Regulations (</w:t>
      </w:r>
      <w:r w:rsidR="00BC1D68" w:rsidRPr="00094C83">
        <w:t>Ref. F</w:t>
      </w:r>
      <w:r w:rsidR="00D326F8" w:rsidRPr="00094C83">
        <w:t>19</w:t>
      </w:r>
      <w:r w:rsidRPr="00094C83">
        <w:t>).</w:t>
      </w:r>
    </w:p>
    <w:p w:rsidR="001C79DA" w:rsidRPr="00094C83" w:rsidRDefault="001C79DA" w:rsidP="004E34A8">
      <w:pPr>
        <w:pStyle w:val="Style6"/>
      </w:pPr>
      <w:r w:rsidRPr="00094C83">
        <w:t>The List of Materials shall include reference to each of the above with regards to Environmental Protection.</w:t>
      </w:r>
    </w:p>
    <w:p w:rsidR="00B10DDC" w:rsidRPr="00094C83" w:rsidRDefault="00B10DDC" w:rsidP="00C039CF">
      <w:pPr>
        <w:pStyle w:val="Style6"/>
        <w:ind w:left="0" w:firstLine="0"/>
      </w:pPr>
    </w:p>
    <w:p w:rsidR="00D254FB" w:rsidRPr="00094C83" w:rsidRDefault="00D254FB" w:rsidP="00BB71FD">
      <w:pPr>
        <w:pStyle w:val="Heading2"/>
        <w:tabs>
          <w:tab w:val="num" w:pos="1000"/>
        </w:tabs>
        <w:ind w:left="1000" w:hanging="1000"/>
      </w:pPr>
      <w:bookmarkStart w:id="122" w:name="_Toc326307892"/>
      <w:bookmarkStart w:id="123" w:name="_Toc347139796"/>
      <w:bookmarkStart w:id="124" w:name="_Toc374449992"/>
      <w:r w:rsidRPr="00094C83">
        <w:t>Paint Selection and Application</w:t>
      </w:r>
      <w:bookmarkEnd w:id="122"/>
      <w:bookmarkEnd w:id="123"/>
      <w:bookmarkEnd w:id="124"/>
    </w:p>
    <w:p w:rsidR="00D254FB" w:rsidRPr="00094C83" w:rsidRDefault="00D254FB" w:rsidP="004E34A8">
      <w:pPr>
        <w:pStyle w:val="Style6"/>
      </w:pPr>
      <w:r w:rsidRPr="00094C83">
        <w:t>The selection of materials for the preservation or protection of the Equipment shall take into account the suitability for the intended use and environmental constraints.</w:t>
      </w:r>
    </w:p>
    <w:p w:rsidR="00D254FB" w:rsidRPr="00094C83" w:rsidRDefault="00D254FB" w:rsidP="004E34A8">
      <w:pPr>
        <w:pStyle w:val="Style6"/>
      </w:pPr>
      <w:r w:rsidRPr="00094C83">
        <w:t xml:space="preserve">Paint shall be applied in accordance with the coating </w:t>
      </w:r>
      <w:r w:rsidR="00D9348A" w:rsidRPr="00094C83">
        <w:t>Contractor</w:t>
      </w:r>
      <w:r w:rsidRPr="00094C83">
        <w:t>s' specifications.</w:t>
      </w:r>
    </w:p>
    <w:p w:rsidR="00B10DDC" w:rsidRPr="00094C83" w:rsidRDefault="00B10DDC" w:rsidP="00C039CF">
      <w:pPr>
        <w:pStyle w:val="Style6"/>
        <w:ind w:left="0" w:firstLine="0"/>
      </w:pPr>
    </w:p>
    <w:p w:rsidR="00D254FB" w:rsidRPr="00094C83" w:rsidRDefault="00D254FB" w:rsidP="00BB71FD">
      <w:pPr>
        <w:pStyle w:val="Heading2"/>
        <w:tabs>
          <w:tab w:val="num" w:pos="1000"/>
        </w:tabs>
        <w:ind w:left="1000" w:hanging="1000"/>
      </w:pPr>
      <w:bookmarkStart w:id="125" w:name="_Toc347139797"/>
      <w:bookmarkStart w:id="126" w:name="_Toc374449993"/>
      <w:r w:rsidRPr="00094C83">
        <w:t>Paints Applied to Equipment in Manufacturer's Works</w:t>
      </w:r>
      <w:bookmarkEnd w:id="125"/>
      <w:bookmarkEnd w:id="126"/>
    </w:p>
    <w:p w:rsidR="00D254FB" w:rsidRPr="00094C83" w:rsidRDefault="00D254FB" w:rsidP="004E34A8">
      <w:pPr>
        <w:pStyle w:val="Style6"/>
      </w:pPr>
      <w:r w:rsidRPr="00094C83">
        <w:t>Paint types should be in accordance with Def Stan 21-05 (</w:t>
      </w:r>
      <w:r w:rsidR="00BC1D68" w:rsidRPr="00094C83">
        <w:t>Ref. F</w:t>
      </w:r>
      <w:r w:rsidR="00D326F8" w:rsidRPr="00094C83">
        <w:t>20</w:t>
      </w:r>
      <w:r w:rsidRPr="00094C83">
        <w:t>).</w:t>
      </w:r>
    </w:p>
    <w:p w:rsidR="00D254FB" w:rsidRPr="00094C83" w:rsidRDefault="00D254FB" w:rsidP="004E34A8">
      <w:pPr>
        <w:pStyle w:val="Style6"/>
      </w:pPr>
      <w:r w:rsidRPr="00094C83">
        <w:t>Paints should be low VOC types</w:t>
      </w:r>
      <w:r w:rsidR="0074273A" w:rsidRPr="00094C83">
        <w:t xml:space="preserve"> as defined in</w:t>
      </w:r>
      <w:r w:rsidR="00CF1A0A" w:rsidRPr="00094C83">
        <w:t xml:space="preserve"> Section</w:t>
      </w:r>
      <w:r w:rsidR="0074273A" w:rsidRPr="00094C83">
        <w:t xml:space="preserve"> </w:t>
      </w:r>
      <w:r w:rsidR="002E6DD9">
        <w:t>3.9.8</w:t>
      </w:r>
      <w:r w:rsidRPr="00094C83">
        <w:t>.</w:t>
      </w:r>
    </w:p>
    <w:p w:rsidR="00D254FB" w:rsidRPr="00094C83" w:rsidRDefault="00D254FB" w:rsidP="004E34A8">
      <w:pPr>
        <w:pStyle w:val="Style6"/>
      </w:pPr>
      <w:r w:rsidRPr="00094C83">
        <w:t>Cured paints containing lead based pigments, chromate based pigments, bitumen, coal tar epoxy and chlorinated rubber shall not be used.</w:t>
      </w:r>
    </w:p>
    <w:p w:rsidR="00D254FB" w:rsidRPr="00094C83" w:rsidRDefault="00D254FB" w:rsidP="004E34A8">
      <w:pPr>
        <w:pStyle w:val="Style6"/>
      </w:pPr>
      <w:r w:rsidRPr="00094C83">
        <w:t xml:space="preserve">For internal </w:t>
      </w:r>
      <w:r w:rsidR="00564924" w:rsidRPr="00094C83">
        <w:t>Equipment</w:t>
      </w:r>
      <w:r w:rsidRPr="00094C83">
        <w:t>s, cured paints containing isocyanates, including polyurethane paints, shall not be used.</w:t>
      </w:r>
    </w:p>
    <w:p w:rsidR="00D254FB" w:rsidRPr="00094C83" w:rsidRDefault="00D254FB" w:rsidP="004E34A8">
      <w:pPr>
        <w:pStyle w:val="Style6"/>
      </w:pPr>
      <w:r w:rsidRPr="00094C83">
        <w:t>Any required touch up painting, using a paint requiring justification, shall not be carried out onboard the Ship but in the Equipment manufacturer’s works.</w:t>
      </w:r>
    </w:p>
    <w:p w:rsidR="00B10DDC" w:rsidRPr="00094C83" w:rsidRDefault="00B10DDC" w:rsidP="00C039CF">
      <w:pPr>
        <w:pStyle w:val="Style6"/>
        <w:ind w:left="0" w:firstLine="0"/>
      </w:pPr>
    </w:p>
    <w:p w:rsidR="00D254FB" w:rsidRPr="00094C83" w:rsidRDefault="00D254FB" w:rsidP="00BB71FD">
      <w:pPr>
        <w:pStyle w:val="Heading2"/>
        <w:tabs>
          <w:tab w:val="num" w:pos="1000"/>
        </w:tabs>
        <w:ind w:left="1000" w:hanging="1000"/>
      </w:pPr>
      <w:bookmarkStart w:id="127" w:name="_Toc347139798"/>
      <w:bookmarkStart w:id="128" w:name="_Toc374449994"/>
      <w:r w:rsidRPr="00094C83">
        <w:t>Paint Applied to Equipment Onboard Ship</w:t>
      </w:r>
      <w:bookmarkEnd w:id="127"/>
      <w:bookmarkEnd w:id="128"/>
    </w:p>
    <w:p w:rsidR="00D254FB" w:rsidRPr="00094C83" w:rsidRDefault="00D254FB" w:rsidP="004E34A8">
      <w:pPr>
        <w:pStyle w:val="Style6"/>
      </w:pPr>
      <w:r w:rsidRPr="00094C83">
        <w:t>Paints containing lead based pigments, chromate based pigments, bitumen, coal tar, chlorinated rubber, and isocyanates shall not be used</w:t>
      </w:r>
      <w:r w:rsidR="0074273A" w:rsidRPr="00094C83">
        <w:t>;</w:t>
      </w:r>
      <w:r w:rsidRPr="00094C83">
        <w:t xml:space="preserve"> in accordance with WARPAINT (</w:t>
      </w:r>
      <w:r w:rsidR="00BC1D68" w:rsidRPr="00094C83">
        <w:t>Ref. F</w:t>
      </w:r>
      <w:r w:rsidR="00D326F8" w:rsidRPr="00094C83">
        <w:t>16</w:t>
      </w:r>
      <w:r w:rsidRPr="00094C83">
        <w:t>).</w:t>
      </w:r>
    </w:p>
    <w:p w:rsidR="00D254FB" w:rsidRPr="00094C83" w:rsidRDefault="00D254FB" w:rsidP="004E34A8">
      <w:pPr>
        <w:pStyle w:val="Style6"/>
      </w:pPr>
      <w:r w:rsidRPr="00094C83">
        <w:t>Polyurethane paints shall not be used.</w:t>
      </w:r>
    </w:p>
    <w:p w:rsidR="00D014D4" w:rsidRPr="00094C83" w:rsidRDefault="00D254FB" w:rsidP="004E34A8">
      <w:pPr>
        <w:pStyle w:val="Style6"/>
      </w:pPr>
      <w:r w:rsidRPr="00094C83">
        <w:t xml:space="preserve">Any touch up paint should be specified with the </w:t>
      </w:r>
      <w:r w:rsidR="00564924" w:rsidRPr="00094C83">
        <w:t>Equipment</w:t>
      </w:r>
      <w:r w:rsidR="00D014D4" w:rsidRPr="00094C83">
        <w:t>.</w:t>
      </w:r>
    </w:p>
    <w:p w:rsidR="00D014D4" w:rsidRPr="00094C83" w:rsidRDefault="00D014D4" w:rsidP="004E34A8">
      <w:pPr>
        <w:pStyle w:val="Style6"/>
      </w:pPr>
      <w:r w:rsidRPr="00094C83">
        <w:t>Any touch up paint should be a low VOC type.</w:t>
      </w:r>
    </w:p>
    <w:p w:rsidR="00D254FB" w:rsidRPr="00094C83" w:rsidRDefault="00D014D4" w:rsidP="004E34A8">
      <w:pPr>
        <w:pStyle w:val="Style6"/>
      </w:pPr>
      <w:r w:rsidRPr="00094C83">
        <w:t>Any touch up paint should</w:t>
      </w:r>
      <w:r w:rsidR="00D254FB" w:rsidRPr="00094C83">
        <w:t xml:space="preserve"> be compatible with the original paint applied to the </w:t>
      </w:r>
      <w:r w:rsidR="00564924" w:rsidRPr="00094C83">
        <w:t>Equipment</w:t>
      </w:r>
      <w:r w:rsidR="00D254FB" w:rsidRPr="00094C83">
        <w:t>.</w:t>
      </w:r>
    </w:p>
    <w:p w:rsidR="00B10DDC" w:rsidRPr="00094C83" w:rsidRDefault="00B10DDC" w:rsidP="00C039CF">
      <w:pPr>
        <w:pStyle w:val="Style6"/>
        <w:ind w:left="0" w:firstLine="0"/>
      </w:pPr>
    </w:p>
    <w:p w:rsidR="00D254FB" w:rsidRPr="00094C83" w:rsidRDefault="00D254FB" w:rsidP="00BB71FD">
      <w:pPr>
        <w:pStyle w:val="Heading2"/>
        <w:tabs>
          <w:tab w:val="num" w:pos="1000"/>
        </w:tabs>
        <w:ind w:left="1000" w:hanging="1000"/>
      </w:pPr>
      <w:bookmarkStart w:id="129" w:name="_Toc326307893"/>
      <w:bookmarkStart w:id="130" w:name="_Toc347139799"/>
      <w:bookmarkStart w:id="131" w:name="_Toc374449995"/>
      <w:r w:rsidRPr="00094C83">
        <w:t>Substrate Preparation</w:t>
      </w:r>
      <w:bookmarkEnd w:id="129"/>
      <w:bookmarkEnd w:id="130"/>
      <w:bookmarkEnd w:id="131"/>
    </w:p>
    <w:p w:rsidR="00755C04" w:rsidRPr="00094C83" w:rsidRDefault="00D254FB" w:rsidP="004E34A8">
      <w:pPr>
        <w:pStyle w:val="Style6"/>
      </w:pPr>
      <w:r w:rsidRPr="00094C83">
        <w:t xml:space="preserve">The preparation of Equipment substrates shall be in accordance with the coating </w:t>
      </w:r>
      <w:r w:rsidR="00D9348A" w:rsidRPr="00094C83">
        <w:t>Contractor</w:t>
      </w:r>
      <w:r w:rsidRPr="00094C83">
        <w:t>'s specifications.</w:t>
      </w:r>
      <w:r w:rsidRPr="00094C83">
        <w:br/>
        <w:t>Note: This applies to the substrate preparation required for paint, rubber, plastic and any other types of coating.</w:t>
      </w:r>
    </w:p>
    <w:p w:rsidR="00C039CF" w:rsidRPr="00094C83" w:rsidRDefault="0075240E" w:rsidP="00755C04">
      <w:pPr>
        <w:pStyle w:val="Style6"/>
      </w:pPr>
      <w:r w:rsidRPr="00094C83">
        <w:t>Documentary evidence of substrate preparation shall be provided f</w:t>
      </w:r>
      <w:r w:rsidR="00755C04" w:rsidRPr="00094C83">
        <w:t xml:space="preserve">or </w:t>
      </w:r>
      <w:r w:rsidRPr="00094C83">
        <w:t>all items</w:t>
      </w:r>
      <w:r w:rsidR="00755C04" w:rsidRPr="00094C83">
        <w:t xml:space="preserve"> that use a coating system to protect against corrosion, wear, surface oxidation or for the purpose of maintaining resilience to degradation</w:t>
      </w:r>
      <w:r w:rsidRPr="00094C83">
        <w:t>.</w:t>
      </w:r>
    </w:p>
    <w:p w:rsidR="00755C04" w:rsidRPr="00094C83" w:rsidRDefault="00755C04" w:rsidP="00C039CF">
      <w:pPr>
        <w:pStyle w:val="Style6"/>
        <w:ind w:left="0" w:firstLine="0"/>
      </w:pPr>
    </w:p>
    <w:p w:rsidR="00D254FB" w:rsidRPr="00094C83" w:rsidRDefault="00D254FB" w:rsidP="00BB71FD">
      <w:pPr>
        <w:pStyle w:val="Heading2"/>
        <w:tabs>
          <w:tab w:val="num" w:pos="1000"/>
        </w:tabs>
        <w:ind w:left="1000" w:hanging="1000"/>
      </w:pPr>
      <w:bookmarkStart w:id="132" w:name="_Toc326307894"/>
      <w:bookmarkStart w:id="133" w:name="_Toc347139800"/>
      <w:bookmarkStart w:id="134" w:name="_Toc374449996"/>
      <w:r w:rsidRPr="00094C83">
        <w:t>Materials - Resistance to Corrosion</w:t>
      </w:r>
      <w:bookmarkEnd w:id="132"/>
      <w:bookmarkEnd w:id="133"/>
      <w:bookmarkEnd w:id="134"/>
    </w:p>
    <w:p w:rsidR="00D254FB" w:rsidRPr="00094C83" w:rsidRDefault="00D254FB" w:rsidP="004E34A8">
      <w:pPr>
        <w:pStyle w:val="Style6"/>
      </w:pPr>
      <w:r w:rsidRPr="00094C83">
        <w:t>The selection of materials for the Equipment shall take into account the suitability for the intended use and environmental constraints by ensuring that the materials have the necessary resistance to corrosion including:</w:t>
      </w:r>
    </w:p>
    <w:p w:rsidR="00F64532" w:rsidRPr="00094C83" w:rsidRDefault="00CF4C50" w:rsidP="00CB3DD5">
      <w:pPr>
        <w:pStyle w:val="Heading4"/>
        <w:numPr>
          <w:ilvl w:val="3"/>
          <w:numId w:val="34"/>
        </w:numPr>
        <w:tabs>
          <w:tab w:val="clear" w:pos="680"/>
          <w:tab w:val="num" w:pos="1000"/>
        </w:tabs>
        <w:ind w:left="1000" w:hanging="1000"/>
      </w:pPr>
      <w:r w:rsidRPr="00094C83">
        <w:t>S</w:t>
      </w:r>
      <w:r w:rsidR="00F64532" w:rsidRPr="00094C83">
        <w:t>alt water;</w:t>
      </w:r>
    </w:p>
    <w:p w:rsidR="00D254FB" w:rsidRPr="00094C83" w:rsidRDefault="00CF4C50" w:rsidP="00CB3DD5">
      <w:pPr>
        <w:pStyle w:val="Heading4"/>
        <w:numPr>
          <w:ilvl w:val="3"/>
          <w:numId w:val="34"/>
        </w:numPr>
        <w:tabs>
          <w:tab w:val="clear" w:pos="680"/>
          <w:tab w:val="num" w:pos="1000"/>
        </w:tabs>
        <w:ind w:left="1000" w:hanging="1000"/>
      </w:pPr>
      <w:r w:rsidRPr="00094C83">
        <w:t>C</w:t>
      </w:r>
      <w:r w:rsidR="00D254FB" w:rsidRPr="00094C83">
        <w:t>orrosive products associated with effluxes and exhausts (see Section</w:t>
      </w:r>
      <w:r w:rsidR="00A835F2" w:rsidRPr="00094C83">
        <w:t xml:space="preserve"> </w:t>
      </w:r>
      <w:r w:rsidR="002E6DD9">
        <w:t>8.9</w:t>
      </w:r>
      <w:r w:rsidR="00D254FB" w:rsidRPr="00094C83">
        <w:t>);</w:t>
      </w:r>
    </w:p>
    <w:p w:rsidR="00D254FB" w:rsidRPr="00094C83" w:rsidRDefault="00CF4C50" w:rsidP="004E34A8">
      <w:pPr>
        <w:pStyle w:val="Heading4"/>
        <w:tabs>
          <w:tab w:val="clear" w:pos="680"/>
          <w:tab w:val="num" w:pos="1000"/>
        </w:tabs>
        <w:ind w:left="1000" w:hanging="1000"/>
      </w:pPr>
      <w:r w:rsidRPr="00094C83">
        <w:t>C</w:t>
      </w:r>
      <w:r w:rsidR="00D254FB" w:rsidRPr="00094C83">
        <w:t xml:space="preserve">orrosive materials associated with solvents and contaminants (see Section </w:t>
      </w:r>
      <w:r w:rsidR="002E6DD9">
        <w:t>9</w:t>
      </w:r>
      <w:r w:rsidR="00D254FB" w:rsidRPr="00094C83">
        <w:t>);</w:t>
      </w:r>
    </w:p>
    <w:p w:rsidR="00D254FB" w:rsidRPr="00094C83" w:rsidRDefault="00CF4C50" w:rsidP="004E34A8">
      <w:pPr>
        <w:pStyle w:val="Heading4"/>
        <w:tabs>
          <w:tab w:val="clear" w:pos="680"/>
          <w:tab w:val="num" w:pos="1000"/>
        </w:tabs>
        <w:ind w:left="1000" w:hanging="1000"/>
      </w:pPr>
      <w:r w:rsidRPr="00094C83">
        <w:t>G</w:t>
      </w:r>
      <w:r w:rsidR="00D254FB" w:rsidRPr="00094C83">
        <w:t>alvanic and electrochemical reactions at all dissimilar metal joints or interfaces e.g. in seawater systems, chilled or grey water systems, underwater and weather deck items of Equipment.</w:t>
      </w:r>
    </w:p>
    <w:p w:rsidR="00D254FB" w:rsidRPr="00094C83" w:rsidRDefault="00D254FB" w:rsidP="004E34A8">
      <w:pPr>
        <w:pStyle w:val="Style6"/>
      </w:pPr>
      <w:r w:rsidRPr="00094C83">
        <w:t>Equipment materials immersed in or containing seawater shall not include naval brass and brasses similar to naval brass, aluminium nickel silicon brass, HT brass (manganese bronze), aluminium bronze (material not containing nickel), bare carbon steel, stainless steel with less than 6% molybdenum</w:t>
      </w:r>
      <w:r w:rsidR="00FD5466" w:rsidRPr="00094C83">
        <w:t xml:space="preserve">, </w:t>
      </w:r>
      <w:r w:rsidRPr="00094C83">
        <w:t>soft lead-tin solders</w:t>
      </w:r>
      <w:r w:rsidR="00FD5466" w:rsidRPr="00094C83">
        <w:t xml:space="preserve"> or other materials known to degrade rapidly in sea water</w:t>
      </w:r>
      <w:r w:rsidRPr="00094C83">
        <w:t>.</w:t>
      </w:r>
    </w:p>
    <w:p w:rsidR="008505E1" w:rsidRPr="00094C83" w:rsidRDefault="008505E1" w:rsidP="004E34A8">
      <w:pPr>
        <w:pStyle w:val="Style6"/>
      </w:pPr>
      <w:r w:rsidRPr="00094C83">
        <w:t>The Equipment shall use materials that are selected so as to minimise any environmental impact of corrosion deposits where these may be deemed to occur.</w:t>
      </w:r>
    </w:p>
    <w:p w:rsidR="00B10DDC" w:rsidRPr="00094C83" w:rsidRDefault="00B10DDC" w:rsidP="00C039CF">
      <w:pPr>
        <w:pStyle w:val="Style6"/>
        <w:ind w:left="0" w:firstLine="0"/>
      </w:pPr>
    </w:p>
    <w:p w:rsidR="00D254FB" w:rsidRPr="00094C83" w:rsidRDefault="00D254FB" w:rsidP="001143D3">
      <w:pPr>
        <w:pStyle w:val="Heading2"/>
        <w:tabs>
          <w:tab w:val="num" w:pos="1000"/>
        </w:tabs>
        <w:ind w:hanging="964"/>
      </w:pPr>
      <w:bookmarkStart w:id="135" w:name="_Toc326307895"/>
      <w:bookmarkStart w:id="136" w:name="_Toc347139801"/>
      <w:bookmarkStart w:id="137" w:name="_Toc374449997"/>
      <w:r w:rsidRPr="00094C83">
        <w:t>Materials - Shock Resistance</w:t>
      </w:r>
      <w:bookmarkEnd w:id="135"/>
      <w:bookmarkEnd w:id="136"/>
      <w:bookmarkEnd w:id="137"/>
    </w:p>
    <w:p w:rsidR="00D254FB" w:rsidRPr="00094C83" w:rsidRDefault="00D254FB" w:rsidP="004E34A8">
      <w:pPr>
        <w:pStyle w:val="Style6"/>
      </w:pPr>
      <w:r w:rsidRPr="00094C83">
        <w:t xml:space="preserve">Equipment materials shall be selected to withstand the shock levels defined in Section </w:t>
      </w:r>
      <w:r w:rsidR="002E6DD9">
        <w:t>5</w:t>
      </w:r>
      <w:r w:rsidRPr="00094C83">
        <w:t>.</w:t>
      </w:r>
    </w:p>
    <w:p w:rsidR="00D254FB" w:rsidRPr="00094C83" w:rsidRDefault="00D254FB" w:rsidP="004E34A8">
      <w:pPr>
        <w:pStyle w:val="Style6"/>
      </w:pPr>
      <w:r w:rsidRPr="00094C83">
        <w:t>Equipment components that have a shock management requirement sh</w:t>
      </w:r>
      <w:r w:rsidR="00C67536" w:rsidRPr="00094C83">
        <w:t>ould</w:t>
      </w:r>
      <w:r w:rsidRPr="00094C83">
        <w:t xml:space="preserve"> not use metals with an elongation of less than 10% to failure or non-metallic materials, unless the components have been qualified by shock testing or by other means agreed with the </w:t>
      </w:r>
      <w:r w:rsidR="002D3A03" w:rsidRPr="00094C83">
        <w:t>Authority</w:t>
      </w:r>
      <w:r w:rsidRPr="00094C83">
        <w:t>.</w:t>
      </w:r>
    </w:p>
    <w:p w:rsidR="00B10DDC" w:rsidRPr="00094C83" w:rsidRDefault="00B10DDC" w:rsidP="00C039CF">
      <w:pPr>
        <w:pStyle w:val="Style6"/>
        <w:ind w:left="0" w:firstLine="0"/>
      </w:pPr>
    </w:p>
    <w:p w:rsidR="00D254FB" w:rsidRPr="00094C83" w:rsidRDefault="00D254FB" w:rsidP="001143D3">
      <w:pPr>
        <w:pStyle w:val="Heading2"/>
        <w:tabs>
          <w:tab w:val="num" w:pos="1000"/>
        </w:tabs>
        <w:ind w:hanging="964"/>
      </w:pPr>
      <w:bookmarkStart w:id="138" w:name="_Toc326307896"/>
      <w:bookmarkStart w:id="139" w:name="_Toc347139802"/>
      <w:bookmarkStart w:id="140" w:name="_Toc374449998"/>
      <w:r w:rsidRPr="00094C83">
        <w:t>Materials Suitability</w:t>
      </w:r>
      <w:bookmarkEnd w:id="138"/>
      <w:bookmarkEnd w:id="139"/>
      <w:bookmarkEnd w:id="140"/>
    </w:p>
    <w:p w:rsidR="00D254FB" w:rsidRPr="00094C83" w:rsidRDefault="00D254FB" w:rsidP="004E34A8">
      <w:pPr>
        <w:pStyle w:val="Style6"/>
      </w:pPr>
      <w:r w:rsidRPr="00094C83">
        <w:t xml:space="preserve">In addition to requirements specified elsewhere in Section </w:t>
      </w:r>
      <w:r w:rsidR="002E6DD9">
        <w:t>3</w:t>
      </w:r>
      <w:r w:rsidRPr="00094C83">
        <w:t xml:space="preserve"> of the GTR that relate to use of materials requiring justification, the Equipment shall not use the following materials, unless a material justification is agreed with the </w:t>
      </w:r>
      <w:r w:rsidR="002D3A03" w:rsidRPr="00094C83">
        <w:t>Authority</w:t>
      </w:r>
      <w:r w:rsidRPr="00094C83">
        <w:t>:</w:t>
      </w:r>
    </w:p>
    <w:p w:rsidR="00D254FB" w:rsidRPr="00094C83" w:rsidRDefault="00D254FB" w:rsidP="00CB3DD5">
      <w:pPr>
        <w:pStyle w:val="Heading4"/>
        <w:numPr>
          <w:ilvl w:val="3"/>
          <w:numId w:val="35"/>
        </w:numPr>
        <w:tabs>
          <w:tab w:val="clear" w:pos="680"/>
          <w:tab w:val="num" w:pos="1000"/>
        </w:tabs>
        <w:ind w:left="1000" w:hanging="1000"/>
      </w:pPr>
      <w:r w:rsidRPr="00094C83">
        <w:t>Radioactive substances;</w:t>
      </w:r>
    </w:p>
    <w:p w:rsidR="00D254FB" w:rsidRPr="00094C83" w:rsidRDefault="00D254FB" w:rsidP="004E34A8">
      <w:pPr>
        <w:pStyle w:val="Heading4"/>
        <w:tabs>
          <w:tab w:val="clear" w:pos="680"/>
          <w:tab w:val="num" w:pos="1000"/>
        </w:tabs>
        <w:ind w:left="1000" w:hanging="1000"/>
      </w:pPr>
      <w:r w:rsidRPr="00094C83">
        <w:t>Lead in batteries;</w:t>
      </w:r>
    </w:p>
    <w:p w:rsidR="00D254FB" w:rsidRPr="00094C83" w:rsidRDefault="00D254FB" w:rsidP="004E34A8">
      <w:pPr>
        <w:pStyle w:val="Heading4"/>
        <w:tabs>
          <w:tab w:val="clear" w:pos="680"/>
          <w:tab w:val="num" w:pos="1000"/>
        </w:tabs>
        <w:ind w:left="1000" w:hanging="1000"/>
      </w:pPr>
      <w:r w:rsidRPr="00094C83">
        <w:t>Beryllium in any form;</w:t>
      </w:r>
    </w:p>
    <w:p w:rsidR="00D254FB" w:rsidRPr="00094C83" w:rsidRDefault="00D254FB" w:rsidP="004E34A8">
      <w:pPr>
        <w:pStyle w:val="Heading4"/>
        <w:tabs>
          <w:tab w:val="clear" w:pos="680"/>
          <w:tab w:val="num" w:pos="1000"/>
        </w:tabs>
        <w:ind w:left="1000" w:hanging="1000"/>
      </w:pPr>
      <w:r w:rsidRPr="00094C83">
        <w:t>Mercury in any form;</w:t>
      </w:r>
    </w:p>
    <w:p w:rsidR="00D254FB" w:rsidRPr="00094C83" w:rsidRDefault="00D254FB" w:rsidP="004E34A8">
      <w:pPr>
        <w:pStyle w:val="Heading4"/>
        <w:tabs>
          <w:tab w:val="clear" w:pos="680"/>
          <w:tab w:val="num" w:pos="1000"/>
        </w:tabs>
        <w:ind w:left="1000" w:hanging="1000"/>
      </w:pPr>
      <w:r w:rsidRPr="00094C83">
        <w:t>Low flash-point flammable liquids;</w:t>
      </w:r>
    </w:p>
    <w:p w:rsidR="00D254FB" w:rsidRPr="00094C83" w:rsidRDefault="00D254FB" w:rsidP="004E34A8">
      <w:pPr>
        <w:pStyle w:val="Heading4"/>
        <w:tabs>
          <w:tab w:val="clear" w:pos="680"/>
          <w:tab w:val="num" w:pos="1000"/>
        </w:tabs>
        <w:ind w:left="1000" w:hanging="1000"/>
      </w:pPr>
      <w:r w:rsidRPr="00094C83">
        <w:t>Halogenated polymers, e.g. Viton, PVC;</w:t>
      </w:r>
    </w:p>
    <w:p w:rsidR="00D254FB" w:rsidRPr="00094C83" w:rsidRDefault="00D254FB" w:rsidP="004E34A8">
      <w:pPr>
        <w:pStyle w:val="Heading4"/>
        <w:tabs>
          <w:tab w:val="clear" w:pos="680"/>
          <w:tab w:val="num" w:pos="1000"/>
        </w:tabs>
        <w:ind w:left="1000" w:hanging="1000"/>
      </w:pPr>
      <w:r w:rsidRPr="00094C83">
        <w:t>Carbon Fibre Reinforced Plastics (CFRPs).</w:t>
      </w:r>
    </w:p>
    <w:p w:rsidR="00EF001B" w:rsidRPr="00094C83" w:rsidRDefault="00EF001B" w:rsidP="00EF001B">
      <w:pPr>
        <w:pStyle w:val="Style6"/>
      </w:pPr>
      <w:r w:rsidRPr="00094C83">
        <w:t>Where the Equipment incorporate</w:t>
      </w:r>
      <w:r w:rsidR="00F5534E" w:rsidRPr="00094C83">
        <w:t>s</w:t>
      </w:r>
      <w:r w:rsidRPr="00094C83">
        <w:t xml:space="preserve"> a hazardous or normally unsuitable material (and no suitable alternative is available), the Contractor shall prepare, deliver and maintain a </w:t>
      </w:r>
      <w:r w:rsidR="00CF2747" w:rsidRPr="00094C83">
        <w:t>j</w:t>
      </w:r>
      <w:r w:rsidRPr="00094C83">
        <w:t xml:space="preserve">ustification </w:t>
      </w:r>
      <w:r w:rsidR="00CF2747" w:rsidRPr="00094C83">
        <w:t>s</w:t>
      </w:r>
      <w:r w:rsidRPr="00094C83">
        <w:t xml:space="preserve">tatement for </w:t>
      </w:r>
      <w:r w:rsidR="00CF2747" w:rsidRPr="00094C83">
        <w:t>u</w:t>
      </w:r>
      <w:r w:rsidRPr="00094C83">
        <w:t xml:space="preserve">se of </w:t>
      </w:r>
      <w:r w:rsidR="00CF2747" w:rsidRPr="00094C83">
        <w:t>m</w:t>
      </w:r>
      <w:r w:rsidRPr="00094C83">
        <w:t>aterial</w:t>
      </w:r>
      <w:r w:rsidR="00CF2747" w:rsidRPr="00094C83">
        <w:t xml:space="preserve"> as a supplement to the Materials List</w:t>
      </w:r>
      <w:r w:rsidRPr="00094C83">
        <w:t>.</w:t>
      </w:r>
    </w:p>
    <w:p w:rsidR="000859AA" w:rsidRPr="00094C83" w:rsidRDefault="000859AA" w:rsidP="000859AA">
      <w:pPr>
        <w:pStyle w:val="Style6"/>
      </w:pPr>
      <w:r w:rsidRPr="00094C83">
        <w:t xml:space="preserve">For sealing of removable covers, solid nitrile rubber </w:t>
      </w:r>
      <w:r w:rsidR="001313B7" w:rsidRPr="00094C83">
        <w:t>should be used in</w:t>
      </w:r>
      <w:r w:rsidRPr="00094C83">
        <w:t xml:space="preserve"> </w:t>
      </w:r>
      <w:r w:rsidR="00124D04" w:rsidRPr="00094C83">
        <w:t>prefer</w:t>
      </w:r>
      <w:r w:rsidR="001313B7" w:rsidRPr="00094C83">
        <w:t>ence</w:t>
      </w:r>
      <w:r w:rsidRPr="00094C83">
        <w:t xml:space="preserve"> to cellular neoprene rubber for gasket material</w:t>
      </w:r>
      <w:r w:rsidR="00124D04" w:rsidRPr="00094C83">
        <w:t>.</w:t>
      </w:r>
    </w:p>
    <w:p w:rsidR="000859AA" w:rsidRPr="00094C83" w:rsidRDefault="000859AA" w:rsidP="000859AA">
      <w:pPr>
        <w:pStyle w:val="Style6"/>
      </w:pPr>
      <w:r w:rsidRPr="00094C83">
        <w:t>Any jointing compound used for sealing bearing cap joints should be stated on approval drawings.</w:t>
      </w:r>
    </w:p>
    <w:p w:rsidR="00D254FB" w:rsidRPr="00094C83" w:rsidRDefault="002A32A9" w:rsidP="00CF2CA6">
      <w:pPr>
        <w:pStyle w:val="Heading1"/>
        <w:tabs>
          <w:tab w:val="clear" w:pos="680"/>
          <w:tab w:val="num" w:pos="1000"/>
        </w:tabs>
      </w:pPr>
      <w:r w:rsidRPr="00094C83">
        <w:br w:type="page"/>
      </w:r>
      <w:bookmarkStart w:id="141" w:name="_Toc326307897"/>
      <w:bookmarkStart w:id="142" w:name="_Toc339531311"/>
      <w:bookmarkStart w:id="143" w:name="_Toc342466549"/>
      <w:bookmarkStart w:id="144" w:name="_Toc347139803"/>
      <w:bookmarkStart w:id="145" w:name="_Ref347317054"/>
      <w:bookmarkStart w:id="146" w:name="_Ref347408233"/>
      <w:bookmarkStart w:id="147" w:name="_Toc374449999"/>
      <w:r w:rsidR="00D254FB" w:rsidRPr="00094C83">
        <w:t>Signature Management Requirements</w:t>
      </w:r>
      <w:bookmarkEnd w:id="141"/>
      <w:bookmarkEnd w:id="142"/>
      <w:bookmarkEnd w:id="143"/>
      <w:bookmarkEnd w:id="144"/>
      <w:bookmarkEnd w:id="145"/>
      <w:bookmarkEnd w:id="146"/>
      <w:bookmarkEnd w:id="147"/>
    </w:p>
    <w:p w:rsidR="00AD6A74" w:rsidRPr="00094C83" w:rsidRDefault="00AD6A74" w:rsidP="00555973">
      <w:pPr>
        <w:pStyle w:val="Heading2"/>
        <w:tabs>
          <w:tab w:val="clear" w:pos="964"/>
          <w:tab w:val="clear" w:pos="1134"/>
          <w:tab w:val="num" w:pos="993"/>
        </w:tabs>
        <w:ind w:left="1000" w:hanging="1000"/>
      </w:pPr>
      <w:bookmarkStart w:id="148" w:name="_Toc374450000"/>
      <w:bookmarkStart w:id="149" w:name="_Toc347139804"/>
      <w:bookmarkStart w:id="150" w:name="_Toc347140234"/>
      <w:bookmarkStart w:id="151" w:name="_Toc347232363"/>
      <w:bookmarkStart w:id="152" w:name="_Toc347308690"/>
      <w:bookmarkStart w:id="153" w:name="_Toc347308998"/>
      <w:r w:rsidRPr="00094C83">
        <w:t>General</w:t>
      </w:r>
      <w:bookmarkEnd w:id="148"/>
    </w:p>
    <w:p w:rsidR="009C7D78" w:rsidRPr="00094C83" w:rsidRDefault="009C7D78" w:rsidP="00321C22">
      <w:pPr>
        <w:pStyle w:val="StyleStyle6Black"/>
      </w:pPr>
      <w:r w:rsidRPr="00094C83">
        <w:t>Signature management with regards to PGMU shall concern:</w:t>
      </w:r>
    </w:p>
    <w:p w:rsidR="009C7D78" w:rsidRPr="00094C83" w:rsidRDefault="009C7D78" w:rsidP="00555973">
      <w:pPr>
        <w:pStyle w:val="Style13"/>
        <w:tabs>
          <w:tab w:val="clear" w:pos="1134"/>
          <w:tab w:val="left" w:pos="993"/>
        </w:tabs>
        <w:ind w:left="993" w:hanging="993"/>
      </w:pPr>
      <w:r w:rsidRPr="00094C83">
        <w:t>Infrared</w:t>
      </w:r>
      <w:r w:rsidR="00B305C0" w:rsidRPr="00094C83">
        <w:t>;</w:t>
      </w:r>
    </w:p>
    <w:p w:rsidR="009C7D78" w:rsidRPr="00094C83" w:rsidRDefault="009C7D78" w:rsidP="00555973">
      <w:pPr>
        <w:pStyle w:val="Style13"/>
        <w:tabs>
          <w:tab w:val="clear" w:pos="1134"/>
          <w:tab w:val="left" w:pos="993"/>
        </w:tabs>
        <w:ind w:left="993" w:hanging="993"/>
      </w:pPr>
      <w:r w:rsidRPr="00094C83">
        <w:t>Magnetic</w:t>
      </w:r>
      <w:r w:rsidR="00B305C0" w:rsidRPr="00094C83">
        <w:t>;</w:t>
      </w:r>
    </w:p>
    <w:p w:rsidR="009C7D78" w:rsidRPr="00094C83" w:rsidRDefault="009C7D78" w:rsidP="00555973">
      <w:pPr>
        <w:pStyle w:val="Style13"/>
        <w:tabs>
          <w:tab w:val="clear" w:pos="1134"/>
          <w:tab w:val="left" w:pos="993"/>
        </w:tabs>
        <w:ind w:left="993" w:hanging="993"/>
      </w:pPr>
      <w:r w:rsidRPr="00094C83">
        <w:t>Acoustic</w:t>
      </w:r>
      <w:r w:rsidR="00651FCB" w:rsidRPr="00094C83">
        <w:t xml:space="preserve"> (Noise and Vibration)</w:t>
      </w:r>
      <w:r w:rsidR="00B305C0" w:rsidRPr="00094C83">
        <w:t>;</w:t>
      </w:r>
    </w:p>
    <w:p w:rsidR="009C7D78" w:rsidRPr="00094C83" w:rsidRDefault="009C7D78" w:rsidP="00555973">
      <w:pPr>
        <w:pStyle w:val="Style13"/>
        <w:tabs>
          <w:tab w:val="clear" w:pos="1134"/>
          <w:tab w:val="left" w:pos="993"/>
        </w:tabs>
        <w:ind w:left="993" w:hanging="993"/>
      </w:pPr>
      <w:r w:rsidRPr="00094C83">
        <w:t>Radar Cross Section</w:t>
      </w:r>
      <w:r w:rsidR="00651FCB" w:rsidRPr="00094C83">
        <w:t xml:space="preserve"> </w:t>
      </w:r>
      <w:r w:rsidR="00FD4DD6" w:rsidRPr="00094C83">
        <w:t xml:space="preserve">(RCS) </w:t>
      </w:r>
      <w:r w:rsidR="00651FCB" w:rsidRPr="00094C83">
        <w:t>and Visual</w:t>
      </w:r>
      <w:r w:rsidR="00B305C0" w:rsidRPr="00094C83">
        <w:t>.</w:t>
      </w:r>
    </w:p>
    <w:p w:rsidR="00D27767" w:rsidRPr="00094C83" w:rsidRDefault="00D27767" w:rsidP="00321C22">
      <w:pPr>
        <w:pStyle w:val="StyleStyle6Black"/>
      </w:pPr>
      <w:r w:rsidRPr="00094C83">
        <w:t xml:space="preserve">The Contractor shall provide appropriate </w:t>
      </w:r>
      <w:r w:rsidR="007062B4" w:rsidRPr="00094C83">
        <w:t xml:space="preserve">documentary </w:t>
      </w:r>
      <w:r w:rsidRPr="00094C83">
        <w:t xml:space="preserve">evidence that the </w:t>
      </w:r>
      <w:r w:rsidR="00564924" w:rsidRPr="00094C83">
        <w:t>Equipment</w:t>
      </w:r>
      <w:r w:rsidRPr="00094C83">
        <w:t xml:space="preserve"> solution meets the requirements set out in this section concerning signature management.</w:t>
      </w:r>
    </w:p>
    <w:p w:rsidR="00E74D94" w:rsidRPr="00094C83" w:rsidRDefault="00E74D94" w:rsidP="00321C22">
      <w:pPr>
        <w:pStyle w:val="StyleStyle6Black"/>
      </w:pPr>
      <w:r w:rsidRPr="00094C83">
        <w:t xml:space="preserve">The Equipment </w:t>
      </w:r>
      <w:r w:rsidR="00443098" w:rsidRPr="00094C83">
        <w:t xml:space="preserve">shall </w:t>
      </w:r>
      <w:r w:rsidRPr="00094C83">
        <w:t xml:space="preserve">be designed and integrated into the platform </w:t>
      </w:r>
      <w:r w:rsidR="009C7D78" w:rsidRPr="00094C83">
        <w:t>so as to minimise the impact on</w:t>
      </w:r>
      <w:r w:rsidRPr="00094C83">
        <w:t xml:space="preserve"> the above-water and below-water signatures</w:t>
      </w:r>
      <w:r w:rsidR="003C1E10" w:rsidRPr="00094C83">
        <w:t>.</w:t>
      </w:r>
    </w:p>
    <w:p w:rsidR="00E74D94" w:rsidRPr="00094C83" w:rsidRDefault="009C7D78" w:rsidP="00321C22">
      <w:pPr>
        <w:pStyle w:val="StyleStyle6Black"/>
      </w:pPr>
      <w:r w:rsidRPr="00094C83">
        <w:t>The Equipment contribution to t</w:t>
      </w:r>
      <w:r w:rsidR="00E74D94" w:rsidRPr="00094C83">
        <w:t xml:space="preserve">he platform acoustic signature </w:t>
      </w:r>
      <w:r w:rsidR="00443098" w:rsidRPr="00094C83">
        <w:t xml:space="preserve">shall </w:t>
      </w:r>
      <w:r w:rsidR="00E74D94" w:rsidRPr="00094C83">
        <w:t xml:space="preserve">be no worse than that of the current </w:t>
      </w:r>
      <w:r w:rsidRPr="00094C83">
        <w:t>performance</w:t>
      </w:r>
      <w:r w:rsidR="00E74D94" w:rsidRPr="00094C83">
        <w:t>.</w:t>
      </w:r>
      <w:r w:rsidR="00206A3B" w:rsidRPr="00094C83">
        <w:t xml:space="preserve"> The Equipment TES specifies how the contractor is to provide evidence </w:t>
      </w:r>
      <w:r w:rsidRPr="00094C83">
        <w:t xml:space="preserve">to </w:t>
      </w:r>
      <w:r w:rsidR="00206A3B" w:rsidRPr="00094C83">
        <w:t xml:space="preserve">demonstrate he has understood and meets this requirement for the specific </w:t>
      </w:r>
      <w:r w:rsidR="00564924" w:rsidRPr="00094C83">
        <w:t>Equipment</w:t>
      </w:r>
      <w:r w:rsidR="00206A3B" w:rsidRPr="00094C83">
        <w:t>.</w:t>
      </w:r>
    </w:p>
    <w:p w:rsidR="00AD6A74" w:rsidRPr="00094C83" w:rsidRDefault="00AD6A74" w:rsidP="00321C22">
      <w:pPr>
        <w:pStyle w:val="StyleStyle6Black"/>
      </w:pPr>
      <w:r w:rsidRPr="00094C83">
        <w:t xml:space="preserve">The contribution of the PGMU </w:t>
      </w:r>
      <w:r w:rsidR="00564924" w:rsidRPr="00094C83">
        <w:t>Equipment</w:t>
      </w:r>
      <w:r w:rsidRPr="00094C83">
        <w:t xml:space="preserve"> to the </w:t>
      </w:r>
      <w:r w:rsidR="00651FCB" w:rsidRPr="00094C83">
        <w:t xml:space="preserve">environmental </w:t>
      </w:r>
      <w:r w:rsidRPr="00094C83">
        <w:t>noise and vibration aboard and external to the Type 23 platform shall be minimised for reasons of health and safety, the ability to communicate verbally</w:t>
      </w:r>
      <w:r w:rsidR="00651FCB" w:rsidRPr="00094C83">
        <w:t xml:space="preserve"> and</w:t>
      </w:r>
      <w:r w:rsidRPr="00094C83">
        <w:t xml:space="preserve"> habitability.</w:t>
      </w:r>
    </w:p>
    <w:p w:rsidR="00AD6A74" w:rsidRPr="00094C83" w:rsidRDefault="00AD6A74" w:rsidP="00AD6A74">
      <w:pPr>
        <w:pStyle w:val="Style6"/>
      </w:pPr>
      <w:r w:rsidRPr="00094C83">
        <w:t xml:space="preserve">The noise and vibration limits are presented in </w:t>
      </w:r>
      <w:r w:rsidR="00564924" w:rsidRPr="00094C83">
        <w:t>Equipment</w:t>
      </w:r>
      <w:r w:rsidRPr="00094C83">
        <w:t xml:space="preserve"> TESs for major </w:t>
      </w:r>
      <w:r w:rsidR="00564924" w:rsidRPr="00094C83">
        <w:t>Equipment</w:t>
      </w:r>
      <w:r w:rsidRPr="00094C83">
        <w:t xml:space="preserve"> items: DGs and MGs.</w:t>
      </w:r>
    </w:p>
    <w:p w:rsidR="00AD6A74" w:rsidRPr="00094C83" w:rsidRDefault="00AD6A74" w:rsidP="00AD6A74">
      <w:pPr>
        <w:pStyle w:val="Style6"/>
      </w:pPr>
      <w:r w:rsidRPr="00094C83">
        <w:t xml:space="preserve">Any stated noise and vibration requirements </w:t>
      </w:r>
      <w:r w:rsidR="00443098" w:rsidRPr="00094C83">
        <w:t xml:space="preserve">shall </w:t>
      </w:r>
      <w:r w:rsidRPr="00094C83">
        <w:t>apply under the full range of normal operation including start up and shut down.</w:t>
      </w:r>
    </w:p>
    <w:p w:rsidR="00AD6A74" w:rsidRPr="00094C83" w:rsidRDefault="00AD6A74" w:rsidP="00AD6A74">
      <w:pPr>
        <w:rPr>
          <w:b/>
        </w:rPr>
      </w:pPr>
    </w:p>
    <w:p w:rsidR="008214BD" w:rsidRPr="00094C83" w:rsidRDefault="008214BD" w:rsidP="00555973">
      <w:pPr>
        <w:pStyle w:val="Heading2"/>
        <w:tabs>
          <w:tab w:val="clear" w:pos="964"/>
          <w:tab w:val="clear" w:pos="1134"/>
          <w:tab w:val="num" w:pos="993"/>
        </w:tabs>
        <w:ind w:left="1000" w:hanging="1000"/>
      </w:pPr>
      <w:bookmarkStart w:id="154" w:name="_Toc374450001"/>
      <w:r w:rsidRPr="00094C83">
        <w:t>Radar Cross Section and Visual Signature</w:t>
      </w:r>
      <w:bookmarkEnd w:id="154"/>
    </w:p>
    <w:p w:rsidR="008214BD" w:rsidRPr="00094C83" w:rsidRDefault="008214BD" w:rsidP="008214BD">
      <w:pPr>
        <w:pStyle w:val="Style6"/>
        <w:rPr>
          <w:bCs w:val="0"/>
          <w:szCs w:val="22"/>
        </w:rPr>
      </w:pPr>
      <w:r w:rsidRPr="00094C83">
        <w:rPr>
          <w:bCs w:val="0"/>
          <w:szCs w:val="22"/>
        </w:rPr>
        <w:t xml:space="preserve">The </w:t>
      </w:r>
      <w:r w:rsidR="004042EE" w:rsidRPr="00094C83">
        <w:rPr>
          <w:bCs w:val="0"/>
          <w:szCs w:val="22"/>
        </w:rPr>
        <w:t>Equipment</w:t>
      </w:r>
      <w:r w:rsidRPr="00094C83">
        <w:rPr>
          <w:bCs w:val="0"/>
          <w:szCs w:val="22"/>
        </w:rPr>
        <w:t xml:space="preserve"> s</w:t>
      </w:r>
      <w:r w:rsidR="00FD4DD6" w:rsidRPr="00094C83">
        <w:rPr>
          <w:bCs w:val="0"/>
          <w:szCs w:val="22"/>
        </w:rPr>
        <w:t xml:space="preserve">hall not compromise the ship's </w:t>
      </w:r>
      <w:r w:rsidRPr="00094C83">
        <w:rPr>
          <w:bCs w:val="0"/>
          <w:szCs w:val="22"/>
        </w:rPr>
        <w:t>RCS signature or visual signature</w:t>
      </w:r>
      <w:r w:rsidR="00FD4DD6" w:rsidRPr="00094C83">
        <w:rPr>
          <w:bCs w:val="0"/>
          <w:szCs w:val="22"/>
        </w:rPr>
        <w:t>:</w:t>
      </w:r>
      <w:r w:rsidRPr="00094C83">
        <w:rPr>
          <w:bCs w:val="0"/>
          <w:szCs w:val="22"/>
        </w:rPr>
        <w:t xml:space="preserve"> this is a pertinent consideration wherever </w:t>
      </w:r>
      <w:r w:rsidR="00564924" w:rsidRPr="00094C83">
        <w:rPr>
          <w:bCs w:val="0"/>
          <w:szCs w:val="22"/>
        </w:rPr>
        <w:t>Equipment</w:t>
      </w:r>
      <w:r w:rsidRPr="00094C83">
        <w:rPr>
          <w:bCs w:val="0"/>
          <w:szCs w:val="22"/>
        </w:rPr>
        <w:t xml:space="preserve"> has an external presence.</w:t>
      </w:r>
    </w:p>
    <w:p w:rsidR="008214BD" w:rsidRPr="00094C83" w:rsidRDefault="00651FCB" w:rsidP="008214BD">
      <w:pPr>
        <w:pStyle w:val="Style6"/>
        <w:rPr>
          <w:bCs w:val="0"/>
          <w:szCs w:val="22"/>
        </w:rPr>
      </w:pPr>
      <w:r w:rsidRPr="00094C83">
        <w:rPr>
          <w:bCs w:val="0"/>
          <w:szCs w:val="22"/>
        </w:rPr>
        <w:t>The Equipment contribution to t</w:t>
      </w:r>
      <w:r w:rsidR="008214BD" w:rsidRPr="00094C83">
        <w:rPr>
          <w:bCs w:val="0"/>
          <w:szCs w:val="22"/>
        </w:rPr>
        <w:t>he platform RCS signature shall be no worse post PGMU than that of the current capability.</w:t>
      </w:r>
    </w:p>
    <w:p w:rsidR="008214BD" w:rsidRPr="00094C83" w:rsidRDefault="00651FCB" w:rsidP="008214BD">
      <w:pPr>
        <w:pStyle w:val="Style6"/>
        <w:rPr>
          <w:bCs w:val="0"/>
          <w:szCs w:val="22"/>
        </w:rPr>
      </w:pPr>
      <w:r w:rsidRPr="00094C83">
        <w:rPr>
          <w:bCs w:val="0"/>
          <w:szCs w:val="22"/>
        </w:rPr>
        <w:t>The Equipment contribution to t</w:t>
      </w:r>
      <w:r w:rsidR="008214BD" w:rsidRPr="00094C83">
        <w:rPr>
          <w:bCs w:val="0"/>
          <w:szCs w:val="22"/>
        </w:rPr>
        <w:t>he platform visual signature shall be no worse post PGMU than that of the current capability.</w:t>
      </w:r>
    </w:p>
    <w:p w:rsidR="008214BD" w:rsidRPr="00094C83" w:rsidRDefault="008214BD" w:rsidP="008214BD"/>
    <w:p w:rsidR="008214BD" w:rsidRPr="00094C83" w:rsidRDefault="008214BD" w:rsidP="00555973">
      <w:pPr>
        <w:pStyle w:val="Heading2"/>
        <w:tabs>
          <w:tab w:val="clear" w:pos="964"/>
          <w:tab w:val="clear" w:pos="1134"/>
          <w:tab w:val="num" w:pos="993"/>
        </w:tabs>
        <w:ind w:left="1000" w:hanging="1000"/>
      </w:pPr>
      <w:bookmarkStart w:id="155" w:name="_Toc374450002"/>
      <w:r w:rsidRPr="00094C83">
        <w:t>Infrared Signature</w:t>
      </w:r>
      <w:bookmarkEnd w:id="155"/>
    </w:p>
    <w:p w:rsidR="00B32F2A" w:rsidRPr="00094C83" w:rsidRDefault="00B32F2A" w:rsidP="00B32F2A">
      <w:pPr>
        <w:pStyle w:val="Style6"/>
        <w:rPr>
          <w:bCs w:val="0"/>
          <w:szCs w:val="22"/>
        </w:rPr>
      </w:pPr>
      <w:r w:rsidRPr="00094C83">
        <w:rPr>
          <w:bCs w:val="0"/>
          <w:szCs w:val="22"/>
        </w:rPr>
        <w:t>There is a requirement that the Equipment shall not compromise the ship's Infrared (IR) signature and that the Equipment contribution to the platform IR signature is no worse post PGMU than that of the current capability.</w:t>
      </w:r>
    </w:p>
    <w:p w:rsidR="00B32F2A" w:rsidRPr="00094C83" w:rsidRDefault="00B32F2A" w:rsidP="00B32F2A">
      <w:pPr>
        <w:pStyle w:val="Style6"/>
        <w:rPr>
          <w:bCs w:val="0"/>
          <w:szCs w:val="22"/>
        </w:rPr>
      </w:pPr>
      <w:r w:rsidRPr="00094C83">
        <w:rPr>
          <w:bCs w:val="0"/>
          <w:szCs w:val="22"/>
        </w:rPr>
        <w:t>The Contractor shall provide appropriate technical detail to allow the Authority to assess the Equipment contribution to platform IR signature.</w:t>
      </w:r>
    </w:p>
    <w:p w:rsidR="0080756D" w:rsidRPr="00094C83" w:rsidRDefault="0080756D" w:rsidP="0080756D">
      <w:pPr>
        <w:pStyle w:val="Style6"/>
        <w:rPr>
          <w:bCs w:val="0"/>
          <w:szCs w:val="22"/>
        </w:rPr>
      </w:pPr>
    </w:p>
    <w:p w:rsidR="008214BD" w:rsidRPr="00094C83" w:rsidRDefault="008214BD" w:rsidP="00555973">
      <w:pPr>
        <w:pStyle w:val="Heading2"/>
        <w:tabs>
          <w:tab w:val="clear" w:pos="964"/>
          <w:tab w:val="clear" w:pos="1134"/>
          <w:tab w:val="num" w:pos="993"/>
        </w:tabs>
        <w:ind w:left="1000" w:hanging="1000"/>
      </w:pPr>
      <w:bookmarkStart w:id="156" w:name="_Toc374450003"/>
      <w:r w:rsidRPr="00094C83">
        <w:t>Magnetic Signature</w:t>
      </w:r>
      <w:bookmarkEnd w:id="156"/>
    </w:p>
    <w:p w:rsidR="00B32F2A" w:rsidRPr="00094C83" w:rsidRDefault="00B32F2A" w:rsidP="00B32F2A">
      <w:pPr>
        <w:pStyle w:val="Style6"/>
        <w:rPr>
          <w:bCs w:val="0"/>
          <w:szCs w:val="22"/>
        </w:rPr>
      </w:pPr>
      <w:r w:rsidRPr="00094C83">
        <w:rPr>
          <w:bCs w:val="0"/>
          <w:szCs w:val="22"/>
        </w:rPr>
        <w:t>There is a requirement that the Equipment shall not compromise the ship's magnetic signature and that the Equipment contribution to the platform magnetic signature is no worse post PGMU than that of the current capability.</w:t>
      </w:r>
    </w:p>
    <w:p w:rsidR="00B32F2A" w:rsidRPr="00094C83" w:rsidRDefault="00B32F2A" w:rsidP="00B32F2A">
      <w:pPr>
        <w:pStyle w:val="Style6"/>
        <w:rPr>
          <w:bCs w:val="0"/>
          <w:szCs w:val="22"/>
        </w:rPr>
      </w:pPr>
      <w:r w:rsidRPr="00094C83">
        <w:rPr>
          <w:bCs w:val="0"/>
          <w:szCs w:val="22"/>
        </w:rPr>
        <w:t>The Contractor shall provide appropriate technical detail to allow the Authority to assess the Equipment contribution to platform Magnetic signature.</w:t>
      </w:r>
    </w:p>
    <w:p w:rsidR="00B32F2A" w:rsidRPr="00094C83" w:rsidRDefault="00B32F2A" w:rsidP="00B32F2A">
      <w:pPr>
        <w:pStyle w:val="Style6"/>
        <w:rPr>
          <w:bCs w:val="0"/>
          <w:szCs w:val="22"/>
        </w:rPr>
      </w:pPr>
      <w:r w:rsidRPr="00094C83">
        <w:rPr>
          <w:bCs w:val="0"/>
          <w:szCs w:val="22"/>
        </w:rPr>
        <w:t>Design guidance for achieving a low magnetic signature is found in Def Stan 02-617 (Ref. G54)</w:t>
      </w:r>
    </w:p>
    <w:p w:rsidR="008214BD" w:rsidRPr="00094C83" w:rsidRDefault="008214BD" w:rsidP="008214BD">
      <w:pPr>
        <w:pStyle w:val="Style6"/>
        <w:rPr>
          <w:bCs w:val="0"/>
          <w:szCs w:val="22"/>
        </w:rPr>
      </w:pPr>
    </w:p>
    <w:p w:rsidR="003E4D1D" w:rsidRPr="00094C83" w:rsidRDefault="003E4D1D" w:rsidP="003146E5">
      <w:pPr>
        <w:pStyle w:val="Heading2"/>
        <w:tabs>
          <w:tab w:val="clear" w:pos="964"/>
          <w:tab w:val="clear" w:pos="1134"/>
          <w:tab w:val="num" w:pos="993"/>
        </w:tabs>
        <w:ind w:left="1000" w:hanging="1000"/>
      </w:pPr>
      <w:bookmarkStart w:id="157" w:name="_Toc374450004"/>
      <w:r w:rsidRPr="00094C83">
        <w:t>Control of Noise and Vibration</w:t>
      </w:r>
      <w:bookmarkEnd w:id="157"/>
    </w:p>
    <w:p w:rsidR="003E4D1D" w:rsidRPr="00094C83" w:rsidRDefault="003E4D1D" w:rsidP="003146E5">
      <w:pPr>
        <w:pStyle w:val="StyleStyle6Black"/>
      </w:pPr>
      <w:r w:rsidRPr="00094C83">
        <w:t xml:space="preserve">The Contractor shall prepare, deliver and maintain a </w:t>
      </w:r>
      <w:bookmarkStart w:id="158" w:name="OLE_LINK17"/>
      <w:r w:rsidRPr="00094C83">
        <w:t xml:space="preserve">Noise and Vibration </w:t>
      </w:r>
      <w:bookmarkEnd w:id="158"/>
      <w:r w:rsidRPr="00094C83">
        <w:t>Control Document.</w:t>
      </w:r>
      <w:r w:rsidR="00555973" w:rsidRPr="00094C83">
        <w:t xml:space="preserve"> [DRL</w:t>
      </w:r>
      <w:r w:rsidR="00084A01" w:rsidRPr="00094C83">
        <w:t xml:space="preserve"> E</w:t>
      </w:r>
      <w:r w:rsidR="0026683E" w:rsidRPr="00094C83">
        <w:t>5</w:t>
      </w:r>
      <w:r w:rsidR="00555973" w:rsidRPr="00094C83">
        <w:t>]</w:t>
      </w:r>
    </w:p>
    <w:p w:rsidR="003E4D1D" w:rsidRPr="00094C83" w:rsidRDefault="003E4D1D" w:rsidP="003E4D1D">
      <w:pPr>
        <w:pStyle w:val="StyleStyle6Black"/>
      </w:pPr>
      <w:r w:rsidRPr="00094C83">
        <w:t>The Noise and Vibration Control Document shall identify, where appropriate, proposals to reduce the noise and vibration levels from the Equipment and supporting systems.</w:t>
      </w:r>
    </w:p>
    <w:p w:rsidR="003E4D1D" w:rsidRPr="00094C83" w:rsidRDefault="003E4D1D" w:rsidP="003E4D1D">
      <w:pPr>
        <w:pStyle w:val="StyleStyle6Black"/>
      </w:pPr>
    </w:p>
    <w:p w:rsidR="003E4D1D" w:rsidRPr="00094C83" w:rsidRDefault="003E4D1D" w:rsidP="00555973">
      <w:pPr>
        <w:pStyle w:val="Heading2"/>
        <w:tabs>
          <w:tab w:val="clear" w:pos="964"/>
          <w:tab w:val="clear" w:pos="1134"/>
          <w:tab w:val="num" w:pos="993"/>
        </w:tabs>
        <w:ind w:left="1000" w:hanging="1000"/>
      </w:pPr>
      <w:bookmarkStart w:id="159" w:name="_Toc374450005"/>
      <w:r w:rsidRPr="00094C83">
        <w:t>Noise and Vibration Measurement</w:t>
      </w:r>
      <w:bookmarkEnd w:id="159"/>
    </w:p>
    <w:p w:rsidR="003E4D1D" w:rsidRPr="00094C83" w:rsidRDefault="008C7887" w:rsidP="003E4D1D">
      <w:pPr>
        <w:pStyle w:val="StyleStyle6Black"/>
      </w:pPr>
      <w:r w:rsidRPr="00094C83">
        <w:t>M</w:t>
      </w:r>
      <w:r w:rsidR="003E4D1D" w:rsidRPr="00094C83">
        <w:t>easurements shall be made in accordance with the following:</w:t>
      </w:r>
    </w:p>
    <w:p w:rsidR="008C7887" w:rsidRPr="00094C83" w:rsidRDefault="003E4D1D" w:rsidP="003E4D1D">
      <w:pPr>
        <w:pStyle w:val="Style13"/>
        <w:tabs>
          <w:tab w:val="clear" w:pos="1134"/>
          <w:tab w:val="left" w:pos="1000"/>
        </w:tabs>
        <w:ind w:left="1000" w:hanging="1000"/>
      </w:pPr>
      <w:r w:rsidRPr="00094C83">
        <w:t xml:space="preserve">Where the Equipment is resiliently mounted in the proposed design, vibration data shall be provided </w:t>
      </w:r>
      <w:r w:rsidR="00FE33A2" w:rsidRPr="00094C83">
        <w:t xml:space="preserve">below </w:t>
      </w:r>
      <w:r w:rsidR="00B305C0" w:rsidRPr="00094C83">
        <w:t>each resilient mount location;</w:t>
      </w:r>
      <w:r w:rsidRPr="00094C83">
        <w:t xml:space="preserve">  </w:t>
      </w:r>
    </w:p>
    <w:p w:rsidR="00443098" w:rsidRPr="00094C83" w:rsidRDefault="003E4D1D" w:rsidP="003E4D1D">
      <w:pPr>
        <w:pStyle w:val="Style13"/>
        <w:tabs>
          <w:tab w:val="clear" w:pos="1134"/>
          <w:tab w:val="left" w:pos="1000"/>
        </w:tabs>
        <w:ind w:left="1000" w:hanging="1000"/>
      </w:pPr>
      <w:r w:rsidRPr="00094C83">
        <w:t xml:space="preserve">Where the Equipment is solidly mounted onto a foundation in the proposed design, vibration data shall be </w:t>
      </w:r>
      <w:r w:rsidR="00B305C0" w:rsidRPr="00094C83">
        <w:t>provided at the Equipment foot;</w:t>
      </w:r>
    </w:p>
    <w:p w:rsidR="003E4D1D" w:rsidRPr="00094C83" w:rsidRDefault="003E4D1D" w:rsidP="003E4D1D">
      <w:pPr>
        <w:pStyle w:val="Style13"/>
        <w:tabs>
          <w:tab w:val="clear" w:pos="1134"/>
          <w:tab w:val="left" w:pos="1000"/>
        </w:tabs>
        <w:ind w:left="1000" w:hanging="1000"/>
      </w:pPr>
      <w:r w:rsidRPr="00094C83">
        <w:t xml:space="preserve">In addition to vibration the Contractor shall provide measured data for the effective dynamic stiffness of the test foundation with the </w:t>
      </w:r>
      <w:r w:rsidR="00564924" w:rsidRPr="00094C83">
        <w:t>Equipment</w:t>
      </w:r>
      <w:r w:rsidRPr="00094C83">
        <w:t xml:space="preserve"> attached. </w:t>
      </w:r>
    </w:p>
    <w:p w:rsidR="00443098" w:rsidRPr="00094C83" w:rsidRDefault="003E4D1D" w:rsidP="003E4D1D">
      <w:pPr>
        <w:pStyle w:val="StyleStyle6Black"/>
      </w:pPr>
      <w:r w:rsidRPr="00094C83">
        <w:t>The Contractor shall prepare, deliver and maintain a Noise and Vibration Measurement</w:t>
      </w:r>
      <w:r w:rsidR="00231087" w:rsidRPr="00094C83">
        <w:t xml:space="preserve"> and Analysis</w:t>
      </w:r>
      <w:r w:rsidRPr="00094C83">
        <w:t xml:space="preserve"> report that documents the results of these measurements. </w:t>
      </w:r>
      <w:r w:rsidR="00555973" w:rsidRPr="00094C83">
        <w:t>[DRL</w:t>
      </w:r>
      <w:r w:rsidR="00084A01" w:rsidRPr="00094C83">
        <w:t xml:space="preserve"> E</w:t>
      </w:r>
      <w:r w:rsidR="0026683E" w:rsidRPr="00094C83">
        <w:t>6</w:t>
      </w:r>
      <w:r w:rsidR="00555973" w:rsidRPr="00094C83">
        <w:t>]</w:t>
      </w:r>
    </w:p>
    <w:p w:rsidR="003E4D1D" w:rsidRPr="00094C83" w:rsidRDefault="00FE33A2" w:rsidP="00555973">
      <w:pPr>
        <w:pStyle w:val="Style13"/>
        <w:tabs>
          <w:tab w:val="clear" w:pos="1134"/>
          <w:tab w:val="left" w:pos="993"/>
        </w:tabs>
        <w:ind w:left="993" w:hanging="993"/>
      </w:pPr>
      <w:r w:rsidRPr="00094C83">
        <w:t>T</w:t>
      </w:r>
      <w:r w:rsidR="003E4D1D" w:rsidRPr="00094C83">
        <w:t>he Contractor shall include the dynamic stiffness of the test foundation in the report.</w:t>
      </w:r>
    </w:p>
    <w:p w:rsidR="003E4D1D" w:rsidRPr="00094C83" w:rsidRDefault="003E4D1D" w:rsidP="003E4D1D"/>
    <w:p w:rsidR="009A5D41" w:rsidRPr="00094C83" w:rsidRDefault="009A5D41" w:rsidP="002A32A9">
      <w:pPr>
        <w:pStyle w:val="Heading2"/>
        <w:tabs>
          <w:tab w:val="clear" w:pos="964"/>
          <w:tab w:val="clear" w:pos="1134"/>
          <w:tab w:val="num" w:pos="993"/>
        </w:tabs>
        <w:ind w:hanging="964"/>
      </w:pPr>
      <w:bookmarkStart w:id="160" w:name="_Toc374450006"/>
      <w:r w:rsidRPr="00094C83">
        <w:t>Vibration Limits</w:t>
      </w:r>
      <w:bookmarkEnd w:id="160"/>
    </w:p>
    <w:p w:rsidR="00266197" w:rsidRPr="00094C83" w:rsidRDefault="00FE33A2" w:rsidP="00266197">
      <w:pPr>
        <w:pStyle w:val="Style6"/>
      </w:pPr>
      <w:r w:rsidRPr="00094C83">
        <w:t>Analysis of E</w:t>
      </w:r>
      <w:r w:rsidR="00266197" w:rsidRPr="00094C83">
        <w:t>quipment vibration levels sh</w:t>
      </w:r>
      <w:r w:rsidR="00F5115B" w:rsidRPr="00094C83">
        <w:t>all</w:t>
      </w:r>
      <w:r w:rsidR="00266197" w:rsidRPr="00094C83">
        <w:t xml:space="preserve"> be quantified in broadband</w:t>
      </w:r>
      <w:r w:rsidR="00B305C0" w:rsidRPr="00094C83">
        <w:t xml:space="preserve"> (detailed at third octave band levels) an</w:t>
      </w:r>
      <w:r w:rsidR="00266197" w:rsidRPr="00094C83">
        <w:t>d narrowband at 3Hz resolution.</w:t>
      </w:r>
    </w:p>
    <w:p w:rsidR="00266197" w:rsidRPr="00094C83" w:rsidRDefault="00266197" w:rsidP="00266197">
      <w:pPr>
        <w:pStyle w:val="Style6"/>
      </w:pPr>
      <w:r w:rsidRPr="00094C83">
        <w:t xml:space="preserve">Where vibration limits are stated in the </w:t>
      </w:r>
      <w:r w:rsidR="00564924" w:rsidRPr="00094C83">
        <w:t>Equipment</w:t>
      </w:r>
      <w:r w:rsidRPr="00094C83">
        <w:t xml:space="preserve"> TES document, these levels sh</w:t>
      </w:r>
      <w:r w:rsidR="00B305C0" w:rsidRPr="00094C83">
        <w:t>all</w:t>
      </w:r>
      <w:r w:rsidRPr="00094C83">
        <w:t xml:space="preserve"> not be exceeded.</w:t>
      </w:r>
    </w:p>
    <w:p w:rsidR="009A5D41" w:rsidRPr="00094C83" w:rsidRDefault="009A5D41" w:rsidP="009A5D41"/>
    <w:p w:rsidR="00AD6A74" w:rsidRPr="00094C83" w:rsidRDefault="00AD6A74" w:rsidP="002A32A9">
      <w:pPr>
        <w:pStyle w:val="Heading2"/>
        <w:tabs>
          <w:tab w:val="clear" w:pos="964"/>
          <w:tab w:val="num" w:pos="993"/>
        </w:tabs>
        <w:ind w:left="1000" w:hanging="1000"/>
      </w:pPr>
      <w:bookmarkStart w:id="161" w:name="_Toc374450007"/>
      <w:r w:rsidRPr="00094C83">
        <w:t>Interfaces</w:t>
      </w:r>
      <w:bookmarkEnd w:id="161"/>
    </w:p>
    <w:p w:rsidR="00AD6A74" w:rsidRPr="00094C83" w:rsidRDefault="00AD6A74" w:rsidP="00AD6A74">
      <w:pPr>
        <w:pStyle w:val="Style6"/>
      </w:pPr>
      <w:r w:rsidRPr="00094C83">
        <w:t xml:space="preserve">The </w:t>
      </w:r>
      <w:r w:rsidR="00D9348A" w:rsidRPr="00094C83">
        <w:t>Contractor</w:t>
      </w:r>
      <w:r w:rsidRPr="00094C83">
        <w:t xml:space="preserve"> shall ensure that all </w:t>
      </w:r>
      <w:r w:rsidR="00564924" w:rsidRPr="00094C83">
        <w:t>Equipment</w:t>
      </w:r>
      <w:r w:rsidRPr="00094C83">
        <w:t xml:space="preserve"> is mounted as defined in the shock section. </w:t>
      </w:r>
    </w:p>
    <w:p w:rsidR="00AD6A74" w:rsidRPr="00094C83" w:rsidRDefault="00206A3B" w:rsidP="00AD6A74">
      <w:pPr>
        <w:pStyle w:val="Style6"/>
        <w:rPr>
          <w:bCs w:val="0"/>
        </w:rPr>
      </w:pPr>
      <w:r w:rsidRPr="00094C83">
        <w:t xml:space="preserve">All connections between the </w:t>
      </w:r>
      <w:r w:rsidR="00564924" w:rsidRPr="00094C83">
        <w:t>Equipment</w:t>
      </w:r>
      <w:r w:rsidRPr="00094C83">
        <w:t xml:space="preserve"> and ships services </w:t>
      </w:r>
      <w:r w:rsidR="00F82628" w:rsidRPr="00094C83">
        <w:t>shall</w:t>
      </w:r>
      <w:r w:rsidRPr="00094C83">
        <w:t xml:space="preserve"> be designed so that they do not compromise the noise and shock reduction features of mounted systems.</w:t>
      </w:r>
    </w:p>
    <w:p w:rsidR="00AD6A74" w:rsidRPr="00094C83" w:rsidRDefault="00AD6A74" w:rsidP="00321C22">
      <w:pPr>
        <w:pStyle w:val="StyleStyle6Black"/>
      </w:pPr>
      <w:r w:rsidRPr="00094C83">
        <w:t xml:space="preserve">The </w:t>
      </w:r>
      <w:r w:rsidR="00D9348A" w:rsidRPr="00094C83">
        <w:t>Contractor</w:t>
      </w:r>
      <w:r w:rsidRPr="00094C83">
        <w:t xml:space="preserve"> shall</w:t>
      </w:r>
      <w:r w:rsidR="006B0907" w:rsidRPr="00094C83">
        <w:t xml:space="preserve"> liaise with the Authority to</w:t>
      </w:r>
      <w:r w:rsidRPr="00094C83">
        <w:t xml:space="preserve"> ensure that major </w:t>
      </w:r>
      <w:r w:rsidR="00564924" w:rsidRPr="00094C83">
        <w:t>Equipment</w:t>
      </w:r>
      <w:r w:rsidRPr="00094C83">
        <w:t xml:space="preserve"> excitation frequencies are not coincident with any foundation structural resonances.</w:t>
      </w:r>
    </w:p>
    <w:p w:rsidR="006B0907" w:rsidRPr="00094C83" w:rsidRDefault="00AD6A74" w:rsidP="00AD6A74">
      <w:pPr>
        <w:pStyle w:val="Style6"/>
      </w:pPr>
      <w:r w:rsidRPr="00094C83">
        <w:t xml:space="preserve">Average dynamic stiffness of the foundations </w:t>
      </w:r>
      <w:r w:rsidR="002A32A9" w:rsidRPr="00094C83">
        <w:t>has</w:t>
      </w:r>
      <w:r w:rsidRPr="00094C83">
        <w:t xml:space="preserve"> been measured</w:t>
      </w:r>
      <w:r w:rsidR="00E74D94" w:rsidRPr="00094C83">
        <w:t xml:space="preserve"> for existing principle machines</w:t>
      </w:r>
      <w:r w:rsidR="006B0907" w:rsidRPr="00094C83">
        <w:t xml:space="preserve"> and is available on request.</w:t>
      </w:r>
    </w:p>
    <w:p w:rsidR="00AD6A74" w:rsidRPr="00094C83" w:rsidRDefault="00AD6A74" w:rsidP="006B0907">
      <w:pPr>
        <w:pStyle w:val="Style6"/>
        <w:ind w:firstLine="0"/>
      </w:pPr>
    </w:p>
    <w:p w:rsidR="00AD6A74" w:rsidRPr="00094C83" w:rsidRDefault="00AD6A74" w:rsidP="002A32A9">
      <w:pPr>
        <w:pStyle w:val="Heading2"/>
        <w:tabs>
          <w:tab w:val="clear" w:pos="964"/>
          <w:tab w:val="num" w:pos="993"/>
        </w:tabs>
        <w:ind w:hanging="964"/>
      </w:pPr>
      <w:bookmarkStart w:id="162" w:name="_Toc374450008"/>
      <w:r w:rsidRPr="00094C83">
        <w:t>Airborne Noise Limits</w:t>
      </w:r>
      <w:bookmarkEnd w:id="162"/>
    </w:p>
    <w:p w:rsidR="00DD54CF" w:rsidRPr="00094C83" w:rsidRDefault="00DD54CF" w:rsidP="00E74D94">
      <w:pPr>
        <w:pStyle w:val="Style6"/>
      </w:pPr>
      <w:r w:rsidRPr="00094C83">
        <w:t xml:space="preserve">The </w:t>
      </w:r>
      <w:r w:rsidR="006B0907" w:rsidRPr="00094C83">
        <w:t>Equipment</w:t>
      </w:r>
      <w:r w:rsidRPr="00094C83">
        <w:t xml:space="preserve"> shall limit its contribution of external airborne noise such that the total platform steady state noise to the external environment is below the stated levels:</w:t>
      </w:r>
    </w:p>
    <w:p w:rsidR="00DD54CF" w:rsidRPr="00094C83" w:rsidRDefault="00DD54CF" w:rsidP="002A32A9">
      <w:pPr>
        <w:pStyle w:val="Style13"/>
        <w:tabs>
          <w:tab w:val="clear" w:pos="1134"/>
          <w:tab w:val="left" w:pos="993"/>
        </w:tabs>
        <w:ind w:left="993" w:hanging="993"/>
      </w:pPr>
      <w:r w:rsidRPr="00094C83">
        <w:t>Threshold: 99 dB (A)</w:t>
      </w:r>
      <w:r w:rsidR="00F82628" w:rsidRPr="00094C83">
        <w:t>;</w:t>
      </w:r>
    </w:p>
    <w:p w:rsidR="00DD54CF" w:rsidRPr="00094C83" w:rsidRDefault="00DD54CF" w:rsidP="002A32A9">
      <w:pPr>
        <w:pStyle w:val="Style13"/>
        <w:tabs>
          <w:tab w:val="clear" w:pos="1134"/>
          <w:tab w:val="left" w:pos="993"/>
        </w:tabs>
        <w:ind w:left="993" w:hanging="993"/>
      </w:pPr>
      <w:r w:rsidRPr="00094C83">
        <w:t>Objective: 89 dB (A)</w:t>
      </w:r>
      <w:r w:rsidR="00F82628" w:rsidRPr="00094C83">
        <w:t>.</w:t>
      </w:r>
    </w:p>
    <w:p w:rsidR="00AD6A74" w:rsidRPr="00094C83" w:rsidRDefault="00AD6A74" w:rsidP="00E74D94">
      <w:pPr>
        <w:pStyle w:val="Style6"/>
      </w:pPr>
      <w:r w:rsidRPr="00094C83">
        <w:t xml:space="preserve">The </w:t>
      </w:r>
      <w:r w:rsidR="00D9348A" w:rsidRPr="00094C83">
        <w:t>Contractor</w:t>
      </w:r>
      <w:r w:rsidRPr="00094C83">
        <w:t xml:space="preserve"> shall produce a report which presents the acoustic analysis performed in pursuit of th</w:t>
      </w:r>
      <w:r w:rsidR="00F05DF0" w:rsidRPr="00094C83">
        <w:t>ese</w:t>
      </w:r>
      <w:r w:rsidRPr="00094C83">
        <w:t xml:space="preserve"> requirement</w:t>
      </w:r>
      <w:r w:rsidR="00F05DF0" w:rsidRPr="00094C83">
        <w:t>s</w:t>
      </w:r>
      <w:r w:rsidRPr="00094C83">
        <w:t xml:space="preserve"> and demonstrates compliance of the design with the presented limits.</w:t>
      </w:r>
    </w:p>
    <w:bookmarkEnd w:id="149"/>
    <w:bookmarkEnd w:id="150"/>
    <w:bookmarkEnd w:id="151"/>
    <w:bookmarkEnd w:id="152"/>
    <w:bookmarkEnd w:id="153"/>
    <w:p w:rsidR="00D254FB" w:rsidRPr="00094C83" w:rsidRDefault="00D254FB" w:rsidP="00E74D94">
      <w:pPr>
        <w:pStyle w:val="Caption"/>
        <w:jc w:val="center"/>
      </w:pPr>
    </w:p>
    <w:p w:rsidR="00D254FB" w:rsidRPr="00094C83" w:rsidRDefault="00D254FB" w:rsidP="00BB71FD">
      <w:pPr>
        <w:pStyle w:val="Heading2"/>
        <w:tabs>
          <w:tab w:val="num" w:pos="1000"/>
        </w:tabs>
        <w:ind w:left="1000" w:hanging="1000"/>
      </w:pPr>
      <w:bookmarkStart w:id="163" w:name="_Toc326307903"/>
      <w:bookmarkStart w:id="164" w:name="_Toc347139812"/>
      <w:bookmarkStart w:id="165" w:name="_Toc374450009"/>
      <w:r w:rsidRPr="00094C83">
        <w:t>Equipment Noise Mounts</w:t>
      </w:r>
      <w:bookmarkEnd w:id="163"/>
      <w:bookmarkEnd w:id="164"/>
      <w:bookmarkEnd w:id="165"/>
    </w:p>
    <w:p w:rsidR="00512267" w:rsidRPr="00094C83" w:rsidRDefault="00512267" w:rsidP="00FB5B35">
      <w:pPr>
        <w:pStyle w:val="StyleStyle6Black"/>
      </w:pPr>
      <w:r w:rsidRPr="00094C83">
        <w:t>The Contractor shall prepare, deliver and maintain a Mounting System Design Description</w:t>
      </w:r>
      <w:r w:rsidR="00930200" w:rsidRPr="00094C83">
        <w:t xml:space="preserve"> [DRL E7]</w:t>
      </w:r>
      <w:r w:rsidR="00DB6297" w:rsidRPr="00094C83">
        <w:t xml:space="preserve"> which </w:t>
      </w:r>
      <w:r w:rsidR="000D3491" w:rsidRPr="00094C83">
        <w:t>is to provide details of</w:t>
      </w:r>
      <w:r w:rsidR="00951130" w:rsidRPr="00094C83">
        <w:t xml:space="preserve"> how</w:t>
      </w:r>
      <w:r w:rsidR="000D3491" w:rsidRPr="00094C83">
        <w:t xml:space="preserve"> the Equipment </w:t>
      </w:r>
      <w:r w:rsidR="00DB6297" w:rsidRPr="00094C83">
        <w:t>complie</w:t>
      </w:r>
      <w:r w:rsidR="00951130" w:rsidRPr="00094C83">
        <w:t>s</w:t>
      </w:r>
      <w:r w:rsidR="00DB6297" w:rsidRPr="00094C83">
        <w:t xml:space="preserve"> with paragraphs 4.10.2 through 4.10.6</w:t>
      </w:r>
      <w:r w:rsidRPr="00094C83">
        <w:t>.</w:t>
      </w:r>
    </w:p>
    <w:p w:rsidR="00F82628" w:rsidRPr="00094C83" w:rsidRDefault="00512267" w:rsidP="00FB5B35">
      <w:pPr>
        <w:pStyle w:val="StyleStyle6Black"/>
      </w:pPr>
      <w:r w:rsidRPr="00094C83">
        <w:t xml:space="preserve">Equipment requiring noise reduction mounts, as specified in each TES document, shall be mounted on standard RN and UK MoD approved noise reducing mounts of a type to be agreed with the </w:t>
      </w:r>
      <w:r w:rsidR="002D3A03" w:rsidRPr="00094C83">
        <w:t>Authority</w:t>
      </w:r>
      <w:r w:rsidR="00F82628" w:rsidRPr="00094C83">
        <w:t>.</w:t>
      </w:r>
    </w:p>
    <w:p w:rsidR="00512267" w:rsidRPr="00094C83" w:rsidRDefault="00512267" w:rsidP="00FB5B35">
      <w:pPr>
        <w:pStyle w:val="StyleStyle6Black"/>
      </w:pPr>
      <w:r w:rsidRPr="00094C83">
        <w:t xml:space="preserve">The list of approved mounts is contained within MAP 01-473 (Ref. F22), from which mounts with status “Approved and Suggested” </w:t>
      </w:r>
      <w:r w:rsidR="00F05DF0" w:rsidRPr="00094C83">
        <w:t xml:space="preserve">shall </w:t>
      </w:r>
      <w:r w:rsidRPr="00094C83">
        <w:t>be selected by the Contractor.</w:t>
      </w:r>
    </w:p>
    <w:p w:rsidR="00512267" w:rsidRPr="00094C83" w:rsidRDefault="00512267" w:rsidP="00FB5B35">
      <w:pPr>
        <w:pStyle w:val="StyleStyle6Black"/>
      </w:pPr>
      <w:r w:rsidRPr="00094C83">
        <w:t xml:space="preserve">The </w:t>
      </w:r>
      <w:r w:rsidR="00F05DF0" w:rsidRPr="00094C83">
        <w:t xml:space="preserve">overall </w:t>
      </w:r>
      <w:r w:rsidR="00FB5B35" w:rsidRPr="00094C83">
        <w:t>m</w:t>
      </w:r>
      <w:r w:rsidRPr="00094C83">
        <w:t xml:space="preserve">ounting </w:t>
      </w:r>
      <w:r w:rsidR="00FB5B35" w:rsidRPr="00094C83">
        <w:t>s</w:t>
      </w:r>
      <w:r w:rsidRPr="00094C83">
        <w:t xml:space="preserve">ystem </w:t>
      </w:r>
      <w:r w:rsidR="00FB5B35" w:rsidRPr="00094C83">
        <w:t>d</w:t>
      </w:r>
      <w:r w:rsidRPr="00094C83">
        <w:t xml:space="preserve">esign shall take account of the </w:t>
      </w:r>
      <w:r w:rsidR="00F05DF0" w:rsidRPr="00094C83">
        <w:t xml:space="preserve">vibration attenuation </w:t>
      </w:r>
      <w:r w:rsidRPr="00094C83">
        <w:t xml:space="preserve">and </w:t>
      </w:r>
      <w:r w:rsidR="00F05DF0" w:rsidRPr="00094C83">
        <w:t>s</w:t>
      </w:r>
      <w:r w:rsidRPr="00094C83">
        <w:t xml:space="preserve">hock requirements. </w:t>
      </w:r>
    </w:p>
    <w:p w:rsidR="006B05F1" w:rsidRPr="00094C83" w:rsidRDefault="006B05F1" w:rsidP="006B05F1">
      <w:pPr>
        <w:pStyle w:val="StyleStyle6Black"/>
      </w:pPr>
      <w:r w:rsidRPr="00094C83">
        <w:t xml:space="preserve">The type of Equipment mount selected shall take into account the requirements for vibration attenuation and shock performance (see also Section </w:t>
      </w:r>
      <w:r w:rsidR="002E6DD9">
        <w:t>5</w:t>
      </w:r>
      <w:r w:rsidRPr="00094C83">
        <w:t xml:space="preserve">).  </w:t>
      </w:r>
    </w:p>
    <w:p w:rsidR="00D254FB" w:rsidRPr="00094C83" w:rsidRDefault="00D254FB" w:rsidP="00FB5B35">
      <w:pPr>
        <w:pStyle w:val="StyleStyle6Black"/>
      </w:pPr>
      <w:r w:rsidRPr="00094C83">
        <w:t xml:space="preserve">The mounting system shall </w:t>
      </w:r>
      <w:r w:rsidR="00206A3B" w:rsidRPr="00094C83">
        <w:t xml:space="preserve">not excite at </w:t>
      </w:r>
      <w:r w:rsidRPr="00094C83">
        <w:t xml:space="preserve">resonant frequencies that are coincident with the </w:t>
      </w:r>
      <w:r w:rsidR="00564924" w:rsidRPr="00094C83">
        <w:t>Equipment</w:t>
      </w:r>
      <w:r w:rsidRPr="00094C83">
        <w:t xml:space="preserve"> vibration modes of the mounted </w:t>
      </w:r>
      <w:r w:rsidR="00564924" w:rsidRPr="00094C83">
        <w:t>Equipment</w:t>
      </w:r>
      <w:r w:rsidRPr="00094C83">
        <w:t>.</w:t>
      </w:r>
    </w:p>
    <w:p w:rsidR="00E74D94" w:rsidRPr="00094C83" w:rsidRDefault="00E74D94" w:rsidP="00E74D94">
      <w:pPr>
        <w:pStyle w:val="Style6"/>
        <w:ind w:left="0" w:firstLine="0"/>
      </w:pPr>
    </w:p>
    <w:p w:rsidR="00E74D94" w:rsidRPr="00094C83" w:rsidRDefault="00E74D94" w:rsidP="002A32A9">
      <w:pPr>
        <w:pStyle w:val="Heading2"/>
        <w:tabs>
          <w:tab w:val="clear" w:pos="964"/>
          <w:tab w:val="clear" w:pos="1134"/>
          <w:tab w:val="num" w:pos="993"/>
        </w:tabs>
        <w:ind w:hanging="964"/>
      </w:pPr>
      <w:bookmarkStart w:id="166" w:name="_Toc374450010"/>
      <w:r w:rsidRPr="00094C83">
        <w:t>Factory Acceptance Tests</w:t>
      </w:r>
      <w:r w:rsidR="00936299" w:rsidRPr="00094C83">
        <w:t xml:space="preserve"> (FAT)</w:t>
      </w:r>
      <w:bookmarkEnd w:id="166"/>
    </w:p>
    <w:p w:rsidR="00E4491B" w:rsidRPr="00094C83" w:rsidRDefault="00E74D94" w:rsidP="00E74D94">
      <w:pPr>
        <w:pStyle w:val="Style6"/>
      </w:pPr>
      <w:r w:rsidRPr="00094C83">
        <w:t xml:space="preserve">The </w:t>
      </w:r>
      <w:r w:rsidR="00D9348A" w:rsidRPr="00094C83">
        <w:t>Contractor</w:t>
      </w:r>
      <w:r w:rsidRPr="00094C83">
        <w:t xml:space="preserve"> shall conduct measurements of </w:t>
      </w:r>
      <w:r w:rsidR="00564924" w:rsidRPr="00094C83">
        <w:t>Equipment</w:t>
      </w:r>
      <w:r w:rsidRPr="00094C83">
        <w:t xml:space="preserve"> vibration and airborne noise in accordance with </w:t>
      </w:r>
      <w:r w:rsidR="00F05DF0" w:rsidRPr="00094C83">
        <w:t xml:space="preserve">Def </w:t>
      </w:r>
      <w:r w:rsidRPr="00094C83">
        <w:t>S</w:t>
      </w:r>
      <w:r w:rsidR="00F05DF0" w:rsidRPr="00094C83">
        <w:t>tan</w:t>
      </w:r>
      <w:r w:rsidRPr="00094C83">
        <w:t xml:space="preserve"> 02-813</w:t>
      </w:r>
      <w:r w:rsidR="00BF490A" w:rsidRPr="00094C83">
        <w:t xml:space="preserve"> (</w:t>
      </w:r>
      <w:r w:rsidR="00BF490A" w:rsidRPr="00094C83">
        <w:rPr>
          <w:rFonts w:cs="Arial"/>
          <w:szCs w:val="22"/>
        </w:rPr>
        <w:t>Ref. F57)</w:t>
      </w:r>
      <w:r w:rsidRPr="00094C83">
        <w:t xml:space="preserve">.  </w:t>
      </w:r>
    </w:p>
    <w:p w:rsidR="00FB5B35" w:rsidRPr="00094C83" w:rsidRDefault="00E74D94" w:rsidP="00E74D94">
      <w:pPr>
        <w:pStyle w:val="Style6"/>
      </w:pPr>
      <w:r w:rsidRPr="00094C83">
        <w:t xml:space="preserve">The </w:t>
      </w:r>
      <w:r w:rsidR="00D9348A" w:rsidRPr="00094C83">
        <w:t>Contractor</w:t>
      </w:r>
      <w:r w:rsidRPr="00094C83">
        <w:t xml:space="preserve"> shall use the measured data combined with appropriate calculations to demonstrate compliance with the noise and vibration requirements.</w:t>
      </w:r>
    </w:p>
    <w:p w:rsidR="000C568B" w:rsidRPr="00094C83" w:rsidRDefault="000C568B" w:rsidP="00936299">
      <w:pPr>
        <w:pStyle w:val="Style6"/>
      </w:pPr>
      <w:r w:rsidRPr="00094C83">
        <w:t xml:space="preserve">The Contractor shall </w:t>
      </w:r>
      <w:r w:rsidR="00936299" w:rsidRPr="00094C83">
        <w:t>demonstrate</w:t>
      </w:r>
      <w:r w:rsidRPr="00094C83">
        <w:t xml:space="preserve"> compliance through delivery of a</w:t>
      </w:r>
      <w:r w:rsidR="00936299" w:rsidRPr="00094C83">
        <w:t xml:space="preserve">n appropriate update to the </w:t>
      </w:r>
      <w:r w:rsidRPr="00094C83">
        <w:t xml:space="preserve">Noise and Vibration </w:t>
      </w:r>
      <w:r w:rsidR="00936299" w:rsidRPr="00094C83">
        <w:t>Measurement</w:t>
      </w:r>
      <w:r w:rsidR="00231087" w:rsidRPr="00094C83">
        <w:t xml:space="preserve"> and Analysis</w:t>
      </w:r>
      <w:r w:rsidRPr="00094C83">
        <w:t xml:space="preserve"> Report</w:t>
      </w:r>
      <w:r w:rsidR="00936299" w:rsidRPr="00094C83">
        <w:t xml:space="preserve"> [DRL E</w:t>
      </w:r>
      <w:r w:rsidR="0026683E" w:rsidRPr="00094C83">
        <w:t>6</w:t>
      </w:r>
      <w:r w:rsidR="00936299" w:rsidRPr="00094C83">
        <w:t>]</w:t>
      </w:r>
      <w:r w:rsidRPr="00094C83">
        <w:t xml:space="preserve"> </w:t>
      </w:r>
      <w:r w:rsidR="00936299" w:rsidRPr="00094C83">
        <w:t xml:space="preserve">detailing the analysis that has been carried out </w:t>
      </w:r>
      <w:r w:rsidRPr="00094C83">
        <w:t>for the Equipment</w:t>
      </w:r>
      <w:r w:rsidR="00936299" w:rsidRPr="00094C83">
        <w:t xml:space="preserve"> during and in support of FATs</w:t>
      </w:r>
      <w:r w:rsidRPr="00094C83">
        <w:t>.</w:t>
      </w:r>
    </w:p>
    <w:p w:rsidR="00FB5B35" w:rsidRPr="00094C83" w:rsidRDefault="00FB5B35" w:rsidP="00FB5B35">
      <w:pPr>
        <w:pStyle w:val="Style6"/>
      </w:pPr>
      <w:r w:rsidRPr="00094C83">
        <w:t xml:space="preserve">The </w:t>
      </w:r>
      <w:r w:rsidR="002D3A03" w:rsidRPr="00094C83">
        <w:t>Authority</w:t>
      </w:r>
      <w:r w:rsidRPr="00094C83">
        <w:t xml:space="preserve"> will assess the performance of the Mounting System Design under static loading, seaway motion, shock loading and vibration. The </w:t>
      </w:r>
      <w:r w:rsidR="002D3A03" w:rsidRPr="00094C83">
        <w:t>Authority</w:t>
      </w:r>
      <w:r w:rsidRPr="00094C83">
        <w:t xml:space="preserve"> will advise the Contractor of any observations and/or critical deficiencies.</w:t>
      </w:r>
    </w:p>
    <w:p w:rsidR="00FB5B35" w:rsidRPr="00094C83" w:rsidRDefault="00FB5B35" w:rsidP="00FB5B35">
      <w:pPr>
        <w:pStyle w:val="Style6"/>
      </w:pPr>
      <w:r w:rsidRPr="00094C83">
        <w:t>The Contractor shall assess these observations and/or critical deficiencies and resubmit the mounting system design accordingly.</w:t>
      </w:r>
    </w:p>
    <w:p w:rsidR="00FB5B35" w:rsidRPr="00094C83" w:rsidRDefault="00FB5B35" w:rsidP="00FB5B35">
      <w:pPr>
        <w:pStyle w:val="Style6"/>
      </w:pPr>
      <w:r w:rsidRPr="00094C83">
        <w:t>The Contractor sh</w:t>
      </w:r>
      <w:r w:rsidR="00F82628" w:rsidRPr="00094C83">
        <w:t>ould</w:t>
      </w:r>
      <w:r w:rsidRPr="00094C83">
        <w:t xml:space="preserve"> not deem that the absence of observations and critical deficiencies implies the </w:t>
      </w:r>
      <w:r w:rsidR="002D3A03" w:rsidRPr="00094C83">
        <w:t>Authority</w:t>
      </w:r>
      <w:r w:rsidRPr="00094C83">
        <w:t>’s endorsement of the mounting system design.</w:t>
      </w:r>
    </w:p>
    <w:p w:rsidR="00D254FB" w:rsidRPr="00094C83" w:rsidRDefault="00E74D94" w:rsidP="00BB71FD">
      <w:pPr>
        <w:pStyle w:val="Heading1"/>
        <w:tabs>
          <w:tab w:val="clear" w:pos="680"/>
          <w:tab w:val="num" w:pos="1000"/>
        </w:tabs>
      </w:pPr>
      <w:bookmarkStart w:id="167" w:name="_Toc326307905"/>
      <w:bookmarkStart w:id="168" w:name="_Toc339531312"/>
      <w:bookmarkStart w:id="169" w:name="_Ref342310671"/>
      <w:bookmarkStart w:id="170" w:name="_Ref342312134"/>
      <w:bookmarkStart w:id="171" w:name="_Toc342466551"/>
      <w:bookmarkStart w:id="172" w:name="_Toc347139813"/>
      <w:r w:rsidRPr="00094C83">
        <w:br w:type="page"/>
      </w:r>
      <w:bookmarkStart w:id="173" w:name="_Toc374450011"/>
      <w:r w:rsidR="00D254FB" w:rsidRPr="00094C83">
        <w:t>Shock Requirements</w:t>
      </w:r>
      <w:bookmarkEnd w:id="167"/>
      <w:bookmarkEnd w:id="168"/>
      <w:bookmarkEnd w:id="169"/>
      <w:bookmarkEnd w:id="170"/>
      <w:bookmarkEnd w:id="171"/>
      <w:bookmarkEnd w:id="172"/>
      <w:bookmarkEnd w:id="173"/>
    </w:p>
    <w:p w:rsidR="00D254FB" w:rsidRPr="00094C83" w:rsidRDefault="00D254FB" w:rsidP="00BB71FD">
      <w:pPr>
        <w:pStyle w:val="Heading2"/>
        <w:tabs>
          <w:tab w:val="num" w:pos="1000"/>
        </w:tabs>
        <w:ind w:left="1000" w:hanging="1000"/>
      </w:pPr>
      <w:bookmarkStart w:id="174" w:name="_Toc347139814"/>
      <w:bookmarkStart w:id="175" w:name="_Toc374450012"/>
      <w:r w:rsidRPr="00094C83">
        <w:t>General</w:t>
      </w:r>
      <w:bookmarkEnd w:id="174"/>
      <w:bookmarkEnd w:id="175"/>
    </w:p>
    <w:p w:rsidR="00D27767" w:rsidRPr="00094C83" w:rsidRDefault="00D27767" w:rsidP="00F24EED">
      <w:pPr>
        <w:pStyle w:val="Style6"/>
      </w:pPr>
      <w:r w:rsidRPr="00094C83">
        <w:t xml:space="preserve">The Contractor shall provide appropriate </w:t>
      </w:r>
      <w:r w:rsidR="007062B4" w:rsidRPr="00094C83">
        <w:t xml:space="preserve">documentary </w:t>
      </w:r>
      <w:r w:rsidRPr="00094C83">
        <w:t xml:space="preserve">evidence that the </w:t>
      </w:r>
      <w:r w:rsidR="00564924" w:rsidRPr="00094C83">
        <w:t>Equipment</w:t>
      </w:r>
      <w:r w:rsidRPr="00094C83">
        <w:t xml:space="preserve"> solution meets the requirements set out in this section concerning shock.</w:t>
      </w:r>
    </w:p>
    <w:p w:rsidR="000D2231" w:rsidRPr="00094C83" w:rsidRDefault="00133D44" w:rsidP="00F24EED">
      <w:pPr>
        <w:pStyle w:val="Style6"/>
      </w:pPr>
      <w:r w:rsidRPr="00094C83">
        <w:t xml:space="preserve">All </w:t>
      </w:r>
      <w:r w:rsidR="00564924" w:rsidRPr="00094C83">
        <w:t>Equipment</w:t>
      </w:r>
      <w:r w:rsidRPr="00094C83">
        <w:t xml:space="preserve"> shall be shock qualified</w:t>
      </w:r>
      <w:r w:rsidR="000D2231" w:rsidRPr="00094C83">
        <w:t>.</w:t>
      </w:r>
    </w:p>
    <w:p w:rsidR="00133D44" w:rsidRPr="00094C83" w:rsidRDefault="000D2231" w:rsidP="00F24EED">
      <w:pPr>
        <w:pStyle w:val="Style6"/>
      </w:pPr>
      <w:r w:rsidRPr="00094C83">
        <w:t>D</w:t>
      </w:r>
      <w:r w:rsidR="00133D44" w:rsidRPr="00094C83">
        <w:t>ocumentary evidence in the form of the Equipment Shock Qualification List and supporting documents shall be supplied</w:t>
      </w:r>
      <w:r w:rsidRPr="00094C83">
        <w:t xml:space="preserve"> for all equipment</w:t>
      </w:r>
      <w:r w:rsidR="00133D44" w:rsidRPr="00094C83">
        <w:t>.</w:t>
      </w:r>
    </w:p>
    <w:p w:rsidR="00F24EED" w:rsidRPr="00094C83" w:rsidRDefault="00D254FB" w:rsidP="00F24EED">
      <w:pPr>
        <w:pStyle w:val="Style6"/>
      </w:pPr>
      <w:r w:rsidRPr="00094C83">
        <w:t xml:space="preserve">The Equipment </w:t>
      </w:r>
      <w:r w:rsidR="00BF5A7A" w:rsidRPr="00094C83">
        <w:t xml:space="preserve">shall </w:t>
      </w:r>
      <w:r w:rsidRPr="00094C83">
        <w:t xml:space="preserve">be sufficiently rugged to enable </w:t>
      </w:r>
      <w:r w:rsidR="00920923" w:rsidRPr="00094C83">
        <w:t xml:space="preserve">it </w:t>
      </w:r>
      <w:r w:rsidRPr="00094C83">
        <w:t>to survive, and continue operating, foll</w:t>
      </w:r>
      <w:r w:rsidR="00F24EED" w:rsidRPr="00094C83">
        <w:t xml:space="preserve">owing a shock event which induces the parameter fraction loading stated in Section </w:t>
      </w:r>
      <w:r w:rsidR="002E6DD9">
        <w:t>5.4</w:t>
      </w:r>
      <w:r w:rsidR="00F24EED" w:rsidRPr="00094C83">
        <w:t>.</w:t>
      </w:r>
    </w:p>
    <w:p w:rsidR="00F24EED" w:rsidRPr="00094C83" w:rsidRDefault="00F24EED" w:rsidP="00F24EED">
      <w:pPr>
        <w:pStyle w:val="Style6"/>
      </w:pPr>
      <w:r w:rsidRPr="00094C83">
        <w:t xml:space="preserve">Equipment </w:t>
      </w:r>
      <w:r w:rsidR="00BF5A7A" w:rsidRPr="00094C83">
        <w:t xml:space="preserve">shall </w:t>
      </w:r>
      <w:r w:rsidRPr="00094C83">
        <w:t>be:</w:t>
      </w:r>
    </w:p>
    <w:p w:rsidR="00F24EED" w:rsidRPr="00094C83" w:rsidRDefault="00F24EED" w:rsidP="00CB3DD5">
      <w:pPr>
        <w:pStyle w:val="Heading4"/>
        <w:numPr>
          <w:ilvl w:val="3"/>
          <w:numId w:val="36"/>
        </w:numPr>
        <w:tabs>
          <w:tab w:val="clear" w:pos="680"/>
          <w:tab w:val="num" w:pos="1000"/>
        </w:tabs>
        <w:ind w:left="1000" w:hanging="1000"/>
      </w:pPr>
      <w:r w:rsidRPr="00094C83">
        <w:t>Shock hardened if hard mounted; or</w:t>
      </w:r>
    </w:p>
    <w:p w:rsidR="00F24EED" w:rsidRPr="00094C83" w:rsidRDefault="00F24EED" w:rsidP="00F24EED">
      <w:pPr>
        <w:pStyle w:val="Heading4"/>
        <w:tabs>
          <w:tab w:val="clear" w:pos="680"/>
          <w:tab w:val="num" w:pos="1000"/>
        </w:tabs>
        <w:ind w:left="1000" w:hanging="1000"/>
      </w:pPr>
      <w:r w:rsidRPr="00094C83">
        <w:t>Resiliently mounted.</w:t>
      </w:r>
      <w:r w:rsidRPr="00094C83">
        <w:br/>
        <w:t>Note: Equipment that is resiliently mounted may also require shock hardening.</w:t>
      </w:r>
    </w:p>
    <w:p w:rsidR="00F24EED" w:rsidRPr="00094C83" w:rsidRDefault="00905EB6" w:rsidP="00F24EED">
      <w:pPr>
        <w:pStyle w:val="Style6"/>
      </w:pPr>
      <w:bookmarkStart w:id="176" w:name="_Toc326307906"/>
      <w:r w:rsidRPr="00094C83">
        <w:t>I</w:t>
      </w:r>
      <w:r w:rsidR="00BF5A7A" w:rsidRPr="00094C83">
        <w:t>n a Shock event</w:t>
      </w:r>
      <w:r w:rsidR="00F24EED" w:rsidRPr="00094C83">
        <w:t xml:space="preserve"> the Equipment </w:t>
      </w:r>
      <w:r w:rsidR="00BF5A7A" w:rsidRPr="00094C83">
        <w:t xml:space="preserve">will be </w:t>
      </w:r>
      <w:r w:rsidR="00F24EED" w:rsidRPr="00094C83">
        <w:t xml:space="preserve">subjected to high displacement phenomenon, termed whipping.  The requirement to survive </w:t>
      </w:r>
      <w:r w:rsidRPr="00094C83">
        <w:t>whipping</w:t>
      </w:r>
      <w:r w:rsidR="00F24EED" w:rsidRPr="00094C83">
        <w:t xml:space="preserve"> has an impact on the specification of individual Equipment.</w:t>
      </w:r>
    </w:p>
    <w:p w:rsidR="00F24EED" w:rsidRPr="00094C83" w:rsidRDefault="00F24EED" w:rsidP="00F24EED">
      <w:pPr>
        <w:pStyle w:val="Style6"/>
      </w:pPr>
      <w:r w:rsidRPr="00094C83">
        <w:t>The shock performance specification is dependent on:</w:t>
      </w:r>
    </w:p>
    <w:p w:rsidR="00F24EED" w:rsidRPr="00094C83" w:rsidRDefault="00F24EED" w:rsidP="00CB3DD5">
      <w:pPr>
        <w:pStyle w:val="Heading4"/>
        <w:numPr>
          <w:ilvl w:val="3"/>
          <w:numId w:val="57"/>
        </w:numPr>
        <w:tabs>
          <w:tab w:val="clear" w:pos="680"/>
          <w:tab w:val="num" w:pos="1000"/>
        </w:tabs>
        <w:ind w:left="1000" w:hanging="1000"/>
      </w:pPr>
      <w:r w:rsidRPr="00094C83">
        <w:t xml:space="preserve">The criticality of the Equipment to Ship capability (as per Section </w:t>
      </w:r>
      <w:r w:rsidR="002E6DD9">
        <w:t>5.3</w:t>
      </w:r>
      <w:r w:rsidRPr="00094C83">
        <w:t>);</w:t>
      </w:r>
    </w:p>
    <w:p w:rsidR="00F24EED" w:rsidRPr="00094C83" w:rsidRDefault="00F24EED" w:rsidP="00F24EED">
      <w:pPr>
        <w:pStyle w:val="Heading4"/>
        <w:tabs>
          <w:tab w:val="clear" w:pos="680"/>
          <w:tab w:val="num" w:pos="1000"/>
        </w:tabs>
        <w:ind w:left="1000" w:hanging="1000"/>
      </w:pPr>
      <w:r w:rsidRPr="00094C83">
        <w:t>Location of the Equipment in the Ship (as specified in the TESs).</w:t>
      </w:r>
    </w:p>
    <w:p w:rsidR="00F24EED" w:rsidRPr="00094C83" w:rsidRDefault="00F24EED" w:rsidP="00F24EED"/>
    <w:p w:rsidR="00F24EED" w:rsidRPr="00094C83" w:rsidRDefault="00F24EED" w:rsidP="00F24EED">
      <w:pPr>
        <w:pStyle w:val="Heading2"/>
        <w:tabs>
          <w:tab w:val="clear" w:pos="1134"/>
          <w:tab w:val="num" w:pos="1000"/>
        </w:tabs>
        <w:ind w:left="1000" w:hanging="1000"/>
      </w:pPr>
      <w:bookmarkStart w:id="177" w:name="_Ref347317869"/>
      <w:bookmarkStart w:id="178" w:name="_Toc374450013"/>
      <w:r w:rsidRPr="00094C83">
        <w:t>Shock Mounting Design</w:t>
      </w:r>
      <w:bookmarkEnd w:id="176"/>
      <w:bookmarkEnd w:id="177"/>
      <w:bookmarkEnd w:id="178"/>
    </w:p>
    <w:p w:rsidR="00F24EED" w:rsidRPr="00094C83" w:rsidRDefault="00F24EED" w:rsidP="00F24EED">
      <w:pPr>
        <w:pStyle w:val="Style6"/>
      </w:pPr>
      <w:r w:rsidRPr="00094C83">
        <w:t>If resiliently mounted, the Equipment mounting system shall comply with the shock requirements for the Equipment, specified in this section.</w:t>
      </w:r>
    </w:p>
    <w:p w:rsidR="00F24EED" w:rsidRPr="00094C83" w:rsidRDefault="00F24EED" w:rsidP="00F24EED">
      <w:pPr>
        <w:pStyle w:val="Style6"/>
      </w:pPr>
      <w:r w:rsidRPr="00094C83">
        <w:t xml:space="preserve">Equipment mount type selection shall take into account the requirements for both URN and shock performance (see also Section </w:t>
      </w:r>
      <w:r w:rsidR="002E6DD9">
        <w:t>4</w:t>
      </w:r>
      <w:r w:rsidRPr="00094C83">
        <w:t>).</w:t>
      </w:r>
    </w:p>
    <w:p w:rsidR="000D2231" w:rsidRPr="00094C83" w:rsidRDefault="00F24EED" w:rsidP="00F24EED">
      <w:pPr>
        <w:pStyle w:val="Style6"/>
      </w:pPr>
      <w:r w:rsidRPr="00094C83">
        <w:t xml:space="preserve">The Equipment shall be mounted on standard RN and UK MoD approved shock mounts of a type to be agreed with </w:t>
      </w:r>
      <w:r w:rsidR="00BF5A7A" w:rsidRPr="00094C83">
        <w:t xml:space="preserve">the </w:t>
      </w:r>
      <w:r w:rsidR="002D3A03" w:rsidRPr="00094C83">
        <w:t>Authority</w:t>
      </w:r>
      <w:r w:rsidRPr="00094C83">
        <w:t>.</w:t>
      </w:r>
    </w:p>
    <w:p w:rsidR="00F24EED" w:rsidRPr="00094C83" w:rsidRDefault="00F24EED" w:rsidP="00F24EED">
      <w:pPr>
        <w:pStyle w:val="Style6"/>
      </w:pPr>
      <w:r w:rsidRPr="00094C83">
        <w:t>The list of approved mounts is contained within MAP 01-473 (</w:t>
      </w:r>
      <w:r w:rsidR="00BC1D68" w:rsidRPr="00094C83">
        <w:t>Ref. F</w:t>
      </w:r>
      <w:r w:rsidR="00DA78A5" w:rsidRPr="00094C83">
        <w:t>22</w:t>
      </w:r>
      <w:r w:rsidRPr="00094C83">
        <w:t xml:space="preserve">), from which mounts with status “Approved and Suggested” </w:t>
      </w:r>
      <w:r w:rsidR="00BF5A7A" w:rsidRPr="00094C83">
        <w:t xml:space="preserve">shall </w:t>
      </w:r>
      <w:r w:rsidRPr="00094C83">
        <w:t>be selected by the Contractor.</w:t>
      </w:r>
    </w:p>
    <w:p w:rsidR="00F24EED" w:rsidRPr="00094C83" w:rsidRDefault="00F24EED" w:rsidP="00F24EED">
      <w:pPr>
        <w:pStyle w:val="Style6"/>
      </w:pPr>
      <w:r w:rsidRPr="00094C83">
        <w:t>The mounting system shall survive the displacement induced by the whipping loads commensurate with the shock grade zone and parameter fraction.</w:t>
      </w:r>
    </w:p>
    <w:p w:rsidR="00F24EED" w:rsidRPr="00094C83" w:rsidRDefault="00F24EED" w:rsidP="00F24EED">
      <w:pPr>
        <w:pStyle w:val="Style6"/>
        <w:ind w:left="0" w:firstLine="0"/>
      </w:pPr>
    </w:p>
    <w:p w:rsidR="00F24EED" w:rsidRPr="00094C83" w:rsidRDefault="00F24EED" w:rsidP="00F24EED">
      <w:pPr>
        <w:pStyle w:val="Heading2"/>
        <w:tabs>
          <w:tab w:val="clear" w:pos="1134"/>
          <w:tab w:val="num" w:pos="1000"/>
        </w:tabs>
        <w:ind w:left="1000" w:hanging="1000"/>
      </w:pPr>
      <w:bookmarkStart w:id="179" w:name="_Ref347317026"/>
      <w:bookmarkStart w:id="180" w:name="_Toc374450014"/>
      <w:r w:rsidRPr="00094C83">
        <w:t>Equipment Shock Class</w:t>
      </w:r>
      <w:bookmarkEnd w:id="179"/>
      <w:bookmarkEnd w:id="180"/>
    </w:p>
    <w:p w:rsidR="004E5AFD" w:rsidRPr="00094C83" w:rsidRDefault="00D254FB" w:rsidP="001B732E">
      <w:pPr>
        <w:pStyle w:val="Style6"/>
      </w:pPr>
      <w:r w:rsidRPr="00094C83">
        <w:t xml:space="preserve">For shock performance specification, all </w:t>
      </w:r>
      <w:r w:rsidR="00564924" w:rsidRPr="00094C83">
        <w:t>Equipment</w:t>
      </w:r>
      <w:r w:rsidRPr="00094C83">
        <w:t xml:space="preserve"> within the scope of PGMU </w:t>
      </w:r>
      <w:r w:rsidR="00BF5A7A" w:rsidRPr="00094C83">
        <w:t xml:space="preserve">shall </w:t>
      </w:r>
      <w:r w:rsidRPr="00094C83">
        <w:t xml:space="preserve">be considered as Class 2 </w:t>
      </w:r>
      <w:r w:rsidR="00564924" w:rsidRPr="00094C83">
        <w:t>Equipment</w:t>
      </w:r>
      <w:r w:rsidRPr="00094C83">
        <w:t>: “Functions essential to support the primary functions of the vessel” (</w:t>
      </w:r>
      <w:r w:rsidR="00BC1D68" w:rsidRPr="00094C83">
        <w:t>Ref. F</w:t>
      </w:r>
      <w:r w:rsidR="00DA78A5" w:rsidRPr="00094C83">
        <w:t>23</w:t>
      </w:r>
      <w:r w:rsidRPr="00094C83">
        <w:t>)</w:t>
      </w:r>
      <w:r w:rsidR="001B732E" w:rsidRPr="00094C83">
        <w:t>.</w:t>
      </w:r>
      <w:r w:rsidRPr="00094C83">
        <w:t xml:space="preserve"> </w:t>
      </w:r>
    </w:p>
    <w:p w:rsidR="004E5AFD" w:rsidRPr="00094C83" w:rsidRDefault="004E5AFD" w:rsidP="004E5AFD"/>
    <w:p w:rsidR="004E5AFD" w:rsidRPr="00094C83" w:rsidRDefault="004E5AFD" w:rsidP="004E5AFD">
      <w:pPr>
        <w:pStyle w:val="Heading2"/>
        <w:tabs>
          <w:tab w:val="clear" w:pos="1134"/>
          <w:tab w:val="num" w:pos="1000"/>
        </w:tabs>
        <w:ind w:left="1000" w:hanging="1000"/>
      </w:pPr>
      <w:bookmarkStart w:id="181" w:name="_Toc326307909"/>
      <w:bookmarkStart w:id="182" w:name="_Ref347316968"/>
      <w:bookmarkStart w:id="183" w:name="_Ref347317816"/>
      <w:bookmarkStart w:id="184" w:name="_Ref347317830"/>
      <w:bookmarkStart w:id="185" w:name="_Toc374450015"/>
      <w:r w:rsidRPr="00094C83">
        <w:t>Shock Capability Requirement</w:t>
      </w:r>
      <w:bookmarkEnd w:id="181"/>
      <w:bookmarkEnd w:id="182"/>
      <w:bookmarkEnd w:id="183"/>
      <w:bookmarkEnd w:id="184"/>
      <w:bookmarkEnd w:id="185"/>
    </w:p>
    <w:p w:rsidR="004C64CE" w:rsidRPr="00094C83" w:rsidRDefault="004E5AFD" w:rsidP="004C64CE">
      <w:pPr>
        <w:pStyle w:val="Style6"/>
      </w:pPr>
      <w:r w:rsidRPr="00094C83">
        <w:t>The Equipment shall function without degradation in performance when subjected to the shock motions at the foundation (i.e. Ship structure) described in MAP 01-470 (</w:t>
      </w:r>
      <w:r w:rsidR="00BC1D68" w:rsidRPr="00094C83">
        <w:t>Ref. F</w:t>
      </w:r>
      <w:r w:rsidR="00DA78A5" w:rsidRPr="00094C83">
        <w:t>24</w:t>
      </w:r>
      <w:r w:rsidRPr="00094C83">
        <w:t xml:space="preserve">) for their applicable Shock Grade and Essentiality Class as modified by </w:t>
      </w:r>
      <w:r w:rsidR="00E56FFB">
        <w:t>a Parameter Fraction of 0.56</w:t>
      </w:r>
      <w:r w:rsidR="004C64CE" w:rsidRPr="00094C83">
        <w:t>.</w:t>
      </w:r>
    </w:p>
    <w:p w:rsidR="004E5AFD" w:rsidRPr="00094C83" w:rsidRDefault="004E5AFD" w:rsidP="004E5AFD"/>
    <w:p w:rsidR="004E5AFD" w:rsidRPr="00094C83" w:rsidRDefault="004E5AFD" w:rsidP="004E5AFD">
      <w:pPr>
        <w:pStyle w:val="Heading2"/>
        <w:tabs>
          <w:tab w:val="clear" w:pos="1134"/>
          <w:tab w:val="num" w:pos="1000"/>
        </w:tabs>
        <w:ind w:left="1000" w:hanging="1000"/>
      </w:pPr>
      <w:bookmarkStart w:id="186" w:name="_Toc374450016"/>
      <w:r w:rsidRPr="00094C83">
        <w:t>Shock Captivity Requirement</w:t>
      </w:r>
      <w:bookmarkEnd w:id="186"/>
    </w:p>
    <w:p w:rsidR="00F459CA" w:rsidRPr="00094C83" w:rsidRDefault="00F459CA" w:rsidP="004E5AFD">
      <w:pPr>
        <w:pStyle w:val="Style6"/>
      </w:pPr>
      <w:r w:rsidRPr="00094C83">
        <w:t>For calculations concerning shock captivity the Contractor shall apply a Parameter Fraction of 1.0</w:t>
      </w:r>
      <w:r w:rsidR="004C64CE" w:rsidRPr="00094C83">
        <w:t>.</w:t>
      </w:r>
    </w:p>
    <w:p w:rsidR="004E5AFD" w:rsidRPr="00094C83" w:rsidRDefault="001B732E" w:rsidP="004E5AFD">
      <w:pPr>
        <w:pStyle w:val="Style6"/>
      </w:pPr>
      <w:r w:rsidRPr="00094C83">
        <w:t xml:space="preserve">The </w:t>
      </w:r>
      <w:r w:rsidR="004E5AFD" w:rsidRPr="00094C83">
        <w:t>Equipment subjected to the shock motions shall:</w:t>
      </w:r>
    </w:p>
    <w:p w:rsidR="004E5AFD" w:rsidRPr="00094C83" w:rsidRDefault="004E5AFD" w:rsidP="00CB3DD5">
      <w:pPr>
        <w:pStyle w:val="Heading4"/>
        <w:numPr>
          <w:ilvl w:val="3"/>
          <w:numId w:val="63"/>
        </w:numPr>
        <w:tabs>
          <w:tab w:val="clear" w:pos="680"/>
          <w:tab w:val="num" w:pos="1000"/>
        </w:tabs>
      </w:pPr>
      <w:r w:rsidRPr="00094C83">
        <w:t>Remain captive;</w:t>
      </w:r>
    </w:p>
    <w:p w:rsidR="004E5AFD" w:rsidRPr="00094C83" w:rsidRDefault="004E5AFD" w:rsidP="004E5AFD">
      <w:pPr>
        <w:pStyle w:val="Heading4"/>
        <w:tabs>
          <w:tab w:val="clear" w:pos="680"/>
          <w:tab w:val="num" w:pos="1000"/>
        </w:tabs>
        <w:ind w:left="1000" w:hanging="1000"/>
      </w:pPr>
      <w:r w:rsidRPr="00094C83">
        <w:t xml:space="preserve">Not pose a hazard (fragment injury/damage) to personnel or other </w:t>
      </w:r>
      <w:r w:rsidR="00564924" w:rsidRPr="00094C83">
        <w:t>Equipment</w:t>
      </w:r>
      <w:r w:rsidRPr="00094C83">
        <w:t>.</w:t>
      </w:r>
    </w:p>
    <w:p w:rsidR="004E5AFD" w:rsidRPr="00094C83" w:rsidRDefault="004E5AFD" w:rsidP="004E5AFD"/>
    <w:p w:rsidR="004E5AFD" w:rsidRPr="00094C83" w:rsidRDefault="004E5AFD" w:rsidP="004E5AFD">
      <w:pPr>
        <w:pStyle w:val="Heading2"/>
        <w:tabs>
          <w:tab w:val="clear" w:pos="1134"/>
          <w:tab w:val="left" w:pos="1000"/>
        </w:tabs>
        <w:ind w:left="1000" w:hanging="1000"/>
      </w:pPr>
      <w:bookmarkStart w:id="187" w:name="_Toc326307911"/>
      <w:bookmarkStart w:id="188" w:name="_Toc374450017"/>
      <w:r w:rsidRPr="00094C83">
        <w:t>Shock Recoverability Requirement</w:t>
      </w:r>
      <w:bookmarkEnd w:id="187"/>
      <w:bookmarkEnd w:id="188"/>
    </w:p>
    <w:p w:rsidR="004E5AFD" w:rsidRPr="00094C83" w:rsidRDefault="001B732E" w:rsidP="004E5AFD">
      <w:pPr>
        <w:pStyle w:val="Style6"/>
      </w:pPr>
      <w:r w:rsidRPr="00094C83">
        <w:t>The</w:t>
      </w:r>
      <w:r w:rsidR="004E5AFD" w:rsidRPr="00094C83">
        <w:t xml:space="preserve"> Equipment shall function</w:t>
      </w:r>
      <w:r w:rsidRPr="00094C83">
        <w:t xml:space="preserve"> before and after the shock event specified in Section </w:t>
      </w:r>
      <w:r w:rsidR="002E6DD9">
        <w:t>5.4</w:t>
      </w:r>
      <w:r w:rsidRPr="00094C83">
        <w:t>.</w:t>
      </w:r>
    </w:p>
    <w:p w:rsidR="004E5AFD" w:rsidRPr="00094C83" w:rsidRDefault="001B732E" w:rsidP="004E5AFD">
      <w:pPr>
        <w:pStyle w:val="Style6"/>
        <w:tabs>
          <w:tab w:val="num" w:pos="1000"/>
        </w:tabs>
      </w:pPr>
      <w:r w:rsidRPr="00094C83">
        <w:t>The Equipment should function c</w:t>
      </w:r>
      <w:r w:rsidR="004E5AFD" w:rsidRPr="00094C83">
        <w:t xml:space="preserve">ontinuously before, during and after the shock event specified in Section </w:t>
      </w:r>
      <w:r w:rsidR="002E6DD9">
        <w:t>5.4</w:t>
      </w:r>
      <w:r w:rsidRPr="00094C83">
        <w:t>.</w:t>
      </w:r>
    </w:p>
    <w:p w:rsidR="004E5AFD" w:rsidRPr="00094C83" w:rsidRDefault="004E5AFD" w:rsidP="004E5AFD">
      <w:pPr>
        <w:pStyle w:val="Style6"/>
      </w:pPr>
      <w:r w:rsidRPr="00094C83">
        <w:t xml:space="preserve">Operational function is defined as “without degradation in performance”.  Qualification following delays in system availability due to “nuisance failures” during shock testing, such as the reacquisition of essential data or the resetting of trips, will be considered by the </w:t>
      </w:r>
      <w:r w:rsidR="002D3A03" w:rsidRPr="00094C83">
        <w:t>Authority</w:t>
      </w:r>
      <w:r w:rsidRPr="00094C83">
        <w:t xml:space="preserve"> on a case by case basis.</w:t>
      </w:r>
    </w:p>
    <w:p w:rsidR="004E5AFD" w:rsidRPr="00094C83" w:rsidRDefault="004E5AFD" w:rsidP="004E5AFD">
      <w:pPr>
        <w:pStyle w:val="Style6"/>
      </w:pPr>
    </w:p>
    <w:p w:rsidR="00D254FB" w:rsidRPr="00094C83" w:rsidRDefault="00D254FB" w:rsidP="00BB71FD">
      <w:pPr>
        <w:pStyle w:val="Heading2"/>
        <w:tabs>
          <w:tab w:val="num" w:pos="1000"/>
        </w:tabs>
        <w:ind w:left="1000" w:hanging="1000"/>
      </w:pPr>
      <w:bookmarkStart w:id="189" w:name="_Toc347139815"/>
      <w:bookmarkStart w:id="190" w:name="_Toc374450018"/>
      <w:r w:rsidRPr="00094C83">
        <w:t>Equipment Shock Qualification Data</w:t>
      </w:r>
      <w:bookmarkEnd w:id="189"/>
      <w:bookmarkEnd w:id="190"/>
    </w:p>
    <w:p w:rsidR="00150658" w:rsidRPr="00094C83" w:rsidRDefault="00133D44" w:rsidP="00133D44">
      <w:pPr>
        <w:pStyle w:val="Style6"/>
      </w:pPr>
      <w:r w:rsidRPr="00094C83">
        <w:t xml:space="preserve">The Contractor shall supply </w:t>
      </w:r>
      <w:r w:rsidR="00564924" w:rsidRPr="00094C83">
        <w:t>Equipment</w:t>
      </w:r>
      <w:r w:rsidRPr="00094C83">
        <w:t xml:space="preserve"> that is shock qualified as appropriate for use in the specified locations onboard the T23 vessels</w:t>
      </w:r>
      <w:r w:rsidR="00FB1440" w:rsidRPr="00094C83">
        <w:t>:</w:t>
      </w:r>
    </w:p>
    <w:p w:rsidR="00133D44" w:rsidRPr="00094C83" w:rsidRDefault="00150658" w:rsidP="00150658">
      <w:pPr>
        <w:pStyle w:val="Style13"/>
        <w:tabs>
          <w:tab w:val="clear" w:pos="1134"/>
          <w:tab w:val="left" w:pos="1000"/>
        </w:tabs>
        <w:ind w:left="1000" w:hanging="1000"/>
      </w:pPr>
      <w:r w:rsidRPr="00094C83">
        <w:t>Equipment items shall be documented in the Equipment Shock Qualification List</w:t>
      </w:r>
      <w:r w:rsidR="00F46B3E" w:rsidRPr="00094C83">
        <w:t xml:space="preserve"> [DRL</w:t>
      </w:r>
      <w:r w:rsidR="00084A01" w:rsidRPr="00094C83">
        <w:t xml:space="preserve"> E3</w:t>
      </w:r>
      <w:r w:rsidR="00F46B3E" w:rsidRPr="00094C83">
        <w:t>]</w:t>
      </w:r>
      <w:r w:rsidR="00133D44" w:rsidRPr="00094C83">
        <w:t>.</w:t>
      </w:r>
    </w:p>
    <w:p w:rsidR="00133D44" w:rsidRPr="00094C83" w:rsidRDefault="005D4692" w:rsidP="00133D44">
      <w:pPr>
        <w:pStyle w:val="Style6"/>
      </w:pPr>
      <w:r w:rsidRPr="00094C83">
        <w:t xml:space="preserve">The Contractor shall prepare, deliver and maintain an Equipment Shock Qualification Plan </w:t>
      </w:r>
      <w:r w:rsidR="00D1696B" w:rsidRPr="00094C83">
        <w:t xml:space="preserve">[DRL </w:t>
      </w:r>
      <w:r w:rsidR="003A5595" w:rsidRPr="00094C83">
        <w:t>E2</w:t>
      </w:r>
      <w:r w:rsidR="00D1696B" w:rsidRPr="00094C83">
        <w:t xml:space="preserve">] </w:t>
      </w:r>
      <w:r w:rsidRPr="00094C83">
        <w:t xml:space="preserve">to </w:t>
      </w:r>
      <w:r w:rsidR="008E4041" w:rsidRPr="00094C83">
        <w:t xml:space="preserve">define processes for qualifying </w:t>
      </w:r>
      <w:r w:rsidR="00564924" w:rsidRPr="00094C83">
        <w:t>Equipment</w:t>
      </w:r>
      <w:r w:rsidR="008E4041" w:rsidRPr="00094C83">
        <w:t xml:space="preserve"> and to </w:t>
      </w:r>
      <w:r w:rsidRPr="00094C83">
        <w:t>record and document shock qualification data</w:t>
      </w:r>
      <w:r w:rsidR="008E4041" w:rsidRPr="00094C83">
        <w:t>.</w:t>
      </w:r>
    </w:p>
    <w:p w:rsidR="008E4041" w:rsidRPr="00094C83" w:rsidRDefault="008E4041" w:rsidP="00133D44">
      <w:pPr>
        <w:pStyle w:val="Style6"/>
      </w:pPr>
      <w:r w:rsidRPr="00094C83">
        <w:t xml:space="preserve">When qualification evidence becomes available, the Contractor shall prepare, deliver and maintain a System/Equipment Shock Qualification Report.  It is recognised that this report </w:t>
      </w:r>
      <w:r w:rsidR="000D0B18" w:rsidRPr="00094C83">
        <w:t>may</w:t>
      </w:r>
      <w:r w:rsidRPr="00094C83">
        <w:t xml:space="preserve"> be ongoing, and that certain sections of the document will not be fully populated until necessary evidence has been produced. </w:t>
      </w:r>
    </w:p>
    <w:p w:rsidR="00D254FB" w:rsidRPr="00094C83" w:rsidRDefault="00D254FB" w:rsidP="004E34A8">
      <w:pPr>
        <w:pStyle w:val="Style6"/>
      </w:pPr>
      <w:r w:rsidRPr="00094C83">
        <w:t xml:space="preserve">The shock strength of </w:t>
      </w:r>
      <w:r w:rsidR="00564924" w:rsidRPr="00094C83">
        <w:t>Equipment</w:t>
      </w:r>
      <w:r w:rsidRPr="00094C83">
        <w:t xml:space="preserve"> should be determined as necessary in accordance with Def</w:t>
      </w:r>
      <w:r w:rsidR="00CF1A0A" w:rsidRPr="00094C83">
        <w:t xml:space="preserve"> </w:t>
      </w:r>
      <w:r w:rsidRPr="00094C83">
        <w:t>Stan 08-120 (</w:t>
      </w:r>
      <w:r w:rsidR="00BC1D68" w:rsidRPr="00094C83">
        <w:t>Ref. F</w:t>
      </w:r>
      <w:r w:rsidR="00DA78A5" w:rsidRPr="00094C83">
        <w:t>25</w:t>
      </w:r>
      <w:r w:rsidR="00784269" w:rsidRPr="00094C83">
        <w:t xml:space="preserve">) and suitable documentation </w:t>
      </w:r>
      <w:r w:rsidR="00927BE0" w:rsidRPr="00094C83">
        <w:t xml:space="preserve">as above </w:t>
      </w:r>
      <w:r w:rsidR="00784269" w:rsidRPr="00094C83">
        <w:t>shall be provided.</w:t>
      </w:r>
    </w:p>
    <w:p w:rsidR="00D254FB" w:rsidRPr="00094C83" w:rsidRDefault="00D254FB" w:rsidP="004E34A8">
      <w:pPr>
        <w:pStyle w:val="Style6"/>
      </w:pPr>
      <w:bookmarkStart w:id="191" w:name="_Ref352925865"/>
      <w:r w:rsidRPr="00094C83">
        <w:t xml:space="preserve">A detailed assessment </w:t>
      </w:r>
      <w:r w:rsidR="00BF5A7A" w:rsidRPr="00094C83">
        <w:t>shall be</w:t>
      </w:r>
      <w:r w:rsidRPr="00094C83">
        <w:t xml:space="preserve"> provided for each </w:t>
      </w:r>
      <w:r w:rsidR="00564924" w:rsidRPr="00094C83">
        <w:t>Equipment</w:t>
      </w:r>
      <w:r w:rsidRPr="00094C83">
        <w:t xml:space="preserve"> item indicating the following:</w:t>
      </w:r>
      <w:bookmarkEnd w:id="191"/>
    </w:p>
    <w:p w:rsidR="00D254FB" w:rsidRPr="00094C83" w:rsidRDefault="00D254FB" w:rsidP="00CB3DD5">
      <w:pPr>
        <w:pStyle w:val="Heading4"/>
        <w:numPr>
          <w:ilvl w:val="3"/>
          <w:numId w:val="37"/>
        </w:numPr>
        <w:tabs>
          <w:tab w:val="clear" w:pos="680"/>
          <w:tab w:val="num" w:pos="1000"/>
        </w:tabs>
        <w:ind w:left="1000" w:hanging="1000"/>
      </w:pPr>
      <w:r w:rsidRPr="00094C83">
        <w:t xml:space="preserve">Whether the Equipment is Shock Mounted and if </w:t>
      </w:r>
      <w:r w:rsidR="00FB1440" w:rsidRPr="00094C83">
        <w:t>so the proposed mounting system;</w:t>
      </w:r>
    </w:p>
    <w:p w:rsidR="00D254FB" w:rsidRPr="00094C83" w:rsidRDefault="00D254FB" w:rsidP="004E34A8">
      <w:pPr>
        <w:pStyle w:val="Heading4"/>
        <w:tabs>
          <w:tab w:val="clear" w:pos="680"/>
          <w:tab w:val="num" w:pos="1000"/>
        </w:tabs>
        <w:ind w:left="1000" w:hanging="1000"/>
      </w:pPr>
      <w:r w:rsidRPr="00094C83">
        <w:t xml:space="preserve">The Shock Grade of the </w:t>
      </w:r>
      <w:r w:rsidR="00564924" w:rsidRPr="00094C83">
        <w:t>Equipment</w:t>
      </w:r>
      <w:r w:rsidR="00D7099C" w:rsidRPr="00094C83">
        <w:t xml:space="preserve"> location - </w:t>
      </w:r>
      <w:r w:rsidR="001B732E" w:rsidRPr="00094C83">
        <w:t>d</w:t>
      </w:r>
      <w:r w:rsidR="00D7099C" w:rsidRPr="00094C83">
        <w:t>etailed in the Equipment TESs</w:t>
      </w:r>
      <w:r w:rsidR="00FB1440" w:rsidRPr="00094C83">
        <w:t>;</w:t>
      </w:r>
    </w:p>
    <w:p w:rsidR="00D254FB" w:rsidRPr="00094C83" w:rsidRDefault="00D254FB" w:rsidP="004E34A8">
      <w:pPr>
        <w:pStyle w:val="Heading4"/>
        <w:tabs>
          <w:tab w:val="clear" w:pos="680"/>
          <w:tab w:val="num" w:pos="1000"/>
        </w:tabs>
        <w:ind w:left="1000" w:hanging="1000"/>
      </w:pPr>
      <w:r w:rsidRPr="00094C83">
        <w:t>The Shock Classification</w:t>
      </w:r>
      <w:r w:rsidR="00D7099C" w:rsidRPr="00094C83">
        <w:t xml:space="preserve"> -</w:t>
      </w:r>
      <w:r w:rsidRPr="00094C83">
        <w:t xml:space="preserve"> </w:t>
      </w:r>
      <w:r w:rsidR="00D7099C" w:rsidRPr="00094C83">
        <w:t>Class 2 only</w:t>
      </w:r>
      <w:r w:rsidR="001B732E" w:rsidRPr="00094C83">
        <w:t xml:space="preserve"> (for information, this sh</w:t>
      </w:r>
      <w:r w:rsidR="00971E09" w:rsidRPr="00094C83">
        <w:t>all</w:t>
      </w:r>
      <w:r w:rsidR="001B732E" w:rsidRPr="00094C83">
        <w:t xml:space="preserve"> be included for consistency with other ships documentation)</w:t>
      </w:r>
      <w:r w:rsidR="00FB1440" w:rsidRPr="00094C83">
        <w:t>;</w:t>
      </w:r>
    </w:p>
    <w:p w:rsidR="00D254FB" w:rsidRPr="00094C83" w:rsidRDefault="00D254FB" w:rsidP="004E34A8">
      <w:pPr>
        <w:pStyle w:val="Heading4"/>
        <w:tabs>
          <w:tab w:val="clear" w:pos="680"/>
          <w:tab w:val="num" w:pos="1000"/>
        </w:tabs>
        <w:ind w:left="1000" w:hanging="1000"/>
      </w:pPr>
      <w:r w:rsidRPr="00094C83">
        <w:t>The Shock Qualification Method - by Test or Extension</w:t>
      </w:r>
      <w:r w:rsidR="001B732E" w:rsidRPr="00094C83">
        <w:t xml:space="preserve"> (as defined in Def Stan 08-120</w:t>
      </w:r>
      <w:r w:rsidR="00084A01" w:rsidRPr="00094C83">
        <w:t xml:space="preserve">, </w:t>
      </w:r>
      <w:r w:rsidR="00084A01" w:rsidRPr="00094C83">
        <w:rPr>
          <w:rFonts w:cs="Arial"/>
          <w:szCs w:val="22"/>
        </w:rPr>
        <w:t>Ref. F25</w:t>
      </w:r>
      <w:r w:rsidR="001B732E" w:rsidRPr="00094C83">
        <w:t>)</w:t>
      </w:r>
      <w:r w:rsidR="00FB1440" w:rsidRPr="00094C83">
        <w:t>;</w:t>
      </w:r>
    </w:p>
    <w:p w:rsidR="00D254FB" w:rsidRPr="00094C83" w:rsidRDefault="00D254FB" w:rsidP="004E34A8">
      <w:pPr>
        <w:pStyle w:val="Heading4"/>
        <w:tabs>
          <w:tab w:val="clear" w:pos="680"/>
          <w:tab w:val="num" w:pos="1000"/>
        </w:tabs>
        <w:ind w:left="1000" w:hanging="1000"/>
      </w:pPr>
      <w:r w:rsidRPr="00094C83">
        <w:t>The current qualification status</w:t>
      </w:r>
      <w:r w:rsidR="00D7099C" w:rsidRPr="00094C83">
        <w:t xml:space="preserve"> -</w:t>
      </w:r>
      <w:r w:rsidRPr="00094C83">
        <w:t xml:space="preserve"> eith</w:t>
      </w:r>
      <w:r w:rsidR="00FB1440" w:rsidRPr="00094C83">
        <w:t>er qualified or to be qualified;</w:t>
      </w:r>
    </w:p>
    <w:p w:rsidR="00D254FB" w:rsidRPr="00094C83" w:rsidRDefault="00D254FB" w:rsidP="004E34A8">
      <w:pPr>
        <w:pStyle w:val="Heading4"/>
        <w:tabs>
          <w:tab w:val="clear" w:pos="680"/>
          <w:tab w:val="num" w:pos="1000"/>
        </w:tabs>
        <w:ind w:left="1000" w:hanging="1000"/>
      </w:pPr>
      <w:bookmarkStart w:id="192" w:name="_Ref352925842"/>
      <w:r w:rsidRPr="00094C83">
        <w:t>Details of by whom the shock analysis has been carried out and details of the Shock Test Authority</w:t>
      </w:r>
      <w:bookmarkEnd w:id="192"/>
      <w:r w:rsidR="00675FEE" w:rsidRPr="00094C83">
        <w:t>.</w:t>
      </w:r>
    </w:p>
    <w:p w:rsidR="002B6CB3" w:rsidRPr="00094C83" w:rsidRDefault="002B6CB3" w:rsidP="004E34A8">
      <w:pPr>
        <w:pStyle w:val="Style6"/>
      </w:pPr>
      <w:r w:rsidRPr="00094C83">
        <w:t xml:space="preserve">Except where the Contractor can provide justification that considerations of </w:t>
      </w:r>
      <w:r w:rsidR="00564924" w:rsidRPr="00094C83">
        <w:t>Equipment</w:t>
      </w:r>
      <w:r w:rsidRPr="00094C83">
        <w:t xml:space="preserve"> size, and/or weight, or otherwise excessive cost prevent it, shock qualification shall be achieved by test</w:t>
      </w:r>
      <w:r w:rsidR="00FB1440" w:rsidRPr="00094C83">
        <w:t>.</w:t>
      </w:r>
    </w:p>
    <w:p w:rsidR="002B6CB3" w:rsidRPr="00094C83" w:rsidRDefault="002B6CB3" w:rsidP="002B6CB3">
      <w:pPr>
        <w:pStyle w:val="StyleStyle6Black"/>
      </w:pPr>
      <w:r w:rsidRPr="00094C83">
        <w:t>Qualification by Test:</w:t>
      </w:r>
    </w:p>
    <w:p w:rsidR="002B6CB3" w:rsidRPr="00094C83" w:rsidRDefault="002B6CB3" w:rsidP="002B6CB3">
      <w:pPr>
        <w:pStyle w:val="Style13"/>
        <w:tabs>
          <w:tab w:val="clear" w:pos="1134"/>
          <w:tab w:val="left" w:pos="1000"/>
        </w:tabs>
        <w:ind w:left="1000" w:hanging="1000"/>
      </w:pPr>
      <w:r w:rsidRPr="00094C83">
        <w:t>The Equipment shall be tested in a manner that is representative of the pr</w:t>
      </w:r>
      <w:r w:rsidR="00FB1440" w:rsidRPr="00094C83">
        <w:t>oposed installed configuration;</w:t>
      </w:r>
    </w:p>
    <w:p w:rsidR="00BF5A7A" w:rsidRPr="00094C83" w:rsidRDefault="002B6CB3" w:rsidP="002B6CB3">
      <w:pPr>
        <w:pStyle w:val="Style13"/>
        <w:tabs>
          <w:tab w:val="clear" w:pos="1134"/>
          <w:tab w:val="left" w:pos="1000"/>
        </w:tabs>
        <w:ind w:left="1000" w:hanging="1000"/>
      </w:pPr>
      <w:r w:rsidRPr="00094C83">
        <w:t>The Equipment should be operating duri</w:t>
      </w:r>
      <w:r w:rsidR="00FB1440" w:rsidRPr="00094C83">
        <w:t>ng the test;</w:t>
      </w:r>
    </w:p>
    <w:p w:rsidR="002B6CB3" w:rsidRPr="00094C83" w:rsidRDefault="002B6CB3" w:rsidP="002B6CB3">
      <w:pPr>
        <w:pStyle w:val="Style13"/>
        <w:tabs>
          <w:tab w:val="clear" w:pos="1134"/>
          <w:tab w:val="left" w:pos="1000"/>
        </w:tabs>
        <w:ind w:left="1000" w:hanging="1000"/>
      </w:pPr>
      <w:r w:rsidRPr="00094C83">
        <w:t xml:space="preserve">Where this is not practical, the Contractor shall ensure that checks are made prior to and after the shock test to determine correct functionality. </w:t>
      </w:r>
    </w:p>
    <w:p w:rsidR="002B6CB3" w:rsidRPr="00094C83" w:rsidRDefault="002B6CB3" w:rsidP="009A724E">
      <w:pPr>
        <w:pStyle w:val="Style2"/>
        <w:tabs>
          <w:tab w:val="clear" w:pos="1390"/>
          <w:tab w:val="num" w:pos="1000"/>
        </w:tabs>
        <w:spacing w:before="120" w:after="0"/>
        <w:ind w:left="1000" w:hanging="1000"/>
        <w:rPr>
          <w:bCs w:val="0"/>
        </w:rPr>
      </w:pPr>
      <w:r w:rsidRPr="00094C83">
        <w:rPr>
          <w:bCs w:val="0"/>
        </w:rPr>
        <w:t>Where the Contractor wishes to propose an alternative to test</w:t>
      </w:r>
      <w:r w:rsidR="00BF5A7A" w:rsidRPr="00094C83">
        <w:rPr>
          <w:bCs w:val="0"/>
        </w:rPr>
        <w:t>, they must note:</w:t>
      </w:r>
    </w:p>
    <w:p w:rsidR="002B6CB3" w:rsidRPr="00094C83" w:rsidRDefault="002B6CB3" w:rsidP="002B6CB3">
      <w:pPr>
        <w:pStyle w:val="Style13"/>
        <w:tabs>
          <w:tab w:val="clear" w:pos="1134"/>
          <w:tab w:val="left" w:pos="1000"/>
        </w:tabs>
        <w:ind w:left="1000" w:hanging="1000"/>
      </w:pPr>
      <w:r w:rsidRPr="00094C83">
        <w:t xml:space="preserve">Shock qualification by extension is only permissible for any Class of </w:t>
      </w:r>
      <w:r w:rsidR="00564924" w:rsidRPr="00094C83">
        <w:t>Equipment</w:t>
      </w:r>
      <w:r w:rsidRPr="00094C83">
        <w:t xml:space="preserve"> if the article is sufficiently similar to the item an extension is claimed from and has been qua</w:t>
      </w:r>
      <w:r w:rsidR="00FB1440" w:rsidRPr="00094C83">
        <w:t>lified under comparable loading;</w:t>
      </w:r>
    </w:p>
    <w:p w:rsidR="002B6CB3" w:rsidRPr="00094C83" w:rsidRDefault="002B6CB3" w:rsidP="002B6CB3">
      <w:pPr>
        <w:pStyle w:val="Style13"/>
        <w:tabs>
          <w:tab w:val="clear" w:pos="1134"/>
          <w:tab w:val="left" w:pos="1000"/>
        </w:tabs>
        <w:ind w:left="1000" w:hanging="1000"/>
      </w:pPr>
      <w:r w:rsidRPr="00094C83">
        <w:t>For items</w:t>
      </w:r>
      <w:r w:rsidR="000C568B" w:rsidRPr="00094C83">
        <w:t xml:space="preserve"> which are Class 2 or higher</w:t>
      </w:r>
      <w:r w:rsidRPr="00094C83">
        <w:t xml:space="preserve">, qualification by </w:t>
      </w:r>
      <w:r w:rsidR="000C568B" w:rsidRPr="00094C83">
        <w:t xml:space="preserve">either </w:t>
      </w:r>
      <w:r w:rsidRPr="00094C83">
        <w:t>review</w:t>
      </w:r>
      <w:r w:rsidR="000C568B" w:rsidRPr="00094C83">
        <w:t xml:space="preserve"> or </w:t>
      </w:r>
      <w:r w:rsidRPr="00094C83">
        <w:t>analysis will not be acceptable.</w:t>
      </w:r>
    </w:p>
    <w:p w:rsidR="00D254FB" w:rsidRPr="00094C83" w:rsidRDefault="00D254FB" w:rsidP="002B6CB3">
      <w:pPr>
        <w:pStyle w:val="Style6"/>
      </w:pPr>
      <w:r w:rsidRPr="00094C83">
        <w:t xml:space="preserve">Equipment proposals </w:t>
      </w:r>
      <w:r w:rsidR="00BF5A7A" w:rsidRPr="00094C83">
        <w:t xml:space="preserve">shall </w:t>
      </w:r>
      <w:r w:rsidRPr="00094C83">
        <w:t xml:space="preserve">use approved mount types as detailed in </w:t>
      </w:r>
      <w:r w:rsidR="00784269" w:rsidRPr="00094C83">
        <w:t xml:space="preserve">Section </w:t>
      </w:r>
      <w:r w:rsidR="002E6DD9">
        <w:t>5.2</w:t>
      </w:r>
      <w:r w:rsidR="00FB1440" w:rsidRPr="00094C83">
        <w:t>.</w:t>
      </w:r>
    </w:p>
    <w:p w:rsidR="00D254FB" w:rsidRPr="00094C83" w:rsidRDefault="00D254FB" w:rsidP="004E34A8">
      <w:pPr>
        <w:pStyle w:val="Style6"/>
      </w:pPr>
      <w:r w:rsidRPr="00094C83">
        <w:t xml:space="preserve">Both Shock Analysis documents and Shock Test documents </w:t>
      </w:r>
      <w:r w:rsidR="00BF5A7A" w:rsidRPr="00094C83">
        <w:t xml:space="preserve">shall </w:t>
      </w:r>
      <w:r w:rsidRPr="00094C83">
        <w:t xml:space="preserve">be supplied in support of item </w:t>
      </w:r>
      <w:r w:rsidR="006822A7" w:rsidRPr="00094C83">
        <w:t>e</w:t>
      </w:r>
      <w:r w:rsidR="00206A3B" w:rsidRPr="00094C83">
        <w:t xml:space="preserve"> in</w:t>
      </w:r>
      <w:r w:rsidR="00CF1A0A" w:rsidRPr="00094C83">
        <w:t xml:space="preserve"> Section</w:t>
      </w:r>
      <w:r w:rsidR="00206A3B" w:rsidRPr="00094C83">
        <w:t xml:space="preserve"> </w:t>
      </w:r>
      <w:r w:rsidR="002E6DD9">
        <w:t>5.7.5</w:t>
      </w:r>
      <w:r w:rsidRPr="00094C83">
        <w:t>.</w:t>
      </w:r>
    </w:p>
    <w:p w:rsidR="00F24EED" w:rsidRPr="00094C83" w:rsidRDefault="00F24EED" w:rsidP="00F24EED">
      <w:pPr>
        <w:pStyle w:val="Style6"/>
      </w:pPr>
      <w:r w:rsidRPr="00094C83">
        <w:t xml:space="preserve">Detail of shock qualification should be made with reference to the </w:t>
      </w:r>
      <w:r w:rsidR="00536A66" w:rsidRPr="00094C83">
        <w:t>PGMU</w:t>
      </w:r>
      <w:r w:rsidRPr="00094C83">
        <w:t xml:space="preserve"> Shock Policy Paper (</w:t>
      </w:r>
      <w:r w:rsidR="00BC1D68" w:rsidRPr="00094C83">
        <w:t>Ref. F</w:t>
      </w:r>
      <w:r w:rsidR="00DA78A5" w:rsidRPr="00094C83">
        <w:t>26</w:t>
      </w:r>
      <w:r w:rsidRPr="00094C83">
        <w:t>)</w:t>
      </w:r>
      <w:r w:rsidR="00675FEE" w:rsidRPr="00094C83">
        <w:t>.</w:t>
      </w:r>
    </w:p>
    <w:p w:rsidR="00D254FB" w:rsidRPr="00094C83" w:rsidRDefault="00D254FB" w:rsidP="00BB71FD">
      <w:pPr>
        <w:pStyle w:val="Heading1"/>
        <w:tabs>
          <w:tab w:val="clear" w:pos="680"/>
          <w:tab w:val="num" w:pos="1000"/>
        </w:tabs>
      </w:pPr>
      <w:bookmarkStart w:id="193" w:name="_Toc326307912"/>
      <w:r w:rsidRPr="00094C83">
        <w:br w:type="page"/>
      </w:r>
      <w:bookmarkStart w:id="194" w:name="_Toc326307936"/>
      <w:bookmarkStart w:id="195" w:name="_Toc339531314"/>
      <w:bookmarkStart w:id="196" w:name="_Toc342466552"/>
      <w:bookmarkStart w:id="197" w:name="_Toc347139816"/>
      <w:bookmarkStart w:id="198" w:name="_Toc374450019"/>
      <w:bookmarkEnd w:id="193"/>
      <w:r w:rsidRPr="00094C83">
        <w:t>Human Factors Engineering Requirements</w:t>
      </w:r>
      <w:bookmarkEnd w:id="194"/>
      <w:bookmarkEnd w:id="195"/>
      <w:bookmarkEnd w:id="196"/>
      <w:bookmarkEnd w:id="197"/>
      <w:bookmarkEnd w:id="198"/>
    </w:p>
    <w:p w:rsidR="00D254FB" w:rsidRPr="00094C83" w:rsidRDefault="00D254FB" w:rsidP="00BB71FD">
      <w:pPr>
        <w:pStyle w:val="Heading2"/>
        <w:tabs>
          <w:tab w:val="num" w:pos="1000"/>
        </w:tabs>
        <w:ind w:left="1000" w:hanging="1000"/>
      </w:pPr>
      <w:bookmarkStart w:id="199" w:name="_Toc326307937"/>
      <w:bookmarkStart w:id="200" w:name="_Toc342466553"/>
      <w:bookmarkStart w:id="201" w:name="_Toc347139817"/>
      <w:bookmarkStart w:id="202" w:name="_Toc374450020"/>
      <w:bookmarkStart w:id="203" w:name="_Toc326307942"/>
      <w:r w:rsidRPr="00094C83">
        <w:t>General Requirements</w:t>
      </w:r>
      <w:bookmarkEnd w:id="199"/>
      <w:bookmarkEnd w:id="200"/>
      <w:bookmarkEnd w:id="201"/>
      <w:bookmarkEnd w:id="202"/>
    </w:p>
    <w:p w:rsidR="00BF5A7A" w:rsidRPr="00094C83" w:rsidRDefault="000E141E" w:rsidP="000E141E">
      <w:pPr>
        <w:pStyle w:val="Style6"/>
      </w:pPr>
      <w:r w:rsidRPr="00094C83">
        <w:t>Def Stan 00-250 (</w:t>
      </w:r>
      <w:r w:rsidR="00BC1D68" w:rsidRPr="00094C83">
        <w:t>Ref. F</w:t>
      </w:r>
      <w:r w:rsidR="00DA78A5" w:rsidRPr="00094C83">
        <w:t>27</w:t>
      </w:r>
      <w:r w:rsidRPr="00094C83">
        <w:t xml:space="preserve">) provides guidance on the MoD </w:t>
      </w:r>
      <w:r w:rsidR="00FD4DD6" w:rsidRPr="00094C83">
        <w:rPr>
          <w:rFonts w:cs="Arial"/>
          <w:szCs w:val="22"/>
        </w:rPr>
        <w:t>Human Factors Integration (</w:t>
      </w:r>
      <w:r w:rsidRPr="00094C83">
        <w:t>HFI</w:t>
      </w:r>
      <w:r w:rsidR="00FD4DD6" w:rsidRPr="00094C83">
        <w:t>)</w:t>
      </w:r>
      <w:r w:rsidRPr="00094C83">
        <w:t xml:space="preserve"> ‘process’ which should be used in managing the people related considerations in both new systems and enhancements to existing systems.</w:t>
      </w:r>
      <w:r w:rsidR="00927BE0" w:rsidRPr="00094C83">
        <w:t xml:space="preserve">  </w:t>
      </w:r>
    </w:p>
    <w:p w:rsidR="000E141E" w:rsidRPr="00094C83" w:rsidRDefault="00927BE0" w:rsidP="000E141E">
      <w:pPr>
        <w:pStyle w:val="Style6"/>
        <w:rPr>
          <w:szCs w:val="22"/>
        </w:rPr>
      </w:pPr>
      <w:r w:rsidRPr="00094C83">
        <w:rPr>
          <w:szCs w:val="22"/>
        </w:rPr>
        <w:t xml:space="preserve">This document shall be applied and referenced through submission of a </w:t>
      </w:r>
      <w:r w:rsidRPr="00094C83">
        <w:rPr>
          <w:rFonts w:cs="Arial"/>
          <w:szCs w:val="22"/>
        </w:rPr>
        <w:t xml:space="preserve">Human Factors </w:t>
      </w:r>
      <w:r w:rsidR="00675FEE" w:rsidRPr="00094C83">
        <w:rPr>
          <w:rFonts w:cs="Arial"/>
          <w:szCs w:val="22"/>
        </w:rPr>
        <w:t>Integration Plan</w:t>
      </w:r>
      <w:r w:rsidR="00E16A4B" w:rsidRPr="00094C83">
        <w:rPr>
          <w:rFonts w:cs="Arial"/>
          <w:szCs w:val="22"/>
        </w:rPr>
        <w:t xml:space="preserve"> [DRL</w:t>
      </w:r>
      <w:r w:rsidR="00084A01" w:rsidRPr="00094C83">
        <w:rPr>
          <w:rFonts w:cs="Arial"/>
          <w:szCs w:val="22"/>
        </w:rPr>
        <w:t xml:space="preserve"> S32</w:t>
      </w:r>
      <w:r w:rsidR="00E16A4B" w:rsidRPr="00094C83">
        <w:rPr>
          <w:rFonts w:cs="Arial"/>
          <w:szCs w:val="22"/>
        </w:rPr>
        <w:t>]</w:t>
      </w:r>
      <w:r w:rsidRPr="00094C83">
        <w:rPr>
          <w:rFonts w:cs="Arial"/>
          <w:szCs w:val="22"/>
        </w:rPr>
        <w:t>.</w:t>
      </w:r>
    </w:p>
    <w:p w:rsidR="00213064" w:rsidRPr="00094C83" w:rsidRDefault="00D254FB" w:rsidP="00213064">
      <w:pPr>
        <w:pStyle w:val="Style6"/>
      </w:pPr>
      <w:r w:rsidRPr="00094C83">
        <w:t>The Equipment shall be capable of being operated and maintained by the 5th percentile female through to the 95th percentile male as defined in accordance with Def Stan 00-250 (</w:t>
      </w:r>
      <w:r w:rsidR="00BC1D68" w:rsidRPr="00094C83">
        <w:t>Ref. F</w:t>
      </w:r>
      <w:r w:rsidR="00DA78A5" w:rsidRPr="00094C83">
        <w:t>27</w:t>
      </w:r>
      <w:r w:rsidRPr="00094C83">
        <w:t>).</w:t>
      </w:r>
    </w:p>
    <w:p w:rsidR="00213064" w:rsidRPr="00094C83" w:rsidRDefault="00213064" w:rsidP="00213064">
      <w:pPr>
        <w:pStyle w:val="Style6"/>
      </w:pPr>
      <w:r w:rsidRPr="00094C83">
        <w:t xml:space="preserve">The </w:t>
      </w:r>
      <w:r w:rsidR="00675FEE" w:rsidRPr="00094C83">
        <w:t>Equipment</w:t>
      </w:r>
      <w:r w:rsidRPr="00094C83">
        <w:t xml:space="preserve"> shall be </w:t>
      </w:r>
      <w:r w:rsidR="00675FEE" w:rsidRPr="00094C83">
        <w:t xml:space="preserve">capable of being </w:t>
      </w:r>
      <w:r w:rsidRPr="00094C83">
        <w:t>operated and maintained by personnel wearing Action Working Dress</w:t>
      </w:r>
    </w:p>
    <w:p w:rsidR="00FB1440" w:rsidRPr="00094C83" w:rsidRDefault="00675FEE" w:rsidP="004E34A8">
      <w:pPr>
        <w:pStyle w:val="Style6"/>
      </w:pPr>
      <w:r w:rsidRPr="00094C83">
        <w:t>The E</w:t>
      </w:r>
      <w:r w:rsidR="0080756D" w:rsidRPr="00094C83">
        <w:t>quipment shall be</w:t>
      </w:r>
      <w:r w:rsidRPr="00094C83">
        <w:t xml:space="preserve"> capable of being</w:t>
      </w:r>
      <w:r w:rsidR="0080756D" w:rsidRPr="00094C83">
        <w:t xml:space="preserve"> operated by personnel wearing CBRN protective clothing.  </w:t>
      </w:r>
    </w:p>
    <w:p w:rsidR="0080756D" w:rsidRPr="00094C83" w:rsidRDefault="0080756D" w:rsidP="004E34A8">
      <w:pPr>
        <w:pStyle w:val="Style6"/>
      </w:pPr>
      <w:r w:rsidRPr="00094C83">
        <w:t xml:space="preserve">The PGMU </w:t>
      </w:r>
      <w:r w:rsidR="00564924" w:rsidRPr="00094C83">
        <w:t>Equipment</w:t>
      </w:r>
      <w:r w:rsidRPr="00094C83">
        <w:t xml:space="preserve"> sh</w:t>
      </w:r>
      <w:r w:rsidR="00971E09" w:rsidRPr="00094C83">
        <w:t>ould</w:t>
      </w:r>
      <w:r w:rsidRPr="00094C83">
        <w:t xml:space="preserve"> enable maintainers to complete essential maintenance whilst wearing CBRN protective </w:t>
      </w:r>
      <w:r w:rsidR="00564924" w:rsidRPr="00094C83">
        <w:t>Equipment</w:t>
      </w:r>
      <w:r w:rsidRPr="00094C83">
        <w:t>.</w:t>
      </w:r>
    </w:p>
    <w:p w:rsidR="00AB3316" w:rsidRPr="00094C83" w:rsidRDefault="00AB3316" w:rsidP="00AB3316">
      <w:pPr>
        <w:pStyle w:val="Style6"/>
        <w:ind w:left="0" w:firstLine="0"/>
      </w:pPr>
    </w:p>
    <w:p w:rsidR="00D254FB" w:rsidRPr="00094C83" w:rsidRDefault="00D254FB" w:rsidP="00BB71FD">
      <w:pPr>
        <w:pStyle w:val="Heading2"/>
        <w:tabs>
          <w:tab w:val="num" w:pos="1000"/>
        </w:tabs>
        <w:ind w:left="1000" w:hanging="1000"/>
      </w:pPr>
      <w:bookmarkStart w:id="204" w:name="_Toc342466554"/>
      <w:bookmarkStart w:id="205" w:name="_Toc347139818"/>
      <w:bookmarkStart w:id="206" w:name="_Toc374450021"/>
      <w:r w:rsidRPr="00094C83">
        <w:t>Human Environment</w:t>
      </w:r>
      <w:bookmarkStart w:id="207" w:name="_Toc326307943"/>
      <w:bookmarkStart w:id="208" w:name="_Ref342316677"/>
      <w:bookmarkStart w:id="209" w:name="_Ref342316683"/>
      <w:bookmarkStart w:id="210" w:name="_Ref342316706"/>
      <w:bookmarkEnd w:id="203"/>
      <w:bookmarkEnd w:id="204"/>
      <w:r w:rsidR="00351B33" w:rsidRPr="00094C83">
        <w:t xml:space="preserve"> - </w:t>
      </w:r>
      <w:r w:rsidRPr="00094C83">
        <w:t>Noise</w:t>
      </w:r>
      <w:bookmarkEnd w:id="205"/>
      <w:bookmarkEnd w:id="206"/>
      <w:bookmarkEnd w:id="207"/>
      <w:bookmarkEnd w:id="208"/>
      <w:bookmarkEnd w:id="209"/>
      <w:bookmarkEnd w:id="210"/>
    </w:p>
    <w:p w:rsidR="00D254FB" w:rsidRPr="00094C83" w:rsidRDefault="00675FEE" w:rsidP="004E34A8">
      <w:pPr>
        <w:pStyle w:val="Style6"/>
      </w:pPr>
      <w:r w:rsidRPr="00094C83">
        <w:t xml:space="preserve">Air Bourne Noise </w:t>
      </w:r>
      <w:r w:rsidR="00D254FB" w:rsidRPr="00094C83">
        <w:t xml:space="preserve">levels for individual </w:t>
      </w:r>
      <w:r w:rsidR="00564924" w:rsidRPr="00094C83">
        <w:t>Equipment</w:t>
      </w:r>
      <w:r w:rsidR="00D254FB" w:rsidRPr="00094C83">
        <w:t xml:space="preserve"> are defined in Section </w:t>
      </w:r>
      <w:r w:rsidR="002E6DD9">
        <w:t>4</w:t>
      </w:r>
      <w:r w:rsidR="00D254FB" w:rsidRPr="00094C83">
        <w:t xml:space="preserve"> to permit noise limits in compartments to comply with Control of Noise at Work Regulations (</w:t>
      </w:r>
      <w:r w:rsidR="00BC1D68" w:rsidRPr="00094C83">
        <w:t>Ref. F</w:t>
      </w:r>
      <w:r w:rsidR="00DA78A5" w:rsidRPr="00094C83">
        <w:t>21</w:t>
      </w:r>
      <w:r w:rsidR="00D254FB" w:rsidRPr="00094C83">
        <w:t>) for human exposure to noise.</w:t>
      </w:r>
    </w:p>
    <w:p w:rsidR="00721AE3" w:rsidRPr="00094C83" w:rsidRDefault="00721AE3" w:rsidP="004E34A8">
      <w:pPr>
        <w:pStyle w:val="Style6"/>
      </w:pPr>
      <w:r w:rsidRPr="00094C83">
        <w:t>The Contractor shall advise the Authority on becoming aware that noise exposure values exceed the lower action values, specified in the Control of Noise at Work Regulations (Ref. F21).</w:t>
      </w:r>
    </w:p>
    <w:p w:rsidR="00AB3316" w:rsidRPr="00094C83" w:rsidRDefault="00AB3316" w:rsidP="00AB3316">
      <w:pPr>
        <w:pStyle w:val="Style6"/>
        <w:ind w:left="0" w:firstLine="0"/>
      </w:pPr>
    </w:p>
    <w:p w:rsidR="00D254FB" w:rsidRPr="00094C83" w:rsidRDefault="00351B33" w:rsidP="00BB71FD">
      <w:pPr>
        <w:pStyle w:val="Heading2"/>
        <w:tabs>
          <w:tab w:val="num" w:pos="1000"/>
        </w:tabs>
        <w:ind w:left="1000" w:hanging="1000"/>
      </w:pPr>
      <w:bookmarkStart w:id="211" w:name="_Toc326307944"/>
      <w:bookmarkStart w:id="212" w:name="_Toc347139819"/>
      <w:bookmarkStart w:id="213" w:name="_Toc374450022"/>
      <w:r w:rsidRPr="00094C83">
        <w:t xml:space="preserve">Human Environment - </w:t>
      </w:r>
      <w:r w:rsidR="00D254FB" w:rsidRPr="00094C83">
        <w:t>Vibration</w:t>
      </w:r>
      <w:bookmarkEnd w:id="211"/>
      <w:bookmarkEnd w:id="212"/>
      <w:bookmarkEnd w:id="213"/>
    </w:p>
    <w:p w:rsidR="00D254FB" w:rsidRPr="00094C83" w:rsidRDefault="00D254FB" w:rsidP="004E34A8">
      <w:pPr>
        <w:pStyle w:val="Style6"/>
      </w:pPr>
      <w:r w:rsidRPr="00094C83">
        <w:t>Under normal operation, the Equipment shall enable compliance with the Control of Vibration at Work Regulations (</w:t>
      </w:r>
      <w:r w:rsidR="00BC1D68" w:rsidRPr="00094C83">
        <w:t>Ref. F</w:t>
      </w:r>
      <w:r w:rsidR="00DA78A5" w:rsidRPr="00094C83">
        <w:t>28</w:t>
      </w:r>
      <w:r w:rsidRPr="00094C83">
        <w:t>).</w:t>
      </w:r>
    </w:p>
    <w:p w:rsidR="00D254FB" w:rsidRPr="00094C83" w:rsidRDefault="00D254FB" w:rsidP="004E34A8">
      <w:pPr>
        <w:pStyle w:val="Style6"/>
      </w:pPr>
      <w:r w:rsidRPr="00094C83">
        <w:t>The vibration exposure limit is dependent upon the duration of operator exposure to Equipment vibration under normal use.</w:t>
      </w:r>
    </w:p>
    <w:p w:rsidR="00D254FB" w:rsidRPr="00094C83" w:rsidRDefault="00D254FB" w:rsidP="004E34A8">
      <w:pPr>
        <w:pStyle w:val="Style6"/>
      </w:pPr>
      <w:r w:rsidRPr="00094C83">
        <w:t xml:space="preserve">The Contractor shall advise the </w:t>
      </w:r>
      <w:r w:rsidR="002D3A03" w:rsidRPr="00094C83">
        <w:t>Authority</w:t>
      </w:r>
      <w:r w:rsidRPr="00094C83">
        <w:t xml:space="preserve"> on becoming aware that vibration exposure values exceed 80% of the limit values, specified in the Control of Vibration at Work Regulations (</w:t>
      </w:r>
      <w:r w:rsidR="00BC1D68" w:rsidRPr="00094C83">
        <w:t>Ref. F</w:t>
      </w:r>
      <w:r w:rsidR="00DA78A5" w:rsidRPr="00094C83">
        <w:t>28</w:t>
      </w:r>
      <w:r w:rsidRPr="00094C83">
        <w:t>).</w:t>
      </w:r>
    </w:p>
    <w:p w:rsidR="00D254FB" w:rsidRPr="00094C83" w:rsidRDefault="002A32A9" w:rsidP="00BB71FD">
      <w:pPr>
        <w:pStyle w:val="Heading1"/>
        <w:tabs>
          <w:tab w:val="clear" w:pos="680"/>
          <w:tab w:val="num" w:pos="1000"/>
        </w:tabs>
      </w:pPr>
      <w:bookmarkStart w:id="214" w:name="_Toc356206220"/>
      <w:bookmarkStart w:id="215" w:name="_Toc356996153"/>
      <w:bookmarkStart w:id="216" w:name="_Toc356996432"/>
      <w:bookmarkStart w:id="217" w:name="_Toc356996709"/>
      <w:bookmarkStart w:id="218" w:name="_Toc356996987"/>
      <w:bookmarkStart w:id="219" w:name="_Toc356997262"/>
      <w:bookmarkStart w:id="220" w:name="_Toc357005518"/>
      <w:bookmarkStart w:id="221" w:name="_Toc358728270"/>
      <w:bookmarkStart w:id="222" w:name="_Toc359416937"/>
      <w:bookmarkStart w:id="223" w:name="_Toc359940983"/>
      <w:bookmarkStart w:id="224" w:name="_Toc360527045"/>
      <w:bookmarkStart w:id="225" w:name="_Toc360614098"/>
      <w:bookmarkStart w:id="226" w:name="_Toc360614517"/>
      <w:bookmarkStart w:id="227" w:name="_Toc326307945"/>
      <w:bookmarkStart w:id="228" w:name="_Toc339531315"/>
      <w:bookmarkStart w:id="229" w:name="_Toc342466555"/>
      <w:bookmarkStart w:id="230" w:name="_Toc347139820"/>
      <w:bookmarkEnd w:id="214"/>
      <w:bookmarkEnd w:id="215"/>
      <w:bookmarkEnd w:id="216"/>
      <w:bookmarkEnd w:id="217"/>
      <w:bookmarkEnd w:id="218"/>
      <w:bookmarkEnd w:id="219"/>
      <w:bookmarkEnd w:id="220"/>
      <w:bookmarkEnd w:id="221"/>
      <w:bookmarkEnd w:id="222"/>
      <w:bookmarkEnd w:id="223"/>
      <w:bookmarkEnd w:id="224"/>
      <w:bookmarkEnd w:id="225"/>
      <w:bookmarkEnd w:id="226"/>
      <w:r w:rsidRPr="00094C83">
        <w:br w:type="page"/>
      </w:r>
      <w:bookmarkStart w:id="231" w:name="_Toc374450023"/>
      <w:r w:rsidR="00D254FB" w:rsidRPr="00094C83">
        <w:t>Supportability Requirements</w:t>
      </w:r>
      <w:bookmarkEnd w:id="227"/>
      <w:bookmarkEnd w:id="228"/>
      <w:bookmarkEnd w:id="229"/>
      <w:bookmarkEnd w:id="230"/>
      <w:bookmarkEnd w:id="231"/>
    </w:p>
    <w:p w:rsidR="003134A9" w:rsidRPr="00094C83" w:rsidRDefault="003134A9" w:rsidP="00BB71FD">
      <w:pPr>
        <w:pStyle w:val="Heading2"/>
        <w:tabs>
          <w:tab w:val="num" w:pos="1000"/>
        </w:tabs>
        <w:ind w:left="1000" w:hanging="1000"/>
      </w:pPr>
      <w:bookmarkStart w:id="232" w:name="_Toc374450024"/>
      <w:bookmarkStart w:id="233" w:name="_Toc326307946"/>
      <w:bookmarkStart w:id="234" w:name="_Toc342466556"/>
      <w:bookmarkStart w:id="235" w:name="_Toc347139821"/>
      <w:r w:rsidRPr="00094C83">
        <w:t>General</w:t>
      </w:r>
      <w:bookmarkEnd w:id="232"/>
    </w:p>
    <w:p w:rsidR="00971E09" w:rsidRPr="00094C83" w:rsidRDefault="003134A9" w:rsidP="007E4369">
      <w:pPr>
        <w:pStyle w:val="Style6"/>
      </w:pPr>
      <w:r w:rsidRPr="00094C83">
        <w:t xml:space="preserve">It is MOD policy that </w:t>
      </w:r>
      <w:r w:rsidR="00FD4DD6" w:rsidRPr="00094C83">
        <w:t>Integrated Logistics Support (</w:t>
      </w:r>
      <w:r w:rsidRPr="00094C83">
        <w:t>ILS</w:t>
      </w:r>
      <w:r w:rsidR="00FD4DD6" w:rsidRPr="00094C83">
        <w:t>)</w:t>
      </w:r>
      <w:r w:rsidRPr="00094C83">
        <w:t xml:space="preserve"> shall be applied to all product procurement.  </w:t>
      </w:r>
    </w:p>
    <w:p w:rsidR="003134A9" w:rsidRPr="00094C83" w:rsidRDefault="003134A9" w:rsidP="007E4369">
      <w:pPr>
        <w:pStyle w:val="Style6"/>
      </w:pPr>
      <w:r w:rsidRPr="00094C83">
        <w:t xml:space="preserve">Support and supportability </w:t>
      </w:r>
      <w:r w:rsidR="00BF5A7A" w:rsidRPr="00094C83">
        <w:t>shall</w:t>
      </w:r>
      <w:r w:rsidRPr="00094C83">
        <w:t xml:space="preserve"> be optimized through the application of the ILS process, as laid down in D</w:t>
      </w:r>
      <w:r w:rsidR="00570E67" w:rsidRPr="00094C83">
        <w:t>ef</w:t>
      </w:r>
      <w:r w:rsidR="00C04422" w:rsidRPr="00094C83">
        <w:t xml:space="preserve"> </w:t>
      </w:r>
      <w:r w:rsidRPr="00094C83">
        <w:t>S</w:t>
      </w:r>
      <w:r w:rsidR="00570E67" w:rsidRPr="00094C83">
        <w:t>tan</w:t>
      </w:r>
      <w:r w:rsidRPr="00094C83">
        <w:t xml:space="preserve"> 00-600 (</w:t>
      </w:r>
      <w:r w:rsidR="00BC1D68" w:rsidRPr="00094C83">
        <w:t>Ref. F</w:t>
      </w:r>
      <w:r w:rsidR="00DA78A5" w:rsidRPr="00094C83">
        <w:t>29</w:t>
      </w:r>
      <w:r w:rsidRPr="00094C83">
        <w:t>)</w:t>
      </w:r>
      <w:r w:rsidR="009F1173" w:rsidRPr="00094C83">
        <w:t>.</w:t>
      </w:r>
    </w:p>
    <w:p w:rsidR="00D17C42" w:rsidRPr="00094C83" w:rsidRDefault="00D17C42" w:rsidP="007E4369">
      <w:pPr>
        <w:pStyle w:val="Style6"/>
      </w:pPr>
      <w:r w:rsidRPr="00094C83">
        <w:t xml:space="preserve">Reference </w:t>
      </w:r>
      <w:r w:rsidR="00D06548" w:rsidRPr="00094C83">
        <w:t>is to</w:t>
      </w:r>
      <w:r w:rsidRPr="00094C83">
        <w:t xml:space="preserve"> be made to the PGMU ILS Plan (ILSP) for further supportability requirements and clarification.</w:t>
      </w:r>
    </w:p>
    <w:p w:rsidR="009F1173" w:rsidRPr="00094C83" w:rsidRDefault="009F1173" w:rsidP="009F1173">
      <w:pPr>
        <w:pStyle w:val="Style6"/>
        <w:ind w:left="0" w:firstLine="0"/>
      </w:pPr>
    </w:p>
    <w:p w:rsidR="00D254FB" w:rsidRPr="00094C83" w:rsidRDefault="00D254FB" w:rsidP="00BB71FD">
      <w:pPr>
        <w:pStyle w:val="Heading2"/>
        <w:tabs>
          <w:tab w:val="num" w:pos="1000"/>
        </w:tabs>
        <w:ind w:left="1000" w:hanging="1000"/>
      </w:pPr>
      <w:bookmarkStart w:id="236" w:name="_Toc374450025"/>
      <w:r w:rsidRPr="00094C83">
        <w:t>Design Life and Operating Cycle</w:t>
      </w:r>
      <w:bookmarkEnd w:id="233"/>
      <w:bookmarkEnd w:id="234"/>
      <w:bookmarkEnd w:id="235"/>
      <w:bookmarkEnd w:id="236"/>
    </w:p>
    <w:p w:rsidR="00AA292B" w:rsidRPr="00094C83" w:rsidRDefault="00D254FB" w:rsidP="004E34A8">
      <w:pPr>
        <w:pStyle w:val="Style6"/>
      </w:pPr>
      <w:r w:rsidRPr="00094C83">
        <w:t xml:space="preserve">The Equipment, components and the associated support deliverables </w:t>
      </w:r>
      <w:r w:rsidR="00AA292B" w:rsidRPr="00094C83">
        <w:t>shall be sustainable until at least the OSD of the host platform.</w:t>
      </w:r>
    </w:p>
    <w:p w:rsidR="00D254FB" w:rsidRPr="00094C83" w:rsidRDefault="00D254FB" w:rsidP="004E34A8">
      <w:pPr>
        <w:pStyle w:val="Style6"/>
      </w:pPr>
      <w:r w:rsidRPr="00094C83">
        <w:t>Given th</w:t>
      </w:r>
      <w:r w:rsidR="00AA292B" w:rsidRPr="00094C83">
        <w:t>e OSD</w:t>
      </w:r>
      <w:r w:rsidRPr="00094C83">
        <w:t xml:space="preserve">, the contractor </w:t>
      </w:r>
      <w:r w:rsidR="00AA292B" w:rsidRPr="00094C83">
        <w:t xml:space="preserve">shall </w:t>
      </w:r>
      <w:r w:rsidRPr="00094C83">
        <w:t xml:space="preserve">actively ensure that </w:t>
      </w:r>
      <w:r w:rsidR="00564924" w:rsidRPr="00094C83">
        <w:t>Equipment</w:t>
      </w:r>
      <w:r w:rsidRPr="00094C83">
        <w:t xml:space="preserve"> and </w:t>
      </w:r>
      <w:r w:rsidR="00AA292B" w:rsidRPr="00094C83">
        <w:t xml:space="preserve">software </w:t>
      </w:r>
      <w:r w:rsidRPr="00094C83">
        <w:t>is supportable throughout in-service life, even if obsolescence might present an issue.</w:t>
      </w:r>
    </w:p>
    <w:p w:rsidR="00D254FB" w:rsidRPr="00094C83" w:rsidRDefault="00D254FB" w:rsidP="004E34A8">
      <w:pPr>
        <w:pStyle w:val="Style6"/>
      </w:pPr>
      <w:r w:rsidRPr="00094C83">
        <w:t>Components subject to wear and tear or degradation and which are subject to planned or condition based maintenance activity should be specified in Equipment Maintenance Schedules and associated Provisioning Lists for the Equipment.</w:t>
      </w:r>
    </w:p>
    <w:p w:rsidR="00D254FB" w:rsidRPr="00094C83" w:rsidRDefault="00D254FB" w:rsidP="004E34A8">
      <w:pPr>
        <w:pStyle w:val="Style6"/>
      </w:pPr>
      <w:r w:rsidRPr="00094C83">
        <w:t>In addition to the requirem</w:t>
      </w:r>
      <w:r w:rsidR="00D06548" w:rsidRPr="00094C83">
        <w:t>ents for maintenance activities</w:t>
      </w:r>
      <w:r w:rsidRPr="00094C83">
        <w:t xml:space="preserve"> specified in Section</w:t>
      </w:r>
      <w:r w:rsidR="00D06548" w:rsidRPr="00094C83">
        <w:t xml:space="preserve"> 7.7</w:t>
      </w:r>
      <w:r w:rsidRPr="00094C83">
        <w:t xml:space="preserve">, the Equipment shall be capable of being operated and maintained within the manning constraints specified in Section </w:t>
      </w:r>
      <w:r w:rsidR="002E6DD9">
        <w:t>7.6</w:t>
      </w:r>
      <w:r w:rsidRPr="00094C83">
        <w:t>.</w:t>
      </w:r>
    </w:p>
    <w:p w:rsidR="00AB3316" w:rsidRPr="00094C83" w:rsidRDefault="00AB3316" w:rsidP="00AB3316">
      <w:pPr>
        <w:pStyle w:val="Style6"/>
        <w:ind w:left="0" w:firstLine="0"/>
      </w:pPr>
    </w:p>
    <w:p w:rsidR="00571DFE" w:rsidRPr="00094C83" w:rsidRDefault="00571DFE" w:rsidP="00BB71FD">
      <w:pPr>
        <w:pStyle w:val="Heading2"/>
        <w:tabs>
          <w:tab w:val="num" w:pos="1000"/>
        </w:tabs>
        <w:ind w:left="1000" w:hanging="1000"/>
      </w:pPr>
      <w:bookmarkStart w:id="237" w:name="_Toc374450026"/>
      <w:bookmarkStart w:id="238" w:name="_Toc326307948"/>
      <w:bookmarkStart w:id="239" w:name="_Toc342466558"/>
      <w:bookmarkStart w:id="240" w:name="_Toc347139823"/>
      <w:r w:rsidRPr="00094C83">
        <w:t>Availability</w:t>
      </w:r>
      <w:bookmarkEnd w:id="237"/>
    </w:p>
    <w:p w:rsidR="00571DFE" w:rsidRPr="00094C83" w:rsidRDefault="00571DFE" w:rsidP="00571DFE">
      <w:pPr>
        <w:pStyle w:val="Style6"/>
      </w:pPr>
      <w:r w:rsidRPr="00094C83">
        <w:t xml:space="preserve">PGMU is expected to improve the availability and reliability of the power generation and MCAS </w:t>
      </w:r>
      <w:r w:rsidR="00564924" w:rsidRPr="00094C83">
        <w:t>Equipment</w:t>
      </w:r>
      <w:r w:rsidRPr="00094C83">
        <w:t>.</w:t>
      </w:r>
    </w:p>
    <w:p w:rsidR="00571DFE" w:rsidRPr="00094C83" w:rsidRDefault="00583E8A" w:rsidP="00583E8A">
      <w:pPr>
        <w:pStyle w:val="Style6"/>
      </w:pPr>
      <w:r w:rsidRPr="00094C83">
        <w:t>The inherent a</w:t>
      </w:r>
      <w:r w:rsidR="00860B4D" w:rsidRPr="00094C83">
        <w:t xml:space="preserve">vailability </w:t>
      </w:r>
      <w:r w:rsidR="00957A18" w:rsidRPr="00094C83">
        <w:t xml:space="preserve">figures </w:t>
      </w:r>
      <w:r w:rsidR="00860B4D" w:rsidRPr="00094C83">
        <w:t xml:space="preserve">of the </w:t>
      </w:r>
      <w:r w:rsidR="00564924" w:rsidRPr="00094C83">
        <w:t>Equipment</w:t>
      </w:r>
      <w:r w:rsidR="00860B4D" w:rsidRPr="00094C83">
        <w:t xml:space="preserve"> </w:t>
      </w:r>
      <w:r w:rsidRPr="00094C83">
        <w:t>shall be made clear in the tender</w:t>
      </w:r>
      <w:r w:rsidR="00CD3A5A" w:rsidRPr="00094C83">
        <w:t xml:space="preserve"> response</w:t>
      </w:r>
      <w:r w:rsidRPr="00094C83">
        <w:t>.</w:t>
      </w:r>
    </w:p>
    <w:p w:rsidR="00583E8A" w:rsidRPr="00094C83" w:rsidRDefault="00583E8A" w:rsidP="00583E8A">
      <w:pPr>
        <w:pStyle w:val="Style6"/>
        <w:ind w:left="0" w:firstLine="0"/>
      </w:pPr>
    </w:p>
    <w:p w:rsidR="00D254FB" w:rsidRPr="00094C83" w:rsidRDefault="00D254FB" w:rsidP="00BB71FD">
      <w:pPr>
        <w:pStyle w:val="Heading2"/>
        <w:tabs>
          <w:tab w:val="num" w:pos="1000"/>
        </w:tabs>
        <w:ind w:left="1000" w:hanging="1000"/>
      </w:pPr>
      <w:bookmarkStart w:id="241" w:name="_Toc374450027"/>
      <w:r w:rsidRPr="00094C83">
        <w:t>Standardisation of Equipment and Components</w:t>
      </w:r>
      <w:bookmarkEnd w:id="238"/>
      <w:bookmarkEnd w:id="239"/>
      <w:bookmarkEnd w:id="240"/>
      <w:bookmarkEnd w:id="241"/>
    </w:p>
    <w:p w:rsidR="00D254FB" w:rsidRPr="00094C83" w:rsidRDefault="00D254FB" w:rsidP="004E34A8">
      <w:pPr>
        <w:pStyle w:val="Style6"/>
      </w:pPr>
      <w:r w:rsidRPr="00094C83">
        <w:t>The Equipment should use components and LRUs that are readily available from commercial sources if the Equipment meets the requirements of the Contract, using such items.</w:t>
      </w:r>
    </w:p>
    <w:p w:rsidR="00D254FB" w:rsidRPr="00094C83" w:rsidRDefault="00D254FB" w:rsidP="004E34A8">
      <w:pPr>
        <w:pStyle w:val="Style6"/>
      </w:pPr>
      <w:r w:rsidRPr="00094C83">
        <w:t xml:space="preserve">Where applicable, items that carry Lloyd's Type approval </w:t>
      </w:r>
      <w:r w:rsidR="00CD3A5A" w:rsidRPr="00094C83">
        <w:t xml:space="preserve">shall </w:t>
      </w:r>
      <w:r w:rsidRPr="00094C83">
        <w:t>be clearly identified in the tender</w:t>
      </w:r>
      <w:r w:rsidR="00D06548" w:rsidRPr="00094C83">
        <w:t xml:space="preserve"> response.</w:t>
      </w:r>
    </w:p>
    <w:p w:rsidR="00D254FB" w:rsidRPr="00094C83" w:rsidRDefault="00D254FB" w:rsidP="004E34A8">
      <w:pPr>
        <w:pStyle w:val="Style6"/>
      </w:pPr>
      <w:r w:rsidRPr="00094C83">
        <w:t>The Equipment sh</w:t>
      </w:r>
      <w:r w:rsidR="00CD3A5A" w:rsidRPr="00094C83">
        <w:t>ould</w:t>
      </w:r>
      <w:r w:rsidRPr="00094C83">
        <w:t xml:space="preserve"> utilise, without operational degradation, fuel, lubricants and associated products that are interoperable with the Joint Supply Chain in accordance with STANAG 1414 (</w:t>
      </w:r>
      <w:r w:rsidR="00BC1D68" w:rsidRPr="00094C83">
        <w:t>Ref. F</w:t>
      </w:r>
      <w:r w:rsidR="00DA78A5" w:rsidRPr="00094C83">
        <w:t>30</w:t>
      </w:r>
      <w:r w:rsidRPr="00094C83">
        <w:t>) and STANAG 4362 (</w:t>
      </w:r>
      <w:r w:rsidR="00BC1D68" w:rsidRPr="00094C83">
        <w:t>Ref. F</w:t>
      </w:r>
      <w:r w:rsidR="00DA78A5" w:rsidRPr="00094C83">
        <w:t>31</w:t>
      </w:r>
      <w:r w:rsidRPr="00094C83">
        <w:t>) if the Equipment meets the requirements of the Contract, using such fuel, lubricants and associated products.</w:t>
      </w:r>
    </w:p>
    <w:p w:rsidR="00D254FB" w:rsidRPr="00094C83" w:rsidRDefault="00D254FB" w:rsidP="004E34A8">
      <w:pPr>
        <w:pStyle w:val="Style6"/>
      </w:pPr>
      <w:r w:rsidRPr="00094C83">
        <w:t xml:space="preserve">Items of </w:t>
      </w:r>
      <w:r w:rsidR="00564924" w:rsidRPr="00094C83">
        <w:t>Equipment</w:t>
      </w:r>
      <w:r w:rsidRPr="00094C83">
        <w:t xml:space="preserve"> and components required for the support of the Equipment, including planned and reasonably foreseeable corrective maintenance, shall be air portable in accordance with Def Stan 00-3 (</w:t>
      </w:r>
      <w:r w:rsidR="00BC1D68" w:rsidRPr="00094C83">
        <w:t>Ref. F</w:t>
      </w:r>
      <w:r w:rsidR="00DA78A5" w:rsidRPr="00094C83">
        <w:t>32</w:t>
      </w:r>
      <w:r w:rsidRPr="00094C83">
        <w:t>).</w:t>
      </w:r>
    </w:p>
    <w:p w:rsidR="00AB3316" w:rsidRPr="00094C83" w:rsidRDefault="00AB3316" w:rsidP="00AB3316">
      <w:pPr>
        <w:pStyle w:val="Style6"/>
        <w:ind w:left="0" w:firstLine="0"/>
      </w:pPr>
    </w:p>
    <w:p w:rsidR="00D254FB" w:rsidRPr="00094C83" w:rsidRDefault="00D254FB" w:rsidP="0018293C">
      <w:pPr>
        <w:pStyle w:val="Heading2"/>
        <w:tabs>
          <w:tab w:val="clear" w:pos="964"/>
          <w:tab w:val="clear" w:pos="1134"/>
          <w:tab w:val="left" w:pos="1000"/>
        </w:tabs>
        <w:ind w:left="1000" w:hanging="1000"/>
      </w:pPr>
      <w:bookmarkStart w:id="242" w:name="_Toc326307949"/>
      <w:bookmarkStart w:id="243" w:name="_Toc342466559"/>
      <w:bookmarkStart w:id="244" w:name="_Toc347139824"/>
      <w:bookmarkStart w:id="245" w:name="_Toc374450028"/>
      <w:r w:rsidRPr="00094C83">
        <w:t>Reliability</w:t>
      </w:r>
      <w:bookmarkEnd w:id="242"/>
      <w:bookmarkEnd w:id="243"/>
      <w:bookmarkEnd w:id="244"/>
      <w:bookmarkEnd w:id="245"/>
    </w:p>
    <w:p w:rsidR="00D254FB" w:rsidRPr="00094C83" w:rsidRDefault="00D254FB" w:rsidP="004E34A8">
      <w:pPr>
        <w:pStyle w:val="Style6"/>
      </w:pPr>
      <w:r w:rsidRPr="00094C83">
        <w:t>The Equipment shall use components that have inherent reliability and are de-rated, if necessary, to achieve Equipment performance and design life requirements, together with any Equipment reliability requirements specified in each TES document, taking into account the operating environment of the component.</w:t>
      </w:r>
    </w:p>
    <w:p w:rsidR="00D254FB" w:rsidRPr="00094C83" w:rsidRDefault="00D254FB" w:rsidP="004E34A8">
      <w:pPr>
        <w:pStyle w:val="Style6"/>
      </w:pPr>
      <w:r w:rsidRPr="00094C83">
        <w:t xml:space="preserve">The Equipment shall include levels of redundancy, including "graceful degradation", consistent with the outcome of any FMECA or other design activity, to ensure that any specified or reasonably anticipated levels of </w:t>
      </w:r>
      <w:r w:rsidR="00C4596A" w:rsidRPr="00094C83">
        <w:t xml:space="preserve">AR&amp;M requirements </w:t>
      </w:r>
      <w:r w:rsidRPr="00094C83">
        <w:t>are achieved</w:t>
      </w:r>
      <w:r w:rsidR="0063791D">
        <w:t xml:space="preserve">. </w:t>
      </w:r>
      <w:r w:rsidR="009C7D5D" w:rsidRPr="00094C83">
        <w:t>This is to include those layers of protection given to any critical control function</w:t>
      </w:r>
      <w:r w:rsidRPr="00094C83">
        <w:t>.</w:t>
      </w:r>
    </w:p>
    <w:p w:rsidR="00860B4D" w:rsidRPr="00094C83" w:rsidRDefault="00860B4D" w:rsidP="004E34A8">
      <w:pPr>
        <w:pStyle w:val="Style6"/>
      </w:pPr>
      <w:r w:rsidRPr="00094C83">
        <w:t xml:space="preserve">Reliability data is required for all </w:t>
      </w:r>
      <w:r w:rsidR="00564924" w:rsidRPr="00094C83">
        <w:t>Equipment</w:t>
      </w:r>
      <w:r w:rsidR="002F5162" w:rsidRPr="00094C83">
        <w:t>, including software,</w:t>
      </w:r>
      <w:r w:rsidRPr="00094C83">
        <w:t xml:space="preserve"> and should be provided as part of the tender</w:t>
      </w:r>
      <w:r w:rsidR="00CD3A5A" w:rsidRPr="00094C83">
        <w:t xml:space="preserve"> response</w:t>
      </w:r>
      <w:r w:rsidR="00583E8A" w:rsidRPr="00094C83">
        <w:t xml:space="preserve"> as defined in the ILSP</w:t>
      </w:r>
      <w:r w:rsidRPr="00094C83">
        <w:t>.</w:t>
      </w:r>
    </w:p>
    <w:p w:rsidR="00571DFE" w:rsidRPr="00094C83" w:rsidRDefault="00571DFE" w:rsidP="004E34A8">
      <w:pPr>
        <w:pStyle w:val="Style6"/>
      </w:pPr>
      <w:r w:rsidRPr="00094C83">
        <w:t xml:space="preserve">The </w:t>
      </w:r>
      <w:r w:rsidR="00D9348A" w:rsidRPr="00094C83">
        <w:t>Contractor</w:t>
      </w:r>
      <w:r w:rsidRPr="00094C83">
        <w:t xml:space="preserve"> should indicate whether Accelerated Reliability Tests (ART) have been carried out and detail any provision for these to be conducted.</w:t>
      </w:r>
    </w:p>
    <w:p w:rsidR="00571DFE" w:rsidRPr="00094C83" w:rsidRDefault="00571DFE" w:rsidP="00571DFE">
      <w:pPr>
        <w:pStyle w:val="Style6"/>
        <w:ind w:left="0" w:firstLine="0"/>
      </w:pPr>
    </w:p>
    <w:p w:rsidR="00D254FB" w:rsidRPr="00094C83" w:rsidRDefault="00D254FB" w:rsidP="00AB3169">
      <w:pPr>
        <w:pStyle w:val="Heading2"/>
        <w:tabs>
          <w:tab w:val="clear" w:pos="964"/>
          <w:tab w:val="num" w:pos="1000"/>
        </w:tabs>
        <w:ind w:left="1000" w:hanging="1000"/>
      </w:pPr>
      <w:bookmarkStart w:id="246" w:name="_Ref342312595"/>
      <w:bookmarkStart w:id="247" w:name="_Toc342466560"/>
      <w:bookmarkStart w:id="248" w:name="_Toc347139825"/>
      <w:bookmarkStart w:id="249" w:name="_Toc374450029"/>
      <w:bookmarkStart w:id="250" w:name="_Toc326307950"/>
      <w:r w:rsidRPr="00094C83">
        <w:t>Manning</w:t>
      </w:r>
      <w:bookmarkEnd w:id="246"/>
      <w:bookmarkEnd w:id="247"/>
      <w:bookmarkEnd w:id="248"/>
      <w:bookmarkEnd w:id="249"/>
    </w:p>
    <w:p w:rsidR="00351B33" w:rsidRPr="00094C83" w:rsidRDefault="00351B33" w:rsidP="004E34A8">
      <w:pPr>
        <w:pStyle w:val="Style6"/>
      </w:pPr>
      <w:r w:rsidRPr="00094C83">
        <w:t xml:space="preserve">The </w:t>
      </w:r>
      <w:r w:rsidR="00EC6641" w:rsidRPr="00094C83">
        <w:t>E</w:t>
      </w:r>
      <w:r w:rsidRPr="00094C83">
        <w:t xml:space="preserve">quipment </w:t>
      </w:r>
      <w:r w:rsidR="003D3835" w:rsidRPr="00094C83">
        <w:t>shall</w:t>
      </w:r>
      <w:r w:rsidRPr="00094C83">
        <w:t xml:space="preserve"> not cause any increase to </w:t>
      </w:r>
      <w:r w:rsidR="00EF77C4" w:rsidRPr="00094C83">
        <w:t xml:space="preserve">either overall </w:t>
      </w:r>
      <w:r w:rsidRPr="00094C83">
        <w:t>manning</w:t>
      </w:r>
      <w:r w:rsidR="00EF77C4" w:rsidRPr="00094C83">
        <w:t xml:space="preserve"> levels or numbers of operator-maintainers</w:t>
      </w:r>
      <w:r w:rsidRPr="00094C83">
        <w:t xml:space="preserve"> under any </w:t>
      </w:r>
      <w:r w:rsidR="00583E8A" w:rsidRPr="00094C83">
        <w:t xml:space="preserve">operational </w:t>
      </w:r>
      <w:r w:rsidRPr="00094C83">
        <w:t>state.</w:t>
      </w:r>
    </w:p>
    <w:p w:rsidR="00E336EC" w:rsidRPr="00094C83" w:rsidRDefault="00AA292B" w:rsidP="00321C22">
      <w:pPr>
        <w:pStyle w:val="StyleStyle6Black"/>
      </w:pPr>
      <w:r w:rsidRPr="00094C83">
        <w:t xml:space="preserve">The Equipment </w:t>
      </w:r>
      <w:r w:rsidR="00E336EC" w:rsidRPr="00094C83">
        <w:t xml:space="preserve">shall not have any impact on the rank range of personnel involved in the training, operation, maintenance and support of the capability it replaces. </w:t>
      </w:r>
    </w:p>
    <w:p w:rsidR="00A1517C" w:rsidRPr="00094C83" w:rsidRDefault="00A1517C" w:rsidP="002A2D66">
      <w:pPr>
        <w:pStyle w:val="Style13"/>
        <w:numPr>
          <w:ilvl w:val="0"/>
          <w:numId w:val="0"/>
        </w:numPr>
        <w:tabs>
          <w:tab w:val="clear" w:pos="1134"/>
          <w:tab w:val="left" w:pos="1000"/>
          <w:tab w:val="left" w:pos="4820"/>
        </w:tabs>
      </w:pPr>
      <w:bookmarkStart w:id="251" w:name="_Ref342312557"/>
      <w:bookmarkStart w:id="252" w:name="_Toc342466561"/>
      <w:bookmarkStart w:id="253" w:name="_Toc347139826"/>
    </w:p>
    <w:p w:rsidR="00D254FB" w:rsidRPr="00094C83" w:rsidRDefault="002A2D66" w:rsidP="00BB71FD">
      <w:pPr>
        <w:pStyle w:val="Heading2"/>
        <w:tabs>
          <w:tab w:val="num" w:pos="1000"/>
        </w:tabs>
        <w:ind w:left="1000" w:hanging="1000"/>
      </w:pPr>
      <w:r w:rsidRPr="00094C83">
        <w:br w:type="page"/>
      </w:r>
      <w:bookmarkStart w:id="254" w:name="_Toc374450030"/>
      <w:r w:rsidR="00D254FB" w:rsidRPr="00094C83">
        <w:t>Maintenance</w:t>
      </w:r>
      <w:bookmarkEnd w:id="250"/>
      <w:bookmarkEnd w:id="251"/>
      <w:bookmarkEnd w:id="252"/>
      <w:bookmarkEnd w:id="253"/>
      <w:bookmarkEnd w:id="254"/>
    </w:p>
    <w:p w:rsidR="00860B4D" w:rsidRPr="00094C83" w:rsidRDefault="00583E8A" w:rsidP="00790671">
      <w:pPr>
        <w:pStyle w:val="Style6"/>
      </w:pPr>
      <w:r w:rsidRPr="00094C83">
        <w:t>Reliability Centred Maintenance (RCM) shall be carried out in accordance with the ILSP.</w:t>
      </w:r>
    </w:p>
    <w:p w:rsidR="00D254FB" w:rsidRPr="00094C83" w:rsidRDefault="00790671" w:rsidP="00790671">
      <w:pPr>
        <w:pStyle w:val="Style6"/>
      </w:pPr>
      <w:r w:rsidRPr="00094C83">
        <w:t xml:space="preserve">The </w:t>
      </w:r>
      <w:r w:rsidR="00D9348A" w:rsidRPr="00094C83">
        <w:t>Contractor</w:t>
      </w:r>
      <w:r w:rsidRPr="00094C83">
        <w:t xml:space="preserve"> </w:t>
      </w:r>
      <w:r w:rsidR="00AA292B" w:rsidRPr="00094C83">
        <w:t>shall</w:t>
      </w:r>
      <w:r w:rsidR="00D254FB" w:rsidRPr="00094C83">
        <w:t xml:space="preserve"> work with </w:t>
      </w:r>
      <w:r w:rsidR="00FD4DD6" w:rsidRPr="00094C83">
        <w:t>the Unit Maintenance Management System (</w:t>
      </w:r>
      <w:r w:rsidR="00D254FB" w:rsidRPr="00094C83">
        <w:t>UMMS</w:t>
      </w:r>
      <w:r w:rsidR="00FD4DD6" w:rsidRPr="00094C83">
        <w:t>)</w:t>
      </w:r>
      <w:r w:rsidR="00D254FB" w:rsidRPr="00094C83">
        <w:t xml:space="preserve"> team to produce Maintenance Task Instructions</w:t>
      </w:r>
      <w:r w:rsidRPr="00094C83">
        <w:t xml:space="preserve"> as necessary</w:t>
      </w:r>
      <w:r w:rsidR="00583E8A" w:rsidRPr="00094C83">
        <w:t xml:space="preserve"> during the course of </w:t>
      </w:r>
      <w:r w:rsidR="00C249EF" w:rsidRPr="00094C83">
        <w:t xml:space="preserve">the </w:t>
      </w:r>
      <w:r w:rsidR="00583E8A" w:rsidRPr="00094C83">
        <w:t>PGMU</w:t>
      </w:r>
      <w:r w:rsidR="00AA292B" w:rsidRPr="00094C83">
        <w:t xml:space="preserve"> project</w:t>
      </w:r>
      <w:r w:rsidRPr="00094C83">
        <w:t>.</w:t>
      </w:r>
    </w:p>
    <w:p w:rsidR="00790671" w:rsidRPr="00094C83" w:rsidRDefault="00790671" w:rsidP="00790671">
      <w:pPr>
        <w:pStyle w:val="Style6"/>
        <w:ind w:left="0" w:firstLine="0"/>
      </w:pPr>
    </w:p>
    <w:p w:rsidR="00D254FB" w:rsidRPr="00094C83" w:rsidRDefault="00D254FB" w:rsidP="00BB71FD">
      <w:pPr>
        <w:pStyle w:val="Heading2"/>
        <w:tabs>
          <w:tab w:val="num" w:pos="1000"/>
        </w:tabs>
        <w:ind w:left="1000" w:hanging="1000"/>
      </w:pPr>
      <w:bookmarkStart w:id="255" w:name="_Toc326307951"/>
      <w:bookmarkStart w:id="256" w:name="_Toc347139827"/>
      <w:bookmarkStart w:id="257" w:name="_Ref348438517"/>
      <w:bookmarkStart w:id="258" w:name="_Toc374450031"/>
      <w:r w:rsidRPr="00094C83">
        <w:t>Maintenance Burden and Operating Profile</w:t>
      </w:r>
      <w:bookmarkEnd w:id="255"/>
      <w:bookmarkEnd w:id="256"/>
      <w:bookmarkEnd w:id="257"/>
      <w:bookmarkEnd w:id="258"/>
    </w:p>
    <w:p w:rsidR="00E336EC" w:rsidRPr="00094C83" w:rsidRDefault="00E336EC" w:rsidP="00DA3A5C">
      <w:pPr>
        <w:pStyle w:val="Style6"/>
      </w:pPr>
      <w:r w:rsidRPr="00094C83">
        <w:t xml:space="preserve">Preventative maintenance is required to enable high availability. However, the maintenance burden of </w:t>
      </w:r>
      <w:r w:rsidR="00EC6641" w:rsidRPr="00094C83">
        <w:t xml:space="preserve">the Equipment </w:t>
      </w:r>
      <w:r w:rsidRPr="00094C83">
        <w:t xml:space="preserve">shall not be worse than the current </w:t>
      </w:r>
      <w:r w:rsidR="00C4596A" w:rsidRPr="00094C83">
        <w:t>maintenance requirement</w:t>
      </w:r>
      <w:r w:rsidRPr="00094C83">
        <w:t>.</w:t>
      </w:r>
    </w:p>
    <w:p w:rsidR="0080496A" w:rsidRPr="00094C83" w:rsidRDefault="00D254FB" w:rsidP="004E34A8">
      <w:pPr>
        <w:pStyle w:val="Style6"/>
      </w:pPr>
      <w:r w:rsidRPr="00094C83">
        <w:t xml:space="preserve">All planned maintenance items and all reasonably foreseeable corrective maintenance shall be capable of being undertaken by </w:t>
      </w:r>
      <w:r w:rsidR="00F4710D" w:rsidRPr="00094C83">
        <w:t>Ships Staff as a</w:t>
      </w:r>
      <w:r w:rsidRPr="00094C83">
        <w:t>ssigned maintainers</w:t>
      </w:r>
      <w:r w:rsidR="0080496A" w:rsidRPr="00094C83">
        <w:t>.</w:t>
      </w:r>
    </w:p>
    <w:p w:rsidR="00D254FB" w:rsidRPr="00094C83" w:rsidRDefault="00D254FB" w:rsidP="00BB71FD">
      <w:pPr>
        <w:pStyle w:val="Heading2"/>
        <w:tabs>
          <w:tab w:val="num" w:pos="1000"/>
        </w:tabs>
        <w:ind w:left="1000" w:hanging="1000"/>
      </w:pPr>
      <w:bookmarkStart w:id="259" w:name="_Toc356996163"/>
      <w:bookmarkStart w:id="260" w:name="_Toc356996442"/>
      <w:bookmarkStart w:id="261" w:name="_Toc356996719"/>
      <w:bookmarkStart w:id="262" w:name="_Toc356996997"/>
      <w:bookmarkStart w:id="263" w:name="_Toc356997272"/>
      <w:bookmarkStart w:id="264" w:name="_Toc357005528"/>
      <w:bookmarkStart w:id="265" w:name="_Toc358728280"/>
      <w:bookmarkStart w:id="266" w:name="_Toc359416947"/>
      <w:bookmarkStart w:id="267" w:name="_Toc359940993"/>
      <w:bookmarkStart w:id="268" w:name="_Toc360527055"/>
      <w:bookmarkStart w:id="269" w:name="_Toc360614108"/>
      <w:bookmarkStart w:id="270" w:name="_Toc360614527"/>
      <w:bookmarkStart w:id="271" w:name="_Toc326307952"/>
      <w:bookmarkStart w:id="272" w:name="_Ref342315191"/>
      <w:bookmarkStart w:id="273" w:name="_Toc347139828"/>
      <w:bookmarkStart w:id="274" w:name="_Toc374450032"/>
      <w:bookmarkEnd w:id="259"/>
      <w:bookmarkEnd w:id="260"/>
      <w:bookmarkEnd w:id="261"/>
      <w:bookmarkEnd w:id="262"/>
      <w:bookmarkEnd w:id="263"/>
      <w:bookmarkEnd w:id="264"/>
      <w:bookmarkEnd w:id="265"/>
      <w:bookmarkEnd w:id="266"/>
      <w:bookmarkEnd w:id="267"/>
      <w:bookmarkEnd w:id="268"/>
      <w:bookmarkEnd w:id="269"/>
      <w:bookmarkEnd w:id="270"/>
      <w:r w:rsidRPr="00094C83">
        <w:t>Space and Removal Requirements</w:t>
      </w:r>
      <w:bookmarkEnd w:id="271"/>
      <w:bookmarkEnd w:id="272"/>
      <w:bookmarkEnd w:id="273"/>
      <w:bookmarkEnd w:id="274"/>
    </w:p>
    <w:p w:rsidR="001A2EF8" w:rsidRPr="00094C83" w:rsidRDefault="00D254FB" w:rsidP="001A2EF8">
      <w:pPr>
        <w:pStyle w:val="Style6"/>
      </w:pPr>
      <w:r w:rsidRPr="00094C83">
        <w:t>All planned and reasonably foreseeable corrective maintenance shall be capable of being undertaken without the removal of an Equipment item from the Ship, unless the item</w:t>
      </w:r>
      <w:r w:rsidR="001A2EF8" w:rsidRPr="00094C83">
        <w:t xml:space="preserve"> </w:t>
      </w:r>
      <w:r w:rsidRPr="00094C83">
        <w:t xml:space="preserve">is </w:t>
      </w:r>
      <w:r w:rsidR="001A2EF8" w:rsidRPr="00094C83">
        <w:t xml:space="preserve">either </w:t>
      </w:r>
      <w:r w:rsidRPr="00094C83">
        <w:t>designated by the Contractor as an upkeep by exchange item</w:t>
      </w:r>
      <w:r w:rsidR="001A2EF8" w:rsidRPr="00094C83">
        <w:t>,</w:t>
      </w:r>
      <w:r w:rsidRPr="00094C83">
        <w:t xml:space="preserve"> or</w:t>
      </w:r>
      <w:r w:rsidR="006719E1" w:rsidRPr="00094C83">
        <w:t xml:space="preserve"> </w:t>
      </w:r>
      <w:r w:rsidRPr="00094C83">
        <w:t>is a spare part listed in the Equipment Maintenance Schedule</w:t>
      </w:r>
      <w:r w:rsidR="001A2EF8" w:rsidRPr="00094C83">
        <w:t>/</w:t>
      </w:r>
      <w:r w:rsidRPr="00094C83">
        <w:t>Provisioning List;</w:t>
      </w:r>
      <w:r w:rsidR="001A2EF8" w:rsidRPr="00094C83">
        <w:t xml:space="preserve"> </w:t>
      </w:r>
      <w:r w:rsidRPr="00094C83">
        <w:t>and</w:t>
      </w:r>
      <w:r w:rsidR="001A2EF8" w:rsidRPr="00094C83">
        <w:t xml:space="preserve"> </w:t>
      </w:r>
      <w:r w:rsidRPr="00094C83">
        <w:t>is capable of being removed from the Ship through a designated removal route</w:t>
      </w:r>
      <w:r w:rsidR="00D06548" w:rsidRPr="00094C83">
        <w:t>.</w:t>
      </w:r>
    </w:p>
    <w:p w:rsidR="00D254FB" w:rsidRPr="00094C83" w:rsidRDefault="001A2EF8" w:rsidP="001A2EF8">
      <w:pPr>
        <w:pStyle w:val="Style6"/>
      </w:pPr>
      <w:r w:rsidRPr="00094C83">
        <w:t>For items to be removed through the designated removal route, these should have:</w:t>
      </w:r>
    </w:p>
    <w:p w:rsidR="00D254FB" w:rsidRPr="00094C83" w:rsidRDefault="00FF20A0" w:rsidP="00020A31">
      <w:pPr>
        <w:pStyle w:val="Heading5"/>
        <w:tabs>
          <w:tab w:val="clear" w:pos="680"/>
          <w:tab w:val="num" w:pos="1000"/>
        </w:tabs>
        <w:ind w:left="1000" w:hanging="1000"/>
      </w:pPr>
      <w:r w:rsidRPr="00094C83">
        <w:t>E</w:t>
      </w:r>
      <w:r w:rsidR="00D254FB" w:rsidRPr="00094C83">
        <w:t>nvelope dimensions less than 750mm x 750mm x 750mm; and</w:t>
      </w:r>
    </w:p>
    <w:p w:rsidR="00D254FB" w:rsidRPr="00094C83" w:rsidRDefault="00FF20A0" w:rsidP="00020A31">
      <w:pPr>
        <w:pStyle w:val="Heading5"/>
        <w:tabs>
          <w:tab w:val="clear" w:pos="680"/>
          <w:tab w:val="num" w:pos="1000"/>
          <w:tab w:val="num" w:pos="1500"/>
        </w:tabs>
        <w:ind w:left="1000" w:hanging="1000"/>
      </w:pPr>
      <w:r w:rsidRPr="00094C83">
        <w:t>A</w:t>
      </w:r>
      <w:r w:rsidR="00D254FB" w:rsidRPr="00094C83">
        <w:t xml:space="preserve"> weight of less than 40kg.</w:t>
      </w:r>
    </w:p>
    <w:p w:rsidR="00D254FB" w:rsidRPr="00094C83" w:rsidRDefault="00D254FB" w:rsidP="004E34A8">
      <w:pPr>
        <w:pStyle w:val="Style6"/>
      </w:pPr>
      <w:r w:rsidRPr="00094C83">
        <w:t>If the item to be removed from the Ship does not conform to the criteria specified above</w:t>
      </w:r>
      <w:r w:rsidR="00AA292B" w:rsidRPr="00094C83">
        <w:t>,</w:t>
      </w:r>
      <w:r w:rsidRPr="00094C83">
        <w:t xml:space="preserve"> the removal procedure shall be agreed with the </w:t>
      </w:r>
      <w:r w:rsidR="002D3A03" w:rsidRPr="00094C83">
        <w:t>Authority</w:t>
      </w:r>
      <w:r w:rsidRPr="00094C83">
        <w:t>.</w:t>
      </w:r>
    </w:p>
    <w:p w:rsidR="0080496A" w:rsidRPr="00094C83" w:rsidRDefault="00D254FB" w:rsidP="004E34A8">
      <w:pPr>
        <w:pStyle w:val="Style6"/>
      </w:pPr>
      <w:r w:rsidRPr="00094C83">
        <w:t>Diesel and Motor</w:t>
      </w:r>
      <w:r w:rsidR="00DA5A49" w:rsidRPr="00094C83">
        <w:t xml:space="preserve"> </w:t>
      </w:r>
      <w:r w:rsidRPr="00094C83">
        <w:t xml:space="preserve">Generator sets should be capable of being split into component parts of a suitable size to be lifted into the ship through the existing soft patches.  </w:t>
      </w:r>
    </w:p>
    <w:p w:rsidR="00D254FB" w:rsidRPr="00094C83" w:rsidRDefault="00D254FB" w:rsidP="004E34A8">
      <w:pPr>
        <w:pStyle w:val="Style6"/>
      </w:pPr>
      <w:r w:rsidRPr="00094C83">
        <w:t xml:space="preserve">The </w:t>
      </w:r>
      <w:r w:rsidR="0080496A" w:rsidRPr="00094C83">
        <w:t xml:space="preserve">limiting </w:t>
      </w:r>
      <w:r w:rsidR="006719E1" w:rsidRPr="00094C83">
        <w:t>dimensions of the</w:t>
      </w:r>
      <w:r w:rsidR="001A2EF8" w:rsidRPr="00094C83">
        <w:t xml:space="preserve"> soft patches </w:t>
      </w:r>
      <w:r w:rsidR="006719E1" w:rsidRPr="00094C83">
        <w:t>are</w:t>
      </w:r>
      <w:r w:rsidRPr="00094C83">
        <w:t xml:space="preserve"> 3</w:t>
      </w:r>
      <w:r w:rsidR="00E63D64" w:rsidRPr="00094C83">
        <w:t xml:space="preserve">.05m </w:t>
      </w:r>
      <w:r w:rsidRPr="00094C83">
        <w:t>x 2</w:t>
      </w:r>
      <w:r w:rsidR="00E63D64" w:rsidRPr="00094C83">
        <w:t>.00</w:t>
      </w:r>
      <w:r w:rsidR="0063791D">
        <w:t>m.</w:t>
      </w:r>
      <w:r w:rsidRPr="00094C83">
        <w:t xml:space="preserve"> </w:t>
      </w:r>
      <w:r w:rsidR="001A2EF8" w:rsidRPr="00094C83">
        <w:t xml:space="preserve">Where </w:t>
      </w:r>
      <w:r w:rsidR="00E16A4B" w:rsidRPr="00094C83">
        <w:t>E</w:t>
      </w:r>
      <w:r w:rsidRPr="00094C83">
        <w:t>quipment</w:t>
      </w:r>
      <w:r w:rsidR="006719E1" w:rsidRPr="00094C83">
        <w:t xml:space="preserve"> component</w:t>
      </w:r>
      <w:r w:rsidRPr="00094C83">
        <w:t xml:space="preserve"> </w:t>
      </w:r>
      <w:r w:rsidR="006719E1" w:rsidRPr="00094C83">
        <w:t xml:space="preserve">packages </w:t>
      </w:r>
      <w:r w:rsidRPr="00094C83">
        <w:t>exceed th</w:t>
      </w:r>
      <w:r w:rsidR="006719E1" w:rsidRPr="00094C83">
        <w:t>ese</w:t>
      </w:r>
      <w:r w:rsidRPr="00094C83">
        <w:t xml:space="preserve"> dimension</w:t>
      </w:r>
      <w:r w:rsidR="006719E1" w:rsidRPr="00094C83">
        <w:t>s</w:t>
      </w:r>
      <w:r w:rsidR="001A2EF8" w:rsidRPr="00094C83">
        <w:t>, these shall</w:t>
      </w:r>
      <w:r w:rsidRPr="00094C83">
        <w:t xml:space="preserve"> be agreed </w:t>
      </w:r>
      <w:r w:rsidR="0080496A" w:rsidRPr="00094C83">
        <w:t xml:space="preserve">with </w:t>
      </w:r>
      <w:r w:rsidRPr="00094C83">
        <w:t xml:space="preserve">the </w:t>
      </w:r>
      <w:r w:rsidR="001A2EF8" w:rsidRPr="00094C83">
        <w:t>Authority</w:t>
      </w:r>
      <w:r w:rsidRPr="00094C83">
        <w:t>.</w:t>
      </w:r>
    </w:p>
    <w:p w:rsidR="00D254FB" w:rsidRPr="00094C83" w:rsidRDefault="00D254FB" w:rsidP="004E34A8">
      <w:pPr>
        <w:pStyle w:val="Style6"/>
      </w:pPr>
      <w:r w:rsidRPr="00094C83">
        <w:t>Items requiring removal from their installed location shall be fitted with lifting points</w:t>
      </w:r>
      <w:r w:rsidR="001A2EF8" w:rsidRPr="00094C83">
        <w:t xml:space="preserve"> or provision for </w:t>
      </w:r>
      <w:r w:rsidR="0080496A" w:rsidRPr="00094C83">
        <w:t>attachment</w:t>
      </w:r>
      <w:r w:rsidR="001A2EF8" w:rsidRPr="00094C83">
        <w:t xml:space="preserve"> of </w:t>
      </w:r>
      <w:r w:rsidRPr="00094C83">
        <w:t>transporting slings, spreaders and protective packaging</w:t>
      </w:r>
      <w:r w:rsidR="001A2EF8" w:rsidRPr="00094C83">
        <w:t xml:space="preserve"> as required for installation and removal</w:t>
      </w:r>
      <w:r w:rsidRPr="00094C83">
        <w:t>.</w:t>
      </w:r>
    </w:p>
    <w:p w:rsidR="001A2EF8" w:rsidRPr="00094C83" w:rsidRDefault="001A2EF8" w:rsidP="004E34A8">
      <w:pPr>
        <w:pStyle w:val="Style6"/>
      </w:pPr>
      <w:r w:rsidRPr="00094C83">
        <w:t xml:space="preserve">The Contractor shall supply full CAD drawings of lifting arrangements and associated </w:t>
      </w:r>
      <w:r w:rsidR="00564924" w:rsidRPr="00094C83">
        <w:t>Equipment</w:t>
      </w:r>
      <w:r w:rsidRPr="00094C83">
        <w:t>.</w:t>
      </w:r>
    </w:p>
    <w:p w:rsidR="00D254FB" w:rsidRPr="00094C83" w:rsidRDefault="00D254FB" w:rsidP="004E34A8">
      <w:pPr>
        <w:pStyle w:val="Style6"/>
      </w:pPr>
      <w:r w:rsidRPr="00094C83">
        <w:t xml:space="preserve">All planned and reasonably foreseeable corrective </w:t>
      </w:r>
      <w:r w:rsidR="0080496A" w:rsidRPr="00094C83">
        <w:t>maintenance</w:t>
      </w:r>
      <w:r w:rsidRPr="00094C83">
        <w:t xml:space="preserve"> that is required to be undertaken on board the Ship shall be capable of being undertaken within the maintenance envelopes defined on the Interface Drawings.</w:t>
      </w:r>
    </w:p>
    <w:p w:rsidR="006206AD" w:rsidRPr="00094C83" w:rsidRDefault="006206AD" w:rsidP="00790671">
      <w:pPr>
        <w:pStyle w:val="Style6"/>
        <w:ind w:left="0" w:firstLine="0"/>
      </w:pPr>
    </w:p>
    <w:p w:rsidR="00D254FB" w:rsidRPr="00094C83" w:rsidRDefault="00D254FB" w:rsidP="00BB71FD">
      <w:pPr>
        <w:pStyle w:val="Heading2"/>
        <w:tabs>
          <w:tab w:val="num" w:pos="1000"/>
        </w:tabs>
        <w:ind w:left="1000" w:hanging="1000"/>
      </w:pPr>
      <w:bookmarkStart w:id="275" w:name="_Toc326307953"/>
      <w:bookmarkStart w:id="276" w:name="_Toc347139829"/>
      <w:bookmarkStart w:id="277" w:name="_Toc374450033"/>
      <w:r w:rsidRPr="00094C83">
        <w:t>Maintainability Features</w:t>
      </w:r>
      <w:bookmarkEnd w:id="275"/>
      <w:bookmarkEnd w:id="276"/>
      <w:bookmarkEnd w:id="277"/>
    </w:p>
    <w:p w:rsidR="00D254FB" w:rsidRPr="00094C83" w:rsidRDefault="00D254FB" w:rsidP="004E34A8">
      <w:pPr>
        <w:pStyle w:val="Style6"/>
      </w:pPr>
      <w:r w:rsidRPr="00094C83">
        <w:t>The Equipment shall incorporate the following features to facilitate planned and reasonably foreseeable corrective maintenance activities:</w:t>
      </w:r>
    </w:p>
    <w:p w:rsidR="00D254FB" w:rsidRPr="00094C83" w:rsidRDefault="00D254FB" w:rsidP="00CB3DD5">
      <w:pPr>
        <w:pStyle w:val="Heading4"/>
        <w:numPr>
          <w:ilvl w:val="3"/>
          <w:numId w:val="38"/>
        </w:numPr>
        <w:tabs>
          <w:tab w:val="clear" w:pos="680"/>
          <w:tab w:val="num" w:pos="1000"/>
        </w:tabs>
        <w:ind w:left="1000" w:hanging="1000"/>
      </w:pPr>
      <w:r w:rsidRPr="00094C83">
        <w:t xml:space="preserve">Hinged or removable doors, panels </w:t>
      </w:r>
      <w:r w:rsidR="00C04422" w:rsidRPr="00094C83">
        <w:t>etc.</w:t>
      </w:r>
      <w:r w:rsidRPr="00094C83">
        <w:t>, fitted with retaining stays to hold the door or panel open and permit access to the parts that need to be maintained in situ, removed or replaced;</w:t>
      </w:r>
    </w:p>
    <w:p w:rsidR="00513BB8" w:rsidRPr="00094C83" w:rsidRDefault="00D254FB" w:rsidP="00513BB8">
      <w:pPr>
        <w:pStyle w:val="Heading4"/>
        <w:tabs>
          <w:tab w:val="clear" w:pos="680"/>
          <w:tab w:val="num" w:pos="1000"/>
        </w:tabs>
        <w:ind w:left="1000" w:hanging="1000"/>
      </w:pPr>
      <w:r w:rsidRPr="00094C83">
        <w:t>Roll out runners and flexible wiring and piping used to assist in the maintenance, removal or replacement of items</w:t>
      </w:r>
      <w:r w:rsidR="00513BB8" w:rsidRPr="00094C83">
        <w:t>;</w:t>
      </w:r>
    </w:p>
    <w:p w:rsidR="00513BB8" w:rsidRPr="00094C83" w:rsidRDefault="00513BB8" w:rsidP="00513BB8">
      <w:pPr>
        <w:pStyle w:val="Heading4"/>
        <w:tabs>
          <w:tab w:val="clear" w:pos="680"/>
          <w:tab w:val="num" w:pos="1000"/>
        </w:tabs>
        <w:ind w:left="1000" w:hanging="1000"/>
      </w:pPr>
      <w:r w:rsidRPr="00094C83">
        <w:t xml:space="preserve">Software loading points to enable loading of authorised software updates by ships staff. </w:t>
      </w:r>
    </w:p>
    <w:p w:rsidR="00D254FB" w:rsidRPr="00094C83" w:rsidRDefault="00D254FB" w:rsidP="004E34A8">
      <w:pPr>
        <w:pStyle w:val="Style6"/>
      </w:pPr>
      <w:r w:rsidRPr="00094C83">
        <w:t xml:space="preserve">Subject to meeting </w:t>
      </w:r>
      <w:r w:rsidR="009F6E48" w:rsidRPr="00094C83">
        <w:t xml:space="preserve">safety </w:t>
      </w:r>
      <w:r w:rsidRPr="00094C83">
        <w:t xml:space="preserve">requirements, items which require removal for planned or reasonably foreseeable corrective maintenance </w:t>
      </w:r>
      <w:r w:rsidR="009F6E48" w:rsidRPr="00094C83">
        <w:t xml:space="preserve">should </w:t>
      </w:r>
      <w:r w:rsidRPr="00094C83">
        <w:t>incorporate the following features to facilitate such removal:</w:t>
      </w:r>
    </w:p>
    <w:p w:rsidR="00D254FB" w:rsidRPr="00094C83" w:rsidRDefault="00C04422" w:rsidP="00CB3DD5">
      <w:pPr>
        <w:pStyle w:val="Heading4"/>
        <w:numPr>
          <w:ilvl w:val="3"/>
          <w:numId w:val="39"/>
        </w:numPr>
        <w:tabs>
          <w:tab w:val="clear" w:pos="680"/>
          <w:tab w:val="num" w:pos="1000"/>
        </w:tabs>
        <w:ind w:left="1000" w:hanging="1000"/>
      </w:pPr>
      <w:r w:rsidRPr="00094C83">
        <w:t>P</w:t>
      </w:r>
      <w:r w:rsidR="00D254FB" w:rsidRPr="00094C83">
        <w:t>ipe couplings and flanges that are easy to access and remove;</w:t>
      </w:r>
    </w:p>
    <w:p w:rsidR="00D254FB" w:rsidRPr="00094C83" w:rsidRDefault="00C04422" w:rsidP="004E34A8">
      <w:pPr>
        <w:pStyle w:val="Heading4"/>
        <w:tabs>
          <w:tab w:val="clear" w:pos="680"/>
          <w:tab w:val="num" w:pos="1000"/>
        </w:tabs>
        <w:ind w:left="1000" w:hanging="1000"/>
      </w:pPr>
      <w:r w:rsidRPr="00094C83">
        <w:t>H</w:t>
      </w:r>
      <w:r w:rsidR="00D254FB" w:rsidRPr="00094C83">
        <w:t>and tightened or push fit connectors, such as those fitted to flexible hoses or electrical wiring harnesses</w:t>
      </w:r>
      <w:r w:rsidR="009F6E48" w:rsidRPr="00094C83">
        <w:t>.</w:t>
      </w:r>
    </w:p>
    <w:p w:rsidR="00D254FB" w:rsidRPr="00094C83" w:rsidRDefault="00D254FB" w:rsidP="004E34A8">
      <w:pPr>
        <w:pStyle w:val="Style6"/>
      </w:pPr>
      <w:r w:rsidRPr="00094C83">
        <w:t xml:space="preserve">The Equipment shall be fitted with condition monitoring </w:t>
      </w:r>
      <w:r w:rsidR="00564924" w:rsidRPr="00094C83">
        <w:t>Equipment</w:t>
      </w:r>
      <w:r w:rsidRPr="00094C83">
        <w:t xml:space="preserve"> and test points which provide the data to implement all maintenance and test routines, specified in the Equipment Maintenance Schedules.</w:t>
      </w:r>
    </w:p>
    <w:p w:rsidR="00D254FB" w:rsidRPr="00094C83" w:rsidRDefault="00D254FB" w:rsidP="004E34A8">
      <w:pPr>
        <w:pStyle w:val="Style6"/>
      </w:pPr>
      <w:r w:rsidRPr="00094C83">
        <w:t>The Equipment shall be capable of isolating faults to the lowest single LRU using General Purpose Test and Measurement Equipment, together with Built in Test features.</w:t>
      </w:r>
    </w:p>
    <w:p w:rsidR="00D254FB" w:rsidRPr="00094C83" w:rsidRDefault="00D254FB" w:rsidP="000C0366">
      <w:pPr>
        <w:pStyle w:val="Style6"/>
      </w:pPr>
      <w:r w:rsidRPr="00094C83">
        <w:t>All diagnostic indications and maintainer information generated within the Equipment shall be accessible from the boundary of the Equipment and interpretable by onboard maintainers, trained in accordance with the Contractor's training deliverables, and using the Support and Test Equipment</w:t>
      </w:r>
      <w:r w:rsidR="000C0366" w:rsidRPr="00094C83">
        <w:t xml:space="preserve"> (S&amp;TE)</w:t>
      </w:r>
      <w:r w:rsidRPr="00094C83">
        <w:t xml:space="preserve"> and Technical Data and Documentation supplied by the Contractor.</w:t>
      </w:r>
    </w:p>
    <w:p w:rsidR="00D254FB" w:rsidRPr="00094C83" w:rsidRDefault="00D254FB" w:rsidP="004E34A8">
      <w:pPr>
        <w:pStyle w:val="Style6"/>
      </w:pPr>
      <w:r w:rsidRPr="00094C83">
        <w:t>The Equipment should provide easy access, from the boundary of the Equipment, to the following without the need for staging or other non-portable aids:</w:t>
      </w:r>
    </w:p>
    <w:p w:rsidR="00D254FB" w:rsidRPr="00094C83" w:rsidRDefault="00D254FB" w:rsidP="00CB3DD5">
      <w:pPr>
        <w:pStyle w:val="Heading4"/>
        <w:numPr>
          <w:ilvl w:val="3"/>
          <w:numId w:val="40"/>
        </w:numPr>
        <w:tabs>
          <w:tab w:val="clear" w:pos="680"/>
          <w:tab w:val="num" w:pos="1000"/>
        </w:tabs>
        <w:ind w:left="1000" w:hanging="1000"/>
      </w:pPr>
      <w:r w:rsidRPr="00094C83">
        <w:t>Grease points;</w:t>
      </w:r>
    </w:p>
    <w:p w:rsidR="00D254FB" w:rsidRPr="00094C83" w:rsidRDefault="00D254FB" w:rsidP="004E34A8">
      <w:pPr>
        <w:pStyle w:val="Heading4"/>
        <w:tabs>
          <w:tab w:val="clear" w:pos="680"/>
          <w:tab w:val="num" w:pos="1000"/>
        </w:tabs>
        <w:ind w:left="1000" w:hanging="1000"/>
      </w:pPr>
      <w:r w:rsidRPr="00094C83">
        <w:t>T</w:t>
      </w:r>
      <w:r w:rsidR="00D06548" w:rsidRPr="00094C83">
        <w:t>est points;</w:t>
      </w:r>
    </w:p>
    <w:p w:rsidR="00D254FB" w:rsidRPr="00094C83" w:rsidRDefault="00D254FB" w:rsidP="004E34A8">
      <w:pPr>
        <w:pStyle w:val="Heading4"/>
        <w:tabs>
          <w:tab w:val="clear" w:pos="680"/>
          <w:tab w:val="num" w:pos="1000"/>
        </w:tabs>
        <w:ind w:left="1000" w:hanging="1000"/>
      </w:pPr>
      <w:bookmarkStart w:id="278" w:name="_Toc326307954"/>
      <w:r w:rsidRPr="00094C83">
        <w:t>Other fluid, electrical or mechanical test points; and</w:t>
      </w:r>
    </w:p>
    <w:p w:rsidR="006206AD" w:rsidRPr="00094C83" w:rsidRDefault="00D254FB" w:rsidP="004E34A8">
      <w:pPr>
        <w:pStyle w:val="Heading4"/>
        <w:tabs>
          <w:tab w:val="clear" w:pos="680"/>
          <w:tab w:val="num" w:pos="1000"/>
        </w:tabs>
        <w:ind w:left="1000" w:hanging="1000"/>
      </w:pPr>
      <w:r w:rsidRPr="00094C83">
        <w:t>Drain-down or fluid fill points.</w:t>
      </w:r>
    </w:p>
    <w:p w:rsidR="006206AD" w:rsidRPr="00094C83" w:rsidRDefault="006206AD" w:rsidP="006206AD"/>
    <w:p w:rsidR="00D254FB" w:rsidRPr="00094C83" w:rsidRDefault="00D254FB" w:rsidP="00BB71FD">
      <w:pPr>
        <w:pStyle w:val="Heading2"/>
        <w:tabs>
          <w:tab w:val="num" w:pos="1000"/>
        </w:tabs>
        <w:ind w:left="1000" w:hanging="1000"/>
      </w:pPr>
      <w:bookmarkStart w:id="279" w:name="_Toc347139830"/>
      <w:bookmarkStart w:id="280" w:name="_Toc374450034"/>
      <w:r w:rsidRPr="00094C83">
        <w:t>Ship Husbandry</w:t>
      </w:r>
      <w:bookmarkEnd w:id="278"/>
      <w:bookmarkEnd w:id="279"/>
      <w:bookmarkEnd w:id="280"/>
    </w:p>
    <w:p w:rsidR="00EF77C4" w:rsidRPr="00094C83" w:rsidRDefault="006D4969" w:rsidP="004E34A8">
      <w:pPr>
        <w:pStyle w:val="Style6"/>
      </w:pPr>
      <w:r w:rsidRPr="00094C83">
        <w:t>The Ship Husbandry Manual (Ref. T58) shall be applied to all PGMU Equipment.</w:t>
      </w:r>
    </w:p>
    <w:p w:rsidR="00D254FB" w:rsidRPr="00094C83" w:rsidRDefault="00D254FB" w:rsidP="004E34A8">
      <w:pPr>
        <w:pStyle w:val="Style6"/>
      </w:pPr>
      <w:r w:rsidRPr="00094C83">
        <w:t>The Equipment design shall minimise husbandry tasks and the generation of arisings requiring disposal.</w:t>
      </w:r>
    </w:p>
    <w:p w:rsidR="00D254FB" w:rsidRPr="00094C83" w:rsidRDefault="00D254FB" w:rsidP="004E34A8">
      <w:pPr>
        <w:pStyle w:val="Style6"/>
      </w:pPr>
      <w:r w:rsidRPr="00094C83">
        <w:t xml:space="preserve">The Equipment shall allow access for the cleaning and maintenance tasks proposed by the Contractor and agreed by the </w:t>
      </w:r>
      <w:r w:rsidR="002D3A03" w:rsidRPr="00094C83">
        <w:t>Authority</w:t>
      </w:r>
      <w:r w:rsidRPr="00094C83">
        <w:t>.</w:t>
      </w:r>
    </w:p>
    <w:p w:rsidR="00D254FB" w:rsidRPr="00094C83" w:rsidRDefault="00D254FB" w:rsidP="004E34A8">
      <w:pPr>
        <w:pStyle w:val="Style6"/>
      </w:pPr>
      <w:r w:rsidRPr="00094C83">
        <w:t>The Equipment materials selection and materials interfaces shall reduce the cleaning and maintenance task by avoiding dust gathering features and by providing easy clean surfaces.</w:t>
      </w:r>
    </w:p>
    <w:p w:rsidR="00D254FB" w:rsidRPr="00094C83" w:rsidRDefault="00D254FB" w:rsidP="004E34A8">
      <w:pPr>
        <w:pStyle w:val="Style6"/>
      </w:pPr>
      <w:r w:rsidRPr="00094C83">
        <w:t>The Equipment design shall incorporate the following measures to reduce susceptibility to differential aeration corrosion through the build</w:t>
      </w:r>
      <w:r w:rsidR="00C04422" w:rsidRPr="00094C83">
        <w:t>-</w:t>
      </w:r>
      <w:r w:rsidRPr="00094C83">
        <w:t>up of dirty air, water and dirt:</w:t>
      </w:r>
    </w:p>
    <w:p w:rsidR="00D254FB" w:rsidRPr="00094C83" w:rsidRDefault="00C04422" w:rsidP="00CB3DD5">
      <w:pPr>
        <w:pStyle w:val="Heading4"/>
        <w:numPr>
          <w:ilvl w:val="3"/>
          <w:numId w:val="41"/>
        </w:numPr>
        <w:tabs>
          <w:tab w:val="clear" w:pos="680"/>
          <w:tab w:val="num" w:pos="1000"/>
        </w:tabs>
        <w:ind w:left="1000" w:hanging="1000"/>
      </w:pPr>
      <w:r w:rsidRPr="00094C83">
        <w:t>A</w:t>
      </w:r>
      <w:r w:rsidR="00D254FB" w:rsidRPr="00094C83">
        <w:t>voidance of excessively exposed threads;</w:t>
      </w:r>
    </w:p>
    <w:p w:rsidR="00D254FB" w:rsidRPr="00094C83" w:rsidRDefault="00C04422" w:rsidP="004E34A8">
      <w:pPr>
        <w:pStyle w:val="Heading4"/>
        <w:tabs>
          <w:tab w:val="clear" w:pos="680"/>
          <w:tab w:val="num" w:pos="1000"/>
        </w:tabs>
        <w:ind w:left="1000" w:hanging="1000"/>
      </w:pPr>
      <w:r w:rsidRPr="00094C83">
        <w:t>U</w:t>
      </w:r>
      <w:r w:rsidR="00D254FB" w:rsidRPr="00094C83">
        <w:t>se of flush mounted items;</w:t>
      </w:r>
    </w:p>
    <w:p w:rsidR="00D254FB" w:rsidRPr="00094C83" w:rsidRDefault="00C04422" w:rsidP="004E34A8">
      <w:pPr>
        <w:pStyle w:val="Heading4"/>
        <w:tabs>
          <w:tab w:val="clear" w:pos="680"/>
          <w:tab w:val="num" w:pos="1000"/>
        </w:tabs>
        <w:ind w:left="1000" w:hanging="1000"/>
      </w:pPr>
      <w:r w:rsidRPr="00094C83">
        <w:t>P</w:t>
      </w:r>
      <w:r w:rsidR="00D254FB" w:rsidRPr="00094C83">
        <w:t>rovision of adequate drainage;</w:t>
      </w:r>
    </w:p>
    <w:p w:rsidR="00D254FB" w:rsidRPr="00094C83" w:rsidRDefault="00C04422" w:rsidP="004E34A8">
      <w:pPr>
        <w:pStyle w:val="Heading4"/>
        <w:tabs>
          <w:tab w:val="clear" w:pos="680"/>
          <w:tab w:val="num" w:pos="1000"/>
        </w:tabs>
        <w:ind w:left="1000" w:hanging="1000"/>
      </w:pPr>
      <w:r w:rsidRPr="00094C83">
        <w:t>E</w:t>
      </w:r>
      <w:r w:rsidR="00D254FB" w:rsidRPr="00094C83">
        <w:t>limination of internal or external corrosion traps;</w:t>
      </w:r>
    </w:p>
    <w:p w:rsidR="00D254FB" w:rsidRPr="00094C83" w:rsidRDefault="00C04422" w:rsidP="004E34A8">
      <w:pPr>
        <w:pStyle w:val="Heading4"/>
        <w:tabs>
          <w:tab w:val="clear" w:pos="680"/>
          <w:tab w:val="num" w:pos="1000"/>
        </w:tabs>
        <w:ind w:left="1000" w:hanging="1000"/>
      </w:pPr>
      <w:r w:rsidRPr="00094C83">
        <w:t>U</w:t>
      </w:r>
      <w:r w:rsidR="00D254FB" w:rsidRPr="00094C83">
        <w:t>se of rounded corners;</w:t>
      </w:r>
    </w:p>
    <w:p w:rsidR="00D254FB" w:rsidRPr="00094C83" w:rsidRDefault="00C04422" w:rsidP="004E34A8">
      <w:pPr>
        <w:pStyle w:val="Heading4"/>
        <w:tabs>
          <w:tab w:val="clear" w:pos="680"/>
          <w:tab w:val="num" w:pos="1000"/>
        </w:tabs>
        <w:ind w:left="1000" w:hanging="1000"/>
      </w:pPr>
      <w:r w:rsidRPr="00094C83">
        <w:t>R</w:t>
      </w:r>
      <w:r w:rsidR="00D254FB" w:rsidRPr="00094C83">
        <w:t>eduction of dust collecting surface areas.</w:t>
      </w:r>
    </w:p>
    <w:p w:rsidR="00D254FB" w:rsidRPr="00094C83" w:rsidRDefault="00D254FB" w:rsidP="004E34A8">
      <w:pPr>
        <w:pStyle w:val="Style6"/>
      </w:pPr>
      <w:r w:rsidRPr="00094C83">
        <w:t>The Equipment shall include appropriate measures to isolate dissimilar metals and ensure adequate earthing, when it is not possible to use materials that avoid galvanic corrosion.</w:t>
      </w:r>
    </w:p>
    <w:p w:rsidR="00D254FB" w:rsidRPr="00094C83" w:rsidRDefault="00D254FB" w:rsidP="004E34A8">
      <w:pPr>
        <w:pStyle w:val="Style6"/>
      </w:pPr>
      <w:r w:rsidRPr="00094C83">
        <w:t>The Equipment design shall prevent paint scheme break-down or corrosion through adjacent component rubbing or abrasion and other measures, including avoidance of sharp corners.</w:t>
      </w:r>
    </w:p>
    <w:p w:rsidR="006206AD" w:rsidRPr="00094C83" w:rsidRDefault="006206AD" w:rsidP="00AF74BB">
      <w:pPr>
        <w:pStyle w:val="Style6"/>
        <w:ind w:left="0" w:firstLine="0"/>
      </w:pPr>
    </w:p>
    <w:p w:rsidR="00D254FB" w:rsidRPr="00094C83" w:rsidRDefault="00D254FB" w:rsidP="00BB71FD">
      <w:pPr>
        <w:pStyle w:val="Heading2"/>
        <w:tabs>
          <w:tab w:val="num" w:pos="1000"/>
        </w:tabs>
        <w:ind w:left="1000" w:hanging="1000"/>
      </w:pPr>
      <w:bookmarkStart w:id="281" w:name="_Toc326307955"/>
      <w:bookmarkStart w:id="282" w:name="_Toc347139831"/>
      <w:bookmarkStart w:id="283" w:name="_Toc374450035"/>
      <w:r w:rsidRPr="00094C83">
        <w:t>Ship's Staff Maintenance Tasks</w:t>
      </w:r>
      <w:bookmarkEnd w:id="281"/>
      <w:bookmarkEnd w:id="282"/>
      <w:bookmarkEnd w:id="283"/>
    </w:p>
    <w:p w:rsidR="00F15D25" w:rsidRPr="00094C83" w:rsidRDefault="00D254FB" w:rsidP="004E34A8">
      <w:pPr>
        <w:pStyle w:val="Style6"/>
      </w:pPr>
      <w:r w:rsidRPr="00094C83">
        <w:t xml:space="preserve">The Equipment shall minimise the need for planned and reasonably foreseeable corrective maintenance </w:t>
      </w:r>
      <w:r w:rsidR="00F15D25" w:rsidRPr="00094C83">
        <w:t>whilst still ach</w:t>
      </w:r>
      <w:r w:rsidR="002601C7" w:rsidRPr="00094C83">
        <w:t>i</w:t>
      </w:r>
      <w:r w:rsidR="00F15D25" w:rsidRPr="00094C83">
        <w:t>eving</w:t>
      </w:r>
      <w:r w:rsidR="002601C7" w:rsidRPr="00094C83">
        <w:t xml:space="preserve"> the required</w:t>
      </w:r>
      <w:r w:rsidR="00F15D25" w:rsidRPr="00094C83">
        <w:t xml:space="preserve"> availability. </w:t>
      </w:r>
    </w:p>
    <w:p w:rsidR="00D254FB" w:rsidRPr="00094C83" w:rsidRDefault="00F15D25" w:rsidP="004E34A8">
      <w:pPr>
        <w:pStyle w:val="Style6"/>
      </w:pPr>
      <w:r w:rsidRPr="00094C83">
        <w:t xml:space="preserve">Maximum use of Ships staff engineering capabilities shall be made for all </w:t>
      </w:r>
      <w:r w:rsidR="002601C7" w:rsidRPr="00094C83">
        <w:t xml:space="preserve">these </w:t>
      </w:r>
      <w:r w:rsidRPr="00094C83">
        <w:t>maintenance tasks</w:t>
      </w:r>
      <w:r w:rsidR="002601C7" w:rsidRPr="00094C83">
        <w:t>.</w:t>
      </w:r>
    </w:p>
    <w:p w:rsidR="00D254FB" w:rsidRPr="00094C83" w:rsidRDefault="00D254FB" w:rsidP="004E34A8">
      <w:pPr>
        <w:pStyle w:val="Style6"/>
      </w:pPr>
      <w:r w:rsidRPr="00094C83">
        <w:t>Planned and reasonably foreseeable corrective maintenance of the Equipment assigned to Ship's staff shall include all maintenance that is conducted while the Ship is at sea, limited to tasks that can be performed by members of Ship’s staff</w:t>
      </w:r>
      <w:r w:rsidR="0063791D">
        <w:t>.</w:t>
      </w:r>
      <w:r w:rsidR="002601C7" w:rsidRPr="00094C83">
        <w:t xml:space="preserve"> Ship’s staff will </w:t>
      </w:r>
      <w:r w:rsidRPr="00094C83">
        <w:t>us</w:t>
      </w:r>
      <w:r w:rsidR="002601C7" w:rsidRPr="00094C83">
        <w:t>e</w:t>
      </w:r>
      <w:r w:rsidRPr="00094C83">
        <w:t xml:space="preserve"> onboard repair tools, </w:t>
      </w:r>
      <w:r w:rsidR="002601C7" w:rsidRPr="00094C83">
        <w:t>e</w:t>
      </w:r>
      <w:r w:rsidR="00564924" w:rsidRPr="00094C83">
        <w:t>quipment</w:t>
      </w:r>
      <w:r w:rsidRPr="00094C83">
        <w:t>, maintenance aids and training deliverables, specified in the Equipment Maintenance Schedules, the Technical Data and Documentation and Training Data and Documentation.</w:t>
      </w:r>
    </w:p>
    <w:p w:rsidR="006206AD" w:rsidRPr="00094C83" w:rsidRDefault="006206AD" w:rsidP="00AF74BB">
      <w:pPr>
        <w:pStyle w:val="Style6"/>
        <w:ind w:left="0" w:firstLine="0"/>
      </w:pPr>
    </w:p>
    <w:p w:rsidR="00D254FB" w:rsidRPr="00094C83" w:rsidRDefault="00D254FB" w:rsidP="00BB71FD">
      <w:pPr>
        <w:pStyle w:val="Heading2"/>
        <w:tabs>
          <w:tab w:val="num" w:pos="1000"/>
        </w:tabs>
        <w:ind w:left="1000" w:hanging="1000"/>
      </w:pPr>
      <w:bookmarkStart w:id="284" w:name="_Toc326307956"/>
      <w:bookmarkStart w:id="285" w:name="_Toc347139832"/>
      <w:bookmarkStart w:id="286" w:name="_Toc374450036"/>
      <w:r w:rsidRPr="00094C83">
        <w:t>Base Staff Maintenance Tasks</w:t>
      </w:r>
      <w:bookmarkEnd w:id="284"/>
      <w:bookmarkEnd w:id="285"/>
      <w:bookmarkEnd w:id="286"/>
    </w:p>
    <w:p w:rsidR="00D254FB" w:rsidRPr="00094C83" w:rsidRDefault="00D254FB" w:rsidP="004E34A8">
      <w:pPr>
        <w:pStyle w:val="Style6"/>
      </w:pPr>
      <w:r w:rsidRPr="00094C83">
        <w:t xml:space="preserve">New </w:t>
      </w:r>
      <w:r w:rsidR="00564924" w:rsidRPr="00094C83">
        <w:t>Equipment</w:t>
      </w:r>
      <w:r w:rsidRPr="00094C83">
        <w:t xml:space="preserve"> should minimise changes to the existing skill set of Naval Base Staff</w:t>
      </w:r>
      <w:r w:rsidR="002601C7" w:rsidRPr="00094C83">
        <w:t>.</w:t>
      </w:r>
    </w:p>
    <w:p w:rsidR="00884916" w:rsidRPr="00094C83" w:rsidRDefault="00D254FB" w:rsidP="00884916">
      <w:pPr>
        <w:pStyle w:val="Style6"/>
      </w:pPr>
      <w:r w:rsidRPr="00094C83">
        <w:t xml:space="preserve">The repair tools, </w:t>
      </w:r>
      <w:r w:rsidR="002601C7" w:rsidRPr="00094C83">
        <w:t>e</w:t>
      </w:r>
      <w:r w:rsidRPr="00094C83">
        <w:t>quipment, spares, maintenance aids and training deliverables provided under this Contract shall be sufficient to enable Naval Base Staff to undertake the maintenance tasks assigned to them.</w:t>
      </w:r>
    </w:p>
    <w:p w:rsidR="006206AD" w:rsidRPr="00094C83" w:rsidRDefault="006206AD" w:rsidP="00AF74BB">
      <w:pPr>
        <w:pStyle w:val="Style6"/>
        <w:ind w:left="0" w:firstLine="0"/>
      </w:pPr>
    </w:p>
    <w:p w:rsidR="00D254FB" w:rsidRPr="00094C83" w:rsidRDefault="00D254FB" w:rsidP="00BB71FD">
      <w:pPr>
        <w:pStyle w:val="Heading2"/>
        <w:tabs>
          <w:tab w:val="num" w:pos="1000"/>
        </w:tabs>
        <w:ind w:left="1000" w:hanging="1000"/>
      </w:pPr>
      <w:bookmarkStart w:id="287" w:name="_Toc326307957"/>
      <w:bookmarkStart w:id="288" w:name="_Toc342466562"/>
      <w:bookmarkStart w:id="289" w:name="_Toc347139833"/>
      <w:bookmarkStart w:id="290" w:name="_Toc374450037"/>
      <w:r w:rsidRPr="00094C83">
        <w:t>Support and Test Equipment</w:t>
      </w:r>
      <w:bookmarkEnd w:id="287"/>
      <w:bookmarkEnd w:id="288"/>
      <w:bookmarkEnd w:id="289"/>
      <w:bookmarkEnd w:id="290"/>
    </w:p>
    <w:p w:rsidR="00E26A43" w:rsidRPr="00094C83" w:rsidRDefault="00D254FB" w:rsidP="004E34A8">
      <w:pPr>
        <w:pStyle w:val="Style6"/>
      </w:pPr>
      <w:r w:rsidRPr="00094C83">
        <w:t>The Equipment should use General Purpose Test and Measurement Equipment.</w:t>
      </w:r>
      <w:r w:rsidR="006C2B31" w:rsidRPr="00094C83">
        <w:t xml:space="preserve"> </w:t>
      </w:r>
    </w:p>
    <w:p w:rsidR="00D254FB" w:rsidRPr="00094C83" w:rsidRDefault="006C2B31" w:rsidP="004E34A8">
      <w:pPr>
        <w:pStyle w:val="Style6"/>
      </w:pPr>
      <w:r w:rsidRPr="00094C83">
        <w:t xml:space="preserve">Where possible the Equipment should allow standardisation with existing support and test </w:t>
      </w:r>
      <w:r w:rsidR="002601C7" w:rsidRPr="00094C83">
        <w:t>e</w:t>
      </w:r>
      <w:r w:rsidR="00564924" w:rsidRPr="00094C83">
        <w:t>quipment</w:t>
      </w:r>
      <w:r w:rsidRPr="00094C83">
        <w:t xml:space="preserve"> already in MOD use.</w:t>
      </w:r>
    </w:p>
    <w:p w:rsidR="00D254FB" w:rsidRPr="00094C83" w:rsidRDefault="00D254FB" w:rsidP="004E34A8">
      <w:pPr>
        <w:pStyle w:val="Style6"/>
      </w:pPr>
      <w:r w:rsidRPr="00094C83">
        <w:t xml:space="preserve">Special </w:t>
      </w:r>
      <w:r w:rsidR="00BF3281" w:rsidRPr="00094C83">
        <w:t>To Type</w:t>
      </w:r>
      <w:r w:rsidRPr="00094C83">
        <w:t xml:space="preserve"> Equipment (STTE) required for maintenance conducted by the </w:t>
      </w:r>
      <w:r w:rsidR="002D3A03" w:rsidRPr="00094C83">
        <w:t>Authority</w:t>
      </w:r>
      <w:r w:rsidRPr="00094C83">
        <w:t xml:space="preserve"> or end user of the Equipment, during its planned in service life shall be minimised.  </w:t>
      </w:r>
    </w:p>
    <w:p w:rsidR="00E26A43" w:rsidRPr="00094C83" w:rsidRDefault="00D254FB" w:rsidP="004E34A8">
      <w:pPr>
        <w:pStyle w:val="Style6"/>
      </w:pPr>
      <w:r w:rsidRPr="00094C83">
        <w:t xml:space="preserve">Where STTE is required for planned maintenance tasks and foreseeable corrective maintenance, this </w:t>
      </w:r>
      <w:r w:rsidR="00564924" w:rsidRPr="00094C83">
        <w:t>Equipment</w:t>
      </w:r>
      <w:r w:rsidRPr="00094C83">
        <w:t xml:space="preserve"> sh</w:t>
      </w:r>
      <w:r w:rsidR="00927BE0" w:rsidRPr="00094C83">
        <w:t>all</w:t>
      </w:r>
      <w:r w:rsidRPr="00094C83">
        <w:t xml:space="preserve"> be made available to the </w:t>
      </w:r>
      <w:r w:rsidR="002D3A03" w:rsidRPr="00094C83">
        <w:t>Authority</w:t>
      </w:r>
      <w:r w:rsidRPr="00094C83">
        <w:t xml:space="preserve">.  </w:t>
      </w:r>
    </w:p>
    <w:p w:rsidR="00B950CC" w:rsidRPr="00094C83" w:rsidRDefault="00B950CC" w:rsidP="004E34A8">
      <w:pPr>
        <w:pStyle w:val="Style6"/>
      </w:pPr>
      <w:r w:rsidRPr="00094C83">
        <w:t>The p</w:t>
      </w:r>
      <w:r w:rsidR="00D254FB" w:rsidRPr="00094C83">
        <w:t>rovision of STTE to be held onboard or at base sh</w:t>
      </w:r>
      <w:r w:rsidR="00927BE0" w:rsidRPr="00094C83">
        <w:t>all</w:t>
      </w:r>
      <w:r w:rsidR="00D254FB" w:rsidRPr="00094C83">
        <w:t xml:space="preserve"> be agreed</w:t>
      </w:r>
      <w:r w:rsidRPr="00094C83">
        <w:t>.</w:t>
      </w:r>
    </w:p>
    <w:p w:rsidR="00D254FB" w:rsidRPr="00094C83" w:rsidRDefault="00B950CC" w:rsidP="004E34A8">
      <w:pPr>
        <w:pStyle w:val="Style6"/>
      </w:pPr>
      <w:r w:rsidRPr="00094C83">
        <w:t>D</w:t>
      </w:r>
      <w:r w:rsidR="00D254FB" w:rsidRPr="00094C83">
        <w:t xml:space="preserve">etails of necessary </w:t>
      </w:r>
      <w:r w:rsidRPr="00094C83">
        <w:t xml:space="preserve">STTE </w:t>
      </w:r>
      <w:r w:rsidR="00D254FB" w:rsidRPr="00094C83">
        <w:t>training sh</w:t>
      </w:r>
      <w:r w:rsidR="00927BE0" w:rsidRPr="00094C83">
        <w:t>all</w:t>
      </w:r>
      <w:r w:rsidR="00D254FB" w:rsidRPr="00094C83">
        <w:t xml:space="preserve"> be supplied.</w:t>
      </w:r>
    </w:p>
    <w:p w:rsidR="00D254FB" w:rsidRPr="00094C83" w:rsidRDefault="00D254FB" w:rsidP="004E34A8">
      <w:pPr>
        <w:pStyle w:val="Style6"/>
      </w:pPr>
      <w:r w:rsidRPr="00094C83">
        <w:t xml:space="preserve">Test and maintenance </w:t>
      </w:r>
      <w:r w:rsidR="002601C7" w:rsidRPr="00094C83">
        <w:t>e</w:t>
      </w:r>
      <w:r w:rsidR="00564924" w:rsidRPr="00094C83">
        <w:t>quipment</w:t>
      </w:r>
      <w:r w:rsidRPr="00094C83">
        <w:t xml:space="preserve"> should utilise approved Ships power distribution networks as detailed in Section </w:t>
      </w:r>
      <w:r w:rsidR="002E6DD9">
        <w:t>11.6</w:t>
      </w:r>
      <w:r w:rsidRPr="00094C83">
        <w:t>.</w:t>
      </w:r>
    </w:p>
    <w:p w:rsidR="006206AD" w:rsidRPr="00094C83" w:rsidRDefault="006206AD" w:rsidP="00AF74BB">
      <w:pPr>
        <w:pStyle w:val="Style6"/>
        <w:ind w:left="0" w:firstLine="0"/>
      </w:pPr>
    </w:p>
    <w:p w:rsidR="000077E5" w:rsidRPr="00094C83" w:rsidRDefault="000077E5" w:rsidP="000077E5">
      <w:pPr>
        <w:pStyle w:val="Heading2"/>
        <w:tabs>
          <w:tab w:val="num" w:pos="1000"/>
        </w:tabs>
        <w:ind w:left="1000" w:hanging="1000"/>
      </w:pPr>
      <w:bookmarkStart w:id="291" w:name="_Toc356206237"/>
      <w:bookmarkStart w:id="292" w:name="_Toc356996184"/>
      <w:bookmarkStart w:id="293" w:name="_Toc356996463"/>
      <w:bookmarkStart w:id="294" w:name="_Toc356996740"/>
      <w:bookmarkStart w:id="295" w:name="_Toc356997018"/>
      <w:bookmarkStart w:id="296" w:name="_Toc356997293"/>
      <w:bookmarkStart w:id="297" w:name="_Toc357005549"/>
      <w:bookmarkStart w:id="298" w:name="_Toc358728301"/>
      <w:bookmarkStart w:id="299" w:name="_Toc359416968"/>
      <w:bookmarkStart w:id="300" w:name="_Toc359941014"/>
      <w:bookmarkStart w:id="301" w:name="_Toc360527076"/>
      <w:bookmarkStart w:id="302" w:name="_Toc360614129"/>
      <w:bookmarkStart w:id="303" w:name="_Toc360614548"/>
      <w:bookmarkStart w:id="304" w:name="_Toc356206247"/>
      <w:bookmarkStart w:id="305" w:name="_Toc356996194"/>
      <w:bookmarkStart w:id="306" w:name="_Toc356996473"/>
      <w:bookmarkStart w:id="307" w:name="_Toc356996750"/>
      <w:bookmarkStart w:id="308" w:name="_Toc356997028"/>
      <w:bookmarkStart w:id="309" w:name="_Toc356997303"/>
      <w:bookmarkStart w:id="310" w:name="_Toc357005559"/>
      <w:bookmarkStart w:id="311" w:name="_Toc358728311"/>
      <w:bookmarkStart w:id="312" w:name="_Toc359416978"/>
      <w:bookmarkStart w:id="313" w:name="_Toc359941024"/>
      <w:bookmarkStart w:id="314" w:name="_Toc360527086"/>
      <w:bookmarkStart w:id="315" w:name="_Toc360614139"/>
      <w:bookmarkStart w:id="316" w:name="_Toc360614558"/>
      <w:bookmarkStart w:id="317" w:name="_Toc374450038"/>
      <w:bookmarkStart w:id="318" w:name="_Toc326307960"/>
      <w:bookmarkStart w:id="319" w:name="_Toc339531316"/>
      <w:bookmarkStart w:id="320" w:name="_Toc342466564"/>
      <w:bookmarkStart w:id="321" w:name="_Toc347139835"/>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094C83">
        <w:t>Fire Suppression Ports</w:t>
      </w:r>
      <w:bookmarkEnd w:id="317"/>
    </w:p>
    <w:p w:rsidR="00E26A43" w:rsidRPr="00094C83" w:rsidRDefault="00AD4E6E" w:rsidP="00321C22">
      <w:pPr>
        <w:pStyle w:val="StyleStyle6Black"/>
      </w:pPr>
      <w:r w:rsidRPr="00094C83">
        <w:t xml:space="preserve">Electronic </w:t>
      </w:r>
      <w:r w:rsidR="002601C7" w:rsidRPr="00094C83">
        <w:t>e</w:t>
      </w:r>
      <w:r w:rsidR="00564924" w:rsidRPr="00094C83">
        <w:t>quipment</w:t>
      </w:r>
      <w:r w:rsidRPr="00094C83">
        <w:t xml:space="preserve"> cabinets </w:t>
      </w:r>
      <w:r w:rsidR="00E26A43" w:rsidRPr="00094C83">
        <w:t>shall</w:t>
      </w:r>
      <w:r w:rsidRPr="00094C83">
        <w:t xml:space="preserve"> be fitted with inlet socket NSN 4210-99-529-3637 for connection of existing portable CO2 fire extinguishers.  </w:t>
      </w:r>
    </w:p>
    <w:p w:rsidR="00AD4E6E" w:rsidRPr="00094C83" w:rsidRDefault="00AD4E6E" w:rsidP="00321C22">
      <w:pPr>
        <w:pStyle w:val="StyleStyle6Black"/>
      </w:pPr>
      <w:r w:rsidRPr="00094C83">
        <w:t xml:space="preserve">The socket </w:t>
      </w:r>
      <w:r w:rsidR="00E26A43" w:rsidRPr="00094C83">
        <w:t>sh</w:t>
      </w:r>
      <w:r w:rsidR="00B950CC" w:rsidRPr="00094C83">
        <w:t>ould</w:t>
      </w:r>
      <w:r w:rsidRPr="00094C83">
        <w:t xml:space="preserve"> be sited at the top of the front face of cabinet</w:t>
      </w:r>
      <w:r w:rsidR="002601C7" w:rsidRPr="00094C83">
        <w:t>s</w:t>
      </w:r>
      <w:r w:rsidRPr="00094C83">
        <w:t xml:space="preserve"> whenever possible.</w:t>
      </w:r>
    </w:p>
    <w:p w:rsidR="00E63D64" w:rsidRPr="00094C83" w:rsidRDefault="00D36DF7" w:rsidP="00321C22">
      <w:pPr>
        <w:pStyle w:val="StyleStyle6Black"/>
      </w:pPr>
      <w:r w:rsidRPr="00094C83">
        <w:t>Equipment cabinets shall</w:t>
      </w:r>
      <w:r w:rsidR="00E63D64" w:rsidRPr="00094C83">
        <w:t xml:space="preserve"> be designed such that CO2 can be retained within the enclosure wh</w:t>
      </w:r>
      <w:r w:rsidRPr="00094C83">
        <w:t>en necessary in the event of an equipment fire.</w:t>
      </w:r>
    </w:p>
    <w:p w:rsidR="00AD4E6E" w:rsidRPr="00094C83" w:rsidRDefault="00AD4E6E" w:rsidP="00321C22">
      <w:pPr>
        <w:pStyle w:val="StyleStyle6Black"/>
      </w:pPr>
      <w:r w:rsidRPr="00094C83">
        <w:t xml:space="preserve">Simple ducting within electronic cabinets </w:t>
      </w:r>
      <w:r w:rsidR="00E26A43" w:rsidRPr="00094C83">
        <w:t xml:space="preserve">should </w:t>
      </w:r>
      <w:r w:rsidRPr="00094C83">
        <w:t xml:space="preserve">be </w:t>
      </w:r>
      <w:r w:rsidR="00E63D64" w:rsidRPr="00094C83">
        <w:t xml:space="preserve">fitted </w:t>
      </w:r>
      <w:r w:rsidRPr="00094C83">
        <w:t>to ensure effective distribution of the CO2 gas</w:t>
      </w:r>
      <w:r w:rsidR="00E63D64" w:rsidRPr="00094C83">
        <w:t xml:space="preserve"> if deemed necessary</w:t>
      </w:r>
      <w:r w:rsidRPr="00094C83">
        <w:t>.</w:t>
      </w:r>
    </w:p>
    <w:p w:rsidR="00633D4F" w:rsidRPr="00094C83" w:rsidRDefault="00AD4E6E" w:rsidP="00321C22">
      <w:pPr>
        <w:pStyle w:val="StyleStyle6Black"/>
      </w:pPr>
      <w:r w:rsidRPr="00094C83">
        <w:t xml:space="preserve">Details of the above mentioned CO2 socket are given in </w:t>
      </w:r>
      <w:r w:rsidR="00982EE6" w:rsidRPr="00094C83">
        <w:t xml:space="preserve">Section 15 of </w:t>
      </w:r>
      <w:r w:rsidR="008014A9" w:rsidRPr="00094C83">
        <w:t>Def Stan 08-</w:t>
      </w:r>
      <w:r w:rsidR="00E63D64" w:rsidRPr="00094C83">
        <w:t>204</w:t>
      </w:r>
      <w:r w:rsidR="008014A9" w:rsidRPr="00094C83">
        <w:t xml:space="preserve"> Part </w:t>
      </w:r>
      <w:r w:rsidR="00E63D64" w:rsidRPr="00094C83">
        <w:t>3 (Ref. F59)</w:t>
      </w:r>
      <w:r w:rsidRPr="00094C83">
        <w:t>.</w:t>
      </w:r>
    </w:p>
    <w:p w:rsidR="000077E5" w:rsidRPr="00094C83" w:rsidRDefault="000077E5" w:rsidP="00321C22">
      <w:r w:rsidRPr="00094C83">
        <w:br w:type="page"/>
      </w:r>
    </w:p>
    <w:p w:rsidR="00D254FB" w:rsidRPr="00094C83" w:rsidRDefault="00D254FB" w:rsidP="00BB71FD">
      <w:pPr>
        <w:pStyle w:val="Heading1"/>
        <w:tabs>
          <w:tab w:val="clear" w:pos="680"/>
          <w:tab w:val="num" w:pos="1000"/>
        </w:tabs>
      </w:pPr>
      <w:bookmarkStart w:id="322" w:name="_Ref356296013"/>
      <w:bookmarkStart w:id="323" w:name="_Toc374450039"/>
      <w:r w:rsidRPr="00094C83">
        <w:t>Operational Environment Requirements</w:t>
      </w:r>
      <w:bookmarkEnd w:id="318"/>
      <w:bookmarkEnd w:id="319"/>
      <w:bookmarkEnd w:id="320"/>
      <w:bookmarkEnd w:id="321"/>
      <w:bookmarkEnd w:id="322"/>
      <w:bookmarkEnd w:id="323"/>
    </w:p>
    <w:p w:rsidR="00D254FB" w:rsidRPr="00094C83" w:rsidRDefault="00D254FB" w:rsidP="00BB71FD">
      <w:pPr>
        <w:pStyle w:val="Heading2"/>
        <w:tabs>
          <w:tab w:val="num" w:pos="1000"/>
        </w:tabs>
        <w:ind w:left="1000" w:hanging="1000"/>
      </w:pPr>
      <w:bookmarkStart w:id="324" w:name="_Toc326307961"/>
      <w:bookmarkStart w:id="325" w:name="_Toc342466565"/>
      <w:bookmarkStart w:id="326" w:name="_Toc347139836"/>
      <w:bookmarkStart w:id="327" w:name="_Toc374450040"/>
      <w:r w:rsidRPr="00094C83">
        <w:t>Introduction</w:t>
      </w:r>
      <w:bookmarkEnd w:id="324"/>
      <w:bookmarkEnd w:id="325"/>
      <w:bookmarkEnd w:id="326"/>
      <w:bookmarkEnd w:id="327"/>
    </w:p>
    <w:p w:rsidR="00D254FB" w:rsidRPr="00094C83" w:rsidRDefault="00D254FB" w:rsidP="004E34A8">
      <w:pPr>
        <w:pStyle w:val="Style6"/>
      </w:pPr>
      <w:r w:rsidRPr="00094C83">
        <w:t>This section specifies the range of environments that the Type 23 Fri</w:t>
      </w:r>
      <w:r w:rsidR="0063791D">
        <w:t>gate is required to operate in.</w:t>
      </w:r>
      <w:r w:rsidRPr="00094C83">
        <w:t xml:space="preserve"> The conditions experienced by PGMU affected systems and </w:t>
      </w:r>
      <w:r w:rsidR="00564924" w:rsidRPr="00094C83">
        <w:t>Equipment</w:t>
      </w:r>
      <w:r w:rsidRPr="00094C83">
        <w:t xml:space="preserve"> will differ based on where they are installed on the ship.</w:t>
      </w:r>
    </w:p>
    <w:p w:rsidR="00D254FB" w:rsidRPr="00094C83" w:rsidRDefault="00D254FB" w:rsidP="004E34A8">
      <w:pPr>
        <w:pStyle w:val="Style6"/>
      </w:pPr>
      <w:r w:rsidRPr="00094C83">
        <w:t xml:space="preserve">The T23 </w:t>
      </w:r>
      <w:r w:rsidR="00564924" w:rsidRPr="00094C83">
        <w:t>Equipment</w:t>
      </w:r>
      <w:r w:rsidRPr="00094C83">
        <w:t xml:space="preserve"> </w:t>
      </w:r>
      <w:r w:rsidR="00E26A43" w:rsidRPr="00094C83">
        <w:t xml:space="preserve">shall </w:t>
      </w:r>
      <w:r w:rsidRPr="00094C83">
        <w:t xml:space="preserve">be capable of providing operational capability </w:t>
      </w:r>
      <w:r w:rsidR="00206A3B" w:rsidRPr="00094C83">
        <w:t>in a CBRN environment</w:t>
      </w:r>
      <w:r w:rsidRPr="00094C83">
        <w:t>.</w:t>
      </w:r>
    </w:p>
    <w:p w:rsidR="00E26A43" w:rsidRPr="00094C83" w:rsidRDefault="00B21FFB" w:rsidP="00B21FFB">
      <w:pPr>
        <w:pStyle w:val="Style6"/>
      </w:pPr>
      <w:r w:rsidRPr="00094C83">
        <w:t xml:space="preserve">The </w:t>
      </w:r>
      <w:r w:rsidR="007072E8" w:rsidRPr="00094C83">
        <w:t>Equipment</w:t>
      </w:r>
      <w:r w:rsidRPr="00094C83">
        <w:t xml:space="preserve"> shall be able to operate in specified climatic conditions, including sea states, commensurate with the world-wide role of the host platform. </w:t>
      </w:r>
    </w:p>
    <w:p w:rsidR="00B950CC" w:rsidRPr="00094C83" w:rsidRDefault="00B21FFB" w:rsidP="00E26A43">
      <w:pPr>
        <w:pStyle w:val="Style6"/>
        <w:rPr>
          <w:iCs/>
          <w:szCs w:val="24"/>
          <w:lang w:eastAsia="en-GB"/>
        </w:rPr>
      </w:pPr>
      <w:r w:rsidRPr="00094C83">
        <w:t>The Equipment shall be capable of operation in the following categories as defined in the Environmental Handbook for Defence Materiel (Ref. F55):</w:t>
      </w:r>
    </w:p>
    <w:p w:rsidR="00B21FFB" w:rsidRPr="00094C83" w:rsidRDefault="00B21FFB" w:rsidP="00CB3DD5">
      <w:pPr>
        <w:pStyle w:val="Heading4"/>
        <w:numPr>
          <w:ilvl w:val="3"/>
          <w:numId w:val="66"/>
        </w:numPr>
        <w:tabs>
          <w:tab w:val="clear" w:pos="680"/>
          <w:tab w:val="num" w:pos="1000"/>
        </w:tabs>
      </w:pPr>
      <w:r w:rsidRPr="00094C83">
        <w:t>A1</w:t>
      </w:r>
      <w:r w:rsidR="00E26A43" w:rsidRPr="00094C83">
        <w:t xml:space="preserve">, </w:t>
      </w:r>
      <w:r w:rsidRPr="00094C83">
        <w:t>A2</w:t>
      </w:r>
      <w:r w:rsidR="00E26A43" w:rsidRPr="00094C83">
        <w:t xml:space="preserve">, </w:t>
      </w:r>
      <w:r w:rsidRPr="00094C83">
        <w:t>A3</w:t>
      </w:r>
      <w:r w:rsidR="00E26A43" w:rsidRPr="00094C83">
        <w:t xml:space="preserve">, </w:t>
      </w:r>
      <w:r w:rsidRPr="00094C83">
        <w:t>B1</w:t>
      </w:r>
      <w:r w:rsidR="00E26A43" w:rsidRPr="00094C83">
        <w:t xml:space="preserve">, B2, </w:t>
      </w:r>
      <w:r w:rsidRPr="00094C83">
        <w:t>B3</w:t>
      </w:r>
      <w:r w:rsidR="00E26A43" w:rsidRPr="00094C83">
        <w:t>, C0, C1, M1, M2, M3</w:t>
      </w:r>
      <w:r w:rsidR="00B950CC" w:rsidRPr="00094C83">
        <w:t>.</w:t>
      </w:r>
    </w:p>
    <w:p w:rsidR="00562F7E" w:rsidRPr="00094C83" w:rsidRDefault="00562F7E" w:rsidP="00AF74BB">
      <w:pPr>
        <w:pStyle w:val="Style6"/>
        <w:ind w:left="0" w:firstLine="0"/>
      </w:pPr>
    </w:p>
    <w:p w:rsidR="00D254FB" w:rsidRPr="00094C83" w:rsidRDefault="00D254FB" w:rsidP="00BB71FD">
      <w:pPr>
        <w:pStyle w:val="Heading2"/>
        <w:tabs>
          <w:tab w:val="num" w:pos="1000"/>
        </w:tabs>
        <w:ind w:left="1000" w:hanging="1000"/>
      </w:pPr>
      <w:bookmarkStart w:id="328" w:name="_Toc326307962"/>
      <w:bookmarkStart w:id="329" w:name="_Ref342315951"/>
      <w:bookmarkStart w:id="330" w:name="_Toc342466566"/>
      <w:bookmarkStart w:id="331" w:name="_Toc347139837"/>
      <w:bookmarkStart w:id="332" w:name="_Toc374450041"/>
      <w:r w:rsidRPr="00094C83">
        <w:t xml:space="preserve">Climate - </w:t>
      </w:r>
      <w:bookmarkStart w:id="333" w:name="_Toc326307963"/>
      <w:bookmarkEnd w:id="328"/>
      <w:bookmarkEnd w:id="329"/>
      <w:bookmarkEnd w:id="330"/>
      <w:r w:rsidRPr="00094C83">
        <w:t>External Conditions</w:t>
      </w:r>
      <w:bookmarkEnd w:id="331"/>
      <w:bookmarkEnd w:id="332"/>
      <w:bookmarkEnd w:id="333"/>
    </w:p>
    <w:p w:rsidR="00D254FB" w:rsidRPr="00094C83" w:rsidRDefault="00D254FB" w:rsidP="004E34A8">
      <w:pPr>
        <w:pStyle w:val="Style6"/>
      </w:pPr>
      <w:r w:rsidRPr="00094C83">
        <w:t xml:space="preserve">These conditions are applicable to </w:t>
      </w:r>
      <w:r w:rsidR="00564924" w:rsidRPr="00094C83">
        <w:t>Equipment</w:t>
      </w:r>
      <w:r w:rsidRPr="00094C83">
        <w:t xml:space="preserve"> that require external air or sea water.</w:t>
      </w:r>
    </w:p>
    <w:p w:rsidR="00D254FB" w:rsidRPr="00094C83" w:rsidRDefault="00D254FB" w:rsidP="004E34A8">
      <w:pPr>
        <w:pStyle w:val="Style6"/>
      </w:pPr>
      <w:r w:rsidRPr="00094C83">
        <w:t xml:space="preserve">The Equipment </w:t>
      </w:r>
      <w:r w:rsidR="00C37C4A" w:rsidRPr="00094C83">
        <w:t xml:space="preserve">should </w:t>
      </w:r>
      <w:r w:rsidRPr="00094C83">
        <w:t>operate without degradation under the following external climatic conditions:</w:t>
      </w:r>
    </w:p>
    <w:p w:rsidR="00D254FB" w:rsidRPr="00094C83" w:rsidRDefault="00D254FB" w:rsidP="00CB3DD5">
      <w:pPr>
        <w:pStyle w:val="Heading4"/>
        <w:numPr>
          <w:ilvl w:val="3"/>
          <w:numId w:val="65"/>
        </w:numPr>
        <w:tabs>
          <w:tab w:val="clear" w:pos="680"/>
          <w:tab w:val="num" w:pos="1000"/>
        </w:tabs>
      </w:pPr>
      <w:r w:rsidRPr="00094C83">
        <w:t xml:space="preserve">Maximum ambient air temperature </w:t>
      </w:r>
      <w:r w:rsidR="00472CAB" w:rsidRPr="00094C83">
        <w:t>55</w:t>
      </w:r>
      <w:r w:rsidRPr="00094C83">
        <w:t>°C, w</w:t>
      </w:r>
      <w:r w:rsidR="00B950CC" w:rsidRPr="00094C83">
        <w:t>ith a relative humidity of 21%;</w:t>
      </w:r>
    </w:p>
    <w:p w:rsidR="00D254FB" w:rsidRPr="00094C83" w:rsidRDefault="00D254FB" w:rsidP="004E34A8">
      <w:pPr>
        <w:pStyle w:val="Heading4"/>
        <w:tabs>
          <w:tab w:val="clear" w:pos="680"/>
          <w:tab w:val="num" w:pos="1000"/>
        </w:tabs>
        <w:ind w:left="1000" w:hanging="1000"/>
      </w:pPr>
      <w:r w:rsidRPr="00094C83">
        <w:t xml:space="preserve">Minimum ambient air temperature </w:t>
      </w:r>
      <w:r w:rsidR="00472CAB" w:rsidRPr="00094C83">
        <w:t>-</w:t>
      </w:r>
      <w:r w:rsidR="006F3CF3" w:rsidRPr="00094C83">
        <w:t>1</w:t>
      </w:r>
      <w:r w:rsidR="00472CAB" w:rsidRPr="00094C83">
        <w:t>0</w:t>
      </w:r>
      <w:r w:rsidRPr="00094C83">
        <w:t>°C;</w:t>
      </w:r>
    </w:p>
    <w:p w:rsidR="00D254FB" w:rsidRPr="00094C83" w:rsidRDefault="00D254FB" w:rsidP="004E34A8">
      <w:pPr>
        <w:pStyle w:val="Heading4"/>
        <w:tabs>
          <w:tab w:val="clear" w:pos="680"/>
          <w:tab w:val="num" w:pos="1000"/>
        </w:tabs>
        <w:ind w:left="1000" w:hanging="1000"/>
      </w:pPr>
      <w:r w:rsidRPr="00094C83">
        <w:t>Maximum sea water temperature 40°C;</w:t>
      </w:r>
    </w:p>
    <w:p w:rsidR="00D254FB" w:rsidRPr="00094C83" w:rsidRDefault="00D254FB" w:rsidP="004E34A8">
      <w:pPr>
        <w:pStyle w:val="Heading4"/>
        <w:tabs>
          <w:tab w:val="clear" w:pos="680"/>
          <w:tab w:val="num" w:pos="1000"/>
        </w:tabs>
        <w:ind w:left="1000" w:hanging="1000"/>
      </w:pPr>
      <w:r w:rsidRPr="00094C83">
        <w:t>Minimum sea water temperature -2°C;</w:t>
      </w:r>
    </w:p>
    <w:p w:rsidR="00D254FB" w:rsidRPr="00094C83" w:rsidRDefault="00D254FB" w:rsidP="004E34A8">
      <w:pPr>
        <w:pStyle w:val="Heading4"/>
        <w:tabs>
          <w:tab w:val="clear" w:pos="680"/>
          <w:tab w:val="num" w:pos="1000"/>
        </w:tabs>
        <w:ind w:left="1000" w:hanging="1000"/>
      </w:pPr>
      <w:r w:rsidRPr="00094C83">
        <w:t>Air pressure: up to 1</w:t>
      </w:r>
      <w:r w:rsidR="00A37F46" w:rsidRPr="00094C83">
        <w:t>06</w:t>
      </w:r>
      <w:r w:rsidRPr="00094C83">
        <w:t>0mbar;</w:t>
      </w:r>
    </w:p>
    <w:p w:rsidR="00D254FB" w:rsidRPr="00094C83" w:rsidRDefault="00D254FB" w:rsidP="00EB3C91">
      <w:pPr>
        <w:pStyle w:val="Heading4"/>
        <w:tabs>
          <w:tab w:val="clear" w:pos="680"/>
          <w:tab w:val="num" w:pos="1000"/>
        </w:tabs>
        <w:ind w:left="1000" w:hanging="1000"/>
      </w:pPr>
      <w:r w:rsidRPr="00094C83">
        <w:t>Sea density: 1000kg/m</w:t>
      </w:r>
      <w:r w:rsidRPr="00094C83">
        <w:rPr>
          <w:vertAlign w:val="superscript"/>
        </w:rPr>
        <w:t>3</w:t>
      </w:r>
      <w:r w:rsidRPr="00094C83">
        <w:t xml:space="preserve"> to 1028kg/m</w:t>
      </w:r>
      <w:r w:rsidRPr="00094C83">
        <w:rPr>
          <w:vertAlign w:val="superscript"/>
        </w:rPr>
        <w:t>3</w:t>
      </w:r>
      <w:r w:rsidRPr="00094C83">
        <w:t>;</w:t>
      </w:r>
    </w:p>
    <w:p w:rsidR="00D254FB" w:rsidRPr="00094C83" w:rsidRDefault="00D254FB" w:rsidP="00EB3C91">
      <w:pPr>
        <w:pStyle w:val="Heading4"/>
        <w:tabs>
          <w:tab w:val="clear" w:pos="680"/>
          <w:tab w:val="num" w:pos="1000"/>
        </w:tabs>
        <w:ind w:left="1000" w:hanging="1000"/>
      </w:pPr>
      <w:r w:rsidRPr="00094C83">
        <w:t>Sea Water Salinity: 0 to 35 parts per thousand.</w:t>
      </w:r>
    </w:p>
    <w:p w:rsidR="00D254FB" w:rsidRPr="00094C83" w:rsidRDefault="00D254FB" w:rsidP="00EB3C91">
      <w:pPr>
        <w:pStyle w:val="Style6"/>
        <w:tabs>
          <w:tab w:val="num" w:pos="1000"/>
        </w:tabs>
      </w:pPr>
      <w:bookmarkStart w:id="334" w:name="_Toc326307964"/>
      <w:r w:rsidRPr="00094C83">
        <w:t xml:space="preserve">Where </w:t>
      </w:r>
      <w:r w:rsidR="00564924" w:rsidRPr="00094C83">
        <w:t>Equipment</w:t>
      </w:r>
      <w:r w:rsidRPr="00094C83">
        <w:t xml:space="preserve"> performance is affected by external temperature conditions the </w:t>
      </w:r>
      <w:r w:rsidR="00D9348A" w:rsidRPr="00094C83">
        <w:t>Contractor</w:t>
      </w:r>
      <w:r w:rsidRPr="00094C83">
        <w:t xml:space="preserve"> should provide a detailed report that characterises the degradation of their </w:t>
      </w:r>
      <w:r w:rsidR="00564924" w:rsidRPr="00094C83">
        <w:t>Equipment</w:t>
      </w:r>
      <w:r w:rsidRPr="00094C83">
        <w:t xml:space="preserve"> performance as sea water temperatures rises from </w:t>
      </w:r>
      <w:r w:rsidR="00472CAB" w:rsidRPr="00094C83">
        <w:t>-2</w:t>
      </w:r>
      <w:r w:rsidR="00A60EF2" w:rsidRPr="00094C83">
        <w:t xml:space="preserve">ºC </w:t>
      </w:r>
      <w:r w:rsidRPr="00094C83">
        <w:t>to 45º</w:t>
      </w:r>
      <w:r w:rsidR="00A60EF2" w:rsidRPr="00094C83">
        <w:t>C</w:t>
      </w:r>
      <w:r w:rsidRPr="00094C83">
        <w:t xml:space="preserve"> and </w:t>
      </w:r>
      <w:r w:rsidR="00026C50" w:rsidRPr="00094C83">
        <w:t xml:space="preserve">external </w:t>
      </w:r>
      <w:r w:rsidRPr="00094C83">
        <w:t xml:space="preserve">air temperatures rise </w:t>
      </w:r>
      <w:r w:rsidR="00472CAB" w:rsidRPr="00094C83">
        <w:t xml:space="preserve">from -30ºC </w:t>
      </w:r>
      <w:r w:rsidRPr="00094C83">
        <w:t>through</w:t>
      </w:r>
      <w:r w:rsidR="00472CAB" w:rsidRPr="00094C83">
        <w:t xml:space="preserve"> to the maximum</w:t>
      </w:r>
      <w:r w:rsidRPr="00094C83">
        <w:t xml:space="preserve"> stated above.</w:t>
      </w:r>
    </w:p>
    <w:p w:rsidR="00562F7E" w:rsidRPr="00094C83" w:rsidRDefault="00562F7E" w:rsidP="00EB3C91">
      <w:pPr>
        <w:pStyle w:val="Style6"/>
        <w:tabs>
          <w:tab w:val="num" w:pos="1000"/>
        </w:tabs>
        <w:ind w:left="0" w:firstLine="0"/>
      </w:pPr>
    </w:p>
    <w:p w:rsidR="00D254FB" w:rsidRPr="00094C83" w:rsidRDefault="00D254FB" w:rsidP="00EB3C91">
      <w:pPr>
        <w:pStyle w:val="Heading2"/>
        <w:tabs>
          <w:tab w:val="clear" w:pos="964"/>
          <w:tab w:val="clear" w:pos="1134"/>
          <w:tab w:val="left" w:pos="1000"/>
        </w:tabs>
        <w:ind w:left="1000" w:hanging="1000"/>
      </w:pPr>
      <w:bookmarkStart w:id="335" w:name="_Toc347139838"/>
      <w:bookmarkStart w:id="336" w:name="_Toc374450042"/>
      <w:r w:rsidRPr="00094C83">
        <w:t>Internal Conditions</w:t>
      </w:r>
      <w:bookmarkEnd w:id="334"/>
      <w:bookmarkEnd w:id="335"/>
      <w:bookmarkEnd w:id="336"/>
    </w:p>
    <w:p w:rsidR="00D254FB" w:rsidRPr="00094C83" w:rsidRDefault="00D254FB" w:rsidP="00EB3C91">
      <w:pPr>
        <w:pStyle w:val="Style6"/>
        <w:tabs>
          <w:tab w:val="num" w:pos="1000"/>
        </w:tabs>
      </w:pPr>
      <w:r w:rsidRPr="00094C83">
        <w:t>The Equipment shall operate without degradation under the following internal conditions:</w:t>
      </w:r>
    </w:p>
    <w:p w:rsidR="00D254FB" w:rsidRPr="00094C83" w:rsidRDefault="00D254FB" w:rsidP="00CB3DD5">
      <w:pPr>
        <w:pStyle w:val="Heading4"/>
        <w:numPr>
          <w:ilvl w:val="3"/>
          <w:numId w:val="42"/>
        </w:numPr>
        <w:tabs>
          <w:tab w:val="clear" w:pos="680"/>
          <w:tab w:val="num" w:pos="1000"/>
        </w:tabs>
        <w:ind w:left="1000" w:hanging="1000"/>
      </w:pPr>
      <w:r w:rsidRPr="00094C83">
        <w:t>All air conditioned spaces, except Galley and Magazine spaces 5°C to 30°C and 30% to 70% relative humidity;</w:t>
      </w:r>
    </w:p>
    <w:p w:rsidR="00D254FB" w:rsidRPr="00094C83" w:rsidRDefault="00D254FB" w:rsidP="00EB3C91">
      <w:pPr>
        <w:pStyle w:val="Heading4"/>
        <w:tabs>
          <w:tab w:val="clear" w:pos="680"/>
          <w:tab w:val="num" w:pos="1000"/>
        </w:tabs>
        <w:ind w:left="1000" w:hanging="1000"/>
      </w:pPr>
      <w:r w:rsidRPr="00094C83">
        <w:t xml:space="preserve">Mechanically ventilated Main Machinery and Auxiliary Spaces </w:t>
      </w:r>
      <w:r w:rsidR="00206A3B" w:rsidRPr="00094C83">
        <w:t>1</w:t>
      </w:r>
      <w:r w:rsidRPr="00094C83">
        <w:t>°C to 45°C and 30% to 93% relative humidity;</w:t>
      </w:r>
    </w:p>
    <w:p w:rsidR="00A37F46" w:rsidRPr="00094C83" w:rsidRDefault="00A37F46" w:rsidP="00A37F46">
      <w:pPr>
        <w:pStyle w:val="Heading4"/>
        <w:tabs>
          <w:tab w:val="clear" w:pos="680"/>
          <w:tab w:val="num" w:pos="1000"/>
        </w:tabs>
        <w:ind w:left="1000" w:hanging="1000"/>
      </w:pPr>
      <w:r w:rsidRPr="00094C83">
        <w:t>Air pressure: up to 1140mbar</w:t>
      </w:r>
      <w:r w:rsidR="00B950CC" w:rsidRPr="00094C83">
        <w:t>.</w:t>
      </w:r>
    </w:p>
    <w:p w:rsidR="00D254FB" w:rsidRPr="00094C83" w:rsidRDefault="00D254FB" w:rsidP="00EB3C91">
      <w:pPr>
        <w:pStyle w:val="Style6"/>
        <w:tabs>
          <w:tab w:val="num" w:pos="1000"/>
        </w:tabs>
      </w:pPr>
      <w:r w:rsidRPr="00094C83">
        <w:t>Equipment located in mechanically ventilated Main Machinery and Auxiliary Spaces shall:</w:t>
      </w:r>
    </w:p>
    <w:p w:rsidR="00D254FB" w:rsidRPr="00094C83" w:rsidRDefault="00C04422" w:rsidP="00CB3DD5">
      <w:pPr>
        <w:pStyle w:val="Heading4"/>
        <w:numPr>
          <w:ilvl w:val="3"/>
          <w:numId w:val="43"/>
        </w:numPr>
        <w:tabs>
          <w:tab w:val="clear" w:pos="680"/>
          <w:tab w:val="num" w:pos="1000"/>
        </w:tabs>
        <w:ind w:left="1000" w:hanging="1000"/>
      </w:pPr>
      <w:r w:rsidRPr="00094C83">
        <w:t>O</w:t>
      </w:r>
      <w:r w:rsidR="00D254FB" w:rsidRPr="00094C83">
        <w:t>perate without damage</w:t>
      </w:r>
      <w:r w:rsidR="00E26A43" w:rsidRPr="00094C83">
        <w:t xml:space="preserve"> during</w:t>
      </w:r>
      <w:r w:rsidR="00D254FB" w:rsidRPr="00094C83">
        <w:t xml:space="preserve"> transients to </w:t>
      </w:r>
      <w:r w:rsidR="002F1F4C" w:rsidRPr="00094C83">
        <w:t>5</w:t>
      </w:r>
      <w:r w:rsidR="00D254FB" w:rsidRPr="00094C83">
        <w:t>5°C;</w:t>
      </w:r>
    </w:p>
    <w:p w:rsidR="00D254FB" w:rsidRPr="00094C83" w:rsidRDefault="00C04422" w:rsidP="00EB3C91">
      <w:pPr>
        <w:pStyle w:val="Heading4"/>
        <w:tabs>
          <w:tab w:val="clear" w:pos="680"/>
          <w:tab w:val="num" w:pos="1000"/>
        </w:tabs>
        <w:ind w:left="1000" w:hanging="1000"/>
      </w:pPr>
      <w:r w:rsidRPr="00094C83">
        <w:t>A</w:t>
      </w:r>
      <w:r w:rsidR="00D254FB" w:rsidRPr="00094C83">
        <w:t>chieve full capability on return to 45°C or below.</w:t>
      </w:r>
    </w:p>
    <w:p w:rsidR="00E26A43" w:rsidRPr="00094C83" w:rsidRDefault="00E26A43" w:rsidP="00EB3C91">
      <w:pPr>
        <w:pStyle w:val="Style6"/>
        <w:tabs>
          <w:tab w:val="num" w:pos="1000"/>
        </w:tabs>
      </w:pPr>
      <w:r w:rsidRPr="00094C83">
        <w:t xml:space="preserve">For </w:t>
      </w:r>
      <w:r w:rsidR="002F1F4C" w:rsidRPr="00094C83">
        <w:t xml:space="preserve">Equipment located in mechanically ventilated Main Machinery and Auxiliary Spaces </w:t>
      </w:r>
      <w:r w:rsidRPr="00094C83">
        <w:t xml:space="preserve">the Contractor shall provide documentation defining the </w:t>
      </w:r>
      <w:r w:rsidR="00A60EF2" w:rsidRPr="00094C83">
        <w:t>degradation</w:t>
      </w:r>
      <w:r w:rsidRPr="00094C83">
        <w:t xml:space="preserve"> </w:t>
      </w:r>
      <w:r w:rsidR="00A60EF2" w:rsidRPr="00094C83">
        <w:t xml:space="preserve">to failure </w:t>
      </w:r>
      <w:r w:rsidRPr="00094C83">
        <w:t>of Equipment performance across all temperature ranges.</w:t>
      </w:r>
    </w:p>
    <w:p w:rsidR="00716C0B" w:rsidRPr="00094C83" w:rsidRDefault="00716C0B" w:rsidP="00EB3C91">
      <w:pPr>
        <w:pStyle w:val="Style6"/>
        <w:tabs>
          <w:tab w:val="num" w:pos="1000"/>
        </w:tabs>
      </w:pPr>
      <w:r w:rsidRPr="00094C83">
        <w:t>Equipment installed or replaced as part of PGMU should not cause any net increase of wild heat into any compartment in which it is installed.</w:t>
      </w:r>
    </w:p>
    <w:p w:rsidR="00562F7E" w:rsidRPr="00094C83" w:rsidRDefault="00562F7E" w:rsidP="00562F7E"/>
    <w:p w:rsidR="00D254FB" w:rsidRPr="00094C83" w:rsidRDefault="00D254FB" w:rsidP="00EB3C91">
      <w:pPr>
        <w:pStyle w:val="Heading2"/>
        <w:tabs>
          <w:tab w:val="clear" w:pos="964"/>
          <w:tab w:val="clear" w:pos="1134"/>
          <w:tab w:val="num" w:pos="1000"/>
        </w:tabs>
        <w:ind w:left="1000" w:hanging="1000"/>
      </w:pPr>
      <w:bookmarkStart w:id="337" w:name="_Toc326307966"/>
      <w:bookmarkStart w:id="338" w:name="_Toc347139839"/>
      <w:bookmarkStart w:id="339" w:name="_Toc374450043"/>
      <w:r w:rsidRPr="00094C83">
        <w:t>Ship Angles</w:t>
      </w:r>
      <w:bookmarkEnd w:id="337"/>
      <w:bookmarkEnd w:id="338"/>
      <w:bookmarkEnd w:id="339"/>
    </w:p>
    <w:p w:rsidR="00D254FB" w:rsidRPr="00094C83" w:rsidRDefault="00D254FB" w:rsidP="004E34A8">
      <w:pPr>
        <w:pStyle w:val="Style6"/>
      </w:pPr>
      <w:r w:rsidRPr="00094C83">
        <w:t>The Equipment shall be capable of operating without degradation with a permanent heel of 15° and a permanent trim of 4°.</w:t>
      </w:r>
    </w:p>
    <w:p w:rsidR="00D254FB" w:rsidRPr="00094C83" w:rsidRDefault="00D254FB" w:rsidP="004E34A8">
      <w:pPr>
        <w:pStyle w:val="Style6"/>
      </w:pPr>
      <w:r w:rsidRPr="00094C83">
        <w:t>The Equipment shall be capable of surviving, without leakage of fluids or other permanent degradation, at a permanent heel of 30° and achieve full capability on return to 15°.</w:t>
      </w:r>
    </w:p>
    <w:p w:rsidR="00D254FB" w:rsidRPr="00094C83" w:rsidRDefault="00D254FB" w:rsidP="004E34A8">
      <w:pPr>
        <w:pStyle w:val="Style6"/>
      </w:pPr>
      <w:r w:rsidRPr="00094C83">
        <w:t>Equipment essential for damage control and fire fighting shall be capable of operating at a permanent heel of 30° combined with a steady trim of 15°.</w:t>
      </w:r>
    </w:p>
    <w:p w:rsidR="00D254FB" w:rsidRPr="00094C83" w:rsidRDefault="00D254FB" w:rsidP="004E34A8">
      <w:pPr>
        <w:pStyle w:val="Style6"/>
      </w:pPr>
      <w:r w:rsidRPr="00094C83">
        <w:t>The Equipment shall be capable of operation with a Ship roll of ±40° and a roll period of not less than 10s.</w:t>
      </w:r>
    </w:p>
    <w:p w:rsidR="00D254FB" w:rsidRPr="00094C83" w:rsidRDefault="00D254FB" w:rsidP="004E34A8">
      <w:pPr>
        <w:pStyle w:val="Style6"/>
      </w:pPr>
      <w:r w:rsidRPr="00094C83">
        <w:t>The Equipment shall be capable of operation with a Ship pitch of ±6° and a pitch period of not less than 6s.</w:t>
      </w:r>
    </w:p>
    <w:p w:rsidR="00D254FB" w:rsidRPr="00094C83" w:rsidRDefault="00D254FB" w:rsidP="004E34A8">
      <w:pPr>
        <w:pStyle w:val="Style6"/>
      </w:pPr>
      <w:r w:rsidRPr="00094C83">
        <w:t>The roll period is defined as the time taken for a full rolling oscillation from the horizontal to port, back to horizontal, then to starboard and then back to horizontal.</w:t>
      </w:r>
      <w:r w:rsidR="00442D32" w:rsidRPr="00094C83">
        <w:t xml:space="preserve"> </w:t>
      </w:r>
      <w:r w:rsidRPr="00094C83">
        <w:t>Similarly, the pitch period is defined as the time taken for a full pitching oscillation from the horizontal to bow up, back to horizontal, then bow down and then back to horizontal.</w:t>
      </w:r>
    </w:p>
    <w:p w:rsidR="00562F7E" w:rsidRPr="00094C83" w:rsidRDefault="00562F7E" w:rsidP="00AF74BB">
      <w:pPr>
        <w:pStyle w:val="Style6"/>
        <w:ind w:left="0" w:firstLine="0"/>
      </w:pPr>
    </w:p>
    <w:p w:rsidR="00D254FB" w:rsidRPr="00094C83" w:rsidRDefault="00D254FB" w:rsidP="00BB71FD">
      <w:pPr>
        <w:pStyle w:val="Heading2"/>
        <w:tabs>
          <w:tab w:val="num" w:pos="1000"/>
        </w:tabs>
        <w:ind w:left="1000" w:hanging="1000"/>
      </w:pPr>
      <w:bookmarkStart w:id="340" w:name="_Toc326307967"/>
      <w:bookmarkStart w:id="341" w:name="_Toc347139840"/>
      <w:bookmarkStart w:id="342" w:name="_Toc374450044"/>
      <w:r w:rsidRPr="00094C83">
        <w:t>Ship Motions</w:t>
      </w:r>
      <w:bookmarkEnd w:id="340"/>
      <w:bookmarkEnd w:id="341"/>
      <w:bookmarkEnd w:id="342"/>
    </w:p>
    <w:p w:rsidR="00D254FB" w:rsidRPr="00094C83" w:rsidRDefault="00D254FB" w:rsidP="004E34A8">
      <w:pPr>
        <w:pStyle w:val="Style6"/>
      </w:pPr>
      <w:r w:rsidRPr="00094C83">
        <w:t>The Equipment shall operate without degradation when experiencing the following Ship motions:</w:t>
      </w:r>
    </w:p>
    <w:p w:rsidR="00D254FB" w:rsidRPr="00094C83" w:rsidRDefault="00D254FB" w:rsidP="00CB3DD5">
      <w:pPr>
        <w:pStyle w:val="Heading4"/>
        <w:numPr>
          <w:ilvl w:val="3"/>
          <w:numId w:val="44"/>
        </w:numPr>
        <w:tabs>
          <w:tab w:val="clear" w:pos="680"/>
          <w:tab w:val="num" w:pos="1000"/>
        </w:tabs>
        <w:ind w:left="1000" w:hanging="1000"/>
      </w:pPr>
      <w:r w:rsidRPr="00094C83">
        <w:t>Vertical accelerations of 1g ±10.7m/s</w:t>
      </w:r>
      <w:r w:rsidRPr="00094C83">
        <w:rPr>
          <w:vertAlign w:val="superscript"/>
        </w:rPr>
        <w:t>2</w:t>
      </w:r>
      <w:r w:rsidRPr="00094C83">
        <w:t xml:space="preserve"> for </w:t>
      </w:r>
      <w:r w:rsidR="00564924" w:rsidRPr="00094C83">
        <w:t>Equipment</w:t>
      </w:r>
      <w:r w:rsidRPr="00094C83">
        <w:t xml:space="preserve"> located in aft third of Ship;</w:t>
      </w:r>
    </w:p>
    <w:p w:rsidR="00D254FB" w:rsidRPr="00094C83" w:rsidRDefault="00D254FB" w:rsidP="004E34A8">
      <w:pPr>
        <w:pStyle w:val="Heading4"/>
        <w:tabs>
          <w:tab w:val="clear" w:pos="680"/>
          <w:tab w:val="num" w:pos="1000"/>
        </w:tabs>
        <w:ind w:left="1000" w:hanging="1000"/>
      </w:pPr>
      <w:r w:rsidRPr="00094C83">
        <w:t>Vertical accelerations of 1g ±6.0m/s</w:t>
      </w:r>
      <w:r w:rsidRPr="00094C83">
        <w:rPr>
          <w:vertAlign w:val="superscript"/>
        </w:rPr>
        <w:t>2</w:t>
      </w:r>
      <w:r w:rsidRPr="00094C83">
        <w:t xml:space="preserve"> for </w:t>
      </w:r>
      <w:r w:rsidR="00564924" w:rsidRPr="00094C83">
        <w:t>Equipment</w:t>
      </w:r>
      <w:r w:rsidRPr="00094C83">
        <w:t xml:space="preserve"> located in the central third of Ship;</w:t>
      </w:r>
    </w:p>
    <w:p w:rsidR="00D254FB" w:rsidRPr="00094C83" w:rsidRDefault="00D254FB" w:rsidP="004E34A8">
      <w:pPr>
        <w:pStyle w:val="Heading4"/>
        <w:tabs>
          <w:tab w:val="clear" w:pos="680"/>
          <w:tab w:val="num" w:pos="1000"/>
        </w:tabs>
        <w:ind w:left="1000" w:hanging="1000"/>
      </w:pPr>
      <w:r w:rsidRPr="00094C83">
        <w:t>Vertical accelerations of 1g ±9.3m/s</w:t>
      </w:r>
      <w:r w:rsidRPr="00094C83">
        <w:rPr>
          <w:vertAlign w:val="superscript"/>
        </w:rPr>
        <w:t>2</w:t>
      </w:r>
      <w:r w:rsidRPr="00094C83">
        <w:t xml:space="preserve"> for </w:t>
      </w:r>
      <w:r w:rsidR="00564924" w:rsidRPr="00094C83">
        <w:t>Equipment</w:t>
      </w:r>
      <w:r w:rsidRPr="00094C83">
        <w:t xml:space="preserve"> located in the forward third </w:t>
      </w:r>
      <w:r w:rsidR="00562F7E" w:rsidRPr="00094C83">
        <w:t>o</w:t>
      </w:r>
      <w:r w:rsidRPr="00094C83">
        <w:t>f Ship;</w:t>
      </w:r>
    </w:p>
    <w:p w:rsidR="00D254FB" w:rsidRPr="00094C83" w:rsidRDefault="00D254FB" w:rsidP="004E34A8">
      <w:pPr>
        <w:pStyle w:val="Heading4"/>
        <w:tabs>
          <w:tab w:val="clear" w:pos="680"/>
          <w:tab w:val="num" w:pos="1000"/>
        </w:tabs>
        <w:ind w:left="1000" w:hanging="1000"/>
      </w:pPr>
      <w:r w:rsidRPr="00094C83">
        <w:t>Horizontal athwartships accelerations of ±3.8m/s</w:t>
      </w:r>
      <w:r w:rsidRPr="00094C83">
        <w:rPr>
          <w:vertAlign w:val="superscript"/>
        </w:rPr>
        <w:t>2</w:t>
      </w:r>
      <w:r w:rsidRPr="00094C83">
        <w:t xml:space="preserve"> for </w:t>
      </w:r>
      <w:r w:rsidR="00564924" w:rsidRPr="00094C83">
        <w:t>Equipment</w:t>
      </w:r>
      <w:r w:rsidRPr="00094C83">
        <w:t xml:space="preserve"> located in the superstructure;</w:t>
      </w:r>
    </w:p>
    <w:p w:rsidR="00D254FB" w:rsidRPr="00094C83" w:rsidRDefault="00D254FB" w:rsidP="004E34A8">
      <w:pPr>
        <w:pStyle w:val="Heading4"/>
        <w:tabs>
          <w:tab w:val="clear" w:pos="680"/>
          <w:tab w:val="num" w:pos="1000"/>
        </w:tabs>
        <w:ind w:left="1000" w:hanging="1000"/>
      </w:pPr>
      <w:r w:rsidRPr="00094C83">
        <w:t>Horizontal athwartships accelerations of ±3.6m/s</w:t>
      </w:r>
      <w:r w:rsidRPr="00094C83">
        <w:rPr>
          <w:vertAlign w:val="superscript"/>
        </w:rPr>
        <w:t>2</w:t>
      </w:r>
      <w:r w:rsidRPr="00094C83">
        <w:t xml:space="preserve"> for </w:t>
      </w:r>
      <w:r w:rsidR="00564924" w:rsidRPr="00094C83">
        <w:t>Equipment</w:t>
      </w:r>
      <w:r w:rsidRPr="00094C83">
        <w:t xml:space="preserve"> located in the hull;</w:t>
      </w:r>
    </w:p>
    <w:p w:rsidR="00AF74BB" w:rsidRPr="00094C83" w:rsidRDefault="00D254FB" w:rsidP="00AF74BB">
      <w:pPr>
        <w:pStyle w:val="Heading4"/>
        <w:tabs>
          <w:tab w:val="clear" w:pos="680"/>
          <w:tab w:val="num" w:pos="1000"/>
        </w:tabs>
        <w:ind w:left="1000" w:hanging="1000"/>
      </w:pPr>
      <w:r w:rsidRPr="00094C83">
        <w:t xml:space="preserve">Fore and aft </w:t>
      </w:r>
      <w:r w:rsidR="00562F7E" w:rsidRPr="00094C83">
        <w:t>accelerations of ±3.0 m/s²</w:t>
      </w:r>
      <w:r w:rsidRPr="00094C83">
        <w:t>.</w:t>
      </w:r>
    </w:p>
    <w:p w:rsidR="00AF74BB" w:rsidRPr="00094C83" w:rsidRDefault="00AF74BB" w:rsidP="00AF74BB"/>
    <w:p w:rsidR="00D254FB" w:rsidRPr="00094C83" w:rsidRDefault="00D254FB" w:rsidP="00D36DF7">
      <w:pPr>
        <w:pStyle w:val="Heading2"/>
        <w:tabs>
          <w:tab w:val="clear" w:pos="964"/>
          <w:tab w:val="num" w:pos="1000"/>
        </w:tabs>
        <w:ind w:hanging="964"/>
      </w:pPr>
      <w:bookmarkStart w:id="343" w:name="_Toc326307968"/>
      <w:bookmarkStart w:id="344" w:name="_Toc347139841"/>
      <w:bookmarkStart w:id="345" w:name="_Toc374450045"/>
      <w:r w:rsidRPr="00094C83">
        <w:t>Vibration Levels</w:t>
      </w:r>
      <w:bookmarkEnd w:id="343"/>
      <w:bookmarkEnd w:id="344"/>
      <w:bookmarkEnd w:id="345"/>
    </w:p>
    <w:p w:rsidR="00E26A43" w:rsidRPr="00094C83" w:rsidRDefault="00E26A43" w:rsidP="00AF74BB">
      <w:pPr>
        <w:pStyle w:val="Style6"/>
      </w:pPr>
      <w:r w:rsidRPr="00094C83">
        <w:t xml:space="preserve">The </w:t>
      </w:r>
      <w:r w:rsidR="000932DD" w:rsidRPr="00094C83">
        <w:t>Equipment</w:t>
      </w:r>
      <w:r w:rsidRPr="00094C83">
        <w:t xml:space="preserve"> shall </w:t>
      </w:r>
      <w:r w:rsidR="0003011C" w:rsidRPr="00094C83">
        <w:t xml:space="preserve">be designed to withstand levels and comply with </w:t>
      </w:r>
      <w:r w:rsidR="00775032" w:rsidRPr="00094C83">
        <w:t>the provisions detailed in Def Stan 08-123 (</w:t>
      </w:r>
      <w:r w:rsidR="00775032" w:rsidRPr="00094C83">
        <w:rPr>
          <w:rFonts w:cs="Arial"/>
          <w:szCs w:val="22"/>
        </w:rPr>
        <w:t>Ref. F57)</w:t>
      </w:r>
      <w:r w:rsidRPr="00094C83">
        <w:t xml:space="preserve"> for </w:t>
      </w:r>
      <w:r w:rsidR="00775032" w:rsidRPr="00094C83">
        <w:t xml:space="preserve">all </w:t>
      </w:r>
      <w:r w:rsidRPr="00094C83">
        <w:t xml:space="preserve">vibration </w:t>
      </w:r>
      <w:r w:rsidR="000932DD" w:rsidRPr="00094C83">
        <w:t xml:space="preserve">generated </w:t>
      </w:r>
      <w:r w:rsidR="00775032" w:rsidRPr="00094C83">
        <w:t>both internally and externally</w:t>
      </w:r>
      <w:r w:rsidR="000932DD" w:rsidRPr="00094C83">
        <w:t xml:space="preserve"> to the Equipment</w:t>
      </w:r>
      <w:r w:rsidR="00775032" w:rsidRPr="00094C83">
        <w:t>.</w:t>
      </w:r>
    </w:p>
    <w:p w:rsidR="00AF74BB" w:rsidRPr="00094C83" w:rsidRDefault="00AF74BB" w:rsidP="00D254FB"/>
    <w:p w:rsidR="00D254FB" w:rsidRPr="00094C83" w:rsidRDefault="00D254FB" w:rsidP="00D36DF7">
      <w:pPr>
        <w:pStyle w:val="Heading2"/>
        <w:tabs>
          <w:tab w:val="clear" w:pos="964"/>
          <w:tab w:val="num" w:pos="1000"/>
        </w:tabs>
        <w:ind w:left="1000" w:hanging="1000"/>
      </w:pPr>
      <w:bookmarkStart w:id="346" w:name="_Toc326307980"/>
      <w:bookmarkStart w:id="347" w:name="_Toc342466568"/>
      <w:bookmarkStart w:id="348" w:name="_Toc347139842"/>
      <w:bookmarkStart w:id="349" w:name="_Toc374450046"/>
      <w:r w:rsidRPr="00094C83">
        <w:t>Electromagnetic Environmental Effects</w:t>
      </w:r>
      <w:bookmarkEnd w:id="346"/>
      <w:bookmarkEnd w:id="347"/>
      <w:bookmarkEnd w:id="348"/>
      <w:bookmarkEnd w:id="349"/>
    </w:p>
    <w:p w:rsidR="00D254FB" w:rsidRPr="00094C83" w:rsidRDefault="00D254FB" w:rsidP="004E34A8">
      <w:pPr>
        <w:pStyle w:val="Style6"/>
      </w:pPr>
      <w:bookmarkStart w:id="350" w:name="_Toc326307981"/>
      <w:r w:rsidRPr="00094C83">
        <w:t>Electro-technical Equipment located outside weapons compartments, control spaces or IT spaces shall operate without degradation when installed in an electromagnetic environment of up to 10V/m.</w:t>
      </w:r>
    </w:p>
    <w:p w:rsidR="00AF74BB" w:rsidRPr="00094C83" w:rsidRDefault="00AF74BB" w:rsidP="00AF74BB">
      <w:pPr>
        <w:pStyle w:val="Style6"/>
      </w:pPr>
      <w:r w:rsidRPr="00094C83">
        <w:t xml:space="preserve">The System shall not cause unintentional interference, or be susceptible to, any electronic </w:t>
      </w:r>
      <w:r w:rsidR="00564924" w:rsidRPr="00094C83">
        <w:t>Equipment</w:t>
      </w:r>
      <w:r w:rsidRPr="00094C83">
        <w:t xml:space="preserve"> </w:t>
      </w:r>
      <w:r w:rsidR="000932DD" w:rsidRPr="00094C83">
        <w:t>on</w:t>
      </w:r>
      <w:r w:rsidRPr="00094C83">
        <w:t xml:space="preserve">board the host platform (including communications </w:t>
      </w:r>
      <w:r w:rsidR="00564924" w:rsidRPr="00094C83">
        <w:t>Equipment</w:t>
      </w:r>
      <w:r w:rsidRPr="00094C83">
        <w:t xml:space="preserve">, radar and rotary wing aircraft). </w:t>
      </w:r>
    </w:p>
    <w:p w:rsidR="00321C22" w:rsidRPr="00094C83" w:rsidRDefault="00321C22" w:rsidP="00AF74BB">
      <w:pPr>
        <w:pStyle w:val="Style6"/>
      </w:pPr>
      <w:r w:rsidRPr="00094C83">
        <w:t>The Contractor shall prepare, deliver and maintain an Electromagnetic Compatibility Control Plan</w:t>
      </w:r>
      <w:r w:rsidR="000932DD" w:rsidRPr="00094C83">
        <w:t xml:space="preserve"> [DRL</w:t>
      </w:r>
      <w:r w:rsidR="00084A01" w:rsidRPr="00094C83">
        <w:t xml:space="preserve"> E13</w:t>
      </w:r>
      <w:r w:rsidR="000932DD" w:rsidRPr="00094C83">
        <w:t>].</w:t>
      </w:r>
    </w:p>
    <w:p w:rsidR="00562F7E" w:rsidRPr="00094C83" w:rsidRDefault="00562F7E" w:rsidP="00AF74BB">
      <w:pPr>
        <w:pStyle w:val="Style6"/>
        <w:ind w:left="0" w:firstLine="0"/>
      </w:pPr>
    </w:p>
    <w:p w:rsidR="00D254FB" w:rsidRPr="00094C83" w:rsidRDefault="00D254FB" w:rsidP="00020A31">
      <w:pPr>
        <w:pStyle w:val="Heading2"/>
        <w:tabs>
          <w:tab w:val="clear" w:pos="964"/>
          <w:tab w:val="num" w:pos="1000"/>
        </w:tabs>
        <w:ind w:left="1000" w:hanging="1000"/>
      </w:pPr>
      <w:bookmarkStart w:id="351" w:name="_Toc326307986"/>
      <w:bookmarkStart w:id="352" w:name="_Toc342466569"/>
      <w:bookmarkStart w:id="353" w:name="_Toc347139843"/>
      <w:bookmarkStart w:id="354" w:name="_Toc374450047"/>
      <w:bookmarkEnd w:id="350"/>
      <w:r w:rsidRPr="00094C83">
        <w:t>Magnetic Fields</w:t>
      </w:r>
      <w:bookmarkEnd w:id="351"/>
      <w:bookmarkEnd w:id="352"/>
      <w:bookmarkEnd w:id="353"/>
      <w:bookmarkEnd w:id="354"/>
    </w:p>
    <w:p w:rsidR="00321C22" w:rsidRPr="00094C83" w:rsidRDefault="00321C22" w:rsidP="004E34A8">
      <w:pPr>
        <w:pStyle w:val="Style6"/>
      </w:pPr>
      <w:r w:rsidRPr="00094C83">
        <w:t>The Contractor shall compile and deliver a report on an Electromagnetic Field Strength Prediction</w:t>
      </w:r>
      <w:r w:rsidR="000932DD" w:rsidRPr="00094C83">
        <w:t xml:space="preserve"> [DRL</w:t>
      </w:r>
      <w:r w:rsidR="00084A01" w:rsidRPr="00094C83">
        <w:t xml:space="preserve"> E1</w:t>
      </w:r>
      <w:r w:rsidR="0026683E" w:rsidRPr="00094C83">
        <w:t>6</w:t>
      </w:r>
      <w:r w:rsidR="000932DD" w:rsidRPr="00094C83">
        <w:t>].</w:t>
      </w:r>
    </w:p>
    <w:p w:rsidR="009A4DE7" w:rsidRPr="00094C83" w:rsidRDefault="009A4DE7" w:rsidP="009A4DE7">
      <w:pPr>
        <w:pStyle w:val="Style6"/>
        <w:ind w:left="0" w:firstLine="0"/>
      </w:pPr>
    </w:p>
    <w:p w:rsidR="009A4DE7" w:rsidRPr="00094C83" w:rsidRDefault="009A4DE7" w:rsidP="009A4DE7">
      <w:pPr>
        <w:pStyle w:val="Heading2"/>
        <w:tabs>
          <w:tab w:val="clear" w:pos="964"/>
          <w:tab w:val="num" w:pos="1000"/>
        </w:tabs>
        <w:ind w:left="1000" w:hanging="1000"/>
      </w:pPr>
      <w:bookmarkStart w:id="355" w:name="_Toc356996761"/>
      <w:bookmarkStart w:id="356" w:name="_Toc374450048"/>
      <w:bookmarkStart w:id="357" w:name="_Ref377385701"/>
      <w:bookmarkEnd w:id="355"/>
      <w:r w:rsidRPr="00094C83">
        <w:t>Effluxes and Exhausts</w:t>
      </w:r>
      <w:bookmarkEnd w:id="356"/>
      <w:bookmarkEnd w:id="357"/>
    </w:p>
    <w:p w:rsidR="000932DD" w:rsidRPr="00094C83" w:rsidRDefault="00D254FB" w:rsidP="004E34A8">
      <w:pPr>
        <w:pStyle w:val="Style6"/>
      </w:pPr>
      <w:bookmarkStart w:id="358" w:name="_Toc356996762"/>
      <w:bookmarkEnd w:id="358"/>
      <w:r w:rsidRPr="00094C83">
        <w:t>The Equipment materials (metallic or otherwise) that are subject to funnel efflux and exhausts shall resist without damage or degradation in performance</w:t>
      </w:r>
      <w:r w:rsidR="000932DD" w:rsidRPr="00094C83">
        <w:t>:</w:t>
      </w:r>
    </w:p>
    <w:p w:rsidR="000932DD" w:rsidRPr="00094C83" w:rsidRDefault="00C04422" w:rsidP="00020A31">
      <w:pPr>
        <w:pStyle w:val="Style13"/>
        <w:tabs>
          <w:tab w:val="clear" w:pos="1134"/>
          <w:tab w:val="left" w:pos="1000"/>
        </w:tabs>
        <w:ind w:hanging="1134"/>
      </w:pPr>
      <w:r w:rsidRPr="00094C83">
        <w:t>T</w:t>
      </w:r>
      <w:r w:rsidR="00D254FB" w:rsidRPr="00094C83">
        <w:t>he impact of hot gases, combustion products and wash-down fluids</w:t>
      </w:r>
      <w:r w:rsidR="00E1063D" w:rsidRPr="00094C83">
        <w:t>;</w:t>
      </w:r>
    </w:p>
    <w:p w:rsidR="00E1063D" w:rsidRPr="00094C83" w:rsidRDefault="00C04422" w:rsidP="00020A31">
      <w:pPr>
        <w:pStyle w:val="Style13"/>
        <w:tabs>
          <w:tab w:val="clear" w:pos="1134"/>
          <w:tab w:val="left" w:pos="1000"/>
        </w:tabs>
        <w:ind w:hanging="1134"/>
      </w:pPr>
      <w:r w:rsidRPr="00094C83">
        <w:t>M</w:t>
      </w:r>
      <w:r w:rsidR="00D254FB" w:rsidRPr="00094C83">
        <w:t xml:space="preserve">aximum efflux temperature of 120°C at the </w:t>
      </w:r>
      <w:r w:rsidR="00564924" w:rsidRPr="00094C83">
        <w:t>Equipment</w:t>
      </w:r>
      <w:r w:rsidR="00D254FB" w:rsidRPr="00094C83">
        <w:t xml:space="preserve"> surface, combined with</w:t>
      </w:r>
      <w:r w:rsidR="00E1063D" w:rsidRPr="00094C83">
        <w:t>;</w:t>
      </w:r>
    </w:p>
    <w:p w:rsidR="00BB1400" w:rsidRPr="00094C83" w:rsidRDefault="00C04422" w:rsidP="00020A31">
      <w:pPr>
        <w:pStyle w:val="Style13"/>
        <w:tabs>
          <w:tab w:val="clear" w:pos="1134"/>
          <w:tab w:val="left" w:pos="1000"/>
        </w:tabs>
        <w:ind w:hanging="1134"/>
      </w:pPr>
      <w:r w:rsidRPr="00094C83">
        <w:t>D</w:t>
      </w:r>
      <w:r w:rsidR="00D254FB" w:rsidRPr="00094C83">
        <w:t>eposits of corrosive sooting agents</w:t>
      </w:r>
      <w:r w:rsidR="00442D32" w:rsidRPr="00094C83">
        <w:t>.</w:t>
      </w:r>
    </w:p>
    <w:p w:rsidR="00BB1400" w:rsidRPr="00094C83" w:rsidRDefault="00BB1400" w:rsidP="00BB1400">
      <w:pPr>
        <w:pStyle w:val="Style6"/>
        <w:rPr>
          <w:bCs w:val="0"/>
        </w:rPr>
      </w:pPr>
      <w:r w:rsidRPr="00094C83">
        <w:rPr>
          <w:bCs w:val="0"/>
        </w:rPr>
        <w:t>Def</w:t>
      </w:r>
      <w:r w:rsidR="00C04422" w:rsidRPr="00094C83">
        <w:rPr>
          <w:bCs w:val="0"/>
        </w:rPr>
        <w:t xml:space="preserve"> </w:t>
      </w:r>
      <w:r w:rsidRPr="00094C83">
        <w:rPr>
          <w:bCs w:val="0"/>
        </w:rPr>
        <w:t>Stan 02-313 (Ref. T61) may be referenced as appropriate.</w:t>
      </w:r>
    </w:p>
    <w:p w:rsidR="00716C0B" w:rsidRPr="00094C83" w:rsidRDefault="00716C0B" w:rsidP="00716C0B">
      <w:pPr>
        <w:pStyle w:val="Style6"/>
        <w:ind w:left="0" w:firstLine="0"/>
      </w:pPr>
    </w:p>
    <w:p w:rsidR="00716C0B" w:rsidRPr="00094C83" w:rsidRDefault="00716C0B" w:rsidP="00716C0B">
      <w:pPr>
        <w:pStyle w:val="Heading2"/>
        <w:tabs>
          <w:tab w:val="clear" w:pos="1134"/>
          <w:tab w:val="left" w:pos="1000"/>
        </w:tabs>
        <w:ind w:left="0" w:firstLine="0"/>
        <w:rPr>
          <w:iCs w:val="0"/>
        </w:rPr>
      </w:pPr>
      <w:bookmarkStart w:id="359" w:name="_Toc374450049"/>
      <w:r w:rsidRPr="00094C83">
        <w:rPr>
          <w:iCs w:val="0"/>
        </w:rPr>
        <w:t>Provision of Ships Services</w:t>
      </w:r>
      <w:bookmarkEnd w:id="359"/>
    </w:p>
    <w:p w:rsidR="00716C0B" w:rsidRPr="00094C83" w:rsidRDefault="00716C0B" w:rsidP="00716C0B">
      <w:pPr>
        <w:pStyle w:val="Style6"/>
        <w:rPr>
          <w:bCs w:val="0"/>
        </w:rPr>
      </w:pPr>
      <w:r w:rsidRPr="00094C83">
        <w:rPr>
          <w:bCs w:val="0"/>
        </w:rPr>
        <w:t>Where supporting services are required the Equipment shall use readily available services in use onboard the Ship.</w:t>
      </w:r>
    </w:p>
    <w:p w:rsidR="00716C0B" w:rsidRPr="00094C83" w:rsidRDefault="00716C0B" w:rsidP="00716C0B">
      <w:pPr>
        <w:pStyle w:val="Style6"/>
        <w:rPr>
          <w:bCs w:val="0"/>
        </w:rPr>
      </w:pPr>
      <w:r w:rsidRPr="00094C83">
        <w:rPr>
          <w:bCs w:val="0"/>
        </w:rPr>
        <w:t xml:space="preserve">The Equipment should not make use of services additional to those utilised by the </w:t>
      </w:r>
      <w:r w:rsidR="00564924" w:rsidRPr="00094C83">
        <w:rPr>
          <w:bCs w:val="0"/>
        </w:rPr>
        <w:t>Equipment</w:t>
      </w:r>
      <w:r w:rsidRPr="00094C83">
        <w:rPr>
          <w:bCs w:val="0"/>
        </w:rPr>
        <w:t xml:space="preserve"> which it is intended to replace.</w:t>
      </w:r>
    </w:p>
    <w:p w:rsidR="00F74161" w:rsidRPr="00094C83" w:rsidRDefault="00F74161" w:rsidP="00F74161">
      <w:pPr>
        <w:pStyle w:val="Style6"/>
        <w:ind w:left="0" w:firstLine="0"/>
      </w:pPr>
    </w:p>
    <w:p w:rsidR="00D254FB" w:rsidRPr="00094C83" w:rsidRDefault="00F74161" w:rsidP="00F74161">
      <w:pPr>
        <w:pStyle w:val="Heading1"/>
        <w:tabs>
          <w:tab w:val="clear" w:pos="680"/>
          <w:tab w:val="num" w:pos="1000"/>
        </w:tabs>
        <w:ind w:left="1000" w:hanging="1000"/>
      </w:pPr>
      <w:bookmarkStart w:id="360" w:name="_Toc326307991"/>
      <w:bookmarkStart w:id="361" w:name="_Ref342311973"/>
      <w:bookmarkStart w:id="362" w:name="_Toc342466571"/>
      <w:bookmarkStart w:id="363" w:name="_Toc347139845"/>
      <w:bookmarkStart w:id="364" w:name="_Toc347140274"/>
      <w:r w:rsidRPr="00094C83">
        <w:br w:type="page"/>
      </w:r>
      <w:bookmarkStart w:id="365" w:name="_Toc374450050"/>
      <w:r w:rsidR="00D254FB" w:rsidRPr="00094C83">
        <w:t>Preventing Damage to Equipment</w:t>
      </w:r>
      <w:bookmarkEnd w:id="360"/>
      <w:bookmarkEnd w:id="361"/>
      <w:bookmarkEnd w:id="362"/>
      <w:bookmarkEnd w:id="363"/>
      <w:bookmarkEnd w:id="364"/>
      <w:bookmarkEnd w:id="365"/>
    </w:p>
    <w:p w:rsidR="00D254FB" w:rsidRPr="00094C83" w:rsidRDefault="00D254FB" w:rsidP="00BB71FD">
      <w:pPr>
        <w:pStyle w:val="Heading2"/>
        <w:tabs>
          <w:tab w:val="num" w:pos="1000"/>
        </w:tabs>
        <w:ind w:left="1000" w:hanging="1000"/>
      </w:pPr>
      <w:bookmarkStart w:id="366" w:name="_Toc326307992"/>
      <w:bookmarkStart w:id="367" w:name="_Toc347139846"/>
      <w:bookmarkStart w:id="368" w:name="_Toc374450051"/>
      <w:r w:rsidRPr="00094C83">
        <w:t>Solvents - Cleaning of Equipment</w:t>
      </w:r>
      <w:bookmarkEnd w:id="366"/>
      <w:bookmarkEnd w:id="367"/>
      <w:bookmarkEnd w:id="368"/>
    </w:p>
    <w:p w:rsidR="00D254FB" w:rsidRPr="00094C83" w:rsidRDefault="00D254FB" w:rsidP="004E34A8">
      <w:pPr>
        <w:pStyle w:val="Style6"/>
      </w:pPr>
      <w:r w:rsidRPr="00094C83">
        <w:t>The Equipment shall withstand, without degradation in performance, any cleaning procedure using solvents specified in the Equipment Maintenance Schedules.</w:t>
      </w:r>
    </w:p>
    <w:p w:rsidR="00562F7E" w:rsidRPr="00094C83" w:rsidRDefault="00562F7E" w:rsidP="00927BE0">
      <w:pPr>
        <w:pStyle w:val="Style6"/>
        <w:ind w:left="0" w:firstLine="0"/>
      </w:pPr>
    </w:p>
    <w:p w:rsidR="00D254FB" w:rsidRPr="00094C83" w:rsidRDefault="00D254FB" w:rsidP="00BB71FD">
      <w:pPr>
        <w:pStyle w:val="Heading2"/>
        <w:tabs>
          <w:tab w:val="num" w:pos="1000"/>
        </w:tabs>
        <w:ind w:left="1000" w:hanging="1000"/>
      </w:pPr>
      <w:bookmarkStart w:id="369" w:name="_Toc326307993"/>
      <w:bookmarkStart w:id="370" w:name="_Toc347139847"/>
      <w:bookmarkStart w:id="371" w:name="_Toc374450052"/>
      <w:r w:rsidRPr="00094C83">
        <w:t>Solvents - Equipment Packaging</w:t>
      </w:r>
      <w:bookmarkEnd w:id="369"/>
      <w:bookmarkEnd w:id="370"/>
      <w:bookmarkEnd w:id="371"/>
    </w:p>
    <w:p w:rsidR="00D254FB" w:rsidRPr="00094C83" w:rsidRDefault="00D254FB" w:rsidP="004E34A8">
      <w:pPr>
        <w:pStyle w:val="Style6"/>
      </w:pPr>
      <w:r w:rsidRPr="00094C83">
        <w:t>Equipment transportation and storage packaging shall provide protection to the enclosed Equipment when subjected to accidental exposure to any solvents.</w:t>
      </w:r>
    </w:p>
    <w:p w:rsidR="00562F7E" w:rsidRPr="00094C83" w:rsidRDefault="00562F7E" w:rsidP="00927BE0">
      <w:pPr>
        <w:pStyle w:val="Style6"/>
        <w:ind w:left="0" w:firstLine="0"/>
      </w:pPr>
    </w:p>
    <w:p w:rsidR="00D254FB" w:rsidRPr="00094C83" w:rsidRDefault="00D254FB" w:rsidP="00BB71FD">
      <w:pPr>
        <w:pStyle w:val="Heading2"/>
        <w:tabs>
          <w:tab w:val="num" w:pos="1000"/>
        </w:tabs>
        <w:ind w:left="1000" w:hanging="1000"/>
      </w:pPr>
      <w:bookmarkStart w:id="372" w:name="_Toc326307994"/>
      <w:bookmarkStart w:id="373" w:name="_Toc347139848"/>
      <w:bookmarkStart w:id="374" w:name="_Toc374450053"/>
      <w:r w:rsidRPr="00094C83">
        <w:t>Contaminants - Deliberate Exposure to Equipment</w:t>
      </w:r>
      <w:bookmarkEnd w:id="372"/>
      <w:bookmarkEnd w:id="373"/>
      <w:bookmarkEnd w:id="374"/>
    </w:p>
    <w:p w:rsidR="00D254FB" w:rsidRPr="00094C83" w:rsidRDefault="00D254FB" w:rsidP="004E34A8">
      <w:pPr>
        <w:pStyle w:val="Style6"/>
      </w:pPr>
      <w:r w:rsidRPr="00094C83">
        <w:t>The Equipment finishes, external components and materials shall withstand, without damage or degradation in performance, deliberate exposure to the following contaminates:</w:t>
      </w:r>
    </w:p>
    <w:p w:rsidR="00D254FB" w:rsidRPr="00094C83" w:rsidRDefault="00D254FB" w:rsidP="00CB3DD5">
      <w:pPr>
        <w:pStyle w:val="Heading4"/>
        <w:numPr>
          <w:ilvl w:val="3"/>
          <w:numId w:val="45"/>
        </w:numPr>
        <w:tabs>
          <w:tab w:val="clear" w:pos="680"/>
          <w:tab w:val="num" w:pos="1000"/>
        </w:tabs>
        <w:ind w:left="1000" w:hanging="1000"/>
      </w:pPr>
      <w:r w:rsidRPr="00094C83">
        <w:t>Contents of fire extinguishers</w:t>
      </w:r>
      <w:r w:rsidR="00E1063D" w:rsidRPr="00094C83">
        <w:t xml:space="preserve"> and Fire Fighting systems</w:t>
      </w:r>
      <w:r w:rsidRPr="00094C83">
        <w:t>;</w:t>
      </w:r>
    </w:p>
    <w:p w:rsidR="00D254FB" w:rsidRPr="00094C83" w:rsidRDefault="00D254FB" w:rsidP="004E34A8">
      <w:pPr>
        <w:pStyle w:val="Heading4"/>
        <w:tabs>
          <w:tab w:val="clear" w:pos="680"/>
          <w:tab w:val="num" w:pos="1000"/>
        </w:tabs>
        <w:ind w:left="1000" w:hanging="1000"/>
      </w:pPr>
      <w:r w:rsidRPr="00094C83">
        <w:t>Insecticides;</w:t>
      </w:r>
    </w:p>
    <w:p w:rsidR="00D36DF7" w:rsidRPr="00094C83" w:rsidRDefault="00D254FB" w:rsidP="004E34A8">
      <w:pPr>
        <w:pStyle w:val="Heading4"/>
        <w:tabs>
          <w:tab w:val="clear" w:pos="680"/>
          <w:tab w:val="num" w:pos="1000"/>
        </w:tabs>
        <w:ind w:left="1000" w:hanging="1000"/>
      </w:pPr>
      <w:r w:rsidRPr="00094C83">
        <w:t>Training smokes and similar</w:t>
      </w:r>
      <w:r w:rsidR="00D36DF7" w:rsidRPr="00094C83">
        <w:t>;</w:t>
      </w:r>
    </w:p>
    <w:p w:rsidR="00D254FB" w:rsidRPr="00094C83" w:rsidRDefault="00D36DF7" w:rsidP="004E34A8">
      <w:pPr>
        <w:pStyle w:val="Heading4"/>
        <w:tabs>
          <w:tab w:val="clear" w:pos="680"/>
          <w:tab w:val="num" w:pos="1000"/>
        </w:tabs>
        <w:ind w:left="1000" w:hanging="1000"/>
      </w:pPr>
      <w:r w:rsidRPr="00094C83">
        <w:t>CBRN contaminants</w:t>
      </w:r>
      <w:r w:rsidR="00E1063D" w:rsidRPr="00094C83">
        <w:t>.</w:t>
      </w:r>
    </w:p>
    <w:p w:rsidR="0041419A" w:rsidRPr="00094C83" w:rsidRDefault="0041419A" w:rsidP="00321C22">
      <w:pPr>
        <w:pStyle w:val="StyleStyle6Black"/>
      </w:pPr>
      <w:r w:rsidRPr="00094C83">
        <w:t>Reference to Def</w:t>
      </w:r>
      <w:r w:rsidR="00C04422" w:rsidRPr="00094C83">
        <w:t xml:space="preserve"> </w:t>
      </w:r>
      <w:r w:rsidRPr="00094C83">
        <w:t>Stan 00-56 (</w:t>
      </w:r>
      <w:r w:rsidR="00BC1D68" w:rsidRPr="00094C83">
        <w:t>Ref. F</w:t>
      </w:r>
      <w:r w:rsidR="00DA78A5" w:rsidRPr="00094C83">
        <w:t>33</w:t>
      </w:r>
      <w:r w:rsidRPr="00094C83">
        <w:t xml:space="preserve">) </w:t>
      </w:r>
      <w:r w:rsidR="00442D32" w:rsidRPr="00094C83">
        <w:t>may</w:t>
      </w:r>
      <w:r w:rsidR="00927BE0" w:rsidRPr="00094C83">
        <w:t xml:space="preserve"> </w:t>
      </w:r>
      <w:r w:rsidRPr="00094C83">
        <w:t>be made where appropriate</w:t>
      </w:r>
      <w:r w:rsidR="00442D32" w:rsidRPr="00094C83">
        <w:t>.</w:t>
      </w:r>
    </w:p>
    <w:p w:rsidR="0041419A" w:rsidRPr="00094C83" w:rsidRDefault="0041419A" w:rsidP="0041419A">
      <w:pPr>
        <w:pStyle w:val="Style6"/>
        <w:ind w:left="0" w:firstLine="0"/>
      </w:pPr>
    </w:p>
    <w:p w:rsidR="00D254FB" w:rsidRPr="00094C83" w:rsidRDefault="00D254FB" w:rsidP="00F74161">
      <w:pPr>
        <w:pStyle w:val="Heading2"/>
        <w:tabs>
          <w:tab w:val="clear" w:pos="1134"/>
          <w:tab w:val="num" w:pos="1000"/>
        </w:tabs>
        <w:ind w:left="1000" w:hanging="1000"/>
      </w:pPr>
      <w:bookmarkStart w:id="375" w:name="_Toc326307995"/>
      <w:bookmarkStart w:id="376" w:name="_Toc347139849"/>
      <w:bookmarkStart w:id="377" w:name="_Toc374450054"/>
      <w:r w:rsidRPr="00094C83">
        <w:t>Contaminants - Accidental Exposure to Equipment</w:t>
      </w:r>
      <w:bookmarkEnd w:id="375"/>
      <w:bookmarkEnd w:id="376"/>
      <w:bookmarkEnd w:id="377"/>
    </w:p>
    <w:p w:rsidR="00D254FB" w:rsidRPr="00094C83" w:rsidRDefault="00D254FB" w:rsidP="004E34A8">
      <w:pPr>
        <w:pStyle w:val="Style6"/>
      </w:pPr>
      <w:r w:rsidRPr="00094C83">
        <w:t>The Equipment finishes, external components and materials should withstand, without damage or degradation, accidental exposure to the following contaminants:</w:t>
      </w:r>
    </w:p>
    <w:p w:rsidR="00784DF4" w:rsidRPr="00094C83" w:rsidRDefault="00784DF4" w:rsidP="00CB3DD5">
      <w:pPr>
        <w:pStyle w:val="Heading4"/>
        <w:numPr>
          <w:ilvl w:val="3"/>
          <w:numId w:val="46"/>
        </w:numPr>
        <w:tabs>
          <w:tab w:val="clear" w:pos="680"/>
          <w:tab w:val="num" w:pos="1000"/>
        </w:tabs>
        <w:ind w:left="1000" w:hanging="1000"/>
      </w:pPr>
      <w:r w:rsidRPr="00094C83">
        <w:t>Contents of fire extinguishers and Fire Fighting systems;</w:t>
      </w:r>
    </w:p>
    <w:p w:rsidR="00D254FB" w:rsidRPr="00094C83" w:rsidRDefault="00D254FB" w:rsidP="00CB3DD5">
      <w:pPr>
        <w:pStyle w:val="Heading4"/>
        <w:numPr>
          <w:ilvl w:val="3"/>
          <w:numId w:val="46"/>
        </w:numPr>
        <w:tabs>
          <w:tab w:val="clear" w:pos="680"/>
          <w:tab w:val="num" w:pos="1000"/>
        </w:tabs>
        <w:ind w:left="1000" w:hanging="1000"/>
      </w:pPr>
      <w:r w:rsidRPr="00094C83">
        <w:t>Fuels</w:t>
      </w:r>
      <w:r w:rsidR="00E1063D" w:rsidRPr="00094C83">
        <w:t>,</w:t>
      </w:r>
      <w:r w:rsidRPr="00094C83">
        <w:t xml:space="preserve"> </w:t>
      </w:r>
      <w:r w:rsidR="00E1063D" w:rsidRPr="00094C83">
        <w:t>o</w:t>
      </w:r>
      <w:r w:rsidRPr="00094C83">
        <w:t>ils</w:t>
      </w:r>
      <w:r w:rsidR="00E1063D" w:rsidRPr="00094C83">
        <w:t>, greases and coolants</w:t>
      </w:r>
      <w:r w:rsidR="00C676E2" w:rsidRPr="00094C83">
        <w:t>,</w:t>
      </w:r>
      <w:r w:rsidR="00442D32" w:rsidRPr="00094C83">
        <w:t xml:space="preserve"> </w:t>
      </w:r>
      <w:r w:rsidR="00C676E2" w:rsidRPr="00094C83">
        <w:t>as per relevant sections of Def</w:t>
      </w:r>
      <w:r w:rsidR="00C04422" w:rsidRPr="00094C83">
        <w:t xml:space="preserve"> </w:t>
      </w:r>
      <w:r w:rsidR="00C676E2" w:rsidRPr="00094C83">
        <w:t>Stan 01-5 (Ref. F60)</w:t>
      </w:r>
      <w:r w:rsidRPr="00094C83">
        <w:t>;</w:t>
      </w:r>
    </w:p>
    <w:p w:rsidR="00D254FB" w:rsidRPr="00094C83" w:rsidRDefault="00D254FB" w:rsidP="004E34A8">
      <w:pPr>
        <w:pStyle w:val="Heading4"/>
        <w:tabs>
          <w:tab w:val="clear" w:pos="680"/>
          <w:tab w:val="num" w:pos="1000"/>
        </w:tabs>
        <w:ind w:left="1000" w:hanging="1000"/>
      </w:pPr>
      <w:r w:rsidRPr="00094C83">
        <w:t>Black and Grey Water.</w:t>
      </w:r>
    </w:p>
    <w:p w:rsidR="0041419A" w:rsidRPr="00094C83" w:rsidRDefault="0041419A" w:rsidP="0041419A">
      <w:pPr>
        <w:pStyle w:val="Style6"/>
      </w:pPr>
      <w:bookmarkStart w:id="378" w:name="_Toc342466572"/>
      <w:bookmarkStart w:id="379" w:name="_Toc347139850"/>
      <w:r w:rsidRPr="00094C83">
        <w:t>Reference to Def</w:t>
      </w:r>
      <w:r w:rsidR="00C04422" w:rsidRPr="00094C83">
        <w:t xml:space="preserve"> </w:t>
      </w:r>
      <w:r w:rsidRPr="00094C83">
        <w:t>Stan 00-56 (</w:t>
      </w:r>
      <w:r w:rsidR="00BC1D68" w:rsidRPr="00094C83">
        <w:t>Ref. F</w:t>
      </w:r>
      <w:r w:rsidR="00DA78A5" w:rsidRPr="00094C83">
        <w:t>33</w:t>
      </w:r>
      <w:r w:rsidRPr="00094C83">
        <w:t xml:space="preserve">) </w:t>
      </w:r>
      <w:r w:rsidR="00442D32" w:rsidRPr="00094C83">
        <w:t>may</w:t>
      </w:r>
      <w:r w:rsidRPr="00094C83">
        <w:t xml:space="preserve"> be made where appropriate</w:t>
      </w:r>
      <w:r w:rsidR="00442D32" w:rsidRPr="00094C83">
        <w:t>.</w:t>
      </w:r>
    </w:p>
    <w:p w:rsidR="0041419A" w:rsidRPr="00094C83" w:rsidRDefault="0041419A" w:rsidP="0041419A">
      <w:pPr>
        <w:pStyle w:val="Style6"/>
        <w:ind w:left="0" w:firstLine="0"/>
      </w:pPr>
    </w:p>
    <w:p w:rsidR="00D254FB" w:rsidRPr="00094C83" w:rsidRDefault="00D254FB" w:rsidP="00BB71FD">
      <w:pPr>
        <w:pStyle w:val="Heading2"/>
        <w:tabs>
          <w:tab w:val="num" w:pos="1000"/>
        </w:tabs>
        <w:ind w:left="1000" w:hanging="1000"/>
      </w:pPr>
      <w:bookmarkStart w:id="380" w:name="_Toc374450055"/>
      <w:r w:rsidRPr="00094C83">
        <w:t xml:space="preserve">Chemical </w:t>
      </w:r>
      <w:bookmarkEnd w:id="378"/>
      <w:bookmarkEnd w:id="379"/>
      <w:r w:rsidR="00EB597A" w:rsidRPr="00094C83">
        <w:t>Compatibility</w:t>
      </w:r>
      <w:bookmarkEnd w:id="380"/>
    </w:p>
    <w:p w:rsidR="00775032" w:rsidRPr="00094C83" w:rsidRDefault="00D254FB" w:rsidP="004E34A8">
      <w:pPr>
        <w:pStyle w:val="Style6"/>
      </w:pPr>
      <w:r w:rsidRPr="00094C83">
        <w:t xml:space="preserve">Manufacturer’s approved cleaning agents for the </w:t>
      </w:r>
      <w:r w:rsidR="00564924" w:rsidRPr="00094C83">
        <w:t>Equipment</w:t>
      </w:r>
      <w:r w:rsidRPr="00094C83">
        <w:t xml:space="preserve"> should be documented and supplied for review to confirm that these will not have an </w:t>
      </w:r>
      <w:r w:rsidR="00EB597A" w:rsidRPr="00094C83">
        <w:t>adverse effect</w:t>
      </w:r>
      <w:r w:rsidRPr="00094C83">
        <w:t xml:space="preserve"> on other ships systems.  </w:t>
      </w:r>
    </w:p>
    <w:p w:rsidR="00D254FB" w:rsidRPr="00094C83" w:rsidRDefault="00D254FB" w:rsidP="004E34A8">
      <w:pPr>
        <w:pStyle w:val="Style6"/>
      </w:pPr>
      <w:r w:rsidRPr="00094C83">
        <w:t>Where known</w:t>
      </w:r>
      <w:r w:rsidR="00442D32" w:rsidRPr="00094C83">
        <w:t>,</w:t>
      </w:r>
      <w:r w:rsidRPr="00094C83">
        <w:t xml:space="preserve"> reference should be made to the compatibility with ships SICS/SIRS </w:t>
      </w:r>
      <w:r w:rsidR="00564924" w:rsidRPr="00094C83">
        <w:t>Equipment</w:t>
      </w:r>
      <w:r w:rsidRPr="00094C83">
        <w:t>.</w:t>
      </w:r>
    </w:p>
    <w:p w:rsidR="0041419A" w:rsidRPr="00094C83" w:rsidRDefault="0041419A" w:rsidP="0041419A">
      <w:pPr>
        <w:pStyle w:val="Style6"/>
      </w:pPr>
    </w:p>
    <w:p w:rsidR="0041419A" w:rsidRPr="00094C83" w:rsidRDefault="0041419A" w:rsidP="0041419A">
      <w:pPr>
        <w:pStyle w:val="Style6"/>
      </w:pPr>
    </w:p>
    <w:p w:rsidR="00D254FB" w:rsidRPr="00094C83" w:rsidRDefault="00D254FB" w:rsidP="00BB71FD">
      <w:pPr>
        <w:pStyle w:val="Heading1"/>
        <w:tabs>
          <w:tab w:val="clear" w:pos="680"/>
          <w:tab w:val="num" w:pos="1000"/>
        </w:tabs>
      </w:pPr>
      <w:bookmarkStart w:id="381" w:name="_Toc326307996"/>
      <w:bookmarkStart w:id="382" w:name="_Toc339531317"/>
      <w:bookmarkStart w:id="383" w:name="_Toc342466573"/>
      <w:bookmarkStart w:id="384" w:name="_Toc347139851"/>
      <w:bookmarkStart w:id="385" w:name="_Toc374450056"/>
      <w:r w:rsidRPr="00094C83">
        <w:t>Production Requirements</w:t>
      </w:r>
      <w:bookmarkEnd w:id="381"/>
      <w:bookmarkEnd w:id="382"/>
      <w:bookmarkEnd w:id="383"/>
      <w:bookmarkEnd w:id="384"/>
      <w:bookmarkEnd w:id="385"/>
    </w:p>
    <w:p w:rsidR="00D254FB" w:rsidRPr="00094C83" w:rsidRDefault="00D254FB" w:rsidP="00BB71FD">
      <w:pPr>
        <w:pStyle w:val="Heading2"/>
        <w:tabs>
          <w:tab w:val="num" w:pos="1000"/>
        </w:tabs>
        <w:ind w:left="1000" w:hanging="1000"/>
      </w:pPr>
      <w:bookmarkStart w:id="386" w:name="_Toc326307997"/>
      <w:bookmarkStart w:id="387" w:name="_Toc342466574"/>
      <w:bookmarkStart w:id="388" w:name="_Toc347139852"/>
      <w:bookmarkStart w:id="389" w:name="_Toc374450057"/>
      <w:r w:rsidRPr="00094C83">
        <w:t>General</w:t>
      </w:r>
      <w:bookmarkEnd w:id="386"/>
      <w:bookmarkEnd w:id="387"/>
      <w:bookmarkEnd w:id="388"/>
      <w:bookmarkEnd w:id="389"/>
    </w:p>
    <w:p w:rsidR="00D254FB" w:rsidRPr="00094C83" w:rsidRDefault="00D254FB" w:rsidP="004E34A8">
      <w:pPr>
        <w:pStyle w:val="Style6"/>
      </w:pPr>
      <w:r w:rsidRPr="00094C83">
        <w:t xml:space="preserve">This section specifies requirements for </w:t>
      </w:r>
      <w:r w:rsidR="0069717D" w:rsidRPr="00094C83">
        <w:t>the</w:t>
      </w:r>
      <w:r w:rsidRPr="00094C83">
        <w:t xml:space="preserve"> design </w:t>
      </w:r>
      <w:r w:rsidR="0069717D" w:rsidRPr="00094C83">
        <w:t>of</w:t>
      </w:r>
      <w:r w:rsidRPr="00094C83">
        <w:t xml:space="preserve"> production features that will aid the </w:t>
      </w:r>
      <w:r w:rsidR="002D3A03" w:rsidRPr="00094C83">
        <w:t>Authority</w:t>
      </w:r>
      <w:r w:rsidRPr="00094C83">
        <w:t>'s production team when installing the Equipment.</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390" w:name="_Toc326307998"/>
      <w:bookmarkStart w:id="391" w:name="_Toc347139853"/>
      <w:bookmarkStart w:id="392" w:name="_Toc374450058"/>
      <w:r w:rsidRPr="00094C83">
        <w:t>Packaging</w:t>
      </w:r>
      <w:bookmarkEnd w:id="390"/>
      <w:bookmarkEnd w:id="391"/>
      <w:bookmarkEnd w:id="392"/>
    </w:p>
    <w:p w:rsidR="00D254FB" w:rsidRPr="00094C83" w:rsidRDefault="00D254FB" w:rsidP="004E34A8">
      <w:pPr>
        <w:pStyle w:val="Style6"/>
      </w:pPr>
      <w:r w:rsidRPr="00094C83">
        <w:t xml:space="preserve">The Equipment shall be protected, using packaging that takes into account the handling and installation activities undertaken in the </w:t>
      </w:r>
      <w:r w:rsidR="002D3A03" w:rsidRPr="00094C83">
        <w:t>Authority</w:t>
      </w:r>
      <w:r w:rsidRPr="00094C83">
        <w:t>'s stores and during Equipment installation onboard the Ship.</w:t>
      </w:r>
    </w:p>
    <w:p w:rsidR="00D254FB" w:rsidRPr="00094C83" w:rsidRDefault="00D254FB" w:rsidP="004E34A8">
      <w:pPr>
        <w:pStyle w:val="Style6"/>
      </w:pPr>
      <w:r w:rsidRPr="00094C83">
        <w:t>Packaging materials used to protect the Equipment should be fire retardant and certified by the Loss Prevention Certification Board in accordance with Loss Prevention Standard 1207 (</w:t>
      </w:r>
      <w:r w:rsidR="00BC1D68" w:rsidRPr="00094C83">
        <w:t xml:space="preserve">Ref. </w:t>
      </w:r>
      <w:r w:rsidR="00DA78A5" w:rsidRPr="00094C83">
        <w:t>T34</w:t>
      </w:r>
      <w:r w:rsidRPr="00094C83">
        <w:t>).</w:t>
      </w:r>
    </w:p>
    <w:p w:rsidR="00F334C1" w:rsidRPr="00094C83" w:rsidRDefault="0069717D" w:rsidP="004E34A8">
      <w:pPr>
        <w:pStyle w:val="Style6"/>
      </w:pPr>
      <w:r w:rsidRPr="00094C83">
        <w:t>R</w:t>
      </w:r>
      <w:r w:rsidR="00F334C1" w:rsidRPr="00094C83">
        <w:t xml:space="preserve">eference </w:t>
      </w:r>
      <w:r w:rsidRPr="00094C83">
        <w:t>may</w:t>
      </w:r>
      <w:r w:rsidR="00F334C1" w:rsidRPr="00094C83">
        <w:t xml:space="preserve"> be made to the ILSP</w:t>
      </w:r>
      <w:r w:rsidRPr="00094C83">
        <w:t xml:space="preserve"> where appropriate</w:t>
      </w:r>
      <w:r w:rsidR="00F334C1" w:rsidRPr="00094C83">
        <w:t>.</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393" w:name="_Toc326307999"/>
      <w:bookmarkStart w:id="394" w:name="_Toc347139854"/>
      <w:bookmarkStart w:id="395" w:name="_Toc374450059"/>
      <w:r w:rsidRPr="00094C83">
        <w:t>Lifting Points and Lifting Arrangements</w:t>
      </w:r>
      <w:bookmarkEnd w:id="393"/>
      <w:bookmarkEnd w:id="394"/>
      <w:bookmarkEnd w:id="395"/>
    </w:p>
    <w:p w:rsidR="00D022C6" w:rsidRPr="00094C83" w:rsidRDefault="00D022C6" w:rsidP="004E34A8">
      <w:pPr>
        <w:pStyle w:val="Style6"/>
      </w:pPr>
      <w:r w:rsidRPr="00094C83">
        <w:t xml:space="preserve">In addition to the requirements stated in </w:t>
      </w:r>
      <w:r w:rsidR="00D254FB" w:rsidRPr="00094C83">
        <w:t xml:space="preserve">Section </w:t>
      </w:r>
      <w:r w:rsidR="002E6DD9">
        <w:t>7.9</w:t>
      </w:r>
      <w:r w:rsidRPr="00094C83">
        <w:t>, the Equipment shall:</w:t>
      </w:r>
    </w:p>
    <w:p w:rsidR="00D022C6" w:rsidRPr="00094C83" w:rsidRDefault="006C0E0F" w:rsidP="00D022C6">
      <w:pPr>
        <w:pStyle w:val="Style13"/>
        <w:tabs>
          <w:tab w:val="clear" w:pos="1134"/>
          <w:tab w:val="left" w:pos="1000"/>
        </w:tabs>
        <w:ind w:left="1000" w:hanging="1000"/>
      </w:pPr>
      <w:r w:rsidRPr="00094C83">
        <w:t>B</w:t>
      </w:r>
      <w:r w:rsidR="00D022C6" w:rsidRPr="00094C83">
        <w:t xml:space="preserve">e supplied with appropriate certification of all lifting points;  </w:t>
      </w:r>
    </w:p>
    <w:p w:rsidR="00D022C6" w:rsidRPr="00094C83" w:rsidRDefault="006C0E0F" w:rsidP="00D022C6">
      <w:pPr>
        <w:pStyle w:val="Style13"/>
        <w:tabs>
          <w:tab w:val="clear" w:pos="1134"/>
          <w:tab w:val="left" w:pos="1000"/>
        </w:tabs>
        <w:ind w:left="1000" w:hanging="1000"/>
      </w:pPr>
      <w:r w:rsidRPr="00094C83">
        <w:t>B</w:t>
      </w:r>
      <w:r w:rsidR="00D022C6" w:rsidRPr="00094C83">
        <w:t>ear permanent identification of all lifting points and positions for attachment of lifting equipment;</w:t>
      </w:r>
    </w:p>
    <w:p w:rsidR="00D022C6" w:rsidRPr="00094C83" w:rsidRDefault="006C0E0F" w:rsidP="00D022C6">
      <w:pPr>
        <w:pStyle w:val="Style13"/>
        <w:tabs>
          <w:tab w:val="clear" w:pos="1134"/>
          <w:tab w:val="left" w:pos="1000"/>
        </w:tabs>
        <w:ind w:left="1000" w:hanging="1000"/>
      </w:pPr>
      <w:r w:rsidRPr="00094C83">
        <w:t>B</w:t>
      </w:r>
      <w:r w:rsidR="00D022C6" w:rsidRPr="00094C83">
        <w:t>e supplied with documentary evidence of lifting arrangements required for routine maintenance tasks.</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396" w:name="_Toc326308000"/>
      <w:bookmarkStart w:id="397" w:name="_Toc347139855"/>
      <w:bookmarkStart w:id="398" w:name="_Toc374450060"/>
      <w:r w:rsidRPr="00094C83">
        <w:t>Jigs and Tooling</w:t>
      </w:r>
      <w:bookmarkEnd w:id="396"/>
      <w:bookmarkEnd w:id="397"/>
      <w:bookmarkEnd w:id="398"/>
    </w:p>
    <w:p w:rsidR="00D254FB" w:rsidRPr="00094C83" w:rsidRDefault="00D254FB" w:rsidP="004E34A8">
      <w:pPr>
        <w:pStyle w:val="Style6"/>
      </w:pPr>
      <w:r w:rsidRPr="00094C83">
        <w:t>The Equipment should be supplied with bespoke tooling or jigs, if such items are required for installation.</w:t>
      </w:r>
    </w:p>
    <w:p w:rsidR="0069717D" w:rsidRPr="00094C83" w:rsidRDefault="00D254FB" w:rsidP="004E34A8">
      <w:pPr>
        <w:pStyle w:val="Style6"/>
      </w:pPr>
      <w:r w:rsidRPr="00094C83">
        <w:t>Security categorised Equipment or Equipment with more than 6 co-axial cables or multi-pin connectors shall be supplied with a termination jig.</w:t>
      </w:r>
    </w:p>
    <w:p w:rsidR="00D254FB" w:rsidRPr="00094C83" w:rsidRDefault="00D254FB" w:rsidP="004E34A8">
      <w:pPr>
        <w:pStyle w:val="Style6"/>
      </w:pPr>
      <w:r w:rsidRPr="00094C83">
        <w:t xml:space="preserve">This will allow installation to proceed without the need to withdraw the </w:t>
      </w:r>
      <w:r w:rsidR="00564924" w:rsidRPr="00094C83">
        <w:t>Equipment</w:t>
      </w:r>
      <w:r w:rsidRPr="00094C83">
        <w:t xml:space="preserve"> from the store before it is actually required for set to work activities.</w:t>
      </w:r>
    </w:p>
    <w:p w:rsidR="00D254FB" w:rsidRPr="00094C83" w:rsidRDefault="00D254FB" w:rsidP="004E34A8">
      <w:pPr>
        <w:pStyle w:val="Style6"/>
      </w:pPr>
      <w:r w:rsidRPr="00094C83">
        <w:t xml:space="preserve">Equipment that is installed on a seat should be supplied with a drilling/alignment jig, unless otherwise agreed with the </w:t>
      </w:r>
      <w:r w:rsidR="002D3A03" w:rsidRPr="00094C83">
        <w:t>Authority</w:t>
      </w:r>
      <w:r w:rsidRPr="00094C83">
        <w:t>.</w:t>
      </w:r>
    </w:p>
    <w:p w:rsidR="00D254FB" w:rsidRPr="00094C83" w:rsidRDefault="00D254FB" w:rsidP="004E34A8">
      <w:pPr>
        <w:pStyle w:val="Style6"/>
      </w:pPr>
      <w:r w:rsidRPr="00094C83">
        <w:t xml:space="preserve">Equipment that is resiliently mounted with top-steadies or back-steadies should be supplied with a drilling/alignment jig, unless otherwise agreed with the </w:t>
      </w:r>
      <w:r w:rsidR="002D3A03" w:rsidRPr="00094C83">
        <w:t>Authority</w:t>
      </w:r>
      <w:r w:rsidRPr="00094C83">
        <w:t>.</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399" w:name="_Toc326308001"/>
      <w:bookmarkStart w:id="400" w:name="_Toc347139856"/>
      <w:bookmarkStart w:id="401" w:name="_Toc374450061"/>
      <w:r w:rsidRPr="00094C83">
        <w:t>Contractor Modules</w:t>
      </w:r>
      <w:bookmarkEnd w:id="399"/>
      <w:bookmarkEnd w:id="400"/>
      <w:bookmarkEnd w:id="401"/>
    </w:p>
    <w:p w:rsidR="00D254FB" w:rsidRPr="00094C83" w:rsidRDefault="00D254FB" w:rsidP="004E34A8">
      <w:pPr>
        <w:pStyle w:val="Style6"/>
      </w:pPr>
      <w:r w:rsidRPr="00094C83">
        <w:t>To reduce installation activity and for ease of maintenance, Equipment components should be grouped together into modules to achieve the minimum number of parts.</w:t>
      </w:r>
    </w:p>
    <w:p w:rsidR="00D254FB" w:rsidRPr="00094C83" w:rsidRDefault="00D254FB" w:rsidP="004E34A8">
      <w:pPr>
        <w:pStyle w:val="Style6"/>
      </w:pPr>
      <w:r w:rsidRPr="00094C83">
        <w:t xml:space="preserve">Equipment components should be mounted on a single support structure with all mechanical and electrical connections made, so that no further work by the </w:t>
      </w:r>
      <w:r w:rsidR="002D3A03" w:rsidRPr="00094C83">
        <w:t>Authority</w:t>
      </w:r>
      <w:r w:rsidRPr="00094C83">
        <w:t xml:space="preserve"> is required within the module boundary.</w:t>
      </w:r>
    </w:p>
    <w:p w:rsidR="00D254FB" w:rsidRPr="00094C83" w:rsidRDefault="00D254FB" w:rsidP="004E34A8">
      <w:pPr>
        <w:pStyle w:val="Style6"/>
      </w:pPr>
      <w:r w:rsidRPr="00094C83">
        <w:t>The Equipment module design should take into account ease of transportation, including the support structure and lifting attachments, so that the module can be shipped and installed into the Ship as a whole entity.</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402" w:name="_Toc326308002"/>
      <w:bookmarkStart w:id="403" w:name="_Ref342315220"/>
      <w:bookmarkStart w:id="404" w:name="_Toc342466575"/>
      <w:bookmarkStart w:id="405" w:name="_Toc347139857"/>
      <w:bookmarkStart w:id="406" w:name="_Toc374450062"/>
      <w:r w:rsidRPr="00094C83">
        <w:t>Structural Requirements</w:t>
      </w:r>
      <w:bookmarkEnd w:id="402"/>
      <w:bookmarkEnd w:id="403"/>
      <w:bookmarkEnd w:id="404"/>
      <w:bookmarkEnd w:id="405"/>
      <w:bookmarkEnd w:id="406"/>
    </w:p>
    <w:p w:rsidR="00D254FB" w:rsidRPr="00094C83" w:rsidRDefault="00D254FB" w:rsidP="004E34A8">
      <w:pPr>
        <w:pStyle w:val="Style6"/>
      </w:pPr>
      <w:r w:rsidRPr="00094C83">
        <w:t>Equipment that is to be welded to the Ship shall be supplied with the weld areas as High Tensile Steel coated only with a weldable primer.</w:t>
      </w:r>
    </w:p>
    <w:p w:rsidR="00D254FB" w:rsidRPr="00094C83" w:rsidRDefault="00D254FB" w:rsidP="004E34A8">
      <w:pPr>
        <w:pStyle w:val="Style6"/>
      </w:pPr>
      <w:r w:rsidRPr="00094C83">
        <w:t>Equipment that is to be welded to the Ship should provide access to the weld areas.</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407" w:name="_Toc326308003"/>
      <w:bookmarkStart w:id="408" w:name="_Toc342466576"/>
      <w:bookmarkStart w:id="409" w:name="_Toc347139858"/>
      <w:bookmarkStart w:id="410" w:name="_Toc374450063"/>
      <w:r w:rsidRPr="00094C83">
        <w:t>Equipment Coating and Insulation</w:t>
      </w:r>
      <w:bookmarkEnd w:id="407"/>
      <w:bookmarkEnd w:id="408"/>
      <w:bookmarkEnd w:id="409"/>
      <w:bookmarkEnd w:id="410"/>
    </w:p>
    <w:p w:rsidR="00D254FB" w:rsidRPr="00094C83" w:rsidRDefault="00D254FB" w:rsidP="004E34A8">
      <w:pPr>
        <w:pStyle w:val="Style6"/>
      </w:pPr>
      <w:r w:rsidRPr="00094C83">
        <w:t xml:space="preserve">The Equipment shall be supplied with the final finish applied, except in areas where Section </w:t>
      </w:r>
      <w:r w:rsidR="002E6DD9">
        <w:t>10.6</w:t>
      </w:r>
      <w:r w:rsidRPr="00094C83">
        <w:t xml:space="preserve"> applies.</w:t>
      </w:r>
    </w:p>
    <w:p w:rsidR="00D254FB" w:rsidRPr="00094C83" w:rsidRDefault="00D254FB" w:rsidP="00BB71FD">
      <w:pPr>
        <w:pStyle w:val="Heading1"/>
        <w:tabs>
          <w:tab w:val="clear" w:pos="680"/>
          <w:tab w:val="num" w:pos="1000"/>
        </w:tabs>
      </w:pPr>
      <w:bookmarkStart w:id="411" w:name="_Toc326308005"/>
      <w:r w:rsidRPr="00094C83">
        <w:br w:type="page"/>
      </w:r>
      <w:bookmarkStart w:id="412" w:name="_Toc339531318"/>
      <w:bookmarkStart w:id="413" w:name="_Toc342466577"/>
      <w:bookmarkStart w:id="414" w:name="_Toc347139859"/>
      <w:bookmarkStart w:id="415" w:name="_Toc374450064"/>
      <w:r w:rsidRPr="00094C83">
        <w:t>General Electrical Requirements</w:t>
      </w:r>
      <w:bookmarkEnd w:id="412"/>
      <w:bookmarkEnd w:id="413"/>
      <w:bookmarkEnd w:id="414"/>
      <w:bookmarkEnd w:id="415"/>
    </w:p>
    <w:p w:rsidR="00D254FB" w:rsidRPr="00094C83" w:rsidRDefault="00D254FB" w:rsidP="00BB71FD">
      <w:pPr>
        <w:pStyle w:val="Heading2"/>
        <w:tabs>
          <w:tab w:val="num" w:pos="1000"/>
        </w:tabs>
        <w:ind w:left="1000" w:hanging="1000"/>
      </w:pPr>
      <w:bookmarkStart w:id="416" w:name="_Toc342466578"/>
      <w:bookmarkStart w:id="417" w:name="_Toc347139860"/>
      <w:bookmarkStart w:id="418" w:name="_Toc374450065"/>
      <w:r w:rsidRPr="00094C83">
        <w:t>Conformance</w:t>
      </w:r>
      <w:bookmarkEnd w:id="416"/>
      <w:bookmarkEnd w:id="417"/>
      <w:bookmarkEnd w:id="418"/>
    </w:p>
    <w:p w:rsidR="00D254FB" w:rsidRPr="00094C83" w:rsidRDefault="00D254FB" w:rsidP="004E34A8">
      <w:pPr>
        <w:pStyle w:val="Style6"/>
      </w:pPr>
      <w:r w:rsidRPr="00094C83">
        <w:t xml:space="preserve">Def Stan 08-107 specifies requirements for design of Electrotechnical Naval Systems.  This document is now obsolete; however the information contained </w:t>
      </w:r>
      <w:r w:rsidR="007A6245" w:rsidRPr="00094C83">
        <w:t xml:space="preserve">may </w:t>
      </w:r>
      <w:r w:rsidRPr="00094C83">
        <w:t>be referenced in that it forms the basis to which the T23 ships were originally built.</w:t>
      </w:r>
    </w:p>
    <w:p w:rsidR="00D254FB" w:rsidRPr="00094C83" w:rsidRDefault="00D254FB" w:rsidP="004E34A8">
      <w:pPr>
        <w:pStyle w:val="Style6"/>
      </w:pPr>
      <w:r w:rsidRPr="00094C83">
        <w:t xml:space="preserve">The </w:t>
      </w:r>
      <w:r w:rsidR="00564924" w:rsidRPr="00094C83">
        <w:t>Equipment</w:t>
      </w:r>
      <w:r w:rsidRPr="00094C83">
        <w:t xml:space="preserve"> (fixed </w:t>
      </w:r>
      <w:r w:rsidR="00EB597A" w:rsidRPr="00094C83">
        <w:t xml:space="preserve">or </w:t>
      </w:r>
      <w:r w:rsidRPr="00094C83">
        <w:t xml:space="preserve">portable) </w:t>
      </w:r>
      <w:r w:rsidR="00292DB4" w:rsidRPr="00094C83">
        <w:t>shall</w:t>
      </w:r>
      <w:r w:rsidRPr="00094C83">
        <w:t>:</w:t>
      </w:r>
    </w:p>
    <w:p w:rsidR="00D254FB" w:rsidRPr="00094C83" w:rsidRDefault="006C0E0F" w:rsidP="00CB3DD5">
      <w:pPr>
        <w:pStyle w:val="Heading4"/>
        <w:numPr>
          <w:ilvl w:val="3"/>
          <w:numId w:val="47"/>
        </w:numPr>
        <w:tabs>
          <w:tab w:val="clear" w:pos="680"/>
          <w:tab w:val="num" w:pos="1000"/>
        </w:tabs>
        <w:ind w:left="1000" w:hanging="1000"/>
      </w:pPr>
      <w:r w:rsidRPr="00094C83">
        <w:t>Comply</w:t>
      </w:r>
      <w:r w:rsidR="00D254FB" w:rsidRPr="00094C83">
        <w:t xml:space="preserve"> with general electrical standards;</w:t>
      </w:r>
    </w:p>
    <w:p w:rsidR="00D254FB" w:rsidRPr="00094C83" w:rsidRDefault="006C0E0F" w:rsidP="004E34A8">
      <w:pPr>
        <w:pStyle w:val="Heading4"/>
        <w:tabs>
          <w:tab w:val="clear" w:pos="680"/>
          <w:tab w:val="num" w:pos="1000"/>
        </w:tabs>
        <w:ind w:left="1000" w:hanging="1000"/>
      </w:pPr>
      <w:r w:rsidRPr="00094C83">
        <w:t>Use</w:t>
      </w:r>
      <w:r w:rsidR="00D254FB" w:rsidRPr="00094C83">
        <w:t xml:space="preserve"> the specified quality of supply and services as applicable;</w:t>
      </w:r>
    </w:p>
    <w:p w:rsidR="00D254FB" w:rsidRPr="00094C83" w:rsidRDefault="006C0E0F" w:rsidP="004E34A8">
      <w:pPr>
        <w:pStyle w:val="Heading4"/>
        <w:tabs>
          <w:tab w:val="clear" w:pos="680"/>
          <w:tab w:val="num" w:pos="1000"/>
        </w:tabs>
        <w:ind w:left="1000" w:hanging="1000"/>
      </w:pPr>
      <w:r w:rsidRPr="00094C83">
        <w:t>Minimise</w:t>
      </w:r>
      <w:r w:rsidR="00D254FB" w:rsidRPr="00094C83">
        <w:t xml:space="preserve"> self-generated harmonic distortion of the power supply;</w:t>
      </w:r>
    </w:p>
    <w:p w:rsidR="00D254FB" w:rsidRPr="00094C83" w:rsidRDefault="006C0E0F" w:rsidP="004E34A8">
      <w:pPr>
        <w:pStyle w:val="Heading4"/>
        <w:tabs>
          <w:tab w:val="clear" w:pos="680"/>
          <w:tab w:val="num" w:pos="1000"/>
        </w:tabs>
        <w:ind w:left="1000" w:hanging="1000"/>
      </w:pPr>
      <w:r w:rsidRPr="00094C83">
        <w:t>Comply</w:t>
      </w:r>
      <w:r w:rsidR="00D254FB" w:rsidRPr="00094C83">
        <w:t xml:space="preserve"> with the applicable specified standards for enclosure protection, earthing, </w:t>
      </w:r>
      <w:r w:rsidR="00562F7E" w:rsidRPr="00094C83">
        <w:t>c</w:t>
      </w:r>
      <w:r w:rsidR="00D254FB" w:rsidRPr="00094C83">
        <w:t>ontrol gear and motors;</w:t>
      </w:r>
    </w:p>
    <w:p w:rsidR="00D254FB" w:rsidRPr="00094C83" w:rsidRDefault="006C0E0F" w:rsidP="004E34A8">
      <w:pPr>
        <w:pStyle w:val="Heading4"/>
        <w:tabs>
          <w:tab w:val="clear" w:pos="680"/>
          <w:tab w:val="num" w:pos="1000"/>
        </w:tabs>
        <w:ind w:left="1000" w:hanging="1000"/>
      </w:pPr>
      <w:r w:rsidRPr="00094C83">
        <w:t>Be</w:t>
      </w:r>
      <w:r w:rsidR="00D254FB" w:rsidRPr="00094C83">
        <w:t xml:space="preserve"> mechanically isolable from all electrical supplies and control and indication signals.</w:t>
      </w:r>
    </w:p>
    <w:p w:rsidR="00EB597A" w:rsidRPr="00094C83" w:rsidRDefault="00EB597A" w:rsidP="00EB597A">
      <w:pPr>
        <w:pStyle w:val="Style6"/>
      </w:pPr>
      <w:r w:rsidRPr="00094C83">
        <w:t>The Contractor shall identify the needs of their Equipment regarding electric power.</w:t>
      </w:r>
    </w:p>
    <w:p w:rsidR="00562F7E" w:rsidRPr="00094C83" w:rsidRDefault="00562F7E" w:rsidP="00562F7E"/>
    <w:p w:rsidR="00D254FB" w:rsidRPr="00094C83" w:rsidRDefault="00D254FB" w:rsidP="00BB71FD">
      <w:pPr>
        <w:pStyle w:val="Heading2"/>
        <w:tabs>
          <w:tab w:val="num" w:pos="1000"/>
        </w:tabs>
        <w:ind w:left="1000" w:hanging="1000"/>
      </w:pPr>
      <w:bookmarkStart w:id="419" w:name="_Toc342466579"/>
      <w:bookmarkStart w:id="420" w:name="_Toc347139861"/>
      <w:bookmarkStart w:id="421" w:name="_Toc374450066"/>
      <w:r w:rsidRPr="00094C83">
        <w:t>General Electrical Standards</w:t>
      </w:r>
      <w:bookmarkEnd w:id="411"/>
      <w:bookmarkEnd w:id="419"/>
      <w:bookmarkEnd w:id="420"/>
      <w:bookmarkEnd w:id="421"/>
    </w:p>
    <w:p w:rsidR="00D254FB" w:rsidRPr="00094C83" w:rsidRDefault="00D254FB" w:rsidP="004E34A8">
      <w:pPr>
        <w:pStyle w:val="Style6"/>
      </w:pPr>
      <w:r w:rsidRPr="00094C83">
        <w:t>The Equipment shall comply with:</w:t>
      </w:r>
    </w:p>
    <w:p w:rsidR="00D254FB" w:rsidRPr="00094C83" w:rsidRDefault="00FA0DF8" w:rsidP="00CB3DD5">
      <w:pPr>
        <w:pStyle w:val="Heading4"/>
        <w:numPr>
          <w:ilvl w:val="3"/>
          <w:numId w:val="48"/>
        </w:numPr>
        <w:tabs>
          <w:tab w:val="clear" w:pos="680"/>
          <w:tab w:val="num" w:pos="1000"/>
        </w:tabs>
        <w:ind w:left="1000" w:hanging="1000"/>
      </w:pPr>
      <w:r w:rsidRPr="00094C83">
        <w:t>British Standard (</w:t>
      </w:r>
      <w:r w:rsidR="00D254FB" w:rsidRPr="00094C83">
        <w:t>BS</w:t>
      </w:r>
      <w:r w:rsidRPr="00094C83">
        <w:t>)</w:t>
      </w:r>
      <w:r w:rsidR="00D254FB" w:rsidRPr="00094C83">
        <w:t xml:space="preserve"> 8450 (</w:t>
      </w:r>
      <w:r w:rsidR="00BC1D68" w:rsidRPr="00094C83">
        <w:t>Ref. F</w:t>
      </w:r>
      <w:r w:rsidR="00DA78A5" w:rsidRPr="00094C83">
        <w:t>35</w:t>
      </w:r>
      <w:r w:rsidR="00D254FB" w:rsidRPr="00094C83">
        <w:t>);</w:t>
      </w:r>
    </w:p>
    <w:p w:rsidR="00D022C6" w:rsidRPr="00094C83" w:rsidRDefault="00D254FB" w:rsidP="004E34A8">
      <w:pPr>
        <w:pStyle w:val="Heading4"/>
        <w:tabs>
          <w:tab w:val="clear" w:pos="680"/>
          <w:tab w:val="num" w:pos="1000"/>
        </w:tabs>
        <w:ind w:left="1000" w:hanging="1000"/>
      </w:pPr>
      <w:r w:rsidRPr="00094C83">
        <w:t>Electricity at Work Regulations (</w:t>
      </w:r>
      <w:r w:rsidR="00BC1D68" w:rsidRPr="00094C83">
        <w:t>Ref. F</w:t>
      </w:r>
      <w:r w:rsidR="00DA78A5" w:rsidRPr="00094C83">
        <w:t>36</w:t>
      </w:r>
      <w:r w:rsidRPr="00094C83">
        <w:t>)</w:t>
      </w:r>
      <w:r w:rsidR="0058294C" w:rsidRPr="00094C83">
        <w:t>;</w:t>
      </w:r>
    </w:p>
    <w:p w:rsidR="0058294C" w:rsidRPr="00094C83" w:rsidRDefault="0058294C" w:rsidP="00CB3DD5">
      <w:pPr>
        <w:pStyle w:val="Heading4"/>
        <w:numPr>
          <w:ilvl w:val="3"/>
          <w:numId w:val="48"/>
        </w:numPr>
        <w:tabs>
          <w:tab w:val="clear" w:pos="680"/>
          <w:tab w:val="num" w:pos="1000"/>
        </w:tabs>
        <w:ind w:left="1000" w:hanging="1000"/>
      </w:pPr>
      <w:r w:rsidRPr="00094C83">
        <w:t>Electrical Equipment (Safety) Regulations 1994 (Ref. F61).</w:t>
      </w:r>
    </w:p>
    <w:p w:rsidR="00D254FB" w:rsidRPr="00094C83" w:rsidRDefault="00D254FB" w:rsidP="004E34A8">
      <w:pPr>
        <w:pStyle w:val="Style6"/>
      </w:pPr>
      <w:r w:rsidRPr="00094C83">
        <w:t xml:space="preserve">Additionally </w:t>
      </w:r>
      <w:r w:rsidR="00D9348A" w:rsidRPr="00094C83">
        <w:t>Contractor</w:t>
      </w:r>
      <w:r w:rsidRPr="00094C83">
        <w:t xml:space="preserve">s should identify, in the </w:t>
      </w:r>
      <w:r w:rsidR="00E70DF8" w:rsidRPr="00094C83">
        <w:t>Tender Response</w:t>
      </w:r>
      <w:r w:rsidRPr="00094C83">
        <w:t xml:space="preserve">, any </w:t>
      </w:r>
      <w:r w:rsidR="00564924" w:rsidRPr="00094C83">
        <w:t>Equipment</w:t>
      </w:r>
      <w:r w:rsidRPr="00094C83">
        <w:t xml:space="preserve"> and parts that comply with Lloyd's Register Naval Ship Rules</w:t>
      </w:r>
      <w:r w:rsidR="00D022C6" w:rsidRPr="00094C83">
        <w:t xml:space="preserve"> or other relevant maritime standards</w:t>
      </w:r>
      <w:r w:rsidRPr="00094C83">
        <w:t>.</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422" w:name="_Toc326308006"/>
      <w:bookmarkStart w:id="423" w:name="_Toc342466580"/>
      <w:bookmarkStart w:id="424" w:name="_Toc347139862"/>
      <w:bookmarkStart w:id="425" w:name="_Toc374450067"/>
      <w:r w:rsidRPr="00094C83">
        <w:t>Quality of Electrical Supplies</w:t>
      </w:r>
      <w:bookmarkEnd w:id="422"/>
      <w:bookmarkEnd w:id="423"/>
      <w:bookmarkEnd w:id="424"/>
      <w:bookmarkEnd w:id="425"/>
    </w:p>
    <w:p w:rsidR="00D254FB" w:rsidRPr="00094C83" w:rsidRDefault="00FB3A4C" w:rsidP="004E34A8">
      <w:pPr>
        <w:pStyle w:val="Style6"/>
      </w:pPr>
      <w:r w:rsidRPr="00094C83">
        <w:t>Generated e</w:t>
      </w:r>
      <w:r w:rsidR="00D254FB" w:rsidRPr="00094C83">
        <w:t xml:space="preserve">lectrical supplies </w:t>
      </w:r>
      <w:r w:rsidR="00292DB4" w:rsidRPr="00094C83">
        <w:t>shall</w:t>
      </w:r>
      <w:r w:rsidR="00D254FB" w:rsidRPr="00094C83">
        <w:t xml:space="preserve"> meet with quality requirement specified in Def Stan 61-5 (</w:t>
      </w:r>
      <w:r w:rsidR="00BC1D68" w:rsidRPr="00094C83">
        <w:t xml:space="preserve">Ref. </w:t>
      </w:r>
      <w:r w:rsidR="00DA78A5" w:rsidRPr="00094C83">
        <w:t>T37</w:t>
      </w:r>
      <w:r w:rsidR="00D254FB" w:rsidRPr="00094C83">
        <w:t>).</w:t>
      </w:r>
    </w:p>
    <w:p w:rsidR="00D254FB" w:rsidRPr="00094C83" w:rsidRDefault="00D254FB" w:rsidP="00FB3A4C">
      <w:pPr>
        <w:pStyle w:val="Style6"/>
      </w:pPr>
      <w:r w:rsidRPr="00094C83">
        <w:t>The Equipment shall not compromise the power supply to which it is connected</w:t>
      </w:r>
      <w:r w:rsidR="00FB3A4C" w:rsidRPr="00094C83">
        <w:t xml:space="preserve"> specified in Def Stan 61-5 (Ref. T37).</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426" w:name="_Toc326308007"/>
      <w:bookmarkStart w:id="427" w:name="_Toc342466581"/>
      <w:bookmarkStart w:id="428" w:name="_Toc347139863"/>
      <w:bookmarkStart w:id="429" w:name="_Toc374450068"/>
      <w:r w:rsidRPr="00094C83">
        <w:t>Maintained Supplies - Policy</w:t>
      </w:r>
      <w:bookmarkEnd w:id="426"/>
      <w:bookmarkEnd w:id="427"/>
      <w:bookmarkEnd w:id="428"/>
      <w:bookmarkEnd w:id="429"/>
    </w:p>
    <w:p w:rsidR="00D254FB" w:rsidRPr="00094C83" w:rsidRDefault="00D254FB" w:rsidP="004E34A8">
      <w:pPr>
        <w:pStyle w:val="Style6"/>
      </w:pPr>
      <w:r w:rsidRPr="00094C83">
        <w:t>MCAS Systems each have 24V battery backup to support their continued operation in the event of a loss of normal supplies through action or other major damage</w:t>
      </w:r>
      <w:r w:rsidR="00FB3A4C" w:rsidRPr="00094C83">
        <w:t>:</w:t>
      </w:r>
    </w:p>
    <w:p w:rsidR="00D254FB" w:rsidRPr="00094C83" w:rsidRDefault="00D254FB" w:rsidP="00CB3DD5">
      <w:pPr>
        <w:pStyle w:val="Heading4"/>
        <w:numPr>
          <w:ilvl w:val="3"/>
          <w:numId w:val="49"/>
        </w:numPr>
        <w:tabs>
          <w:tab w:val="clear" w:pos="680"/>
          <w:tab w:val="num" w:pos="1000"/>
        </w:tabs>
        <w:ind w:left="1000" w:hanging="1000"/>
      </w:pPr>
      <w:r w:rsidRPr="00094C83">
        <w:t>In support of the MCAS system five RTRs are fitted (one in each: Fwd Switchboard room, 2G Passage, SRE Compartment, CER 3J and 1G Passage)</w:t>
      </w:r>
      <w:r w:rsidR="00FB3A4C" w:rsidRPr="00094C83">
        <w:t>;</w:t>
      </w:r>
    </w:p>
    <w:p w:rsidR="00D254FB" w:rsidRPr="00094C83" w:rsidRDefault="00D254FB" w:rsidP="004E34A8">
      <w:pPr>
        <w:pStyle w:val="Heading4"/>
        <w:tabs>
          <w:tab w:val="clear" w:pos="680"/>
          <w:tab w:val="num" w:pos="1000"/>
        </w:tabs>
        <w:ind w:left="1000" w:hanging="1000"/>
      </w:pPr>
      <w:r w:rsidRPr="00094C83">
        <w:t>In support of the MEPS system, two TRUs are fitted (one in each Switchboard room).</w:t>
      </w:r>
    </w:p>
    <w:p w:rsidR="009077E8" w:rsidRPr="00094C83" w:rsidRDefault="009077E8" w:rsidP="004E34A8">
      <w:pPr>
        <w:pStyle w:val="Style6"/>
      </w:pPr>
      <w:r w:rsidRPr="00094C83">
        <w:t xml:space="preserve">Where battery </w:t>
      </w:r>
      <w:r w:rsidR="00FB3A4C" w:rsidRPr="00094C83">
        <w:t>back-up</w:t>
      </w:r>
      <w:r w:rsidRPr="00094C83">
        <w:t xml:space="preserve"> is required, all new Equipment installed under PGMU shall be capable of using the existing RTR/TRU systems as defined above.</w:t>
      </w:r>
    </w:p>
    <w:p w:rsidR="00173EEE" w:rsidRPr="00094C83" w:rsidRDefault="00173EEE" w:rsidP="00173EEE">
      <w:pPr>
        <w:pStyle w:val="Style6"/>
      </w:pPr>
      <w:bookmarkStart w:id="430" w:name="_Toc326308008"/>
      <w:bookmarkStart w:id="431" w:name="_Toc342466582"/>
      <w:bookmarkStart w:id="432" w:name="_Toc347139864"/>
      <w:r w:rsidRPr="00094C83">
        <w:t xml:space="preserve">The Equipment shall be designed for minimum power consumption.  </w:t>
      </w:r>
    </w:p>
    <w:p w:rsidR="00173EEE" w:rsidRPr="00094C83" w:rsidRDefault="00173EEE" w:rsidP="00173EEE">
      <w:pPr>
        <w:pStyle w:val="Style6"/>
      </w:pPr>
      <w:r w:rsidRPr="00094C83">
        <w:t xml:space="preserve">The Equipment shall draw no more electrical current from the TRUs or </w:t>
      </w:r>
      <w:r w:rsidR="0063791D">
        <w:t xml:space="preserve">RTRs than the existing system. </w:t>
      </w:r>
      <w:r w:rsidRPr="00094C83">
        <w:t>This will allow the existing TRUs and RTRs to provide battery power following the loss of normal and alternative supplies, for the same length of time, or longer, as they do to the existing Equipment.</w:t>
      </w:r>
    </w:p>
    <w:p w:rsidR="00173EEE" w:rsidRPr="00094C83" w:rsidRDefault="00173EEE" w:rsidP="00173EEE">
      <w:pPr>
        <w:pStyle w:val="Heading2"/>
        <w:numPr>
          <w:ilvl w:val="0"/>
          <w:numId w:val="0"/>
        </w:numPr>
        <w:ind w:left="964"/>
      </w:pPr>
    </w:p>
    <w:p w:rsidR="00D254FB" w:rsidRPr="00094C83" w:rsidRDefault="00D254FB" w:rsidP="00BB71FD">
      <w:pPr>
        <w:pStyle w:val="Heading2"/>
        <w:tabs>
          <w:tab w:val="num" w:pos="1000"/>
        </w:tabs>
        <w:ind w:left="1000" w:hanging="1000"/>
      </w:pPr>
      <w:bookmarkStart w:id="433" w:name="_Toc374450069"/>
      <w:r w:rsidRPr="00094C83">
        <w:t>Loss of Electrical Supplies</w:t>
      </w:r>
      <w:bookmarkEnd w:id="430"/>
      <w:bookmarkEnd w:id="431"/>
      <w:bookmarkEnd w:id="432"/>
      <w:bookmarkEnd w:id="433"/>
    </w:p>
    <w:p w:rsidR="00292DB4" w:rsidRPr="00094C83" w:rsidRDefault="00D254FB" w:rsidP="004E34A8">
      <w:pPr>
        <w:pStyle w:val="Style6"/>
      </w:pPr>
      <w:r w:rsidRPr="00094C83">
        <w:t xml:space="preserve">MCAS and MEPS </w:t>
      </w:r>
      <w:r w:rsidR="00564924" w:rsidRPr="00094C83">
        <w:t>Equipment</w:t>
      </w:r>
      <w:r w:rsidRPr="00094C83">
        <w:t xml:space="preserve"> shall utilise the ships TRU and RTR systems as appropriate.  </w:t>
      </w:r>
    </w:p>
    <w:p w:rsidR="00D254FB" w:rsidRPr="00094C83" w:rsidRDefault="00D254FB" w:rsidP="004E34A8">
      <w:pPr>
        <w:pStyle w:val="Style6"/>
      </w:pPr>
      <w:r w:rsidRPr="00094C83">
        <w:t xml:space="preserve">The </w:t>
      </w:r>
      <w:r w:rsidR="00564924" w:rsidRPr="00094C83">
        <w:t>Equipment</w:t>
      </w:r>
      <w:r w:rsidRPr="00094C83">
        <w:t xml:space="preserve"> sha</w:t>
      </w:r>
      <w:r w:rsidR="008F3F04" w:rsidRPr="00094C83">
        <w:t>ll return to a known safe state</w:t>
      </w:r>
      <w:r w:rsidRPr="00094C83">
        <w:t xml:space="preserve"> in the case of loss of supply.</w:t>
      </w:r>
    </w:p>
    <w:p w:rsidR="00D254FB" w:rsidRPr="00094C83" w:rsidRDefault="00D254FB" w:rsidP="004E34A8">
      <w:pPr>
        <w:pStyle w:val="Style6"/>
      </w:pPr>
      <w:r w:rsidRPr="00094C83">
        <w:t>Motor loads shall trip so as not to present an excessive load on recovery.</w:t>
      </w:r>
    </w:p>
    <w:p w:rsidR="00513BB8" w:rsidRPr="00094C83" w:rsidRDefault="00513BB8" w:rsidP="004E34A8">
      <w:pPr>
        <w:pStyle w:val="Style6"/>
      </w:pPr>
      <w:r w:rsidRPr="00094C83">
        <w:t xml:space="preserve">Where software related and where concerning data driven systems, any recovery activity </w:t>
      </w:r>
      <w:r w:rsidR="00292DB4" w:rsidRPr="00094C83">
        <w:t xml:space="preserve">shall </w:t>
      </w:r>
      <w:r w:rsidRPr="00094C83">
        <w:t xml:space="preserve">include </w:t>
      </w:r>
      <w:r w:rsidR="00EE6D61" w:rsidRPr="00094C83">
        <w:t xml:space="preserve">recovering the </w:t>
      </w:r>
      <w:r w:rsidRPr="00094C83">
        <w:t xml:space="preserve">system </w:t>
      </w:r>
      <w:r w:rsidR="00EE6D61" w:rsidRPr="00094C83">
        <w:t xml:space="preserve">to an </w:t>
      </w:r>
      <w:r w:rsidRPr="00094C83">
        <w:t>operational</w:t>
      </w:r>
      <w:r w:rsidR="008F3F04" w:rsidRPr="00094C83">
        <w:t xml:space="preserve"> state, </w:t>
      </w:r>
      <w:r w:rsidR="00EE6D61" w:rsidRPr="00094C83">
        <w:t>including</w:t>
      </w:r>
      <w:r w:rsidRPr="00094C83">
        <w:t xml:space="preserve"> the processing of data, such that adequate confidence can be achieved that system outputs are correct.</w:t>
      </w:r>
    </w:p>
    <w:p w:rsidR="00562F7E" w:rsidRPr="00094C83" w:rsidRDefault="00562F7E" w:rsidP="002C4D2B">
      <w:pPr>
        <w:pStyle w:val="Style6"/>
        <w:ind w:left="0" w:firstLine="0"/>
      </w:pPr>
    </w:p>
    <w:p w:rsidR="00D254FB" w:rsidRPr="00094C83" w:rsidRDefault="00D254FB" w:rsidP="0028744C">
      <w:pPr>
        <w:pStyle w:val="Heading2"/>
        <w:tabs>
          <w:tab w:val="clear" w:pos="964"/>
          <w:tab w:val="num" w:pos="1000"/>
        </w:tabs>
        <w:ind w:left="1000" w:hanging="1000"/>
      </w:pPr>
      <w:bookmarkStart w:id="434" w:name="_Toc326308009"/>
      <w:bookmarkStart w:id="435" w:name="_Ref342313625"/>
      <w:bookmarkStart w:id="436" w:name="_Toc342466583"/>
      <w:bookmarkStart w:id="437" w:name="_Toc347139865"/>
      <w:bookmarkStart w:id="438" w:name="_Toc374450070"/>
      <w:r w:rsidRPr="00094C83">
        <w:t>Power Supplies - Fixed Equipment</w:t>
      </w:r>
      <w:bookmarkEnd w:id="434"/>
      <w:bookmarkEnd w:id="435"/>
      <w:bookmarkEnd w:id="436"/>
      <w:bookmarkEnd w:id="437"/>
      <w:bookmarkEnd w:id="438"/>
    </w:p>
    <w:p w:rsidR="00D254FB" w:rsidRPr="00094C83" w:rsidRDefault="00D254FB" w:rsidP="004E34A8">
      <w:pPr>
        <w:pStyle w:val="Style6"/>
      </w:pPr>
      <w:r w:rsidRPr="00094C83">
        <w:t>Fixed Equipment requiring electrical power supplies shall use any of:</w:t>
      </w:r>
    </w:p>
    <w:p w:rsidR="00D254FB" w:rsidRPr="00094C83" w:rsidRDefault="00D254FB" w:rsidP="00CB3DD5">
      <w:pPr>
        <w:pStyle w:val="Heading4"/>
        <w:numPr>
          <w:ilvl w:val="3"/>
          <w:numId w:val="69"/>
        </w:numPr>
        <w:tabs>
          <w:tab w:val="clear" w:pos="680"/>
          <w:tab w:val="num" w:pos="1000"/>
        </w:tabs>
      </w:pPr>
      <w:r w:rsidRPr="00094C83">
        <w:t>440V AC, 3 phase, 60Hz;</w:t>
      </w:r>
    </w:p>
    <w:p w:rsidR="00D254FB" w:rsidRPr="00094C83" w:rsidRDefault="00DE7AFB" w:rsidP="004E34A8">
      <w:pPr>
        <w:pStyle w:val="Heading4"/>
        <w:tabs>
          <w:tab w:val="clear" w:pos="680"/>
          <w:tab w:val="num" w:pos="1000"/>
        </w:tabs>
        <w:ind w:left="1000" w:hanging="1000"/>
      </w:pPr>
      <w:r w:rsidRPr="00094C83">
        <w:t>115V</w:t>
      </w:r>
      <w:r w:rsidR="00FB3A4C" w:rsidRPr="00094C83">
        <w:t xml:space="preserve"> AC</w:t>
      </w:r>
      <w:r w:rsidRPr="00094C83">
        <w:t>, 1 phase, 60Hz</w:t>
      </w:r>
      <w:r w:rsidR="00FB3A4C" w:rsidRPr="00094C83">
        <w:t>;</w:t>
      </w:r>
    </w:p>
    <w:p w:rsidR="00D254FB" w:rsidRPr="00094C83" w:rsidRDefault="00D254FB" w:rsidP="004E34A8">
      <w:pPr>
        <w:pStyle w:val="Heading4"/>
        <w:tabs>
          <w:tab w:val="clear" w:pos="680"/>
          <w:tab w:val="num" w:pos="1000"/>
        </w:tabs>
        <w:ind w:left="1000" w:hanging="1000"/>
      </w:pPr>
      <w:r w:rsidRPr="00094C83">
        <w:t>24V DC for all control and surveillance systems</w:t>
      </w:r>
      <w:r w:rsidR="00FB3A4C" w:rsidRPr="00094C83">
        <w:t>.</w:t>
      </w:r>
    </w:p>
    <w:p w:rsidR="00562F7E" w:rsidRPr="00094C83" w:rsidRDefault="00562F7E" w:rsidP="002C4D2B">
      <w:pPr>
        <w:pStyle w:val="Style6"/>
        <w:ind w:left="0" w:firstLine="0"/>
      </w:pPr>
    </w:p>
    <w:p w:rsidR="00D254FB" w:rsidRPr="00094C83" w:rsidRDefault="00D254FB" w:rsidP="0028744C">
      <w:pPr>
        <w:pStyle w:val="Heading2"/>
        <w:tabs>
          <w:tab w:val="clear" w:pos="964"/>
          <w:tab w:val="num" w:pos="1000"/>
        </w:tabs>
        <w:ind w:left="1000" w:hanging="1000"/>
      </w:pPr>
      <w:bookmarkStart w:id="439" w:name="_Toc326308010"/>
      <w:bookmarkStart w:id="440" w:name="_Toc342466584"/>
      <w:bookmarkStart w:id="441" w:name="_Toc347139866"/>
      <w:bookmarkStart w:id="442" w:name="_Toc374450071"/>
      <w:r w:rsidRPr="00094C83">
        <w:t>Power Supplies - Portable Equipment</w:t>
      </w:r>
      <w:bookmarkEnd w:id="439"/>
      <w:bookmarkEnd w:id="440"/>
      <w:bookmarkEnd w:id="441"/>
      <w:bookmarkEnd w:id="442"/>
    </w:p>
    <w:p w:rsidR="00D254FB" w:rsidRPr="00094C83" w:rsidRDefault="00D254FB" w:rsidP="004E34A8">
      <w:pPr>
        <w:pStyle w:val="Style6"/>
      </w:pPr>
      <w:r w:rsidRPr="00094C83">
        <w:t>Portable Equipment requiring electrical power supplies shall use 115V, 1 phase, 60Hz (</w:t>
      </w:r>
      <w:r w:rsidR="002068CF" w:rsidRPr="00094C83">
        <w:t>c</w:t>
      </w:r>
      <w:r w:rsidRPr="00094C83">
        <w:t xml:space="preserve">entre </w:t>
      </w:r>
      <w:r w:rsidR="002068CF" w:rsidRPr="00094C83">
        <w:t>t</w:t>
      </w:r>
      <w:r w:rsidRPr="00094C83">
        <w:t xml:space="preserve">ap of transformer </w:t>
      </w:r>
      <w:r w:rsidR="002068CF" w:rsidRPr="00094C83">
        <w:t>s</w:t>
      </w:r>
      <w:r w:rsidRPr="00094C83">
        <w:t>econdary to be earthed).</w:t>
      </w:r>
    </w:p>
    <w:p w:rsidR="008F3F04" w:rsidRPr="00094C83" w:rsidRDefault="00D254FB" w:rsidP="004E34A8">
      <w:pPr>
        <w:pStyle w:val="Style6"/>
      </w:pPr>
      <w:r w:rsidRPr="00094C83">
        <w:t xml:space="preserve">Test and maintenance </w:t>
      </w:r>
      <w:r w:rsidR="00564924" w:rsidRPr="00094C83">
        <w:t>Equipment</w:t>
      </w:r>
      <w:r w:rsidRPr="00094C83">
        <w:t xml:space="preserve"> should utilise approved Ship</w:t>
      </w:r>
      <w:r w:rsidR="002068CF" w:rsidRPr="00094C83">
        <w:t>’</w:t>
      </w:r>
      <w:r w:rsidRPr="00094C83">
        <w:t xml:space="preserve">s power distribution networks as above.  </w:t>
      </w:r>
    </w:p>
    <w:p w:rsidR="00D254FB" w:rsidRPr="00094C83" w:rsidRDefault="00D254FB" w:rsidP="004E34A8">
      <w:pPr>
        <w:pStyle w:val="Style6"/>
      </w:pPr>
      <w:r w:rsidRPr="00094C83">
        <w:t xml:space="preserve">Where power supplies in excess of those permitted for portable </w:t>
      </w:r>
      <w:r w:rsidR="00564924" w:rsidRPr="00094C83">
        <w:t>Equipment</w:t>
      </w:r>
      <w:r w:rsidRPr="00094C83">
        <w:t xml:space="preserve"> are required, full details and justification should be provided.</w:t>
      </w:r>
    </w:p>
    <w:p w:rsidR="00562F7E" w:rsidRPr="00094C83" w:rsidRDefault="00562F7E" w:rsidP="002C4D2B">
      <w:pPr>
        <w:pStyle w:val="Style6"/>
        <w:ind w:left="0" w:firstLine="0"/>
      </w:pPr>
    </w:p>
    <w:p w:rsidR="00D254FB" w:rsidRPr="00094C83" w:rsidRDefault="00D254FB" w:rsidP="00BB71FD">
      <w:pPr>
        <w:pStyle w:val="Heading2"/>
        <w:tabs>
          <w:tab w:val="num" w:pos="1000"/>
        </w:tabs>
        <w:ind w:left="1000" w:hanging="1000"/>
      </w:pPr>
      <w:bookmarkStart w:id="443" w:name="_Toc326308011"/>
      <w:bookmarkStart w:id="444" w:name="_Toc342466585"/>
      <w:bookmarkStart w:id="445" w:name="_Toc347139867"/>
      <w:bookmarkStart w:id="446" w:name="_Toc374450072"/>
      <w:r w:rsidRPr="00094C83">
        <w:t>Enclosure Protection Rating</w:t>
      </w:r>
      <w:bookmarkEnd w:id="443"/>
      <w:bookmarkEnd w:id="444"/>
      <w:bookmarkEnd w:id="445"/>
      <w:bookmarkEnd w:id="446"/>
    </w:p>
    <w:p w:rsidR="008F3F04" w:rsidRPr="00094C83" w:rsidRDefault="00D254FB" w:rsidP="004E34A8">
      <w:pPr>
        <w:pStyle w:val="Style6"/>
      </w:pPr>
      <w:r w:rsidRPr="00094C83">
        <w:t xml:space="preserve">The Equipment shall have an enclosure protection rating suitable for the environment </w:t>
      </w:r>
      <w:r w:rsidR="00124FE8" w:rsidRPr="00094C83">
        <w:t>in which it is to be installed:</w:t>
      </w:r>
      <w:r w:rsidRPr="00094C83">
        <w:t xml:space="preserve"> </w:t>
      </w:r>
    </w:p>
    <w:p w:rsidR="00D254FB" w:rsidRPr="00094C83" w:rsidRDefault="00D254FB" w:rsidP="00CB3DD5">
      <w:pPr>
        <w:pStyle w:val="Heading4"/>
        <w:numPr>
          <w:ilvl w:val="3"/>
          <w:numId w:val="68"/>
        </w:numPr>
        <w:tabs>
          <w:tab w:val="clear" w:pos="680"/>
          <w:tab w:val="num" w:pos="1000"/>
        </w:tabs>
      </w:pPr>
      <w:r w:rsidRPr="00094C83">
        <w:t>In no instance sh</w:t>
      </w:r>
      <w:r w:rsidR="00124FE8" w:rsidRPr="00094C83">
        <w:t>all</w:t>
      </w:r>
      <w:r w:rsidRPr="00094C83">
        <w:t xml:space="preserve"> this be less than IP44, as defined in BS EN 60529 (</w:t>
      </w:r>
      <w:r w:rsidR="00BC1D68" w:rsidRPr="00094C83">
        <w:t>Ref.</w:t>
      </w:r>
      <w:r w:rsidR="00124FE8" w:rsidRPr="00094C83">
        <w:t>F</w:t>
      </w:r>
      <w:r w:rsidR="00DA78A5" w:rsidRPr="00094C83">
        <w:t>38</w:t>
      </w:r>
      <w:r w:rsidRPr="00094C83">
        <w:t>).</w:t>
      </w:r>
    </w:p>
    <w:p w:rsidR="009077E8" w:rsidRPr="00094C83" w:rsidRDefault="009077E8" w:rsidP="009077E8">
      <w:pPr>
        <w:pStyle w:val="Style6"/>
      </w:pPr>
      <w:r w:rsidRPr="00094C83">
        <w:t>Equipment enclosures sited in main and auxiliary machinery spaces shall have an ingress protection rating of no less than IP56, as defined in BS EN 60529 (Ref. F38).</w:t>
      </w:r>
    </w:p>
    <w:p w:rsidR="00AD39F7" w:rsidRPr="00094C83" w:rsidRDefault="00AD39F7" w:rsidP="00AD39F7">
      <w:pPr>
        <w:pStyle w:val="Style6"/>
      </w:pPr>
      <w:r w:rsidRPr="00094C83">
        <w:t>Where adjacent systems present a foreseeable risk of contamination, the Equipment shall have an ingress protection rating of no less than IP56, as defined in BS EN 60529 (Ref. F38).</w:t>
      </w:r>
    </w:p>
    <w:p w:rsidR="000F03A5" w:rsidRPr="00094C83" w:rsidRDefault="000F03A5" w:rsidP="004E34A8">
      <w:pPr>
        <w:pStyle w:val="Style6"/>
      </w:pPr>
      <w:r w:rsidRPr="00094C83">
        <w:t>I/O devices (keyboards and trackballs) should be rated to the benchmark IP65</w:t>
      </w:r>
      <w:r w:rsidR="009077E8" w:rsidRPr="00094C83">
        <w:t>.</w:t>
      </w:r>
    </w:p>
    <w:p w:rsidR="00562F7E" w:rsidRPr="00094C83" w:rsidRDefault="00562F7E" w:rsidP="00D254FB"/>
    <w:p w:rsidR="00D254FB" w:rsidRPr="00094C83" w:rsidRDefault="00D254FB" w:rsidP="00BB71FD">
      <w:pPr>
        <w:pStyle w:val="Heading2"/>
        <w:tabs>
          <w:tab w:val="num" w:pos="1000"/>
        </w:tabs>
        <w:ind w:left="1000" w:hanging="1000"/>
      </w:pPr>
      <w:bookmarkStart w:id="447" w:name="_Toc326308014"/>
      <w:bookmarkStart w:id="448" w:name="_Toc342466586"/>
      <w:bookmarkStart w:id="449" w:name="_Toc347139868"/>
      <w:bookmarkStart w:id="450" w:name="_Toc374450073"/>
      <w:r w:rsidRPr="00094C83">
        <w:t>Earthing</w:t>
      </w:r>
      <w:bookmarkEnd w:id="447"/>
      <w:bookmarkEnd w:id="448"/>
      <w:bookmarkEnd w:id="449"/>
      <w:r w:rsidR="00D21223" w:rsidRPr="00094C83">
        <w:t xml:space="preserve"> and Bonding</w:t>
      </w:r>
      <w:bookmarkEnd w:id="450"/>
    </w:p>
    <w:p w:rsidR="00D254FB" w:rsidRPr="00094C83" w:rsidRDefault="00D254FB" w:rsidP="004E34A8">
      <w:pPr>
        <w:pStyle w:val="Style6"/>
      </w:pPr>
      <w:r w:rsidRPr="00094C83">
        <w:t xml:space="preserve">The metal enclosures of electrical Equipment that contain voltages in excess of 35V AC or 50V DC shall be </w:t>
      </w:r>
      <w:r w:rsidR="00ED5853" w:rsidRPr="00094C83">
        <w:t xml:space="preserve">capable of being </w:t>
      </w:r>
      <w:r w:rsidRPr="00094C83">
        <w:t>earthed to adjace</w:t>
      </w:r>
      <w:r w:rsidR="00C97FE4" w:rsidRPr="00094C83">
        <w:t>nt metallic Ship's structure in</w:t>
      </w:r>
      <w:r w:rsidR="00ED5853" w:rsidRPr="00094C83">
        <w:t xml:space="preserve"> accordance with Def Stan 08-160 (</w:t>
      </w:r>
      <w:r w:rsidR="00ED5853" w:rsidRPr="00094C83">
        <w:rPr>
          <w:rFonts w:cs="Arial"/>
          <w:szCs w:val="22"/>
        </w:rPr>
        <w:t>Ref. F39)</w:t>
      </w:r>
      <w:r w:rsidR="00124FE8" w:rsidRPr="00094C83">
        <w:rPr>
          <w:rFonts w:cs="Arial"/>
          <w:szCs w:val="22"/>
        </w:rPr>
        <w:t>.</w:t>
      </w:r>
    </w:p>
    <w:p w:rsidR="00D254FB" w:rsidRPr="00094C83" w:rsidRDefault="00D254FB" w:rsidP="00ED5853">
      <w:pPr>
        <w:pStyle w:val="Style6"/>
      </w:pPr>
      <w:r w:rsidRPr="00094C83">
        <w:t>The metal parts of electrical Equipment that do not carry current shall make</w:t>
      </w:r>
      <w:r w:rsidR="003467A7" w:rsidRPr="00094C83">
        <w:t xml:space="preserve"> suitable</w:t>
      </w:r>
      <w:r w:rsidRPr="00094C83">
        <w:t xml:space="preserve"> metal-to-metal contact with adjacent enclosure metalwork.</w:t>
      </w:r>
    </w:p>
    <w:p w:rsidR="00E57917" w:rsidRPr="00094C83" w:rsidRDefault="00E57917" w:rsidP="00E57917">
      <w:bookmarkStart w:id="451" w:name="_Toc326308016"/>
      <w:bookmarkStart w:id="452" w:name="_Toc342466588"/>
      <w:bookmarkStart w:id="453" w:name="_Toc347139870"/>
    </w:p>
    <w:p w:rsidR="00CF7C30" w:rsidRPr="00094C83" w:rsidRDefault="00CF7C30" w:rsidP="00BB71FD">
      <w:pPr>
        <w:pStyle w:val="Heading2"/>
        <w:tabs>
          <w:tab w:val="num" w:pos="1000"/>
        </w:tabs>
        <w:ind w:left="1000" w:hanging="1000"/>
      </w:pPr>
      <w:bookmarkStart w:id="454" w:name="_Toc374450074"/>
      <w:r w:rsidRPr="00094C83">
        <w:t>Use of Solder</w:t>
      </w:r>
      <w:bookmarkEnd w:id="454"/>
    </w:p>
    <w:p w:rsidR="00CF7C30" w:rsidRPr="00094C83" w:rsidRDefault="00CF7C30" w:rsidP="00CF7C30">
      <w:pPr>
        <w:pStyle w:val="Style6"/>
        <w:rPr>
          <w:bCs w:val="0"/>
        </w:rPr>
      </w:pPr>
      <w:r w:rsidRPr="00094C83">
        <w:rPr>
          <w:bCs w:val="0"/>
        </w:rPr>
        <w:t>The use of lead-free solders is increasingly leading to several in-service problems including short circuits from 'tin whiskers', early fatigue fracture and chemical degradation of copper conductors.  The Equipment should make maximum use of lead-tin solders wherever practicable and is mand</w:t>
      </w:r>
      <w:r w:rsidR="006C0E0F" w:rsidRPr="00094C83">
        <w:rPr>
          <w:bCs w:val="0"/>
        </w:rPr>
        <w:t>ated in safety critical systems.</w:t>
      </w:r>
      <w:r w:rsidRPr="00094C83">
        <w:rPr>
          <w:bCs w:val="0"/>
        </w:rPr>
        <w:t xml:space="preserve"> </w:t>
      </w:r>
    </w:p>
    <w:p w:rsidR="00CF7C30" w:rsidRPr="00094C83" w:rsidRDefault="00CF7C30" w:rsidP="00CF7C30">
      <w:pPr>
        <w:pStyle w:val="Style6"/>
        <w:rPr>
          <w:bCs w:val="0"/>
        </w:rPr>
      </w:pPr>
      <w:r w:rsidRPr="00094C83">
        <w:rPr>
          <w:bCs w:val="0"/>
        </w:rPr>
        <w:t xml:space="preserve">Where lead free solders must be used, IEC GEIA-STD-0005 standard gives guidance for the procurement of </w:t>
      </w:r>
      <w:r w:rsidR="00564924" w:rsidRPr="00094C83">
        <w:rPr>
          <w:bCs w:val="0"/>
        </w:rPr>
        <w:t>Equipment</w:t>
      </w:r>
      <w:r w:rsidRPr="00094C83">
        <w:rPr>
          <w:bCs w:val="0"/>
        </w:rPr>
        <w:t xml:space="preserve"> that may contain lead-free solders; this should be referenced wherever relevant for</w:t>
      </w:r>
      <w:r w:rsidR="002068CF" w:rsidRPr="00094C83">
        <w:rPr>
          <w:bCs w:val="0"/>
        </w:rPr>
        <w:t xml:space="preserve"> the</w:t>
      </w:r>
      <w:r w:rsidRPr="00094C83">
        <w:rPr>
          <w:bCs w:val="0"/>
        </w:rPr>
        <w:t xml:space="preserve"> Equipment supplied.</w:t>
      </w:r>
    </w:p>
    <w:p w:rsidR="00124FE8" w:rsidRPr="00094C83" w:rsidRDefault="00CF7C30" w:rsidP="00CF7C30">
      <w:pPr>
        <w:pStyle w:val="Style6"/>
      </w:pPr>
      <w:r w:rsidRPr="00094C83">
        <w:rPr>
          <w:bCs w:val="0"/>
        </w:rPr>
        <w:t xml:space="preserve">The Contractor shall detail their proposed method </w:t>
      </w:r>
      <w:r w:rsidRPr="00094C83">
        <w:t xml:space="preserve">to confirm that the </w:t>
      </w:r>
      <w:r w:rsidR="00564924" w:rsidRPr="00094C83">
        <w:t>Equipment</w:t>
      </w:r>
      <w:r w:rsidRPr="00094C83">
        <w:t xml:space="preserve"> supplied contains only lead-tin solder and does not actually contain other solders</w:t>
      </w:r>
      <w:r w:rsidR="00124FE8" w:rsidRPr="00094C83">
        <w:t>:</w:t>
      </w:r>
      <w:r w:rsidRPr="00094C83">
        <w:rPr>
          <w:bCs w:val="0"/>
        </w:rPr>
        <w:t xml:space="preserve"> </w:t>
      </w:r>
    </w:p>
    <w:p w:rsidR="00124FE8" w:rsidRPr="00094C83" w:rsidRDefault="00124FE8" w:rsidP="00124FE8">
      <w:pPr>
        <w:pStyle w:val="Style13"/>
        <w:tabs>
          <w:tab w:val="clear" w:pos="1134"/>
          <w:tab w:val="left" w:pos="1000"/>
        </w:tabs>
        <w:ind w:left="1000" w:hanging="1000"/>
      </w:pPr>
      <w:r w:rsidRPr="00094C83">
        <w:t>T</w:t>
      </w:r>
      <w:r w:rsidR="00CF7C30" w:rsidRPr="00094C83">
        <w:t>his shall be done through the use of suitable and independently-auditable techniques</w:t>
      </w:r>
      <w:r w:rsidRPr="00094C83">
        <w:t>;</w:t>
      </w:r>
    </w:p>
    <w:p w:rsidR="00CF7C30" w:rsidRPr="00094C83" w:rsidRDefault="00124FE8" w:rsidP="00124FE8">
      <w:pPr>
        <w:pStyle w:val="Style13"/>
        <w:tabs>
          <w:tab w:val="clear" w:pos="1134"/>
          <w:tab w:val="left" w:pos="1000"/>
        </w:tabs>
        <w:ind w:left="1000" w:hanging="1000"/>
      </w:pPr>
      <w:r w:rsidRPr="00094C83">
        <w:t>N</w:t>
      </w:r>
      <w:r w:rsidR="00CF7C30" w:rsidRPr="00094C83">
        <w:t>ote that lead (as in small cable, not Pb) plating is a particular area where incorrect solders may be found</w:t>
      </w:r>
      <w:r w:rsidR="00C354B3" w:rsidRPr="00094C83">
        <w:t>.</w:t>
      </w:r>
      <w:r w:rsidR="00CF7C30" w:rsidRPr="00094C83">
        <w:t xml:space="preserve"> </w:t>
      </w:r>
    </w:p>
    <w:p w:rsidR="00CF7C30" w:rsidRPr="00094C83" w:rsidRDefault="00CF7C30" w:rsidP="00CF7C30">
      <w:pPr>
        <w:pStyle w:val="Style6"/>
        <w:rPr>
          <w:bCs w:val="0"/>
        </w:rPr>
      </w:pPr>
      <w:r w:rsidRPr="00094C83">
        <w:t xml:space="preserve">Where lead-free solders are used, the </w:t>
      </w:r>
      <w:r w:rsidR="00D9348A" w:rsidRPr="00094C83">
        <w:t>Contractor</w:t>
      </w:r>
      <w:r w:rsidRPr="00094C83">
        <w:t xml:space="preserve"> </w:t>
      </w:r>
      <w:r w:rsidR="00292DB4" w:rsidRPr="00094C83">
        <w:t xml:space="preserve">shall </w:t>
      </w:r>
      <w:r w:rsidRPr="00094C83">
        <w:t xml:space="preserve">verify the performance of the </w:t>
      </w:r>
      <w:r w:rsidR="00564924" w:rsidRPr="00094C83">
        <w:t>Equipment</w:t>
      </w:r>
      <w:r w:rsidRPr="00094C83">
        <w:t xml:space="preserve"> to the </w:t>
      </w:r>
      <w:r w:rsidR="00564924" w:rsidRPr="00094C83">
        <w:t>Equipment</w:t>
      </w:r>
      <w:r w:rsidRPr="00094C83">
        <w:t xml:space="preserve"> end of life in the system environment.</w:t>
      </w:r>
    </w:p>
    <w:p w:rsidR="002068CF" w:rsidRPr="00094C83" w:rsidRDefault="003467A7" w:rsidP="00CF7C30">
      <w:pPr>
        <w:pStyle w:val="Style6"/>
        <w:rPr>
          <w:bCs w:val="0"/>
        </w:rPr>
      </w:pPr>
      <w:r w:rsidRPr="00094C83">
        <w:t>The Contractor shall prepare, deliver and maintain a</w:t>
      </w:r>
      <w:r w:rsidR="001F32C5" w:rsidRPr="00094C83">
        <w:t xml:space="preserve"> Lead Free Solder Verification Report</w:t>
      </w:r>
      <w:r w:rsidRPr="00094C83">
        <w:t xml:space="preserve"> [DRL E1</w:t>
      </w:r>
      <w:r w:rsidR="0026683E" w:rsidRPr="00094C83">
        <w:t>8</w:t>
      </w:r>
      <w:r w:rsidRPr="00094C83">
        <w:t>].</w:t>
      </w:r>
    </w:p>
    <w:p w:rsidR="00CF7C30" w:rsidRPr="00094C83" w:rsidRDefault="00CF7C30" w:rsidP="00CF7C30">
      <w:pPr>
        <w:pStyle w:val="Style6"/>
        <w:ind w:left="0" w:firstLine="0"/>
        <w:rPr>
          <w:bCs w:val="0"/>
        </w:rPr>
      </w:pPr>
    </w:p>
    <w:p w:rsidR="00D254FB" w:rsidRPr="00094C83" w:rsidRDefault="00D254FB" w:rsidP="00BB71FD">
      <w:pPr>
        <w:pStyle w:val="Heading2"/>
        <w:tabs>
          <w:tab w:val="num" w:pos="1000"/>
        </w:tabs>
        <w:ind w:left="1000" w:hanging="1000"/>
      </w:pPr>
      <w:bookmarkStart w:id="455" w:name="_Toc354401483"/>
      <w:bookmarkStart w:id="456" w:name="_Toc354662616"/>
      <w:bookmarkStart w:id="457" w:name="_Toc354663005"/>
      <w:bookmarkStart w:id="458" w:name="_Toc356206285"/>
      <w:bookmarkStart w:id="459" w:name="_Toc356996233"/>
      <w:bookmarkStart w:id="460" w:name="_Toc356996513"/>
      <w:bookmarkStart w:id="461" w:name="_Toc356996791"/>
      <w:bookmarkStart w:id="462" w:name="_Toc356997066"/>
      <w:bookmarkStart w:id="463" w:name="_Toc356997341"/>
      <w:bookmarkStart w:id="464" w:name="_Toc357005597"/>
      <w:bookmarkStart w:id="465" w:name="_Toc358728349"/>
      <w:bookmarkStart w:id="466" w:name="_Toc359417016"/>
      <w:bookmarkStart w:id="467" w:name="_Toc359941062"/>
      <w:bookmarkStart w:id="468" w:name="_Toc360527124"/>
      <w:bookmarkStart w:id="469" w:name="_Toc360614177"/>
      <w:bookmarkStart w:id="470" w:name="_Toc360614596"/>
      <w:bookmarkStart w:id="471" w:name="_Toc326308021"/>
      <w:bookmarkStart w:id="472" w:name="_Toc342466589"/>
      <w:bookmarkStart w:id="473" w:name="_Toc347139871"/>
      <w:bookmarkStart w:id="474" w:name="_Toc374450075"/>
      <w:bookmarkEnd w:id="451"/>
      <w:bookmarkEnd w:id="452"/>
      <w:bookmarkEnd w:id="45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094C83">
        <w:t>Electrical Equipment Terminations and Connections</w:t>
      </w:r>
      <w:bookmarkEnd w:id="471"/>
      <w:bookmarkEnd w:id="472"/>
      <w:bookmarkEnd w:id="473"/>
      <w:bookmarkEnd w:id="474"/>
    </w:p>
    <w:p w:rsidR="00D254FB" w:rsidRPr="00094C83" w:rsidRDefault="00D254FB" w:rsidP="004E34A8">
      <w:pPr>
        <w:pStyle w:val="Style6"/>
      </w:pPr>
      <w:r w:rsidRPr="00094C83">
        <w:t>All points of electrical termination and connection within the Equipment shall be clearly and unambiguously identified on the Equipment to prevent incorrect installation.</w:t>
      </w:r>
    </w:p>
    <w:p w:rsidR="001F32C5" w:rsidRPr="00094C83" w:rsidRDefault="00E57917" w:rsidP="00E57917">
      <w:pPr>
        <w:pStyle w:val="Style6"/>
      </w:pPr>
      <w:r w:rsidRPr="00094C83">
        <w:t>The T23 ships were built to RN standards which, with regards to cable colours, present differences between legacy and</w:t>
      </w:r>
      <w:r w:rsidR="00C53038" w:rsidRPr="00094C83">
        <w:t xml:space="preserve"> current</w:t>
      </w:r>
      <w:r w:rsidRPr="00094C83">
        <w:t xml:space="preserve"> industrial standards.  </w:t>
      </w:r>
    </w:p>
    <w:p w:rsidR="00D254FB" w:rsidRPr="00094C83" w:rsidRDefault="00D254FB" w:rsidP="004E34A8">
      <w:pPr>
        <w:pStyle w:val="Style6"/>
      </w:pPr>
      <w:r w:rsidRPr="00094C83">
        <w:t xml:space="preserve">Replacement </w:t>
      </w:r>
      <w:r w:rsidR="00564924" w:rsidRPr="00094C83">
        <w:t>Equipment</w:t>
      </w:r>
      <w:r w:rsidRPr="00094C83">
        <w:t xml:space="preserve"> should be built to industrial standards with connections clearly marked.</w:t>
      </w:r>
    </w:p>
    <w:p w:rsidR="002A20E6" w:rsidRPr="00094C83" w:rsidRDefault="002A20E6" w:rsidP="002A20E6">
      <w:pPr>
        <w:pStyle w:val="Style6"/>
        <w:ind w:left="0" w:firstLine="0"/>
      </w:pPr>
    </w:p>
    <w:p w:rsidR="00D254FB" w:rsidRPr="00094C83" w:rsidRDefault="00D254FB" w:rsidP="00BB71FD">
      <w:pPr>
        <w:pStyle w:val="Heading2"/>
        <w:tabs>
          <w:tab w:val="num" w:pos="1000"/>
        </w:tabs>
        <w:ind w:left="1000" w:hanging="1000"/>
      </w:pPr>
      <w:bookmarkStart w:id="475" w:name="_Toc342466590"/>
      <w:bookmarkStart w:id="476" w:name="_Toc347139872"/>
      <w:bookmarkStart w:id="477" w:name="_Toc374450076"/>
      <w:r w:rsidRPr="00094C83">
        <w:t>Anti-Condensation Heaters</w:t>
      </w:r>
      <w:bookmarkEnd w:id="475"/>
      <w:bookmarkEnd w:id="476"/>
      <w:bookmarkEnd w:id="477"/>
    </w:p>
    <w:p w:rsidR="00D254FB" w:rsidRPr="00094C83" w:rsidRDefault="00F05C93" w:rsidP="004E34A8">
      <w:pPr>
        <w:pStyle w:val="Style6"/>
      </w:pPr>
      <w:r w:rsidRPr="00094C83">
        <w:t>Anti-C</w:t>
      </w:r>
      <w:r w:rsidR="00D254FB" w:rsidRPr="00094C83">
        <w:t xml:space="preserve">ondensation </w:t>
      </w:r>
      <w:r w:rsidRPr="00094C83">
        <w:t>H</w:t>
      </w:r>
      <w:r w:rsidR="00D254FB" w:rsidRPr="00094C83">
        <w:t xml:space="preserve">eaters </w:t>
      </w:r>
      <w:r w:rsidRPr="00094C83">
        <w:t xml:space="preserve">(ACH) </w:t>
      </w:r>
      <w:r w:rsidR="00292DB4" w:rsidRPr="00094C83">
        <w:t>shall be fitted to</w:t>
      </w:r>
      <w:r w:rsidR="00D254FB" w:rsidRPr="00094C83">
        <w:t xml:space="preserve"> electr</w:t>
      </w:r>
      <w:r w:rsidR="00C53038" w:rsidRPr="00094C83">
        <w:t>onic cabinets</w:t>
      </w:r>
      <w:r w:rsidR="00D254FB" w:rsidRPr="00094C83">
        <w:t xml:space="preserve">, switchboards, electrical panels and control panels that are </w:t>
      </w:r>
      <w:r w:rsidR="00292DB4" w:rsidRPr="00094C83">
        <w:t>installed</w:t>
      </w:r>
      <w:r w:rsidR="00D254FB" w:rsidRPr="00094C83">
        <w:t xml:space="preserve"> in machinery spaces or to any part of the ship that may have condensation problems</w:t>
      </w:r>
      <w:r w:rsidR="00A075B3" w:rsidRPr="00094C83">
        <w:t xml:space="preserve"> in order to protect throughout the</w:t>
      </w:r>
      <w:r w:rsidR="00D254FB" w:rsidRPr="00094C83">
        <w:t xml:space="preserve"> range of ambient conditions specified in Section </w:t>
      </w:r>
      <w:r w:rsidR="002E6DD9">
        <w:t>8</w:t>
      </w:r>
      <w:r w:rsidR="00D254FB" w:rsidRPr="00094C83">
        <w:t xml:space="preserve"> of this document.</w:t>
      </w:r>
    </w:p>
    <w:p w:rsidR="00D254FB" w:rsidRPr="00094C83" w:rsidRDefault="00D254FB" w:rsidP="004E34A8">
      <w:pPr>
        <w:pStyle w:val="Style6"/>
      </w:pPr>
      <w:r w:rsidRPr="00094C83">
        <w:t xml:space="preserve">ACH shall ensure that the </w:t>
      </w:r>
      <w:r w:rsidR="00A075B3" w:rsidRPr="00094C83">
        <w:t>system remains free from condensation</w:t>
      </w:r>
      <w:r w:rsidRPr="00094C83">
        <w:t>.</w:t>
      </w:r>
    </w:p>
    <w:p w:rsidR="00D254FB" w:rsidRPr="00094C83" w:rsidRDefault="00D254FB" w:rsidP="004E34A8">
      <w:pPr>
        <w:pStyle w:val="Style6"/>
      </w:pPr>
      <w:r w:rsidRPr="00094C83">
        <w:t>ACH shall be provided with a readily accessible means</w:t>
      </w:r>
      <w:r w:rsidR="00292DB4" w:rsidRPr="00094C83">
        <w:t xml:space="preserve"> of control or monitoring</w:t>
      </w:r>
      <w:r w:rsidR="00C53038" w:rsidRPr="00094C83">
        <w:t>, such that</w:t>
      </w:r>
      <w:r w:rsidRPr="00094C83">
        <w:t xml:space="preserve"> the Equipment</w:t>
      </w:r>
      <w:r w:rsidR="00C53038" w:rsidRPr="00094C83">
        <w:t xml:space="preserve"> enclosures</w:t>
      </w:r>
      <w:r w:rsidRPr="00094C83">
        <w:t xml:space="preserve"> </w:t>
      </w:r>
      <w:r w:rsidR="00C53038" w:rsidRPr="00094C83">
        <w:t xml:space="preserve">need not be </w:t>
      </w:r>
      <w:r w:rsidRPr="00094C83">
        <w:t xml:space="preserve">opened for an operator to monitor that the ACH is </w:t>
      </w:r>
      <w:r w:rsidR="00C53038" w:rsidRPr="00094C83">
        <w:t>both powered and</w:t>
      </w:r>
      <w:r w:rsidRPr="00094C83">
        <w:t xml:space="preserve"> operating or</w:t>
      </w:r>
      <w:r w:rsidR="00C53038" w:rsidRPr="00094C83">
        <w:t xml:space="preserve"> to</w:t>
      </w:r>
      <w:r w:rsidRPr="00094C83">
        <w:t xml:space="preserve"> indicate that it has failed. </w:t>
      </w:r>
    </w:p>
    <w:p w:rsidR="00D254FB" w:rsidRPr="00094C83" w:rsidRDefault="00D254FB" w:rsidP="004E34A8">
      <w:pPr>
        <w:pStyle w:val="Style6"/>
      </w:pPr>
      <w:r w:rsidRPr="00094C83">
        <w:t xml:space="preserve">Access shall be provided to facilitate ease of replacement </w:t>
      </w:r>
      <w:r w:rsidR="00C53038" w:rsidRPr="00094C83">
        <w:t xml:space="preserve">of the ACH </w:t>
      </w:r>
      <w:r w:rsidRPr="00094C83">
        <w:t>via a removable access panel.</w:t>
      </w:r>
    </w:p>
    <w:p w:rsidR="003D45F5" w:rsidRPr="00094C83" w:rsidRDefault="00AD39F7" w:rsidP="004E34A8">
      <w:pPr>
        <w:pStyle w:val="Style6"/>
      </w:pPr>
      <w:r w:rsidRPr="00094C83">
        <w:t>ACH units should be designed so as not to present a burn risk.</w:t>
      </w:r>
    </w:p>
    <w:p w:rsidR="003D45F5" w:rsidRPr="00094C83" w:rsidRDefault="003D45F5" w:rsidP="003D45F5">
      <w:pPr>
        <w:pStyle w:val="Style6"/>
      </w:pPr>
      <w:r w:rsidRPr="00094C83">
        <w:t>Any residual burn or other risk that may be present in the Equipment should have adequate and appropriate signage warning of this.</w:t>
      </w:r>
    </w:p>
    <w:p w:rsidR="00D254FB" w:rsidRPr="00094C83" w:rsidRDefault="00D254FB" w:rsidP="004E34A8">
      <w:pPr>
        <w:pStyle w:val="Style6"/>
      </w:pPr>
      <w:r w:rsidRPr="00094C83">
        <w:t>ACH should be designed so that</w:t>
      </w:r>
      <w:r w:rsidR="00033146" w:rsidRPr="00094C83">
        <w:t>, when necessary,</w:t>
      </w:r>
      <w:r w:rsidRPr="00094C83">
        <w:t xml:space="preserve"> they automatically disconnect when the </w:t>
      </w:r>
      <w:r w:rsidR="00564924" w:rsidRPr="00094C83">
        <w:t>Equipment</w:t>
      </w:r>
      <w:r w:rsidRPr="00094C83">
        <w:t xml:space="preserve"> they are protecting powers up. </w:t>
      </w:r>
    </w:p>
    <w:p w:rsidR="00F7202F" w:rsidRPr="00094C83" w:rsidRDefault="00D254FB" w:rsidP="004E34A8">
      <w:pPr>
        <w:pStyle w:val="Style6"/>
      </w:pPr>
      <w:r w:rsidRPr="00094C83">
        <w:t>ACH shall be powered from an electrical supply independent of that of other supplies to the Equipment to enable the ACH to operate independently when the Equipment is otherwise isolated and inoperative</w:t>
      </w:r>
      <w:r w:rsidR="00F7202F" w:rsidRPr="00094C83">
        <w:t>.</w:t>
      </w:r>
    </w:p>
    <w:p w:rsidR="00D254FB" w:rsidRPr="00094C83" w:rsidRDefault="00F7202F" w:rsidP="004E34A8">
      <w:pPr>
        <w:pStyle w:val="Style6"/>
      </w:pPr>
      <w:r w:rsidRPr="00094C83">
        <w:t xml:space="preserve">Anti-condensation heaters shall be fitted where required to allow operation across the full range of environmental conditions as detailed in Section </w:t>
      </w:r>
      <w:r w:rsidR="002E6DD9">
        <w:t>8</w:t>
      </w:r>
      <w:r w:rsidR="00D254FB" w:rsidRPr="00094C83">
        <w:t>.</w:t>
      </w:r>
    </w:p>
    <w:p w:rsidR="00AD39F7" w:rsidRPr="00094C83" w:rsidRDefault="00D254FB" w:rsidP="004E34A8">
      <w:pPr>
        <w:pStyle w:val="Style6"/>
      </w:pPr>
      <w:r w:rsidRPr="00094C83">
        <w:t xml:space="preserve">ACH power supplies shall be capable of isolation to enable maintenance on the parent </w:t>
      </w:r>
      <w:r w:rsidR="00564924" w:rsidRPr="00094C83">
        <w:t>Equipment</w:t>
      </w:r>
      <w:r w:rsidR="00F05C93" w:rsidRPr="00094C83">
        <w:t xml:space="preserve"> to be undertaken safely:</w:t>
      </w:r>
    </w:p>
    <w:p w:rsidR="00AD39F7" w:rsidRPr="00094C83" w:rsidRDefault="00AD39F7" w:rsidP="003D45F5">
      <w:pPr>
        <w:pStyle w:val="Style13"/>
        <w:tabs>
          <w:tab w:val="clear" w:pos="1134"/>
          <w:tab w:val="left" w:pos="1000"/>
        </w:tabs>
        <w:ind w:left="1000" w:hanging="1000"/>
      </w:pPr>
      <w:r w:rsidRPr="00094C83">
        <w:t xml:space="preserve">Should an ACH unit remain live </w:t>
      </w:r>
      <w:r w:rsidR="00F05C93" w:rsidRPr="00094C83">
        <w:t>when the equipment</w:t>
      </w:r>
      <w:r w:rsidRPr="00094C83">
        <w:t xml:space="preserve"> in which it is installed is otherwise isolated, this shall be justified; and</w:t>
      </w:r>
    </w:p>
    <w:p w:rsidR="00AD39F7" w:rsidRPr="00094C83" w:rsidRDefault="00AD39F7" w:rsidP="003D45F5">
      <w:pPr>
        <w:pStyle w:val="Style13"/>
        <w:tabs>
          <w:tab w:val="clear" w:pos="1134"/>
          <w:tab w:val="left" w:pos="1000"/>
        </w:tabs>
        <w:ind w:left="1000" w:hanging="1000"/>
      </w:pPr>
      <w:r w:rsidRPr="00094C83">
        <w:t>In the above event appropriate signage shall be permanently attached to the equipment.</w:t>
      </w:r>
    </w:p>
    <w:p w:rsidR="009363E5" w:rsidRPr="00094C83" w:rsidRDefault="009363E5" w:rsidP="009363E5">
      <w:pPr>
        <w:pStyle w:val="Style6"/>
        <w:ind w:left="0" w:firstLine="0"/>
      </w:pPr>
    </w:p>
    <w:p w:rsidR="00D254FB" w:rsidRPr="00094C83" w:rsidRDefault="00D254FB" w:rsidP="00BB71FD">
      <w:pPr>
        <w:pStyle w:val="Heading1"/>
        <w:tabs>
          <w:tab w:val="clear" w:pos="680"/>
          <w:tab w:val="num" w:pos="1000"/>
        </w:tabs>
      </w:pPr>
      <w:bookmarkStart w:id="478" w:name="_Toc326308022"/>
      <w:r w:rsidRPr="00094C83">
        <w:br w:type="page"/>
      </w:r>
      <w:bookmarkStart w:id="479" w:name="_Toc339531319"/>
      <w:bookmarkStart w:id="480" w:name="_Toc342466591"/>
      <w:bookmarkStart w:id="481" w:name="_Toc347139873"/>
      <w:bookmarkStart w:id="482" w:name="_Toc374450077"/>
      <w:r w:rsidRPr="00094C83">
        <w:t>General Mechanical Requirements</w:t>
      </w:r>
      <w:bookmarkEnd w:id="478"/>
      <w:bookmarkEnd w:id="479"/>
      <w:bookmarkEnd w:id="480"/>
      <w:bookmarkEnd w:id="481"/>
      <w:bookmarkEnd w:id="482"/>
    </w:p>
    <w:p w:rsidR="00D254FB" w:rsidRPr="00094C83" w:rsidRDefault="00D254FB" w:rsidP="00BB71FD">
      <w:pPr>
        <w:pStyle w:val="Heading2"/>
        <w:tabs>
          <w:tab w:val="num" w:pos="1000"/>
        </w:tabs>
        <w:ind w:left="1000" w:hanging="1000"/>
      </w:pPr>
      <w:bookmarkStart w:id="483" w:name="_Toc326308023"/>
      <w:bookmarkStart w:id="484" w:name="_Toc342466592"/>
      <w:bookmarkStart w:id="485" w:name="_Toc347139874"/>
      <w:bookmarkStart w:id="486" w:name="_Toc374450078"/>
      <w:r w:rsidRPr="00094C83">
        <w:t>Terminal Flanges</w:t>
      </w:r>
      <w:bookmarkEnd w:id="483"/>
      <w:bookmarkEnd w:id="484"/>
      <w:bookmarkEnd w:id="485"/>
      <w:bookmarkEnd w:id="486"/>
    </w:p>
    <w:p w:rsidR="00D254FB" w:rsidRPr="00094C83" w:rsidRDefault="00D254FB" w:rsidP="004E34A8">
      <w:pPr>
        <w:pStyle w:val="Style6"/>
      </w:pPr>
      <w:r w:rsidRPr="00094C83">
        <w:t>Equipment that has pipework terminal flanges for interface with the Ship's systems shall use flanges at no less than 16bar rating and in accordance with:</w:t>
      </w:r>
    </w:p>
    <w:p w:rsidR="00D254FB" w:rsidRPr="00094C83" w:rsidRDefault="00D254FB" w:rsidP="00CB3DD5">
      <w:pPr>
        <w:pStyle w:val="Heading4"/>
        <w:numPr>
          <w:ilvl w:val="3"/>
          <w:numId w:val="50"/>
        </w:numPr>
        <w:tabs>
          <w:tab w:val="clear" w:pos="680"/>
          <w:tab w:val="num" w:pos="1000"/>
        </w:tabs>
        <w:ind w:left="1000" w:hanging="1000"/>
      </w:pPr>
      <w:r w:rsidRPr="00094C83">
        <w:t>BS EN 1092-1 (</w:t>
      </w:r>
      <w:r w:rsidR="00BC1D68" w:rsidRPr="00094C83">
        <w:t>Ref. F</w:t>
      </w:r>
      <w:r w:rsidR="00DA78A5" w:rsidRPr="00094C83">
        <w:t>40</w:t>
      </w:r>
      <w:r w:rsidRPr="00094C83">
        <w:t>);</w:t>
      </w:r>
    </w:p>
    <w:p w:rsidR="00D254FB" w:rsidRPr="00094C83" w:rsidRDefault="00D254FB" w:rsidP="004E34A8">
      <w:pPr>
        <w:pStyle w:val="Heading4"/>
        <w:tabs>
          <w:tab w:val="clear" w:pos="680"/>
          <w:tab w:val="num" w:pos="1000"/>
        </w:tabs>
        <w:ind w:left="1000" w:hanging="1000"/>
      </w:pPr>
      <w:r w:rsidRPr="00094C83">
        <w:t>BS EN 1092-2 (</w:t>
      </w:r>
      <w:r w:rsidR="00BC1D68" w:rsidRPr="00094C83">
        <w:t>Ref. F</w:t>
      </w:r>
      <w:r w:rsidR="00DA78A5" w:rsidRPr="00094C83">
        <w:t>41</w:t>
      </w:r>
      <w:r w:rsidRPr="00094C83">
        <w:t>);</w:t>
      </w:r>
    </w:p>
    <w:p w:rsidR="00D254FB" w:rsidRPr="00094C83" w:rsidRDefault="00D254FB" w:rsidP="004E34A8">
      <w:pPr>
        <w:pStyle w:val="Heading4"/>
        <w:tabs>
          <w:tab w:val="clear" w:pos="680"/>
          <w:tab w:val="num" w:pos="1000"/>
        </w:tabs>
        <w:ind w:left="1000" w:hanging="1000"/>
      </w:pPr>
      <w:r w:rsidRPr="00094C83">
        <w:t>BS EN 1092-3 (</w:t>
      </w:r>
      <w:r w:rsidR="00BC1D68" w:rsidRPr="00094C83">
        <w:t>Ref. F</w:t>
      </w:r>
      <w:r w:rsidR="00DA78A5" w:rsidRPr="00094C83">
        <w:t>42</w:t>
      </w:r>
      <w:r w:rsidRPr="00094C83">
        <w:t>);</w:t>
      </w:r>
    </w:p>
    <w:p w:rsidR="00D254FB" w:rsidRPr="00094C83" w:rsidRDefault="00D254FB" w:rsidP="004E34A8">
      <w:pPr>
        <w:pStyle w:val="Heading4"/>
        <w:tabs>
          <w:tab w:val="clear" w:pos="680"/>
          <w:tab w:val="num" w:pos="1000"/>
        </w:tabs>
        <w:ind w:left="1000" w:hanging="1000"/>
      </w:pPr>
      <w:r w:rsidRPr="00094C83">
        <w:t>BS EN 1092-4 (</w:t>
      </w:r>
      <w:r w:rsidR="00BC1D68" w:rsidRPr="00094C83">
        <w:t>Ref. F</w:t>
      </w:r>
      <w:r w:rsidR="00DA78A5" w:rsidRPr="00094C83">
        <w:t>43</w:t>
      </w:r>
      <w:r w:rsidRPr="00094C83">
        <w:t>).</w:t>
      </w:r>
    </w:p>
    <w:p w:rsidR="00D254FB" w:rsidRPr="00094C83" w:rsidRDefault="00D254FB" w:rsidP="00BB71FD">
      <w:pPr>
        <w:pStyle w:val="Heading2"/>
        <w:tabs>
          <w:tab w:val="num" w:pos="1000"/>
        </w:tabs>
        <w:ind w:left="1000" w:hanging="1000"/>
      </w:pPr>
      <w:bookmarkStart w:id="487" w:name="_Toc326308025"/>
      <w:bookmarkStart w:id="488" w:name="_Toc342466593"/>
      <w:bookmarkStart w:id="489" w:name="_Toc347139875"/>
      <w:bookmarkStart w:id="490" w:name="_Toc374450079"/>
      <w:r w:rsidRPr="00094C83">
        <w:t>High Pressure Air services</w:t>
      </w:r>
      <w:bookmarkEnd w:id="487"/>
      <w:bookmarkEnd w:id="488"/>
      <w:bookmarkEnd w:id="489"/>
      <w:bookmarkEnd w:id="490"/>
    </w:p>
    <w:p w:rsidR="00AD39F7" w:rsidRPr="00094C83" w:rsidRDefault="00173270" w:rsidP="004E34A8">
      <w:pPr>
        <w:pStyle w:val="Style6"/>
      </w:pPr>
      <w:r w:rsidRPr="00094C83">
        <w:t xml:space="preserve">The Equipment shall </w:t>
      </w:r>
      <w:r w:rsidR="00784DF4" w:rsidRPr="00094C83">
        <w:t>comply with</w:t>
      </w:r>
      <w:r w:rsidRPr="00094C83">
        <w:t>:</w:t>
      </w:r>
    </w:p>
    <w:p w:rsidR="00AD39F7" w:rsidRPr="00094C83" w:rsidRDefault="00AD39F7" w:rsidP="00AD39F7">
      <w:pPr>
        <w:pStyle w:val="Style13"/>
        <w:tabs>
          <w:tab w:val="clear" w:pos="1134"/>
          <w:tab w:val="left" w:pos="1000"/>
        </w:tabs>
        <w:ind w:left="1000" w:hanging="1000"/>
      </w:pPr>
      <w:r w:rsidRPr="00094C83">
        <w:t>Pressure Equipment Regulations</w:t>
      </w:r>
      <w:r w:rsidR="00784DF4" w:rsidRPr="00094C83">
        <w:t xml:space="preserve"> 1999;</w:t>
      </w:r>
    </w:p>
    <w:p w:rsidR="00AD39F7" w:rsidRPr="00094C83" w:rsidRDefault="00AD39F7" w:rsidP="00AD39F7">
      <w:pPr>
        <w:pStyle w:val="Style13"/>
        <w:tabs>
          <w:tab w:val="clear" w:pos="1134"/>
          <w:tab w:val="left" w:pos="1000"/>
        </w:tabs>
        <w:ind w:left="1000" w:hanging="1000"/>
      </w:pPr>
      <w:r w:rsidRPr="00094C83">
        <w:t>Pressure Systems Safety Regulations</w:t>
      </w:r>
      <w:r w:rsidR="00784DF4" w:rsidRPr="00094C83">
        <w:t xml:space="preserve"> 2000.</w:t>
      </w:r>
    </w:p>
    <w:p w:rsidR="00D254FB" w:rsidRPr="00094C83" w:rsidRDefault="00D254FB" w:rsidP="004E34A8">
      <w:pPr>
        <w:pStyle w:val="Style6"/>
      </w:pPr>
      <w:r w:rsidRPr="00094C83">
        <w:t>Equipment requiring high pressure air shall use air supplied:</w:t>
      </w:r>
    </w:p>
    <w:p w:rsidR="00D254FB" w:rsidRPr="00094C83" w:rsidRDefault="00D254FB" w:rsidP="00CB3DD5">
      <w:pPr>
        <w:pStyle w:val="Heading4"/>
        <w:numPr>
          <w:ilvl w:val="3"/>
          <w:numId w:val="51"/>
        </w:numPr>
        <w:tabs>
          <w:tab w:val="clear" w:pos="680"/>
          <w:tab w:val="num" w:pos="1000"/>
        </w:tabs>
        <w:ind w:left="1000" w:hanging="1000"/>
      </w:pPr>
      <w:r w:rsidRPr="00094C83">
        <w:t>At up to 276bar (gauge);</w:t>
      </w:r>
    </w:p>
    <w:p w:rsidR="00D254FB" w:rsidRPr="00094C83" w:rsidRDefault="00D254FB" w:rsidP="004E34A8">
      <w:pPr>
        <w:pStyle w:val="Heading4"/>
        <w:tabs>
          <w:tab w:val="clear" w:pos="680"/>
          <w:tab w:val="num" w:pos="1000"/>
        </w:tabs>
        <w:ind w:left="1000" w:hanging="1000"/>
      </w:pPr>
      <w:r w:rsidRPr="00094C83">
        <w:t>With a dew point of less than -64</w:t>
      </w:r>
      <w:r w:rsidRPr="00094C83">
        <w:rPr>
          <w:rFonts w:cs="Arial"/>
        </w:rPr>
        <w:t>°</w:t>
      </w:r>
      <w:r w:rsidRPr="00094C83">
        <w:t>C at 1.013bar;</w:t>
      </w:r>
    </w:p>
    <w:p w:rsidR="00D254FB" w:rsidRPr="00094C83" w:rsidRDefault="00D254FB" w:rsidP="004E34A8">
      <w:pPr>
        <w:pStyle w:val="Heading4"/>
        <w:tabs>
          <w:tab w:val="clear" w:pos="680"/>
          <w:tab w:val="num" w:pos="1000"/>
        </w:tabs>
        <w:ind w:left="1000" w:hanging="1000"/>
      </w:pPr>
      <w:r w:rsidRPr="00094C83">
        <w:t>With an aerosol oil content of not more than 0.5mg/m</w:t>
      </w:r>
      <w:r w:rsidRPr="00094C83">
        <w:rPr>
          <w:vertAlign w:val="superscript"/>
        </w:rPr>
        <w:t>3</w:t>
      </w:r>
      <w:r w:rsidRPr="00094C83">
        <w:t>;</w:t>
      </w:r>
    </w:p>
    <w:p w:rsidR="00D254FB" w:rsidRPr="00094C83" w:rsidRDefault="00D254FB" w:rsidP="004E34A8">
      <w:pPr>
        <w:pStyle w:val="Heading4"/>
        <w:tabs>
          <w:tab w:val="clear" w:pos="680"/>
          <w:tab w:val="num" w:pos="1000"/>
        </w:tabs>
        <w:ind w:left="1000" w:hanging="1000"/>
      </w:pPr>
      <w:r w:rsidRPr="00094C83">
        <w:t>With no solid particles greater than 5microns.</w:t>
      </w:r>
    </w:p>
    <w:p w:rsidR="00D254FB" w:rsidRPr="00094C83" w:rsidRDefault="00D254FB" w:rsidP="00BB71FD">
      <w:pPr>
        <w:pStyle w:val="Heading2"/>
        <w:tabs>
          <w:tab w:val="num" w:pos="1000"/>
        </w:tabs>
        <w:ind w:left="1000" w:hanging="1000"/>
      </w:pPr>
      <w:bookmarkStart w:id="491" w:name="_Toc326308027"/>
      <w:bookmarkStart w:id="492" w:name="_Toc342466594"/>
      <w:bookmarkStart w:id="493" w:name="_Toc347139876"/>
      <w:bookmarkStart w:id="494" w:name="_Toc374450080"/>
      <w:r w:rsidRPr="00094C83">
        <w:t>Sea Water Cooling Services</w:t>
      </w:r>
      <w:bookmarkEnd w:id="491"/>
      <w:bookmarkEnd w:id="492"/>
      <w:bookmarkEnd w:id="493"/>
      <w:bookmarkEnd w:id="494"/>
    </w:p>
    <w:p w:rsidR="00D254FB" w:rsidRPr="00094C83" w:rsidRDefault="00D254FB" w:rsidP="004E34A8">
      <w:pPr>
        <w:pStyle w:val="Style6"/>
      </w:pPr>
      <w:r w:rsidRPr="00094C83">
        <w:t>Equipment requiring sea water cooling shall use sea water supplied at up to 3bar (gauge).</w:t>
      </w:r>
    </w:p>
    <w:p w:rsidR="002A20E6" w:rsidRPr="00094C83" w:rsidRDefault="002A20E6" w:rsidP="002A20E6">
      <w:pPr>
        <w:pStyle w:val="Style6"/>
        <w:ind w:left="0" w:firstLine="0"/>
      </w:pPr>
    </w:p>
    <w:p w:rsidR="00D254FB" w:rsidRPr="00094C83" w:rsidRDefault="00D254FB" w:rsidP="00BB71FD">
      <w:pPr>
        <w:pStyle w:val="Heading2"/>
        <w:tabs>
          <w:tab w:val="num" w:pos="1000"/>
        </w:tabs>
        <w:ind w:left="1000" w:hanging="1000"/>
      </w:pPr>
      <w:bookmarkStart w:id="495" w:name="_Toc326308029"/>
      <w:bookmarkStart w:id="496" w:name="_Toc342466595"/>
      <w:bookmarkStart w:id="497" w:name="_Toc347139877"/>
      <w:bookmarkStart w:id="498" w:name="_Toc374450081"/>
      <w:r w:rsidRPr="00094C83">
        <w:t>Flooding</w:t>
      </w:r>
      <w:bookmarkEnd w:id="495"/>
      <w:bookmarkEnd w:id="496"/>
      <w:bookmarkEnd w:id="497"/>
      <w:bookmarkEnd w:id="498"/>
    </w:p>
    <w:p w:rsidR="00D254FB" w:rsidRPr="00094C83" w:rsidRDefault="00D254FB" w:rsidP="004E34A8">
      <w:pPr>
        <w:pStyle w:val="Style6"/>
      </w:pPr>
      <w:r w:rsidRPr="00094C83">
        <w:t>Unless specifically identified in the relevant TES document</w:t>
      </w:r>
      <w:r w:rsidR="00D02E1C" w:rsidRPr="00094C83">
        <w:t xml:space="preserve">, mechanical Equipment </w:t>
      </w:r>
      <w:r w:rsidRPr="00094C83">
        <w:t>will not be required to remain operational in a flooded environment.</w:t>
      </w:r>
    </w:p>
    <w:p w:rsidR="00D254FB" w:rsidRPr="00094C83" w:rsidRDefault="00D254FB" w:rsidP="004E34A8">
      <w:pPr>
        <w:pStyle w:val="Style6"/>
      </w:pPr>
      <w:r w:rsidRPr="00094C83">
        <w:t>The Equipment should be capable of being returned to full operation with a minimum of remedial action following a flood event.</w:t>
      </w:r>
    </w:p>
    <w:p w:rsidR="00D254FB" w:rsidRPr="00094C83" w:rsidRDefault="00D254FB" w:rsidP="00BB71FD">
      <w:pPr>
        <w:pStyle w:val="Heading1"/>
        <w:tabs>
          <w:tab w:val="clear" w:pos="680"/>
          <w:tab w:val="num" w:pos="1000"/>
        </w:tabs>
      </w:pPr>
      <w:bookmarkStart w:id="499" w:name="_Toc326308034"/>
      <w:bookmarkStart w:id="500" w:name="_Toc339531320"/>
      <w:r w:rsidRPr="00094C83">
        <w:br w:type="page"/>
      </w:r>
      <w:bookmarkStart w:id="501" w:name="_Toc339531321"/>
      <w:bookmarkStart w:id="502" w:name="_Toc342466596"/>
      <w:bookmarkStart w:id="503" w:name="_Toc347139878"/>
      <w:bookmarkStart w:id="504" w:name="_Toc374450082"/>
      <w:r w:rsidRPr="00094C83">
        <w:t>General Engineering Requirements</w:t>
      </w:r>
      <w:bookmarkEnd w:id="501"/>
      <w:bookmarkEnd w:id="502"/>
      <w:bookmarkEnd w:id="503"/>
      <w:bookmarkEnd w:id="504"/>
    </w:p>
    <w:p w:rsidR="003708AA" w:rsidRPr="00094C83" w:rsidRDefault="003708AA" w:rsidP="00DA2ADF">
      <w:pPr>
        <w:pStyle w:val="Heading2"/>
        <w:tabs>
          <w:tab w:val="clear" w:pos="964"/>
          <w:tab w:val="num" w:pos="1000"/>
        </w:tabs>
        <w:ind w:left="1000" w:hanging="1000"/>
      </w:pPr>
      <w:bookmarkStart w:id="505" w:name="_Toc374450083"/>
      <w:bookmarkStart w:id="506" w:name="_Toc326308038"/>
      <w:bookmarkStart w:id="507" w:name="_Toc342466597"/>
      <w:bookmarkStart w:id="508" w:name="_Toc347139879"/>
      <w:r w:rsidRPr="00094C83">
        <w:t>Equipment Arrangements</w:t>
      </w:r>
      <w:bookmarkEnd w:id="505"/>
    </w:p>
    <w:p w:rsidR="003708AA" w:rsidRPr="00094C83" w:rsidRDefault="003708AA" w:rsidP="003708AA">
      <w:pPr>
        <w:pStyle w:val="Style6"/>
      </w:pPr>
      <w:r w:rsidRPr="00094C83">
        <w:t>Equipment arrangement information sh</w:t>
      </w:r>
      <w:r w:rsidR="006E4E85" w:rsidRPr="00094C83">
        <w:t>all</w:t>
      </w:r>
      <w:r w:rsidRPr="00094C83">
        <w:t xml:space="preserve"> be detailed in the tender response, including full breakdown of:</w:t>
      </w:r>
    </w:p>
    <w:p w:rsidR="003708AA" w:rsidRPr="00094C83" w:rsidRDefault="003708AA" w:rsidP="00CB3DD5">
      <w:pPr>
        <w:pStyle w:val="Heading4"/>
        <w:numPr>
          <w:ilvl w:val="3"/>
          <w:numId w:val="58"/>
        </w:numPr>
        <w:tabs>
          <w:tab w:val="clear" w:pos="680"/>
          <w:tab w:val="num" w:pos="1000"/>
        </w:tabs>
        <w:ind w:left="1000" w:hanging="1000"/>
      </w:pPr>
      <w:r w:rsidRPr="00094C83">
        <w:t>Equipment dimensions</w:t>
      </w:r>
      <w:r w:rsidR="002155A6" w:rsidRPr="00094C83">
        <w:t>;</w:t>
      </w:r>
    </w:p>
    <w:p w:rsidR="004A44F6" w:rsidRPr="00094C83" w:rsidRDefault="004A44F6" w:rsidP="00CB3DD5">
      <w:pPr>
        <w:pStyle w:val="Heading4"/>
        <w:numPr>
          <w:ilvl w:val="3"/>
          <w:numId w:val="58"/>
        </w:numPr>
        <w:tabs>
          <w:tab w:val="clear" w:pos="680"/>
          <w:tab w:val="num" w:pos="1000"/>
        </w:tabs>
        <w:ind w:left="1000" w:hanging="1000"/>
      </w:pPr>
      <w:r w:rsidRPr="00094C83">
        <w:t>General Arrangement</w:t>
      </w:r>
      <w:r w:rsidR="002155A6" w:rsidRPr="00094C83">
        <w:t>;</w:t>
      </w:r>
    </w:p>
    <w:p w:rsidR="004A44F6" w:rsidRPr="00094C83" w:rsidRDefault="004A44F6" w:rsidP="00CB3DD5">
      <w:pPr>
        <w:pStyle w:val="Heading4"/>
        <w:numPr>
          <w:ilvl w:val="3"/>
          <w:numId w:val="58"/>
        </w:numPr>
        <w:tabs>
          <w:tab w:val="clear" w:pos="680"/>
          <w:tab w:val="num" w:pos="1000"/>
        </w:tabs>
        <w:ind w:left="1000" w:hanging="1000"/>
      </w:pPr>
      <w:r w:rsidRPr="00094C83">
        <w:t>Connection and Interface information</w:t>
      </w:r>
      <w:r w:rsidR="002155A6" w:rsidRPr="00094C83">
        <w:t>;</w:t>
      </w:r>
    </w:p>
    <w:p w:rsidR="004A44F6" w:rsidRPr="00094C83" w:rsidRDefault="004A44F6" w:rsidP="00CB3DD5">
      <w:pPr>
        <w:pStyle w:val="Heading4"/>
        <w:numPr>
          <w:ilvl w:val="3"/>
          <w:numId w:val="58"/>
        </w:numPr>
        <w:tabs>
          <w:tab w:val="clear" w:pos="680"/>
          <w:tab w:val="num" w:pos="1000"/>
        </w:tabs>
        <w:ind w:left="1000" w:hanging="1000"/>
      </w:pPr>
      <w:r w:rsidRPr="00094C83">
        <w:t>Component group weights</w:t>
      </w:r>
      <w:r w:rsidR="002155A6" w:rsidRPr="00094C83">
        <w:t>;</w:t>
      </w:r>
    </w:p>
    <w:p w:rsidR="003708AA" w:rsidRPr="00094C83" w:rsidRDefault="004A44F6" w:rsidP="00CB3DD5">
      <w:pPr>
        <w:pStyle w:val="Heading4"/>
        <w:numPr>
          <w:ilvl w:val="3"/>
          <w:numId w:val="58"/>
        </w:numPr>
        <w:tabs>
          <w:tab w:val="clear" w:pos="680"/>
          <w:tab w:val="num" w:pos="1000"/>
        </w:tabs>
        <w:ind w:left="1000" w:hanging="1000"/>
      </w:pPr>
      <w:r w:rsidRPr="00094C83">
        <w:t>Component Centres of Gravity</w:t>
      </w:r>
      <w:r w:rsidR="002155A6" w:rsidRPr="00094C83">
        <w:t>.</w:t>
      </w:r>
    </w:p>
    <w:p w:rsidR="00D254FB" w:rsidRPr="00094C83" w:rsidRDefault="00D254FB" w:rsidP="00DA2ADF">
      <w:pPr>
        <w:pStyle w:val="Heading2"/>
        <w:tabs>
          <w:tab w:val="clear" w:pos="964"/>
          <w:tab w:val="num" w:pos="1000"/>
        </w:tabs>
        <w:ind w:left="1000" w:hanging="1000"/>
      </w:pPr>
      <w:bookmarkStart w:id="509" w:name="_Toc374450084"/>
      <w:r w:rsidRPr="00094C83">
        <w:t>Metrication</w:t>
      </w:r>
      <w:bookmarkEnd w:id="506"/>
      <w:bookmarkEnd w:id="507"/>
      <w:bookmarkEnd w:id="508"/>
      <w:bookmarkEnd w:id="509"/>
    </w:p>
    <w:p w:rsidR="00D254FB" w:rsidRPr="00094C83" w:rsidRDefault="00D254FB" w:rsidP="004E34A8">
      <w:pPr>
        <w:pStyle w:val="Style6"/>
      </w:pPr>
      <w:r w:rsidRPr="00094C83">
        <w:t>Equipment, components and documentation shall use metric terms and units in accordance with BS ISO 80000-1 (</w:t>
      </w:r>
      <w:r w:rsidR="00BC1D68" w:rsidRPr="00094C83">
        <w:t xml:space="preserve">Ref. </w:t>
      </w:r>
      <w:r w:rsidR="00DA78A5" w:rsidRPr="00094C83">
        <w:t>T44</w:t>
      </w:r>
      <w:r w:rsidRPr="00094C83">
        <w:t>).</w:t>
      </w:r>
    </w:p>
    <w:p w:rsidR="00513BB8" w:rsidRPr="00094C83" w:rsidRDefault="00513BB8" w:rsidP="004E34A8">
      <w:pPr>
        <w:pStyle w:val="Style6"/>
      </w:pPr>
      <w:r w:rsidRPr="00094C83">
        <w:t xml:space="preserve">All Equipment software systems </w:t>
      </w:r>
      <w:r w:rsidR="00B01792" w:rsidRPr="00094C83">
        <w:t xml:space="preserve">shall </w:t>
      </w:r>
      <w:r w:rsidRPr="00094C83">
        <w:t xml:space="preserve">use metric units which </w:t>
      </w:r>
      <w:r w:rsidR="00B01792" w:rsidRPr="00094C83">
        <w:t xml:space="preserve">are to </w:t>
      </w:r>
      <w:r w:rsidRPr="00094C83">
        <w:t xml:space="preserve">be clearly defined wherever input is required. </w:t>
      </w:r>
    </w:p>
    <w:p w:rsidR="002A20E6" w:rsidRPr="00094C83" w:rsidRDefault="002A20E6" w:rsidP="002A20E6">
      <w:pPr>
        <w:pStyle w:val="Style6"/>
        <w:ind w:left="0" w:firstLine="0"/>
      </w:pPr>
    </w:p>
    <w:p w:rsidR="00D254FB" w:rsidRPr="00094C83" w:rsidRDefault="00D254FB" w:rsidP="00BB71FD">
      <w:pPr>
        <w:pStyle w:val="Heading2"/>
        <w:tabs>
          <w:tab w:val="num" w:pos="1000"/>
        </w:tabs>
        <w:ind w:left="1000" w:hanging="1000"/>
      </w:pPr>
      <w:bookmarkStart w:id="510" w:name="_Toc326308039"/>
      <w:bookmarkStart w:id="511" w:name="_Toc342466598"/>
      <w:bookmarkStart w:id="512" w:name="_Toc347139880"/>
      <w:bookmarkStart w:id="513" w:name="_Toc374450085"/>
      <w:r w:rsidRPr="00094C83">
        <w:t>Drawings</w:t>
      </w:r>
      <w:bookmarkEnd w:id="510"/>
      <w:bookmarkEnd w:id="511"/>
      <w:bookmarkEnd w:id="512"/>
      <w:bookmarkEnd w:id="513"/>
    </w:p>
    <w:p w:rsidR="00D254FB" w:rsidRPr="00094C83" w:rsidRDefault="00D254FB" w:rsidP="004E34A8">
      <w:pPr>
        <w:pStyle w:val="Style6"/>
      </w:pPr>
      <w:r w:rsidRPr="00094C83">
        <w:t>Engineering drawings shall comply with:</w:t>
      </w:r>
    </w:p>
    <w:p w:rsidR="00D254FB" w:rsidRPr="00094C83" w:rsidRDefault="00D254FB" w:rsidP="00CB3DD5">
      <w:pPr>
        <w:pStyle w:val="Heading4"/>
        <w:numPr>
          <w:ilvl w:val="3"/>
          <w:numId w:val="52"/>
        </w:numPr>
        <w:tabs>
          <w:tab w:val="clear" w:pos="680"/>
          <w:tab w:val="num" w:pos="1000"/>
        </w:tabs>
        <w:ind w:left="1000" w:hanging="1000"/>
      </w:pPr>
      <w:r w:rsidRPr="00094C83">
        <w:t>BS 8888 (</w:t>
      </w:r>
      <w:r w:rsidR="00BC1D68" w:rsidRPr="00094C83">
        <w:t xml:space="preserve">Ref. </w:t>
      </w:r>
      <w:r w:rsidR="00DA78A5" w:rsidRPr="00094C83">
        <w:t>T45</w:t>
      </w:r>
      <w:r w:rsidRPr="00094C83">
        <w:t>);</w:t>
      </w:r>
    </w:p>
    <w:p w:rsidR="00D254FB" w:rsidRPr="00094C83" w:rsidRDefault="00D254FB" w:rsidP="004E34A8">
      <w:pPr>
        <w:pStyle w:val="Heading4"/>
        <w:tabs>
          <w:tab w:val="clear" w:pos="680"/>
          <w:tab w:val="num" w:pos="1000"/>
        </w:tabs>
        <w:ind w:left="1000" w:hanging="1000"/>
      </w:pPr>
      <w:r w:rsidRPr="00094C83">
        <w:t>BS 5070 (</w:t>
      </w:r>
      <w:r w:rsidR="00BC1D68" w:rsidRPr="00094C83">
        <w:t xml:space="preserve">Ref. </w:t>
      </w:r>
      <w:r w:rsidR="00DA78A5" w:rsidRPr="00094C83">
        <w:t>T46</w:t>
      </w:r>
      <w:r w:rsidRPr="00094C83">
        <w:t>);</w:t>
      </w:r>
    </w:p>
    <w:p w:rsidR="00D254FB" w:rsidRPr="00094C83" w:rsidRDefault="00D254FB" w:rsidP="004E34A8">
      <w:pPr>
        <w:pStyle w:val="Heading4"/>
        <w:tabs>
          <w:tab w:val="clear" w:pos="680"/>
          <w:tab w:val="num" w:pos="1000"/>
        </w:tabs>
        <w:ind w:left="1000" w:hanging="1000"/>
      </w:pPr>
      <w:r w:rsidRPr="00094C83">
        <w:t>BS EN 61082 (</w:t>
      </w:r>
      <w:r w:rsidR="00BC1D68" w:rsidRPr="00094C83">
        <w:t xml:space="preserve">Ref. </w:t>
      </w:r>
      <w:r w:rsidR="00DA78A5" w:rsidRPr="00094C83">
        <w:t>T47</w:t>
      </w:r>
      <w:r w:rsidRPr="00094C83">
        <w:t>);</w:t>
      </w:r>
    </w:p>
    <w:p w:rsidR="00D254FB" w:rsidRPr="00094C83" w:rsidRDefault="00D254FB" w:rsidP="004E34A8">
      <w:pPr>
        <w:pStyle w:val="Heading4"/>
        <w:tabs>
          <w:tab w:val="clear" w:pos="680"/>
          <w:tab w:val="num" w:pos="1000"/>
        </w:tabs>
        <w:ind w:left="1000" w:hanging="1000"/>
      </w:pPr>
      <w:r w:rsidRPr="00094C83">
        <w:t>BS 5536 (</w:t>
      </w:r>
      <w:r w:rsidR="00BC1D68" w:rsidRPr="00094C83">
        <w:t xml:space="preserve">Ref. </w:t>
      </w:r>
      <w:r w:rsidR="00DA78A5" w:rsidRPr="00094C83">
        <w:t>T48</w:t>
      </w:r>
      <w:r w:rsidRPr="00094C83">
        <w:t>).</w:t>
      </w:r>
    </w:p>
    <w:p w:rsidR="00D36076" w:rsidRPr="00094C83" w:rsidRDefault="003708AA" w:rsidP="00D36076">
      <w:pPr>
        <w:pStyle w:val="Style6"/>
      </w:pPr>
      <w:r w:rsidRPr="00094C83">
        <w:t xml:space="preserve">Full engineering drawing packs </w:t>
      </w:r>
      <w:r w:rsidR="002155A6" w:rsidRPr="00094C83">
        <w:t xml:space="preserve">shall </w:t>
      </w:r>
      <w:r w:rsidRPr="00094C83">
        <w:t xml:space="preserve">be supplied for all </w:t>
      </w:r>
      <w:r w:rsidR="00564924" w:rsidRPr="00094C83">
        <w:t>Equipment</w:t>
      </w:r>
      <w:r w:rsidRPr="00094C83">
        <w:t xml:space="preserve"> items</w:t>
      </w:r>
      <w:r w:rsidR="006728F5" w:rsidRPr="00094C83">
        <w:t xml:space="preserve"> including lifting arrangements</w:t>
      </w:r>
      <w:r w:rsidRPr="00094C83">
        <w:t>.</w:t>
      </w:r>
    </w:p>
    <w:p w:rsidR="00D36076" w:rsidRPr="00094C83" w:rsidRDefault="003708AA" w:rsidP="00D36076">
      <w:pPr>
        <w:pStyle w:val="Style6"/>
      </w:pPr>
      <w:r w:rsidRPr="00094C83">
        <w:t>All engineering drawings should be supp</w:t>
      </w:r>
      <w:r w:rsidR="0063791D">
        <w:t xml:space="preserve">lied in electronic CAD format. </w:t>
      </w:r>
      <w:r w:rsidRPr="00094C83">
        <w:t xml:space="preserve">File formats to be agreed with the </w:t>
      </w:r>
      <w:r w:rsidR="002D3A03" w:rsidRPr="00094C83">
        <w:t>Authority</w:t>
      </w:r>
      <w:r w:rsidR="00D36076" w:rsidRPr="00094C83">
        <w:t>.</w:t>
      </w:r>
    </w:p>
    <w:p w:rsidR="00B01792" w:rsidRPr="00094C83" w:rsidRDefault="00D36076" w:rsidP="003708AA">
      <w:pPr>
        <w:pStyle w:val="Style6"/>
      </w:pPr>
      <w:r w:rsidRPr="00094C83">
        <w:t xml:space="preserve">Three dimensional models of the </w:t>
      </w:r>
      <w:r w:rsidR="00564924" w:rsidRPr="00094C83">
        <w:t>Equipment</w:t>
      </w:r>
      <w:r w:rsidRPr="00094C83">
        <w:t xml:space="preserve"> solution should be supplied for each package of </w:t>
      </w:r>
      <w:r w:rsidR="00564924" w:rsidRPr="00094C83">
        <w:t>Equipment</w:t>
      </w:r>
      <w:r w:rsidRPr="00094C83">
        <w:t xml:space="preserve"> components</w:t>
      </w:r>
      <w:r w:rsidR="00B01792" w:rsidRPr="00094C83">
        <w:t>.</w:t>
      </w:r>
    </w:p>
    <w:p w:rsidR="00D36076" w:rsidRPr="00094C83" w:rsidRDefault="00B01792" w:rsidP="003708AA">
      <w:pPr>
        <w:pStyle w:val="Style6"/>
      </w:pPr>
      <w:r w:rsidRPr="00094C83">
        <w:t xml:space="preserve">Three dimensional models </w:t>
      </w:r>
      <w:r w:rsidR="00D36076" w:rsidRPr="00094C83">
        <w:t>shall accurately position all external connection points</w:t>
      </w:r>
      <w:r w:rsidRPr="00094C83">
        <w:t xml:space="preserve"> and lifting arrangements</w:t>
      </w:r>
      <w:r w:rsidR="00D36076" w:rsidRPr="00094C83">
        <w:t xml:space="preserve"> </w:t>
      </w:r>
      <w:r w:rsidRPr="00094C83">
        <w:t>for</w:t>
      </w:r>
      <w:r w:rsidR="00D36076" w:rsidRPr="00094C83">
        <w:t xml:space="preserve"> the </w:t>
      </w:r>
      <w:r w:rsidR="00564924" w:rsidRPr="00094C83">
        <w:t>Equipment</w:t>
      </w:r>
      <w:r w:rsidR="0063791D">
        <w:t xml:space="preserve">. </w:t>
      </w:r>
      <w:r w:rsidR="00D36076" w:rsidRPr="00094C83">
        <w:t xml:space="preserve">File formats to be agreed with the </w:t>
      </w:r>
      <w:r w:rsidR="002D3A03" w:rsidRPr="00094C83">
        <w:t>Authority</w:t>
      </w:r>
      <w:r w:rsidR="00D36076" w:rsidRPr="00094C83">
        <w:t>.</w:t>
      </w:r>
    </w:p>
    <w:p w:rsidR="00D36076" w:rsidRPr="00094C83" w:rsidRDefault="00D36076" w:rsidP="00D36076">
      <w:pPr>
        <w:pStyle w:val="Style6"/>
        <w:ind w:left="0" w:firstLine="0"/>
      </w:pPr>
    </w:p>
    <w:p w:rsidR="00D254FB" w:rsidRPr="00094C83" w:rsidRDefault="00D254FB" w:rsidP="00020A31">
      <w:pPr>
        <w:pStyle w:val="Heading2"/>
        <w:tabs>
          <w:tab w:val="clear" w:pos="964"/>
          <w:tab w:val="num" w:pos="1000"/>
        </w:tabs>
        <w:ind w:left="1000" w:hanging="1000"/>
      </w:pPr>
      <w:bookmarkStart w:id="514" w:name="_Toc326308040"/>
      <w:bookmarkStart w:id="515" w:name="_Toc342466599"/>
      <w:bookmarkStart w:id="516" w:name="_Toc347139881"/>
      <w:bookmarkStart w:id="517" w:name="_Toc374450086"/>
      <w:r w:rsidRPr="00094C83">
        <w:t>Lloyd's Notations</w:t>
      </w:r>
      <w:bookmarkEnd w:id="514"/>
      <w:bookmarkEnd w:id="515"/>
      <w:bookmarkEnd w:id="516"/>
      <w:bookmarkEnd w:id="517"/>
    </w:p>
    <w:p w:rsidR="00CD7396" w:rsidRPr="00094C83" w:rsidRDefault="00D254FB" w:rsidP="004E34A8">
      <w:pPr>
        <w:pStyle w:val="Style6"/>
      </w:pPr>
      <w:r w:rsidRPr="00094C83">
        <w:t xml:space="preserve">The Type 23 does not carry Lloyds notation for machinery. </w:t>
      </w:r>
      <w:r w:rsidR="00D022C6" w:rsidRPr="00094C83">
        <w:t xml:space="preserve">The Authority </w:t>
      </w:r>
      <w:r w:rsidRPr="00094C83">
        <w:t xml:space="preserve">does not require Lloyds notation on supplied </w:t>
      </w:r>
      <w:r w:rsidR="00564924" w:rsidRPr="00094C83">
        <w:t>Equipment</w:t>
      </w:r>
      <w:r w:rsidR="00CD7396" w:rsidRPr="00094C83">
        <w:t xml:space="preserve">, however, where </w:t>
      </w:r>
      <w:r w:rsidR="00564924" w:rsidRPr="00094C83">
        <w:t>Equipment</w:t>
      </w:r>
      <w:r w:rsidR="00CD7396" w:rsidRPr="00094C83">
        <w:t xml:space="preserve"> holds such notation</w:t>
      </w:r>
      <w:r w:rsidR="00D022C6" w:rsidRPr="00094C83">
        <w:t xml:space="preserve"> or those of other relevant maritime standards</w:t>
      </w:r>
      <w:r w:rsidR="00CD7396" w:rsidRPr="00094C83">
        <w:t xml:space="preserve"> this should be indicated in the tender</w:t>
      </w:r>
      <w:r w:rsidR="00E16BCE" w:rsidRPr="00094C83">
        <w:t xml:space="preserve"> response</w:t>
      </w:r>
      <w:r w:rsidR="00CD7396" w:rsidRPr="00094C83">
        <w:t>.</w:t>
      </w:r>
    </w:p>
    <w:p w:rsidR="00CD7396" w:rsidRPr="00094C83" w:rsidRDefault="00CD7396" w:rsidP="00CD7396">
      <w:pPr>
        <w:pStyle w:val="Style6"/>
        <w:ind w:left="0" w:firstLine="0"/>
      </w:pPr>
    </w:p>
    <w:p w:rsidR="00D254FB" w:rsidRPr="00094C83" w:rsidRDefault="00D254FB" w:rsidP="00020A31">
      <w:pPr>
        <w:pStyle w:val="Heading2"/>
        <w:tabs>
          <w:tab w:val="clear" w:pos="964"/>
          <w:tab w:val="num" w:pos="1000"/>
        </w:tabs>
        <w:ind w:left="1000" w:hanging="1000"/>
      </w:pPr>
      <w:bookmarkStart w:id="518" w:name="_Toc326308041"/>
      <w:bookmarkStart w:id="519" w:name="_Toc342466600"/>
      <w:bookmarkStart w:id="520" w:name="_Toc347139882"/>
      <w:bookmarkStart w:id="521" w:name="_Toc374450087"/>
      <w:r w:rsidRPr="00094C83">
        <w:t>Equipment Handling/Portability</w:t>
      </w:r>
      <w:bookmarkEnd w:id="518"/>
      <w:bookmarkEnd w:id="519"/>
      <w:bookmarkEnd w:id="520"/>
      <w:bookmarkEnd w:id="521"/>
    </w:p>
    <w:p w:rsidR="00D254FB" w:rsidRPr="00094C83" w:rsidRDefault="00D254FB" w:rsidP="004E34A8">
      <w:pPr>
        <w:pStyle w:val="Style6"/>
      </w:pPr>
      <w:r w:rsidRPr="00094C83">
        <w:t>Equipment and components that require man</w:t>
      </w:r>
      <w:r w:rsidR="008F6CF1" w:rsidRPr="00094C83">
        <w:t xml:space="preserve">ual handling shall comply with </w:t>
      </w:r>
      <w:r w:rsidRPr="00094C83">
        <w:t>Def</w:t>
      </w:r>
      <w:r w:rsidR="006C0E0F" w:rsidRPr="00094C83">
        <w:t xml:space="preserve"> </w:t>
      </w:r>
      <w:r w:rsidRPr="00094C83">
        <w:t>Stan 00-250 (</w:t>
      </w:r>
      <w:r w:rsidR="00BC1D68" w:rsidRPr="00094C83">
        <w:t>Ref. F</w:t>
      </w:r>
      <w:r w:rsidR="00DA78A5" w:rsidRPr="00094C83">
        <w:t>49</w:t>
      </w:r>
      <w:r w:rsidRPr="00094C83">
        <w:t>).</w:t>
      </w:r>
    </w:p>
    <w:p w:rsidR="00D254FB" w:rsidRPr="00094C83" w:rsidRDefault="00D254FB" w:rsidP="004E34A8">
      <w:pPr>
        <w:pStyle w:val="Style6"/>
      </w:pPr>
      <w:r w:rsidRPr="00094C83">
        <w:t xml:space="preserve">All </w:t>
      </w:r>
      <w:r w:rsidR="00564924" w:rsidRPr="00094C83">
        <w:t>Equipment</w:t>
      </w:r>
      <w:r w:rsidRPr="00094C83">
        <w:t xml:space="preserve"> weighing in excess of 40kg net weight as supplied for installation within the Ship shall be fitted with approved and tested lifting points</w:t>
      </w:r>
      <w:r w:rsidR="00927BE0" w:rsidRPr="00094C83">
        <w:t xml:space="preserve">.  </w:t>
      </w:r>
    </w:p>
    <w:p w:rsidR="00D254FB" w:rsidRPr="00094C83" w:rsidRDefault="00D254FB" w:rsidP="004E34A8">
      <w:pPr>
        <w:pStyle w:val="Style6"/>
      </w:pPr>
      <w:r w:rsidRPr="00094C83">
        <w:t>A lifting point diagram should be supplied as part of the tender</w:t>
      </w:r>
      <w:r w:rsidR="00E16BCE" w:rsidRPr="00094C83">
        <w:t xml:space="preserve"> response</w:t>
      </w:r>
      <w:r w:rsidRPr="00094C83">
        <w:t>.</w:t>
      </w:r>
    </w:p>
    <w:p w:rsidR="00D254FB" w:rsidRPr="00094C83" w:rsidRDefault="00D254FB" w:rsidP="00CD7396">
      <w:pPr>
        <w:pStyle w:val="Heading1"/>
        <w:tabs>
          <w:tab w:val="clear" w:pos="680"/>
          <w:tab w:val="num" w:pos="1000"/>
        </w:tabs>
        <w:ind w:left="1000" w:hanging="1000"/>
      </w:pPr>
      <w:r w:rsidRPr="00094C83">
        <w:br w:type="page"/>
      </w:r>
      <w:bookmarkStart w:id="522" w:name="_Toc374450088"/>
      <w:bookmarkStart w:id="523" w:name="_Toc342466601"/>
      <w:bookmarkStart w:id="524" w:name="_Toc347139883"/>
      <w:r w:rsidRPr="00094C83">
        <w:t>Control and Instrumentation Requirements</w:t>
      </w:r>
      <w:bookmarkEnd w:id="499"/>
      <w:bookmarkEnd w:id="500"/>
      <w:bookmarkEnd w:id="522"/>
      <w:r w:rsidR="00D02E1C" w:rsidRPr="00094C83">
        <w:t xml:space="preserve"> </w:t>
      </w:r>
      <w:bookmarkEnd w:id="523"/>
      <w:bookmarkEnd w:id="524"/>
    </w:p>
    <w:p w:rsidR="00D254FB" w:rsidRPr="00094C83" w:rsidRDefault="00D254FB" w:rsidP="00BB71FD">
      <w:pPr>
        <w:pStyle w:val="Heading2"/>
        <w:tabs>
          <w:tab w:val="num" w:pos="1000"/>
        </w:tabs>
        <w:ind w:left="1000" w:hanging="1000"/>
      </w:pPr>
      <w:bookmarkStart w:id="525" w:name="_Toc326308035"/>
      <w:bookmarkStart w:id="526" w:name="_Toc342466602"/>
      <w:bookmarkStart w:id="527" w:name="_Toc347139884"/>
      <w:bookmarkStart w:id="528" w:name="_Toc374450089"/>
      <w:r w:rsidRPr="00094C83">
        <w:t>General Control &amp; Instrumentation</w:t>
      </w:r>
      <w:bookmarkEnd w:id="525"/>
      <w:bookmarkEnd w:id="526"/>
      <w:bookmarkEnd w:id="527"/>
      <w:bookmarkEnd w:id="528"/>
    </w:p>
    <w:p w:rsidR="00D254FB" w:rsidRPr="00094C83" w:rsidRDefault="00D254FB" w:rsidP="004E34A8">
      <w:pPr>
        <w:pStyle w:val="Style6"/>
      </w:pPr>
      <w:r w:rsidRPr="00094C83">
        <w:t xml:space="preserve">Suitable control and instrumentation options should include alerts, status and condition monitoring and other controls as specified in the </w:t>
      </w:r>
      <w:r w:rsidR="00564924" w:rsidRPr="00094C83">
        <w:t>Equipment</w:t>
      </w:r>
      <w:r w:rsidRPr="00094C83">
        <w:t xml:space="preserve"> TESs.</w:t>
      </w:r>
    </w:p>
    <w:p w:rsidR="00D254FB" w:rsidRPr="00094C83" w:rsidRDefault="00D254FB" w:rsidP="004E34A8">
      <w:pPr>
        <w:pStyle w:val="Style6"/>
      </w:pPr>
      <w:r w:rsidRPr="00094C83">
        <w:t>Alerts are defined as events detected by the Equipment which are determined as being of interest to the operator whe</w:t>
      </w:r>
      <w:r w:rsidR="0063791D">
        <w:t>ther needing a response or not.</w:t>
      </w:r>
      <w:r w:rsidRPr="00094C83">
        <w:t xml:space="preserve"> 'Alerts' is the generic term for alarms, warnings and events, which are further defined below:</w:t>
      </w:r>
    </w:p>
    <w:p w:rsidR="00D254FB" w:rsidRPr="00094C83" w:rsidRDefault="00D254FB" w:rsidP="00CB3DD5">
      <w:pPr>
        <w:pStyle w:val="Heading4"/>
        <w:numPr>
          <w:ilvl w:val="3"/>
          <w:numId w:val="53"/>
        </w:numPr>
        <w:tabs>
          <w:tab w:val="clear" w:pos="680"/>
          <w:tab w:val="num" w:pos="1000"/>
        </w:tabs>
        <w:ind w:left="1000" w:hanging="1000"/>
      </w:pPr>
      <w:r w:rsidRPr="00094C83">
        <w:t>Alarms require immediate and mandatory action in response to an emergency situation endangeri</w:t>
      </w:r>
      <w:r w:rsidR="006E4E85" w:rsidRPr="00094C83">
        <w:t>ng the Ship, plant or personnel;</w:t>
      </w:r>
    </w:p>
    <w:p w:rsidR="00D254FB" w:rsidRPr="00094C83" w:rsidRDefault="00D254FB" w:rsidP="004E34A8">
      <w:pPr>
        <w:pStyle w:val="Heading4"/>
        <w:tabs>
          <w:tab w:val="clear" w:pos="680"/>
          <w:tab w:val="num" w:pos="1000"/>
        </w:tabs>
        <w:ind w:left="1000" w:hanging="1000"/>
      </w:pPr>
      <w:r w:rsidRPr="00094C83">
        <w:t>Warnings are advance warning of a potential alarm, where action can</w:t>
      </w:r>
      <w:r w:rsidR="006E4E85" w:rsidRPr="00094C83">
        <w:t xml:space="preserve"> prevent the alarm from arising;</w:t>
      </w:r>
    </w:p>
    <w:p w:rsidR="00835924" w:rsidRPr="00094C83" w:rsidRDefault="00D254FB" w:rsidP="00835924">
      <w:pPr>
        <w:pStyle w:val="Heading4"/>
        <w:tabs>
          <w:tab w:val="clear" w:pos="680"/>
          <w:tab w:val="num" w:pos="1000"/>
        </w:tabs>
        <w:ind w:left="1000" w:hanging="1000"/>
      </w:pPr>
      <w:r w:rsidRPr="00094C83">
        <w:t>Events are used to notify the operator that an event of significance has occurred. This does not necessarily require an operator response.</w:t>
      </w:r>
    </w:p>
    <w:p w:rsidR="00835924" w:rsidRPr="00094C83" w:rsidRDefault="00835924" w:rsidP="00835924"/>
    <w:p w:rsidR="00D254FB" w:rsidRPr="00094C83" w:rsidRDefault="00D254FB" w:rsidP="00020A31">
      <w:pPr>
        <w:pStyle w:val="Heading2"/>
        <w:tabs>
          <w:tab w:val="clear" w:pos="964"/>
          <w:tab w:val="clear" w:pos="1134"/>
          <w:tab w:val="left" w:pos="1000"/>
        </w:tabs>
        <w:ind w:left="1000" w:hanging="1000"/>
      </w:pPr>
      <w:bookmarkStart w:id="529" w:name="_Toc326308036"/>
      <w:bookmarkStart w:id="530" w:name="_Toc342466603"/>
      <w:bookmarkStart w:id="531" w:name="_Toc347139885"/>
      <w:bookmarkStart w:id="532" w:name="_Toc374450090"/>
      <w:r w:rsidRPr="00094C83">
        <w:t>Status and Condition Monitoring</w:t>
      </w:r>
      <w:bookmarkEnd w:id="529"/>
      <w:bookmarkEnd w:id="530"/>
      <w:bookmarkEnd w:id="531"/>
      <w:bookmarkEnd w:id="532"/>
    </w:p>
    <w:p w:rsidR="00D254FB" w:rsidRPr="00094C83" w:rsidRDefault="00D254FB" w:rsidP="004E34A8">
      <w:pPr>
        <w:pStyle w:val="Style6"/>
      </w:pPr>
      <w:r w:rsidRPr="00094C83">
        <w:t xml:space="preserve">The </w:t>
      </w:r>
      <w:r w:rsidR="00564924" w:rsidRPr="00094C83">
        <w:t>Equipment</w:t>
      </w:r>
      <w:r w:rsidRPr="00094C83">
        <w:t xml:space="preserve"> should be fitted with sensors and facilities to enable remote operations as required.</w:t>
      </w:r>
    </w:p>
    <w:p w:rsidR="00D254FB" w:rsidRPr="00094C83" w:rsidRDefault="00D254FB" w:rsidP="004E34A8">
      <w:pPr>
        <w:pStyle w:val="Style6"/>
      </w:pPr>
      <w:r w:rsidRPr="00094C83">
        <w:t>Equipment condition monitoring should be embedded in the Equipment</w:t>
      </w:r>
      <w:r w:rsidR="00513BB8" w:rsidRPr="00094C83">
        <w:t xml:space="preserve"> and software</w:t>
      </w:r>
      <w:r w:rsidRPr="00094C83">
        <w:t xml:space="preserve"> to allow remote status monitoring.</w:t>
      </w:r>
    </w:p>
    <w:p w:rsidR="00D254FB" w:rsidRPr="00094C83" w:rsidRDefault="00D254FB" w:rsidP="00D254FB"/>
    <w:p w:rsidR="00D254FB" w:rsidRPr="00094C83" w:rsidRDefault="00D254FB" w:rsidP="00020A31">
      <w:pPr>
        <w:pStyle w:val="Heading2"/>
        <w:tabs>
          <w:tab w:val="clear" w:pos="964"/>
          <w:tab w:val="num" w:pos="1000"/>
        </w:tabs>
        <w:ind w:left="1000" w:hanging="1000"/>
      </w:pPr>
      <w:bookmarkStart w:id="533" w:name="_Toc356206324"/>
      <w:bookmarkStart w:id="534" w:name="_Toc356996272"/>
      <w:bookmarkStart w:id="535" w:name="_Toc356996552"/>
      <w:bookmarkStart w:id="536" w:name="_Toc356996830"/>
      <w:bookmarkStart w:id="537" w:name="_Toc356997105"/>
      <w:bookmarkStart w:id="538" w:name="_Toc356997380"/>
      <w:bookmarkStart w:id="539" w:name="_Toc357005636"/>
      <w:bookmarkStart w:id="540" w:name="_Toc358728388"/>
      <w:bookmarkStart w:id="541" w:name="_Toc359417055"/>
      <w:bookmarkStart w:id="542" w:name="_Toc359941101"/>
      <w:bookmarkStart w:id="543" w:name="_Toc360527163"/>
      <w:bookmarkStart w:id="544" w:name="_Toc360614216"/>
      <w:bookmarkStart w:id="545" w:name="_Toc360614635"/>
      <w:bookmarkStart w:id="546" w:name="_Toc356206329"/>
      <w:bookmarkStart w:id="547" w:name="_Toc356996277"/>
      <w:bookmarkStart w:id="548" w:name="_Toc356996557"/>
      <w:bookmarkStart w:id="549" w:name="_Toc356996835"/>
      <w:bookmarkStart w:id="550" w:name="_Toc356997110"/>
      <w:bookmarkStart w:id="551" w:name="_Toc356997385"/>
      <w:bookmarkStart w:id="552" w:name="_Toc357005641"/>
      <w:bookmarkStart w:id="553" w:name="_Toc358728393"/>
      <w:bookmarkStart w:id="554" w:name="_Toc359417060"/>
      <w:bookmarkStart w:id="555" w:name="_Toc359941106"/>
      <w:bookmarkStart w:id="556" w:name="_Toc360527168"/>
      <w:bookmarkStart w:id="557" w:name="_Toc360614221"/>
      <w:bookmarkStart w:id="558" w:name="_Toc360614640"/>
      <w:bookmarkStart w:id="559" w:name="_Toc356206339"/>
      <w:bookmarkStart w:id="560" w:name="_Toc356996287"/>
      <w:bookmarkStart w:id="561" w:name="_Toc356996567"/>
      <w:bookmarkStart w:id="562" w:name="_Toc356996845"/>
      <w:bookmarkStart w:id="563" w:name="_Toc356997120"/>
      <w:bookmarkStart w:id="564" w:name="_Toc356997395"/>
      <w:bookmarkStart w:id="565" w:name="_Toc357005651"/>
      <w:bookmarkStart w:id="566" w:name="_Toc358728403"/>
      <w:bookmarkStart w:id="567" w:name="_Toc359417070"/>
      <w:bookmarkStart w:id="568" w:name="_Toc359941116"/>
      <w:bookmarkStart w:id="569" w:name="_Toc360527178"/>
      <w:bookmarkStart w:id="570" w:name="_Toc360614231"/>
      <w:bookmarkStart w:id="571" w:name="_Toc360614650"/>
      <w:bookmarkStart w:id="572" w:name="_Toc356206349"/>
      <w:bookmarkStart w:id="573" w:name="_Toc356996297"/>
      <w:bookmarkStart w:id="574" w:name="_Toc356996577"/>
      <w:bookmarkStart w:id="575" w:name="_Toc356996855"/>
      <w:bookmarkStart w:id="576" w:name="_Toc356997130"/>
      <w:bookmarkStart w:id="577" w:name="_Toc356997405"/>
      <w:bookmarkStart w:id="578" w:name="_Toc357005661"/>
      <w:bookmarkStart w:id="579" w:name="_Toc358728413"/>
      <w:bookmarkStart w:id="580" w:name="_Toc359417080"/>
      <w:bookmarkStart w:id="581" w:name="_Toc359941126"/>
      <w:bookmarkStart w:id="582" w:name="_Toc360527188"/>
      <w:bookmarkStart w:id="583" w:name="_Toc360614241"/>
      <w:bookmarkStart w:id="584" w:name="_Toc360614660"/>
      <w:bookmarkStart w:id="585" w:name="_Toc356206359"/>
      <w:bookmarkStart w:id="586" w:name="_Toc356996307"/>
      <w:bookmarkStart w:id="587" w:name="_Toc356996587"/>
      <w:bookmarkStart w:id="588" w:name="_Toc356996865"/>
      <w:bookmarkStart w:id="589" w:name="_Toc356997140"/>
      <w:bookmarkStart w:id="590" w:name="_Toc356997415"/>
      <w:bookmarkStart w:id="591" w:name="_Toc357005671"/>
      <w:bookmarkStart w:id="592" w:name="_Toc358728423"/>
      <w:bookmarkStart w:id="593" w:name="_Toc359417090"/>
      <w:bookmarkStart w:id="594" w:name="_Toc359941136"/>
      <w:bookmarkStart w:id="595" w:name="_Toc360527198"/>
      <w:bookmarkStart w:id="596" w:name="_Toc360614251"/>
      <w:bookmarkStart w:id="597" w:name="_Toc360614670"/>
      <w:bookmarkStart w:id="598" w:name="_Toc356206369"/>
      <w:bookmarkStart w:id="599" w:name="_Toc356996317"/>
      <w:bookmarkStart w:id="600" w:name="_Toc356996597"/>
      <w:bookmarkStart w:id="601" w:name="_Toc356996875"/>
      <w:bookmarkStart w:id="602" w:name="_Toc356997150"/>
      <w:bookmarkStart w:id="603" w:name="_Toc356997425"/>
      <w:bookmarkStart w:id="604" w:name="_Toc357005681"/>
      <w:bookmarkStart w:id="605" w:name="_Toc358728433"/>
      <w:bookmarkStart w:id="606" w:name="_Toc359417100"/>
      <w:bookmarkStart w:id="607" w:name="_Toc359941146"/>
      <w:bookmarkStart w:id="608" w:name="_Toc360527208"/>
      <w:bookmarkStart w:id="609" w:name="_Toc360614261"/>
      <w:bookmarkStart w:id="610" w:name="_Toc360614680"/>
      <w:bookmarkStart w:id="611" w:name="_Toc356206374"/>
      <w:bookmarkStart w:id="612" w:name="_Toc356996322"/>
      <w:bookmarkStart w:id="613" w:name="_Toc356996602"/>
      <w:bookmarkStart w:id="614" w:name="_Toc356996880"/>
      <w:bookmarkStart w:id="615" w:name="_Toc356997155"/>
      <w:bookmarkStart w:id="616" w:name="_Toc356997430"/>
      <w:bookmarkStart w:id="617" w:name="_Toc357005686"/>
      <w:bookmarkStart w:id="618" w:name="_Toc358728438"/>
      <w:bookmarkStart w:id="619" w:name="_Toc359417105"/>
      <w:bookmarkStart w:id="620" w:name="_Toc359941151"/>
      <w:bookmarkStart w:id="621" w:name="_Toc360527213"/>
      <w:bookmarkStart w:id="622" w:name="_Toc360614266"/>
      <w:bookmarkStart w:id="623" w:name="_Toc360614685"/>
      <w:bookmarkStart w:id="624" w:name="_Toc356206384"/>
      <w:bookmarkStart w:id="625" w:name="_Toc356996332"/>
      <w:bookmarkStart w:id="626" w:name="_Toc356996612"/>
      <w:bookmarkStart w:id="627" w:name="_Toc356996890"/>
      <w:bookmarkStart w:id="628" w:name="_Toc356997165"/>
      <w:bookmarkStart w:id="629" w:name="_Toc356997440"/>
      <w:bookmarkStart w:id="630" w:name="_Toc357005696"/>
      <w:bookmarkStart w:id="631" w:name="_Toc358728448"/>
      <w:bookmarkStart w:id="632" w:name="_Toc359417115"/>
      <w:bookmarkStart w:id="633" w:name="_Toc359941161"/>
      <w:bookmarkStart w:id="634" w:name="_Toc360527223"/>
      <w:bookmarkStart w:id="635" w:name="_Toc360614276"/>
      <w:bookmarkStart w:id="636" w:name="_Toc360614695"/>
      <w:bookmarkStart w:id="637" w:name="_Toc356206389"/>
      <w:bookmarkStart w:id="638" w:name="_Toc356996337"/>
      <w:bookmarkStart w:id="639" w:name="_Toc356996617"/>
      <w:bookmarkStart w:id="640" w:name="_Toc356996895"/>
      <w:bookmarkStart w:id="641" w:name="_Toc356997170"/>
      <w:bookmarkStart w:id="642" w:name="_Toc356997445"/>
      <w:bookmarkStart w:id="643" w:name="_Toc357005701"/>
      <w:bookmarkStart w:id="644" w:name="_Toc358728453"/>
      <w:bookmarkStart w:id="645" w:name="_Toc359417120"/>
      <w:bookmarkStart w:id="646" w:name="_Toc359941166"/>
      <w:bookmarkStart w:id="647" w:name="_Toc360527228"/>
      <w:bookmarkStart w:id="648" w:name="_Toc360614281"/>
      <w:bookmarkStart w:id="649" w:name="_Toc360614700"/>
      <w:bookmarkStart w:id="650" w:name="_Toc356206404"/>
      <w:bookmarkStart w:id="651" w:name="_Toc356996352"/>
      <w:bookmarkStart w:id="652" w:name="_Toc356996632"/>
      <w:bookmarkStart w:id="653" w:name="_Toc356996910"/>
      <w:bookmarkStart w:id="654" w:name="_Toc356997185"/>
      <w:bookmarkStart w:id="655" w:name="_Toc356997460"/>
      <w:bookmarkStart w:id="656" w:name="_Toc357005716"/>
      <w:bookmarkStart w:id="657" w:name="_Toc358728468"/>
      <w:bookmarkStart w:id="658" w:name="_Toc359417135"/>
      <w:bookmarkStart w:id="659" w:name="_Toc359941181"/>
      <w:bookmarkStart w:id="660" w:name="_Toc360527243"/>
      <w:bookmarkStart w:id="661" w:name="_Toc360614296"/>
      <w:bookmarkStart w:id="662" w:name="_Toc360614715"/>
      <w:bookmarkStart w:id="663" w:name="_Toc339531313"/>
      <w:bookmarkStart w:id="664" w:name="_Toc326308037"/>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094C83">
        <w:br w:type="page"/>
      </w:r>
      <w:bookmarkStart w:id="665" w:name="_Toc342466604"/>
      <w:bookmarkStart w:id="666" w:name="_Toc347139886"/>
      <w:bookmarkStart w:id="667" w:name="_Toc374450091"/>
      <w:bookmarkStart w:id="668" w:name="_Toc341774291"/>
      <w:r w:rsidRPr="00094C83">
        <w:t>Software Requirements</w:t>
      </w:r>
      <w:bookmarkEnd w:id="665"/>
      <w:bookmarkEnd w:id="666"/>
      <w:bookmarkEnd w:id="667"/>
    </w:p>
    <w:p w:rsidR="00D254FB" w:rsidRPr="00094C83" w:rsidRDefault="00D254FB" w:rsidP="004E34A8">
      <w:pPr>
        <w:pStyle w:val="Style6"/>
      </w:pPr>
      <w:r w:rsidRPr="00094C83">
        <w:t>The Contractor shall comply with the requirements detailed in AQAP 2210 - NATO Supplementary Software Quality Assurance Requirements to AQAP 2110.</w:t>
      </w:r>
    </w:p>
    <w:p w:rsidR="004C1EC7" w:rsidRPr="00094C83" w:rsidRDefault="004C1EC7" w:rsidP="004C1EC7">
      <w:pPr>
        <w:pStyle w:val="Style6"/>
      </w:pPr>
      <w:r w:rsidRPr="00094C83">
        <w:t>Software should be produced in accordance with the ISO 9001 TickIT guide.</w:t>
      </w:r>
    </w:p>
    <w:p w:rsidR="002C776A" w:rsidRPr="00094C83" w:rsidRDefault="002C776A" w:rsidP="002C776A">
      <w:pPr>
        <w:pStyle w:val="Style6"/>
      </w:pPr>
      <w:r w:rsidRPr="00094C83">
        <w:t xml:space="preserve">The risks associated with software and its integration under PGMU shall be properly managed with application of the Naval Authority Notice - Software </w:t>
      </w:r>
      <w:r w:rsidR="00364442" w:rsidRPr="00094C83">
        <w:t>I</w:t>
      </w:r>
      <w:r w:rsidRPr="00094C83">
        <w:t>ntegration (Ref-F50), thereby providing assurance that the software is safe and fulfils the requirements of JSP 430 (Ref F51)</w:t>
      </w:r>
      <w:r w:rsidR="006C0E0F" w:rsidRPr="00094C83">
        <w:t>:</w:t>
      </w:r>
    </w:p>
    <w:p w:rsidR="001F7842" w:rsidRPr="00094C83" w:rsidRDefault="001F7842" w:rsidP="001F7842">
      <w:pPr>
        <w:pStyle w:val="Style13"/>
        <w:tabs>
          <w:tab w:val="clear" w:pos="1134"/>
          <w:tab w:val="left" w:pos="1000"/>
        </w:tabs>
        <w:ind w:left="1000" w:hanging="1000"/>
      </w:pPr>
      <w:r w:rsidRPr="00094C83">
        <w:t>Guidance notes in support of the Software Integration Policy detailed in the Naval Authority Notice are available upon request.</w:t>
      </w:r>
    </w:p>
    <w:p w:rsidR="00D254FB" w:rsidRPr="00094C83" w:rsidRDefault="00D254FB" w:rsidP="004E34A8">
      <w:pPr>
        <w:pStyle w:val="Style6"/>
      </w:pPr>
      <w:r w:rsidRPr="00094C83">
        <w:t xml:space="preserve">The Contractor shall </w:t>
      </w:r>
      <w:r w:rsidR="004C1EC7" w:rsidRPr="00094C83">
        <w:t xml:space="preserve">supply evidence and </w:t>
      </w:r>
      <w:r w:rsidRPr="00094C83">
        <w:t xml:space="preserve">demonstrate that the software installed in </w:t>
      </w:r>
      <w:r w:rsidR="00564924" w:rsidRPr="00094C83">
        <w:t>Equipment</w:t>
      </w:r>
      <w:r w:rsidRPr="00094C83">
        <w:t xml:space="preserve"> will be sustainable until the OSD of the T23 Class.</w:t>
      </w:r>
    </w:p>
    <w:p w:rsidR="002543EA" w:rsidRPr="00094C83" w:rsidRDefault="00D254FB" w:rsidP="004E34A8">
      <w:pPr>
        <w:pStyle w:val="Style6"/>
      </w:pPr>
      <w:r w:rsidRPr="00094C83">
        <w:t xml:space="preserve">The Contractor shall </w:t>
      </w:r>
      <w:r w:rsidR="004C1EC7" w:rsidRPr="00094C83">
        <w:t xml:space="preserve">utilise </w:t>
      </w:r>
      <w:r w:rsidRPr="00094C83">
        <w:t>a Software Test Facility (or similar) to enable the testing and demonstration of the software installed in</w:t>
      </w:r>
      <w:r w:rsidR="00593CDE" w:rsidRPr="00094C83">
        <w:t xml:space="preserve"> their</w:t>
      </w:r>
      <w:r w:rsidRPr="00094C83">
        <w:t xml:space="preserve"> </w:t>
      </w:r>
      <w:r w:rsidR="00564924" w:rsidRPr="00094C83">
        <w:t>Equipment</w:t>
      </w:r>
      <w:r w:rsidRPr="00094C83">
        <w:t>.</w:t>
      </w:r>
    </w:p>
    <w:p w:rsidR="002543EA" w:rsidRPr="00094C83" w:rsidRDefault="002543EA" w:rsidP="002543EA">
      <w:pPr>
        <w:pStyle w:val="Style6"/>
        <w:rPr>
          <w:lang w:val="en-GB"/>
        </w:rPr>
      </w:pPr>
      <w:r w:rsidRPr="00094C83">
        <w:rPr>
          <w:lang w:val="en-GB"/>
        </w:rPr>
        <w:t xml:space="preserve">The </w:t>
      </w:r>
      <w:r w:rsidR="00FE6C61" w:rsidRPr="00094C83">
        <w:rPr>
          <w:lang w:val="en-GB"/>
        </w:rPr>
        <w:t>software s</w:t>
      </w:r>
      <w:r w:rsidRPr="00094C83">
        <w:rPr>
          <w:lang w:val="en-GB"/>
        </w:rPr>
        <w:t xml:space="preserve">ystem design shall enable authorised updates to be incorporated on-board ship without compromising the software integrity of the </w:t>
      </w:r>
      <w:r w:rsidR="00FE6C61" w:rsidRPr="00094C83">
        <w:rPr>
          <w:lang w:val="en-GB"/>
        </w:rPr>
        <w:t>s</w:t>
      </w:r>
      <w:r w:rsidR="006C0E0F" w:rsidRPr="00094C83">
        <w:rPr>
          <w:lang w:val="en-GB"/>
        </w:rPr>
        <w:t>ystem</w:t>
      </w:r>
      <w:r w:rsidR="006C0E0F" w:rsidRPr="00094C83">
        <w:t>:</w:t>
      </w:r>
      <w:r w:rsidRPr="00094C83">
        <w:rPr>
          <w:lang w:val="en-GB"/>
        </w:rPr>
        <w:t> </w:t>
      </w:r>
    </w:p>
    <w:p w:rsidR="002543EA" w:rsidRPr="00094C83" w:rsidRDefault="002543EA" w:rsidP="00F94471">
      <w:pPr>
        <w:pStyle w:val="Style13"/>
        <w:tabs>
          <w:tab w:val="clear" w:pos="1134"/>
          <w:tab w:val="left" w:pos="1000"/>
        </w:tabs>
        <w:ind w:left="1000" w:hanging="1000"/>
        <w:rPr>
          <w:szCs w:val="22"/>
          <w:lang w:val="en-GB" w:eastAsia="en-GB"/>
        </w:rPr>
      </w:pPr>
      <w:r w:rsidRPr="00094C83">
        <w:rPr>
          <w:szCs w:val="22"/>
          <w:lang w:val="en-GB" w:eastAsia="en-GB"/>
        </w:rPr>
        <w:t xml:space="preserve">The </w:t>
      </w:r>
      <w:r w:rsidR="004C1EC7" w:rsidRPr="00094C83">
        <w:rPr>
          <w:szCs w:val="22"/>
          <w:lang w:eastAsia="en-GB"/>
        </w:rPr>
        <w:t>Equipment</w:t>
      </w:r>
      <w:r w:rsidRPr="00094C83">
        <w:rPr>
          <w:szCs w:val="22"/>
          <w:lang w:val="en-GB" w:eastAsia="en-GB"/>
        </w:rPr>
        <w:t xml:space="preserve"> shall enable trained on-board personnel to install authorised updates to software;  </w:t>
      </w:r>
    </w:p>
    <w:p w:rsidR="002543EA" w:rsidRPr="00094C83" w:rsidRDefault="002543EA" w:rsidP="00F94471">
      <w:pPr>
        <w:pStyle w:val="Style13"/>
        <w:tabs>
          <w:tab w:val="clear" w:pos="1134"/>
          <w:tab w:val="left" w:pos="1000"/>
        </w:tabs>
        <w:ind w:left="1000" w:hanging="1000"/>
        <w:rPr>
          <w:szCs w:val="22"/>
          <w:lang w:val="en-GB" w:eastAsia="en-GB"/>
        </w:rPr>
      </w:pPr>
      <w:r w:rsidRPr="00094C83">
        <w:rPr>
          <w:szCs w:val="22"/>
          <w:lang w:val="en-GB" w:eastAsia="en-GB"/>
        </w:rPr>
        <w:t xml:space="preserve">There should be no requirement for contractor personnel to conduct software updates on-board.  </w:t>
      </w:r>
    </w:p>
    <w:p w:rsidR="00D254FB" w:rsidRPr="00094C83" w:rsidRDefault="00D254FB" w:rsidP="004E34A8">
      <w:pPr>
        <w:pStyle w:val="Style6"/>
      </w:pPr>
      <w:r w:rsidRPr="00094C83">
        <w:t>The Contractor shall ensure that any software modifications</w:t>
      </w:r>
      <w:r w:rsidR="002C776A" w:rsidRPr="00094C83">
        <w:t xml:space="preserve"> are incorporated into updates and are proven safe and effective</w:t>
      </w:r>
      <w:r w:rsidRPr="00094C83">
        <w:t xml:space="preserve"> before incorporation on-board as an authorised software </w:t>
      </w:r>
      <w:r w:rsidR="00017E6F" w:rsidRPr="00094C83">
        <w:t>update</w:t>
      </w:r>
      <w:r w:rsidRPr="00094C83">
        <w:t>.</w:t>
      </w:r>
    </w:p>
    <w:p w:rsidR="00FE7A31" w:rsidRPr="00094C83" w:rsidRDefault="00FE7A31" w:rsidP="004E34A8">
      <w:pPr>
        <w:pStyle w:val="Style6"/>
      </w:pPr>
      <w:r w:rsidRPr="00094C83">
        <w:t>The Equipment shall provide means of easily determining the current software version and information regarding the last installed update.</w:t>
      </w:r>
    </w:p>
    <w:p w:rsidR="00513BB8" w:rsidRPr="00094C83" w:rsidRDefault="00513BB8" w:rsidP="004E34A8">
      <w:pPr>
        <w:pStyle w:val="Style6"/>
      </w:pPr>
      <w:r w:rsidRPr="00094C83">
        <w:t>The Equipment should be isolable during software updates to prevent any failure or errors in updating from being passed to</w:t>
      </w:r>
      <w:r w:rsidR="002C776A" w:rsidRPr="00094C83">
        <w:t xml:space="preserve"> other</w:t>
      </w:r>
      <w:r w:rsidRPr="00094C83">
        <w:t xml:space="preserve"> </w:t>
      </w:r>
      <w:r w:rsidR="002C776A" w:rsidRPr="00094C83">
        <w:t>connected software systems</w:t>
      </w:r>
      <w:r w:rsidRPr="00094C83">
        <w:t>.</w:t>
      </w:r>
    </w:p>
    <w:p w:rsidR="00593CDE" w:rsidRPr="00094C83" w:rsidRDefault="00593CDE" w:rsidP="00C70DBB">
      <w:pPr>
        <w:pStyle w:val="Style2"/>
        <w:tabs>
          <w:tab w:val="clear" w:pos="1390"/>
          <w:tab w:val="num" w:pos="1000"/>
        </w:tabs>
        <w:spacing w:before="120" w:after="0"/>
        <w:ind w:left="1000" w:hanging="1000"/>
        <w:rPr>
          <w:bCs w:val="0"/>
        </w:rPr>
      </w:pPr>
      <w:r w:rsidRPr="00094C83">
        <w:rPr>
          <w:bCs w:val="0"/>
        </w:rPr>
        <w:t xml:space="preserve">The </w:t>
      </w:r>
      <w:r w:rsidR="002C776A" w:rsidRPr="00094C83">
        <w:rPr>
          <w:bCs w:val="0"/>
        </w:rPr>
        <w:t xml:space="preserve">Equipment </w:t>
      </w:r>
      <w:r w:rsidRPr="00094C83">
        <w:rPr>
          <w:bCs w:val="0"/>
        </w:rPr>
        <w:t>design shall indicate when a software modification has been successfully loaded.</w:t>
      </w:r>
    </w:p>
    <w:p w:rsidR="00513BB8" w:rsidRPr="00094C83" w:rsidRDefault="00513BB8" w:rsidP="004E34A8">
      <w:pPr>
        <w:pStyle w:val="Style6"/>
      </w:pPr>
      <w:r w:rsidRPr="00094C83">
        <w:t xml:space="preserve">The Contractor shall make clear in their </w:t>
      </w:r>
      <w:r w:rsidR="002C776A" w:rsidRPr="00094C83">
        <w:t xml:space="preserve">tender response </w:t>
      </w:r>
      <w:r w:rsidRPr="00094C83">
        <w:t>the anticipated boot time of any software system.</w:t>
      </w:r>
    </w:p>
    <w:p w:rsidR="00835924" w:rsidRPr="00094C83" w:rsidRDefault="00835924" w:rsidP="00835924">
      <w:pPr>
        <w:pStyle w:val="Style6"/>
        <w:ind w:left="0" w:firstLine="0"/>
      </w:pPr>
    </w:p>
    <w:p w:rsidR="00D254FB" w:rsidRPr="00094C83" w:rsidRDefault="00D254FB" w:rsidP="00BB71FD">
      <w:pPr>
        <w:pStyle w:val="Heading2"/>
        <w:tabs>
          <w:tab w:val="num" w:pos="1000"/>
        </w:tabs>
        <w:ind w:left="1000" w:hanging="1000"/>
      </w:pPr>
      <w:bookmarkStart w:id="669" w:name="_Toc342466605"/>
      <w:bookmarkStart w:id="670" w:name="_Toc347139887"/>
      <w:bookmarkStart w:id="671" w:name="_Toc374450092"/>
      <w:r w:rsidRPr="00094C83">
        <w:t>Software Safety</w:t>
      </w:r>
      <w:bookmarkEnd w:id="668"/>
      <w:bookmarkEnd w:id="669"/>
      <w:bookmarkEnd w:id="670"/>
      <w:bookmarkEnd w:id="671"/>
    </w:p>
    <w:p w:rsidR="00D254FB" w:rsidRPr="00094C83" w:rsidRDefault="00D254FB" w:rsidP="004E34A8">
      <w:pPr>
        <w:pStyle w:val="Style6"/>
      </w:pPr>
      <w:r w:rsidRPr="00094C83">
        <w:t xml:space="preserve">All safety functions in the </w:t>
      </w:r>
      <w:r w:rsidR="008760B7" w:rsidRPr="00094C83">
        <w:t xml:space="preserve">Equipment </w:t>
      </w:r>
      <w:r w:rsidRPr="00094C83">
        <w:t xml:space="preserve">implemented in whole or in part by software or </w:t>
      </w:r>
      <w:r w:rsidR="00DA2ADF" w:rsidRPr="00094C83">
        <w:rPr>
          <w:rFonts w:cs="Calibri"/>
        </w:rPr>
        <w:t>Complex Electronic Elements</w:t>
      </w:r>
      <w:r w:rsidR="00DA2ADF" w:rsidRPr="00094C83">
        <w:t xml:space="preserve"> (CEE) </w:t>
      </w:r>
      <w:r w:rsidRPr="00094C83">
        <w:t xml:space="preserve">shall be identified and analysis conducted to support the argument that the level of risk has been reduced to a level that is ALARP and either tolerable or broadly acceptable.  </w:t>
      </w:r>
    </w:p>
    <w:p w:rsidR="00D254FB" w:rsidRPr="00094C83" w:rsidRDefault="00D254FB" w:rsidP="004E34A8">
      <w:pPr>
        <w:pStyle w:val="Style6"/>
      </w:pPr>
      <w:r w:rsidRPr="00094C83">
        <w:t xml:space="preserve">The safety functions shall be documented and accepted by the MOD Surface </w:t>
      </w:r>
      <w:r w:rsidR="0063791D">
        <w:t xml:space="preserve">Combatants Team Leader (SCTL). </w:t>
      </w:r>
      <w:r w:rsidRPr="00094C83">
        <w:t>The MOD Director of Ships (D Ships) Risk Matrix is to be used when assessing the l</w:t>
      </w:r>
      <w:r w:rsidR="0063791D">
        <w:t>evels of risk and tolerability.</w:t>
      </w:r>
      <w:r w:rsidRPr="00094C83">
        <w:t xml:space="preserve"> Reference: IEC 62061 harmonised as BS EN 62061</w:t>
      </w:r>
      <w:r w:rsidR="0007743D" w:rsidRPr="00094C83">
        <w:t xml:space="preserve"> (Ref. T62)</w:t>
      </w:r>
      <w:r w:rsidRPr="00094C83">
        <w:t>.</w:t>
      </w:r>
    </w:p>
    <w:p w:rsidR="00D254FB" w:rsidRPr="00094C83" w:rsidRDefault="00D254FB" w:rsidP="004E34A8">
      <w:pPr>
        <w:pStyle w:val="Style6"/>
      </w:pPr>
      <w:r w:rsidRPr="00094C83">
        <w:t xml:space="preserve">The Contractor shall identify the functionality, implemented within the </w:t>
      </w:r>
      <w:r w:rsidR="00D57126" w:rsidRPr="00094C83">
        <w:t xml:space="preserve">Equipment </w:t>
      </w:r>
      <w:r w:rsidRPr="00094C83">
        <w:t>that relates directly to the mitigation of hazards to personnel, the platform or the environment.</w:t>
      </w:r>
    </w:p>
    <w:p w:rsidR="00D254FB" w:rsidRPr="00094C83" w:rsidRDefault="00D254FB" w:rsidP="004E34A8">
      <w:pPr>
        <w:pStyle w:val="Style6"/>
      </w:pPr>
      <w:r w:rsidRPr="00094C83">
        <w:t xml:space="preserve">The Contractor shall identify and record the hazards that are mitigated entirely or in part by these protective functions.  </w:t>
      </w:r>
    </w:p>
    <w:p w:rsidR="00D254FB" w:rsidRPr="00094C83" w:rsidRDefault="00D254FB" w:rsidP="004E34A8">
      <w:pPr>
        <w:pStyle w:val="Style6"/>
      </w:pPr>
      <w:r w:rsidRPr="00094C83">
        <w:t>Hazards that relate specifically to the Key Hazard Areas shall be annotated and highlighted. The Key Hazard Areas are:</w:t>
      </w:r>
    </w:p>
    <w:p w:rsidR="00D254FB" w:rsidRPr="00094C83" w:rsidRDefault="00D254FB" w:rsidP="00CB3DD5">
      <w:pPr>
        <w:pStyle w:val="Heading4"/>
        <w:numPr>
          <w:ilvl w:val="3"/>
          <w:numId w:val="54"/>
        </w:numPr>
        <w:tabs>
          <w:tab w:val="clear" w:pos="680"/>
          <w:tab w:val="num" w:pos="1000"/>
        </w:tabs>
        <w:ind w:left="1000" w:hanging="1000"/>
      </w:pPr>
      <w:r w:rsidRPr="00094C83">
        <w:t>Propulsion and Manoeuvring Systems;</w:t>
      </w:r>
    </w:p>
    <w:p w:rsidR="00D254FB" w:rsidRPr="00094C83" w:rsidRDefault="00D254FB" w:rsidP="004E34A8">
      <w:pPr>
        <w:pStyle w:val="Heading4"/>
        <w:tabs>
          <w:tab w:val="clear" w:pos="680"/>
          <w:tab w:val="num" w:pos="1000"/>
        </w:tabs>
        <w:ind w:left="1000" w:hanging="1000"/>
      </w:pPr>
      <w:r w:rsidRPr="00094C83">
        <w:t>Fire;</w:t>
      </w:r>
    </w:p>
    <w:p w:rsidR="00D254FB" w:rsidRPr="00094C83" w:rsidRDefault="00D254FB" w:rsidP="004E34A8">
      <w:pPr>
        <w:pStyle w:val="Heading4"/>
        <w:tabs>
          <w:tab w:val="clear" w:pos="680"/>
          <w:tab w:val="num" w:pos="1000"/>
        </w:tabs>
        <w:ind w:left="1000" w:hanging="1000"/>
      </w:pPr>
      <w:r w:rsidRPr="00094C83">
        <w:t>Escape and Evacuation;</w:t>
      </w:r>
    </w:p>
    <w:p w:rsidR="00D254FB" w:rsidRPr="00094C83" w:rsidRDefault="00D254FB" w:rsidP="004E34A8">
      <w:pPr>
        <w:pStyle w:val="Heading4"/>
        <w:tabs>
          <w:tab w:val="clear" w:pos="680"/>
          <w:tab w:val="num" w:pos="1000"/>
        </w:tabs>
        <w:ind w:left="1000" w:hanging="1000"/>
      </w:pPr>
      <w:r w:rsidRPr="00094C83">
        <w:t>Stability;</w:t>
      </w:r>
    </w:p>
    <w:p w:rsidR="00D254FB" w:rsidRPr="00094C83" w:rsidRDefault="00D254FB" w:rsidP="004E34A8">
      <w:pPr>
        <w:pStyle w:val="Heading4"/>
        <w:tabs>
          <w:tab w:val="clear" w:pos="680"/>
          <w:tab w:val="num" w:pos="1000"/>
        </w:tabs>
        <w:ind w:left="1000" w:hanging="1000"/>
      </w:pPr>
      <w:r w:rsidRPr="00094C83">
        <w:t>Structural Strength.</w:t>
      </w:r>
    </w:p>
    <w:p w:rsidR="00D254FB" w:rsidRPr="00094C83" w:rsidRDefault="00D254FB" w:rsidP="004E34A8">
      <w:pPr>
        <w:pStyle w:val="Style6"/>
      </w:pPr>
      <w:r w:rsidRPr="00094C83">
        <w:t>The Contractor shall identify and record other hazards that could be further mitigated by MCAS</w:t>
      </w:r>
      <w:r w:rsidR="00D57126" w:rsidRPr="00094C83">
        <w:t>, by</w:t>
      </w:r>
      <w:r w:rsidRPr="00094C83">
        <w:t xml:space="preserve"> other PGMU </w:t>
      </w:r>
      <w:r w:rsidR="00564924" w:rsidRPr="00094C83">
        <w:t>Equipment</w:t>
      </w:r>
      <w:r w:rsidR="00D57126" w:rsidRPr="00094C83">
        <w:t xml:space="preserve"> or by Installation Solution design</w:t>
      </w:r>
      <w:r w:rsidRPr="00094C83">
        <w:t>.</w:t>
      </w:r>
    </w:p>
    <w:p w:rsidR="00D254FB" w:rsidRPr="00094C83" w:rsidRDefault="00D254FB" w:rsidP="004E34A8">
      <w:pPr>
        <w:pStyle w:val="Style6"/>
      </w:pPr>
      <w:r w:rsidRPr="00094C83">
        <w:t>The Contractor shall identify and record other protective functions that could be further implemented by MCAS</w:t>
      </w:r>
      <w:r w:rsidR="00D57126" w:rsidRPr="00094C83">
        <w:t>, by other PGMU Equipment or by Installation Solution design.</w:t>
      </w:r>
    </w:p>
    <w:p w:rsidR="00D254FB" w:rsidRPr="00094C83" w:rsidRDefault="00D254FB" w:rsidP="004E34A8">
      <w:pPr>
        <w:pStyle w:val="Style6"/>
      </w:pPr>
      <w:r w:rsidRPr="00094C83">
        <w:t>The Contractor shall conduct a hazard analysis on the identified hazards and protective functions.</w:t>
      </w:r>
    </w:p>
    <w:p w:rsidR="00D254FB" w:rsidRPr="00094C83" w:rsidRDefault="00D254FB" w:rsidP="004E34A8">
      <w:pPr>
        <w:pStyle w:val="Style6"/>
      </w:pPr>
      <w:r w:rsidRPr="00094C83">
        <w:t xml:space="preserve">The Contractor shall record the outputs from the hazard analysis in a </w:t>
      </w:r>
      <w:r w:rsidR="00C112A7" w:rsidRPr="00094C83">
        <w:t>Hazard Log [DRL</w:t>
      </w:r>
      <w:r w:rsidR="00416D1B" w:rsidRPr="00094C83">
        <w:t xml:space="preserve"> E2</w:t>
      </w:r>
      <w:r w:rsidR="0026683E" w:rsidRPr="00094C83">
        <w:t>6</w:t>
      </w:r>
      <w:r w:rsidR="00C112A7" w:rsidRPr="00094C83">
        <w:t>]</w:t>
      </w:r>
      <w:r w:rsidRPr="00094C83">
        <w:t>.</w:t>
      </w:r>
    </w:p>
    <w:p w:rsidR="00D254FB" w:rsidRPr="00094C83" w:rsidRDefault="00D254FB" w:rsidP="004E34A8">
      <w:pPr>
        <w:pStyle w:val="Style6"/>
      </w:pPr>
      <w:r w:rsidRPr="00094C83">
        <w:t>The</w:t>
      </w:r>
      <w:r w:rsidR="00C112A7" w:rsidRPr="00094C83">
        <w:t xml:space="preserve"> Contractor shall update the</w:t>
      </w:r>
      <w:r w:rsidRPr="00094C83">
        <w:t xml:space="preserve"> </w:t>
      </w:r>
      <w:r w:rsidR="00C112A7" w:rsidRPr="00094C83">
        <w:t>Hazard Log</w:t>
      </w:r>
      <w:r w:rsidRPr="00094C83">
        <w:t xml:space="preserve"> as the project matures.</w:t>
      </w:r>
    </w:p>
    <w:p w:rsidR="00D254FB" w:rsidRPr="00094C83" w:rsidRDefault="00D254FB" w:rsidP="004E34A8">
      <w:pPr>
        <w:pStyle w:val="Style6"/>
      </w:pPr>
      <w:r w:rsidRPr="00094C83">
        <w:t>The Contractor shall ensure that protective functions are, or will continue to be, implemented in a manner that will result in a hazard that is considered Tolerable or Broadly Acceptable.</w:t>
      </w:r>
    </w:p>
    <w:p w:rsidR="00D254FB" w:rsidRPr="00094C83" w:rsidRDefault="00D254FB" w:rsidP="004E34A8">
      <w:pPr>
        <w:pStyle w:val="Style6"/>
      </w:pPr>
      <w:r w:rsidRPr="00094C83">
        <w:t>The Contractor shall provide the necessary evidence to demonstrate that protective functions have been correctly implemented and proven.</w:t>
      </w:r>
    </w:p>
    <w:p w:rsidR="00D254FB" w:rsidRPr="00094C83" w:rsidRDefault="00D254FB" w:rsidP="004E34A8">
      <w:pPr>
        <w:pStyle w:val="Style6"/>
      </w:pPr>
      <w:r w:rsidRPr="00094C83">
        <w:t xml:space="preserve">The Contractor shall ensure that the new </w:t>
      </w:r>
      <w:r w:rsidR="00C112A7" w:rsidRPr="00094C83">
        <w:t xml:space="preserve">Equipment </w:t>
      </w:r>
      <w:r w:rsidRPr="00094C83">
        <w:t>Software / CEE is not used to implement any new functions which are directly related to safety, without a robust justification argument that an acceptable level of risk can be achieved, and that this level of risk is ALARP and either Tolerable or Broadly Acceptable.</w:t>
      </w:r>
    </w:p>
    <w:p w:rsidR="00D254FB" w:rsidRPr="00094C83" w:rsidRDefault="00D254FB" w:rsidP="004E34A8">
      <w:pPr>
        <w:pStyle w:val="Style6"/>
      </w:pPr>
      <w:r w:rsidRPr="00094C83">
        <w:t xml:space="preserve">The Contractor shall provide evidence that no new unjustified protective functions have been implemented in </w:t>
      </w:r>
      <w:r w:rsidR="00C112A7" w:rsidRPr="00094C83">
        <w:t xml:space="preserve">Equipment </w:t>
      </w:r>
      <w:r w:rsidRPr="00094C83">
        <w:t>Software / CEE alone, and that existing protective functions have not been removed: this evidence will be required throughout the life of the software, as updates are released.</w:t>
      </w:r>
    </w:p>
    <w:p w:rsidR="00D254FB" w:rsidRPr="00094C83" w:rsidRDefault="00D254FB" w:rsidP="004E34A8">
      <w:pPr>
        <w:pStyle w:val="Style6"/>
      </w:pPr>
      <w:r w:rsidRPr="00094C83">
        <w:t xml:space="preserve">The Contractor shall provide evidence that no new unjustified protective functions have been implemented in </w:t>
      </w:r>
      <w:r w:rsidR="00C112A7" w:rsidRPr="00094C83">
        <w:t xml:space="preserve">Equipment </w:t>
      </w:r>
      <w:r w:rsidRPr="00094C83">
        <w:t>Software / CEE alone, and that existing protective functions have not been removed, through the use of third party independent review and software testing.</w:t>
      </w:r>
    </w:p>
    <w:p w:rsidR="00D254FB" w:rsidRPr="00094C83" w:rsidRDefault="00D254FB" w:rsidP="004E34A8">
      <w:pPr>
        <w:pStyle w:val="Style6"/>
      </w:pPr>
      <w:r w:rsidRPr="00094C83">
        <w:t xml:space="preserve">The Contractor shall provide justification regarding the intrinsic physical hazards related to their </w:t>
      </w:r>
      <w:r w:rsidR="00564924" w:rsidRPr="00094C83">
        <w:t>Equipment</w:t>
      </w:r>
      <w:r w:rsidRPr="00094C83">
        <w:t xml:space="preserve">.  </w:t>
      </w:r>
    </w:p>
    <w:p w:rsidR="006E4E85" w:rsidRPr="00094C83" w:rsidRDefault="00D254FB" w:rsidP="00FE6C61">
      <w:pPr>
        <w:pStyle w:val="Style6"/>
      </w:pPr>
      <w:r w:rsidRPr="00094C83">
        <w:t>Physical hazards shall be compliant with all relevant legislation</w:t>
      </w:r>
      <w:r w:rsidR="006E4E85" w:rsidRPr="00094C83">
        <w:t>.</w:t>
      </w:r>
    </w:p>
    <w:p w:rsidR="00D254FB" w:rsidRPr="00094C83" w:rsidRDefault="006E4E85" w:rsidP="00FE6C61">
      <w:pPr>
        <w:pStyle w:val="Style6"/>
      </w:pPr>
      <w:r w:rsidRPr="00094C83">
        <w:t>Physical hazards</w:t>
      </w:r>
      <w:r w:rsidR="00FE6C61" w:rsidRPr="00094C83">
        <w:t xml:space="preserve"> </w:t>
      </w:r>
      <w:r w:rsidR="00D254FB" w:rsidRPr="00094C83">
        <w:t>shall present risks that are ALARP</w:t>
      </w:r>
      <w:r w:rsidR="00FE6C61" w:rsidRPr="00094C83">
        <w:t>.</w:t>
      </w:r>
    </w:p>
    <w:p w:rsidR="004873B0" w:rsidRPr="00094C83" w:rsidRDefault="004873B0" w:rsidP="004873B0">
      <w:pPr>
        <w:pStyle w:val="Heading1"/>
        <w:tabs>
          <w:tab w:val="clear" w:pos="680"/>
          <w:tab w:val="num" w:pos="1000"/>
        </w:tabs>
      </w:pPr>
      <w:bookmarkStart w:id="672" w:name="_Toc356206412"/>
      <w:bookmarkStart w:id="673" w:name="_Toc356996360"/>
      <w:bookmarkStart w:id="674" w:name="_Toc356996640"/>
      <w:bookmarkStart w:id="675" w:name="_Toc356996918"/>
      <w:bookmarkStart w:id="676" w:name="_Toc356997193"/>
      <w:bookmarkStart w:id="677" w:name="_Toc356997468"/>
      <w:bookmarkStart w:id="678" w:name="_Toc357005724"/>
      <w:bookmarkStart w:id="679" w:name="_Toc358728476"/>
      <w:bookmarkStart w:id="680" w:name="_Toc359417143"/>
      <w:bookmarkStart w:id="681" w:name="_Toc359941189"/>
      <w:bookmarkStart w:id="682" w:name="_Toc360527251"/>
      <w:bookmarkStart w:id="683" w:name="_Toc360614304"/>
      <w:bookmarkStart w:id="684" w:name="_Toc360614723"/>
      <w:bookmarkStart w:id="685" w:name="_Toc341074389"/>
      <w:bookmarkStart w:id="686" w:name="_Toc342466608"/>
      <w:bookmarkStart w:id="687" w:name="_Toc347139890"/>
      <w:bookmarkEnd w:id="663"/>
      <w:bookmarkEnd w:id="672"/>
      <w:bookmarkEnd w:id="673"/>
      <w:bookmarkEnd w:id="674"/>
      <w:bookmarkEnd w:id="675"/>
      <w:bookmarkEnd w:id="676"/>
      <w:bookmarkEnd w:id="677"/>
      <w:bookmarkEnd w:id="678"/>
      <w:bookmarkEnd w:id="679"/>
      <w:bookmarkEnd w:id="680"/>
      <w:bookmarkEnd w:id="681"/>
      <w:bookmarkEnd w:id="682"/>
      <w:bookmarkEnd w:id="683"/>
      <w:bookmarkEnd w:id="684"/>
      <w:r w:rsidRPr="00094C83">
        <w:br w:type="page"/>
      </w:r>
      <w:bookmarkStart w:id="688" w:name="_Toc374450093"/>
      <w:r w:rsidRPr="00094C83">
        <w:t>Security Requirements</w:t>
      </w:r>
      <w:bookmarkEnd w:id="688"/>
    </w:p>
    <w:p w:rsidR="00D254FB" w:rsidRPr="00094C83" w:rsidRDefault="004873B0" w:rsidP="00BB71FD">
      <w:pPr>
        <w:pStyle w:val="Heading2"/>
        <w:tabs>
          <w:tab w:val="num" w:pos="1000"/>
        </w:tabs>
        <w:ind w:left="1000" w:hanging="1000"/>
      </w:pPr>
      <w:bookmarkStart w:id="689" w:name="_Toc374450094"/>
      <w:r w:rsidRPr="00094C83">
        <w:t xml:space="preserve">General </w:t>
      </w:r>
      <w:r w:rsidR="00D254FB" w:rsidRPr="00094C83">
        <w:t>Security</w:t>
      </w:r>
      <w:bookmarkEnd w:id="685"/>
      <w:bookmarkEnd w:id="686"/>
      <w:bookmarkEnd w:id="687"/>
      <w:r w:rsidRPr="00094C83">
        <w:t xml:space="preserve"> Requirements</w:t>
      </w:r>
      <w:bookmarkEnd w:id="689"/>
    </w:p>
    <w:p w:rsidR="00D254FB" w:rsidRPr="00094C83" w:rsidRDefault="00D254FB" w:rsidP="004E34A8">
      <w:pPr>
        <w:pStyle w:val="Style6"/>
        <w:rPr>
          <w:rFonts w:cs="Arial"/>
          <w:szCs w:val="22"/>
        </w:rPr>
      </w:pPr>
      <w:r w:rsidRPr="00094C83">
        <w:t xml:space="preserve">The </w:t>
      </w:r>
      <w:r w:rsidR="00974572" w:rsidRPr="00094C83">
        <w:t>programmable elements of the Equipment</w:t>
      </w:r>
      <w:r w:rsidR="00475708" w:rsidRPr="00094C83">
        <w:t xml:space="preserve"> </w:t>
      </w:r>
      <w:r w:rsidRPr="00094C83">
        <w:t>shall achieve Se</w:t>
      </w:r>
      <w:r w:rsidR="0063791D">
        <w:t xml:space="preserve">curity Accreditation. </w:t>
      </w:r>
      <w:r w:rsidRPr="00094C83">
        <w:t xml:space="preserve">The process by which this will be achieved is via the Risk Management Accreditation Document Set (RMADS) Reference JSP 440 </w:t>
      </w:r>
      <w:r w:rsidR="00AE3F00" w:rsidRPr="00094C83">
        <w:t xml:space="preserve">(Ref. F52) </w:t>
      </w:r>
      <w:r w:rsidRPr="00094C83">
        <w:t xml:space="preserve">Part 8 Section 2 Chapter 4 issue 3.9.0, which is </w:t>
      </w:r>
      <w:r w:rsidRPr="00094C83">
        <w:rPr>
          <w:rFonts w:cs="Arial"/>
          <w:szCs w:val="22"/>
        </w:rPr>
        <w:t xml:space="preserve">available from the </w:t>
      </w:r>
      <w:r w:rsidRPr="00094C83">
        <w:rPr>
          <w:rStyle w:val="StyleStyle6BlackChar"/>
        </w:rPr>
        <w:t>DE&amp;S restricted access website</w:t>
      </w:r>
      <w:r w:rsidRPr="00094C83">
        <w:rPr>
          <w:rFonts w:cs="Arial"/>
          <w:szCs w:val="22"/>
        </w:rPr>
        <w:t>.</w:t>
      </w:r>
    </w:p>
    <w:p w:rsidR="00D254FB" w:rsidRPr="00094C83" w:rsidRDefault="00974572" w:rsidP="004E34A8">
      <w:pPr>
        <w:pStyle w:val="Style6"/>
      </w:pPr>
      <w:r w:rsidRPr="00094C83">
        <w:t>The programmable elements of the Equipment</w:t>
      </w:r>
      <w:r w:rsidR="00475708" w:rsidRPr="00094C83">
        <w:t xml:space="preserve"> </w:t>
      </w:r>
      <w:r w:rsidR="00D254FB" w:rsidRPr="00094C83">
        <w:t>shall deny unauthorised access to protectively mar</w:t>
      </w:r>
      <w:r w:rsidR="00AE3F00" w:rsidRPr="00094C83">
        <w:t>ked material held in the System:</w:t>
      </w:r>
      <w:r w:rsidR="00D254FB" w:rsidRPr="00094C83">
        <w:t xml:space="preserve">  </w:t>
      </w:r>
    </w:p>
    <w:p w:rsidR="00D254FB" w:rsidRPr="00094C83" w:rsidRDefault="00D254FB" w:rsidP="00CB3DD5">
      <w:pPr>
        <w:pStyle w:val="Heading4"/>
        <w:numPr>
          <w:ilvl w:val="3"/>
          <w:numId w:val="55"/>
        </w:numPr>
        <w:tabs>
          <w:tab w:val="clear" w:pos="680"/>
          <w:tab w:val="num" w:pos="1000"/>
        </w:tabs>
        <w:ind w:left="1000" w:hanging="1000"/>
      </w:pPr>
      <w:r w:rsidRPr="00094C83">
        <w:t xml:space="preserve">Protectively marked material is defined in the Security Grading Guide </w:t>
      </w:r>
      <w:r w:rsidR="00AE3F00" w:rsidRPr="00094C83">
        <w:t>i.a.w</w:t>
      </w:r>
      <w:r w:rsidR="0063791D">
        <w:t xml:space="preserve"> JSP 440. </w:t>
      </w:r>
      <w:r w:rsidRPr="00094C83">
        <w:t>Protectively marked data includes classified hardware, firmware and software (object code and formatted/unformatted material).</w:t>
      </w:r>
    </w:p>
    <w:p w:rsidR="00974572" w:rsidRPr="00094C83" w:rsidRDefault="00974572" w:rsidP="004E34A8">
      <w:pPr>
        <w:pStyle w:val="Style6"/>
      </w:pPr>
      <w:r w:rsidRPr="00094C83">
        <w:t xml:space="preserve">The programmable elements of the Equipment </w:t>
      </w:r>
      <w:r w:rsidR="00D254FB" w:rsidRPr="00094C83">
        <w:t>shall generate and store accounting records for identified security relevant events</w:t>
      </w:r>
      <w:r w:rsidRPr="00094C83">
        <w:t xml:space="preserve"> (such as</w:t>
      </w:r>
      <w:r w:rsidR="00D254FB" w:rsidRPr="00094C83">
        <w:t xml:space="preserve"> successful/failed logins by the maintainer or the import/export of new electronic data</w:t>
      </w:r>
      <w:r w:rsidR="00DF4149" w:rsidRPr="00094C83">
        <w:t>)</w:t>
      </w:r>
      <w:r w:rsidR="00D254FB" w:rsidRPr="00094C83">
        <w:t>.</w:t>
      </w:r>
      <w:r w:rsidR="00E9666C" w:rsidRPr="00094C83">
        <w:t xml:space="preserve"> </w:t>
      </w:r>
    </w:p>
    <w:p w:rsidR="00D254FB" w:rsidRPr="00094C83" w:rsidRDefault="00E9666C" w:rsidP="004E34A8">
      <w:pPr>
        <w:pStyle w:val="Style6"/>
      </w:pPr>
      <w:r w:rsidRPr="00094C83">
        <w:t>Data</w:t>
      </w:r>
      <w:r w:rsidR="00974572" w:rsidRPr="00094C83">
        <w:t xml:space="preserve"> for accounting records</w:t>
      </w:r>
      <w:r w:rsidRPr="00094C83">
        <w:t xml:space="preserve"> should be of a generic format that can be used without use of proprietary software.</w:t>
      </w:r>
    </w:p>
    <w:p w:rsidR="00D254FB" w:rsidRPr="00094C83" w:rsidRDefault="00974572" w:rsidP="004E34A8">
      <w:pPr>
        <w:pStyle w:val="Style6"/>
      </w:pPr>
      <w:r w:rsidRPr="00094C83">
        <w:t xml:space="preserve">The programmable elements of the Equipment </w:t>
      </w:r>
      <w:r w:rsidR="00D254FB" w:rsidRPr="00094C83">
        <w:t>shall provide prevention measures against unauthorised introduction of software</w:t>
      </w:r>
      <w:r w:rsidR="00DF4149" w:rsidRPr="00094C83">
        <w:t>:</w:t>
      </w:r>
    </w:p>
    <w:p w:rsidR="00D254FB" w:rsidRPr="00094C83" w:rsidRDefault="00D254FB" w:rsidP="00CB3DD5">
      <w:pPr>
        <w:pStyle w:val="Heading4"/>
        <w:numPr>
          <w:ilvl w:val="3"/>
          <w:numId w:val="56"/>
        </w:numPr>
        <w:tabs>
          <w:tab w:val="clear" w:pos="680"/>
          <w:tab w:val="num" w:pos="1000"/>
        </w:tabs>
        <w:ind w:left="1000" w:hanging="1000"/>
      </w:pPr>
      <w:r w:rsidRPr="00094C83">
        <w:t>The prevention measures shall be proposed</w:t>
      </w:r>
      <w:r w:rsidR="00994152" w:rsidRPr="00094C83">
        <w:t xml:space="preserve"> and detailed</w:t>
      </w:r>
      <w:r w:rsidRPr="00094C83">
        <w:t xml:space="preserve"> by the Contractor</w:t>
      </w:r>
      <w:r w:rsidR="00DF4149" w:rsidRPr="00094C83">
        <w:t>;</w:t>
      </w:r>
    </w:p>
    <w:p w:rsidR="00D254FB" w:rsidRPr="00094C83" w:rsidRDefault="00D254FB" w:rsidP="004E34A8">
      <w:pPr>
        <w:pStyle w:val="Heading4"/>
        <w:tabs>
          <w:tab w:val="clear" w:pos="680"/>
          <w:tab w:val="num" w:pos="1000"/>
        </w:tabs>
        <w:ind w:left="1000" w:hanging="1000"/>
      </w:pPr>
      <w:r w:rsidRPr="00094C83">
        <w:t>The prevention measures shall include the need for key or password access controls for trained on-board maintainers when undertaking the authorised introduction of software</w:t>
      </w:r>
      <w:r w:rsidR="00DF4149" w:rsidRPr="00094C83">
        <w:t>;</w:t>
      </w:r>
    </w:p>
    <w:p w:rsidR="00B82C8E" w:rsidRPr="00094C83" w:rsidRDefault="00D254FB" w:rsidP="004E34A8">
      <w:pPr>
        <w:pStyle w:val="Heading4"/>
        <w:tabs>
          <w:tab w:val="clear" w:pos="680"/>
          <w:tab w:val="num" w:pos="1000"/>
        </w:tabs>
        <w:ind w:left="1000" w:hanging="1000"/>
      </w:pPr>
      <w:r w:rsidRPr="00094C83">
        <w:t xml:space="preserve">Operators </w:t>
      </w:r>
      <w:r w:rsidR="00B82C8E" w:rsidRPr="00094C83">
        <w:t>shall</w:t>
      </w:r>
      <w:r w:rsidRPr="00094C83">
        <w:t xml:space="preserve"> not be required to undertake </w:t>
      </w:r>
      <w:r w:rsidR="00DF4149" w:rsidRPr="00094C83">
        <w:t xml:space="preserve">software </w:t>
      </w:r>
      <w:r w:rsidRPr="00094C83">
        <w:t>maintenance tasks</w:t>
      </w:r>
      <w:r w:rsidR="00B82C8E" w:rsidRPr="00094C83">
        <w:t>;</w:t>
      </w:r>
    </w:p>
    <w:p w:rsidR="00D254FB" w:rsidRPr="00094C83" w:rsidRDefault="00B82C8E" w:rsidP="004E34A8">
      <w:pPr>
        <w:pStyle w:val="Heading4"/>
        <w:tabs>
          <w:tab w:val="clear" w:pos="680"/>
          <w:tab w:val="num" w:pos="1000"/>
        </w:tabs>
        <w:ind w:left="1000" w:hanging="1000"/>
      </w:pPr>
      <w:r w:rsidRPr="00094C83">
        <w:t>Operators</w:t>
      </w:r>
      <w:r w:rsidR="00D254FB" w:rsidRPr="00094C83">
        <w:t xml:space="preserve"> </w:t>
      </w:r>
      <w:r w:rsidRPr="00094C83">
        <w:t>shall</w:t>
      </w:r>
      <w:r w:rsidR="00DF4149" w:rsidRPr="00094C83">
        <w:t xml:space="preserve"> not be</w:t>
      </w:r>
      <w:r w:rsidR="00D254FB" w:rsidRPr="00094C83">
        <w:t xml:space="preserve"> provided with key or password access to any </w:t>
      </w:r>
      <w:r w:rsidR="00DF4149" w:rsidRPr="00094C83">
        <w:t>software</w:t>
      </w:r>
      <w:r w:rsidR="00D254FB" w:rsidRPr="00094C83">
        <w:t xml:space="preserve"> maintenance functions, including the introduction of software</w:t>
      </w:r>
      <w:r w:rsidR="00DF4149" w:rsidRPr="00094C83">
        <w:t>;</w:t>
      </w:r>
    </w:p>
    <w:p w:rsidR="00D254FB" w:rsidRPr="00094C83" w:rsidRDefault="00D254FB" w:rsidP="004E34A8">
      <w:pPr>
        <w:pStyle w:val="Heading4"/>
        <w:tabs>
          <w:tab w:val="clear" w:pos="680"/>
          <w:tab w:val="num" w:pos="1000"/>
        </w:tabs>
        <w:ind w:left="1000" w:hanging="1000"/>
      </w:pPr>
      <w:r w:rsidRPr="00094C83">
        <w:t xml:space="preserve">The prevention measures shall be agreed </w:t>
      </w:r>
      <w:r w:rsidR="00DF4149" w:rsidRPr="00094C83">
        <w:t>with</w:t>
      </w:r>
      <w:r w:rsidRPr="00094C83">
        <w:t xml:space="preserve"> the </w:t>
      </w:r>
      <w:r w:rsidR="00DF4149" w:rsidRPr="00094C83">
        <w:t>Authority</w:t>
      </w:r>
      <w:r w:rsidRPr="00094C83">
        <w:t>.</w:t>
      </w:r>
    </w:p>
    <w:p w:rsidR="00E84AEE" w:rsidRPr="00094C83" w:rsidRDefault="00E84AEE" w:rsidP="00E84AEE">
      <w:pPr>
        <w:pStyle w:val="Style6"/>
      </w:pPr>
      <w:r w:rsidRPr="00094C83">
        <w:t>Any software or firmware updates to the programmable elements of the Equipment shall be checked for the presence of viruses before installation.</w:t>
      </w:r>
    </w:p>
    <w:p w:rsidR="00E84AEE" w:rsidRPr="00094C83" w:rsidRDefault="00E84AEE" w:rsidP="00E84AEE">
      <w:pPr>
        <w:pStyle w:val="Style6"/>
      </w:pPr>
      <w:r w:rsidRPr="00094C83">
        <w:t>The programmable elements of the Equipment shall provide appropriate measures to prevent the introduction of viruses both to and from connected systems.</w:t>
      </w:r>
    </w:p>
    <w:p w:rsidR="00D254FB" w:rsidRPr="00094C83" w:rsidRDefault="00B82C8E" w:rsidP="004E34A8">
      <w:pPr>
        <w:pStyle w:val="Style6"/>
      </w:pPr>
      <w:r w:rsidRPr="00094C83">
        <w:t>If required by JSP 440, t</w:t>
      </w:r>
      <w:r w:rsidR="00DF4149" w:rsidRPr="00094C83">
        <w:t xml:space="preserve">he programmable elements of the Equipment </w:t>
      </w:r>
      <w:r w:rsidR="00D254FB" w:rsidRPr="00094C83">
        <w:t>shall encrypt protectively marked data stored on removable digital media using an acceptable method i</w:t>
      </w:r>
      <w:r w:rsidR="00DF4149" w:rsidRPr="00094C83">
        <w:t xml:space="preserve">n </w:t>
      </w:r>
      <w:r w:rsidR="00D254FB" w:rsidRPr="00094C83">
        <w:t>a</w:t>
      </w:r>
      <w:r w:rsidR="00DF4149" w:rsidRPr="00094C83">
        <w:t xml:space="preserve">ccordance </w:t>
      </w:r>
      <w:r w:rsidR="00D254FB" w:rsidRPr="00094C83">
        <w:t>w</w:t>
      </w:r>
      <w:r w:rsidR="00DF4149" w:rsidRPr="00094C83">
        <w:t>ith</w:t>
      </w:r>
      <w:r w:rsidR="00D254FB" w:rsidRPr="00094C83">
        <w:t xml:space="preserve"> DIAN/15.</w:t>
      </w:r>
    </w:p>
    <w:p w:rsidR="00DF4149" w:rsidRPr="00094C83" w:rsidRDefault="00974572" w:rsidP="004E34A8">
      <w:pPr>
        <w:pStyle w:val="Style6"/>
      </w:pPr>
      <w:r w:rsidRPr="00094C83">
        <w:t xml:space="preserve">The programmable elements of the Equipment </w:t>
      </w:r>
      <w:r w:rsidR="00D254FB" w:rsidRPr="00094C83">
        <w:t xml:space="preserve">shall not compromise the security accreditation status of the host platform and shall conform with Code of Connection (CoCo) or Data Exchange Specification (if no </w:t>
      </w:r>
      <w:smartTag w:uri="urn:schemas-microsoft-com:office:smarttags" w:element="place">
        <w:r w:rsidR="00D254FB" w:rsidRPr="00094C83">
          <w:t>CoCo</w:t>
        </w:r>
      </w:smartTag>
      <w:r w:rsidR="00D254FB" w:rsidRPr="00094C83">
        <w:t xml:space="preserve"> exists)</w:t>
      </w:r>
      <w:r w:rsidR="00DF4149" w:rsidRPr="00094C83">
        <w:t>.</w:t>
      </w:r>
    </w:p>
    <w:p w:rsidR="00254273" w:rsidRPr="00094C83" w:rsidRDefault="00254273" w:rsidP="00DF4149">
      <w:pPr>
        <w:pStyle w:val="Heading1"/>
        <w:numPr>
          <w:ilvl w:val="0"/>
          <w:numId w:val="0"/>
        </w:numPr>
      </w:pPr>
      <w:bookmarkStart w:id="690" w:name="_Toc326308042"/>
      <w:bookmarkStart w:id="691" w:name="_Toc339531322"/>
      <w:bookmarkStart w:id="692" w:name="_Toc342466609"/>
      <w:bookmarkStart w:id="693" w:name="_Toc347139891"/>
      <w:bookmarkEnd w:id="664"/>
    </w:p>
    <w:p w:rsidR="00254273" w:rsidRPr="00094C83" w:rsidRDefault="00E84AEE" w:rsidP="00DA2ADF">
      <w:pPr>
        <w:pStyle w:val="Heading1"/>
        <w:tabs>
          <w:tab w:val="clear" w:pos="680"/>
          <w:tab w:val="num" w:pos="1000"/>
        </w:tabs>
        <w:ind w:left="1000" w:hanging="1000"/>
      </w:pPr>
      <w:r w:rsidRPr="00094C83">
        <w:br w:type="page"/>
      </w:r>
      <w:bookmarkStart w:id="694" w:name="_Toc374450095"/>
      <w:r w:rsidR="00254273" w:rsidRPr="00094C83">
        <w:t>Glossary</w:t>
      </w:r>
      <w:bookmarkEnd w:id="694"/>
    </w:p>
    <w:p w:rsidR="00254273" w:rsidRPr="00094C83" w:rsidRDefault="00254273" w:rsidP="00DA2ADF">
      <w:pPr>
        <w:pStyle w:val="Heading2"/>
        <w:tabs>
          <w:tab w:val="clear" w:pos="964"/>
          <w:tab w:val="num" w:pos="1000"/>
        </w:tabs>
        <w:ind w:hanging="964"/>
      </w:pPr>
      <w:bookmarkStart w:id="695" w:name="_Toc374450096"/>
      <w:r w:rsidRPr="00094C83">
        <w:t>Abbreviations</w:t>
      </w:r>
      <w:bookmarkEnd w:id="695"/>
    </w:p>
    <w:tbl>
      <w:tblPr>
        <w:tblW w:w="7935" w:type="dxa"/>
        <w:jc w:val="righ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0"/>
        <w:gridCol w:w="6035"/>
      </w:tblGrid>
      <w:tr w:rsidR="00254273" w:rsidRPr="00094C83" w:rsidTr="00DA2ADF">
        <w:trPr>
          <w:trHeight w:val="300"/>
          <w:jc w:val="right"/>
        </w:trPr>
        <w:tc>
          <w:tcPr>
            <w:tcW w:w="1900" w:type="dxa"/>
            <w:shd w:val="clear" w:color="auto" w:fill="auto"/>
            <w:noWrap/>
          </w:tcPr>
          <w:p w:rsidR="00254273" w:rsidRPr="00094C83" w:rsidRDefault="00254273" w:rsidP="00B705AC">
            <w:pPr>
              <w:spacing w:after="0" w:line="240" w:lineRule="auto"/>
              <w:rPr>
                <w:rFonts w:cs="Arial"/>
                <w:b/>
                <w:bCs/>
                <w:szCs w:val="22"/>
              </w:rPr>
            </w:pPr>
            <w:r w:rsidRPr="00094C83">
              <w:rPr>
                <w:rFonts w:cs="Arial"/>
                <w:b/>
                <w:bCs/>
                <w:szCs w:val="22"/>
              </w:rPr>
              <w:t>Abbr.</w:t>
            </w:r>
          </w:p>
        </w:tc>
        <w:tc>
          <w:tcPr>
            <w:tcW w:w="6035" w:type="dxa"/>
            <w:shd w:val="clear" w:color="auto" w:fill="auto"/>
            <w:noWrap/>
          </w:tcPr>
          <w:p w:rsidR="00254273" w:rsidRPr="00094C83" w:rsidRDefault="00254273" w:rsidP="00B705AC">
            <w:pPr>
              <w:spacing w:after="0" w:line="240" w:lineRule="auto"/>
              <w:rPr>
                <w:rFonts w:cs="Arial"/>
                <w:b/>
                <w:bCs/>
                <w:szCs w:val="22"/>
              </w:rPr>
            </w:pPr>
            <w:r w:rsidRPr="00094C83">
              <w:rPr>
                <w:rFonts w:cs="Arial"/>
                <w:b/>
                <w:bCs/>
                <w:szCs w:val="22"/>
              </w:rPr>
              <w:t>Def.</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Abbr.</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Abbreviation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ABN</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Airborne Noise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AC</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Alternating Current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ACH</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Anti-Condensation Heater</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ALARP</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As Low As Reasonably Practicable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AQAP</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Allied Quality Assurance Publication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ART</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Accelerated Reliability Tests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BS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British Standard</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CAD</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Computer Aided Design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CBRN</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Chemical, Biological, Radiological, and Nuclear</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CEE</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Complex Electronic Elements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CER</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Compartment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CFRP</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Carbon Fibre Reinforced Plastics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smartTag w:uri="urn:schemas-microsoft-com:office:smarttags" w:element="place">
              <w:r w:rsidRPr="00094C83">
                <w:rPr>
                  <w:rFonts w:cs="Arial"/>
                  <w:szCs w:val="22"/>
                </w:rPr>
                <w:t>CoCo</w:t>
              </w:r>
            </w:smartTag>
          </w:p>
        </w:tc>
        <w:tc>
          <w:tcPr>
            <w:tcW w:w="6035" w:type="dxa"/>
            <w:shd w:val="clear" w:color="auto" w:fill="auto"/>
            <w:noWrap/>
            <w:vAlign w:val="bottom"/>
          </w:tcPr>
          <w:p w:rsidR="00254273" w:rsidRPr="00094C83" w:rsidRDefault="00254273" w:rsidP="00B705AC">
            <w:pPr>
              <w:spacing w:after="0" w:line="240" w:lineRule="auto"/>
              <w:rPr>
                <w:rFonts w:cs="Arial"/>
                <w:szCs w:val="22"/>
              </w:rPr>
            </w:pPr>
            <w:r w:rsidRPr="00094C83">
              <w:rPr>
                <w:rFonts w:cs="Arial"/>
                <w:szCs w:val="22"/>
              </w:rPr>
              <w:t xml:space="preserve">Code of Connection </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COSHH</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Control of Substances Hazardous to Health</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COTS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Commercial Off The Shelf</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DC</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Direct Current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Def.</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Definition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DG</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Diesel Generator (set)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DII</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Defence Information Infrastructure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EN</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European Norm</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ESQL</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Equipment Shock Qualification List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EU</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European Union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FMECA</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Failure Modes, Effects and Criticality Analysis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FOC</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First Of Class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FOST</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Flag Officer Sea Training</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GPTME</w:t>
            </w:r>
          </w:p>
        </w:tc>
        <w:tc>
          <w:tcPr>
            <w:tcW w:w="6035" w:type="dxa"/>
            <w:shd w:val="clear" w:color="auto" w:fill="auto"/>
            <w:noWrap/>
            <w:vAlign w:val="bottom"/>
          </w:tcPr>
          <w:p w:rsidR="00254273" w:rsidRPr="00094C83" w:rsidRDefault="00254273" w:rsidP="00B705AC">
            <w:pPr>
              <w:spacing w:after="0" w:line="240" w:lineRule="auto"/>
              <w:rPr>
                <w:rFonts w:cs="Arial"/>
                <w:szCs w:val="22"/>
              </w:rPr>
            </w:pPr>
            <w:r w:rsidRPr="00094C83">
              <w:rPr>
                <w:rFonts w:cs="Arial"/>
                <w:szCs w:val="22"/>
              </w:rPr>
              <w:t xml:space="preserve">General Purpose Test and Measurement Equipment </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GTR</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General Technical Requirements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HFI</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Human Factors Integration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HMI</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Human Machine Interfaces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IEC</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International Electro-technical Commission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ILS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Integrated Logistics Support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ILSP</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Integrated Logistics Support Plan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IP</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Ingress Protection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ISO</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International Organisation for Standardisation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IT</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Information Technology</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JSP</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Joint Service Publication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LCP</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Local Control Panel</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LRU</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Line Replaceable Unit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MAP</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Maritime Acquisition Publication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MCAS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Machinery Control And Surveillance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MEPS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Main Electrical Power System</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MG</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Motor Generator (set)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MOD</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Ministry of Defence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NATO</w:t>
            </w:r>
          </w:p>
        </w:tc>
        <w:tc>
          <w:tcPr>
            <w:tcW w:w="6035" w:type="dxa"/>
            <w:shd w:val="clear" w:color="auto" w:fill="auto"/>
            <w:noWrap/>
          </w:tcPr>
          <w:p w:rsidR="00254273" w:rsidRPr="00094C83" w:rsidRDefault="00254273" w:rsidP="00B705AC">
            <w:pPr>
              <w:spacing w:after="0" w:line="240" w:lineRule="auto"/>
              <w:rPr>
                <w:rFonts w:cs="Arial"/>
                <w:szCs w:val="22"/>
              </w:rPr>
            </w:pPr>
            <w:smartTag w:uri="urn:schemas-microsoft-com:office:smarttags" w:element="place">
              <w:r w:rsidRPr="00094C83">
                <w:rPr>
                  <w:rFonts w:cs="Arial"/>
                  <w:szCs w:val="22"/>
                </w:rPr>
                <w:t>North Atlantic</w:t>
              </w:r>
            </w:smartTag>
            <w:r w:rsidRPr="00094C83">
              <w:rPr>
                <w:rFonts w:cs="Arial"/>
                <w:szCs w:val="22"/>
              </w:rPr>
              <w:t xml:space="preserve"> Treaty Organisation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OEM</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Original Equipment Manufacturer</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OSD</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Out of Service Date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PGMU</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Power Generation and MCAS Update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PPE</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Personal Protective Equipment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PVC</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Polyvinyl Chloride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RCM</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Reliability Centred Maintenance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REACH</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Registration, Evaluation and Authorisation of Chemicals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RMADS</w:t>
            </w:r>
          </w:p>
        </w:tc>
        <w:tc>
          <w:tcPr>
            <w:tcW w:w="6035" w:type="dxa"/>
            <w:shd w:val="clear" w:color="auto" w:fill="auto"/>
            <w:noWrap/>
            <w:vAlign w:val="bottom"/>
          </w:tcPr>
          <w:p w:rsidR="00254273" w:rsidRPr="00094C83" w:rsidRDefault="00254273" w:rsidP="00B705AC">
            <w:pPr>
              <w:spacing w:after="0" w:line="240" w:lineRule="auto"/>
              <w:rPr>
                <w:rFonts w:cs="Arial"/>
                <w:szCs w:val="22"/>
              </w:rPr>
            </w:pPr>
            <w:r w:rsidRPr="00094C83">
              <w:rPr>
                <w:rFonts w:cs="Arial"/>
                <w:szCs w:val="22"/>
              </w:rPr>
              <w:t>Risk Management Accreditation Document Set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RN</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Royal Navy</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RTR</w:t>
            </w:r>
          </w:p>
        </w:tc>
        <w:tc>
          <w:tcPr>
            <w:tcW w:w="6035" w:type="dxa"/>
            <w:shd w:val="clear" w:color="auto" w:fill="auto"/>
            <w:noWrap/>
            <w:vAlign w:val="bottom"/>
          </w:tcPr>
          <w:p w:rsidR="00254273" w:rsidRPr="00094C83" w:rsidRDefault="00254273" w:rsidP="00B705AC">
            <w:pPr>
              <w:spacing w:after="0" w:line="240" w:lineRule="auto"/>
              <w:rPr>
                <w:rFonts w:cs="Arial"/>
                <w:szCs w:val="22"/>
              </w:rPr>
            </w:pPr>
            <w:r w:rsidRPr="00094C83">
              <w:rPr>
                <w:rFonts w:cs="Arial"/>
                <w:szCs w:val="22"/>
              </w:rPr>
              <w:t xml:space="preserve">Rationalised Transformer Rectifiers </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S&amp;TE</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Support and Test Equipment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SCC</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Ship Control Centre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SI</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Statutory Instrument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SICS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Ships Installed Chemical System</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SIL</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w:t>
            </w:r>
            <w:r w:rsidR="003F1785" w:rsidRPr="00094C83">
              <w:rPr>
                <w:rFonts w:cs="Arial"/>
                <w:szCs w:val="22"/>
              </w:rPr>
              <w:t>afety</w:t>
            </w:r>
            <w:r w:rsidRPr="00094C83">
              <w:rPr>
                <w:rFonts w:cs="Arial"/>
                <w:szCs w:val="22"/>
              </w:rPr>
              <w:t xml:space="preserve"> Integrity Level</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SIN</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Substitute It Now (List)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SIRS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Ships Installed Radiac System</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SOW</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Statement of Work</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SRD</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System Requirements Document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SRE</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Sound Reproduction Equipment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STANAG</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Standardisation Agreement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STTE</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 xml:space="preserve">Special </w:t>
            </w:r>
            <w:r w:rsidR="00BF3281" w:rsidRPr="00094C83">
              <w:rPr>
                <w:rFonts w:cs="Arial"/>
                <w:szCs w:val="22"/>
              </w:rPr>
              <w:t>To</w:t>
            </w:r>
            <w:r w:rsidRPr="00094C83">
              <w:rPr>
                <w:rFonts w:cs="Arial"/>
                <w:szCs w:val="22"/>
              </w:rPr>
              <w:t xml:space="preserve"> T</w:t>
            </w:r>
            <w:r w:rsidR="00BF3281" w:rsidRPr="00094C83">
              <w:rPr>
                <w:rFonts w:cs="Arial"/>
                <w:szCs w:val="22"/>
              </w:rPr>
              <w:t>ype</w:t>
            </w:r>
            <w:r w:rsidRPr="00094C83">
              <w:rPr>
                <w:rFonts w:cs="Arial"/>
                <w:szCs w:val="22"/>
              </w:rPr>
              <w:t xml:space="preserve"> Equipment</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SVHC</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Substance of Very High Concern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T23</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Type 23 (Frigate)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TES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Technical Equipment Specification</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TNA</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Training Needs Analysis</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TRU</w:t>
            </w:r>
          </w:p>
        </w:tc>
        <w:tc>
          <w:tcPr>
            <w:tcW w:w="6035" w:type="dxa"/>
            <w:shd w:val="clear" w:color="auto" w:fill="auto"/>
            <w:noWrap/>
            <w:vAlign w:val="bottom"/>
          </w:tcPr>
          <w:p w:rsidR="00254273" w:rsidRPr="00094C83" w:rsidRDefault="00254273" w:rsidP="00B705AC">
            <w:pPr>
              <w:spacing w:after="0" w:line="240" w:lineRule="auto"/>
              <w:rPr>
                <w:rFonts w:cs="Arial"/>
                <w:szCs w:val="22"/>
              </w:rPr>
            </w:pPr>
            <w:r w:rsidRPr="00094C83">
              <w:rPr>
                <w:rFonts w:cs="Arial"/>
                <w:szCs w:val="22"/>
              </w:rPr>
              <w:t xml:space="preserve">Transformer Rectifier Units </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smartTag w:uri="urn:schemas-microsoft-com:office:smarttags" w:element="place">
              <w:smartTag w:uri="urn:schemas-microsoft-com:office:smarttags" w:element="country-region">
                <w:r w:rsidRPr="00094C83">
                  <w:rPr>
                    <w:rFonts w:cs="Arial"/>
                    <w:szCs w:val="22"/>
                  </w:rPr>
                  <w:t>UK</w:t>
                </w:r>
              </w:smartTag>
            </w:smartTag>
          </w:p>
        </w:tc>
        <w:tc>
          <w:tcPr>
            <w:tcW w:w="6035" w:type="dxa"/>
            <w:shd w:val="clear" w:color="auto" w:fill="auto"/>
            <w:noWrap/>
          </w:tcPr>
          <w:p w:rsidR="00254273" w:rsidRPr="00094C83" w:rsidRDefault="00254273" w:rsidP="00B705AC">
            <w:pPr>
              <w:spacing w:after="0" w:line="240" w:lineRule="auto"/>
              <w:rPr>
                <w:rFonts w:cs="Arial"/>
                <w:szCs w:val="22"/>
              </w:rPr>
            </w:pPr>
            <w:smartTag w:uri="urn:schemas-microsoft-com:office:smarttags" w:element="place">
              <w:smartTag w:uri="urn:schemas-microsoft-com:office:smarttags" w:element="country-region">
                <w:r w:rsidRPr="00094C83">
                  <w:rPr>
                    <w:rFonts w:cs="Arial"/>
                    <w:szCs w:val="22"/>
                  </w:rPr>
                  <w:t>United Kingdom</w:t>
                </w:r>
              </w:smartTag>
            </w:smartTag>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UMMS</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Unit Maintenance Management System</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URN</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Underwater Radiated Noise</w:t>
            </w:r>
          </w:p>
        </w:tc>
      </w:tr>
      <w:tr w:rsidR="00254273" w:rsidRPr="00094C83" w:rsidTr="00DA2ADF">
        <w:trPr>
          <w:trHeight w:val="285"/>
          <w:jc w:val="right"/>
        </w:trPr>
        <w:tc>
          <w:tcPr>
            <w:tcW w:w="1900"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VOC</w:t>
            </w:r>
          </w:p>
        </w:tc>
        <w:tc>
          <w:tcPr>
            <w:tcW w:w="6035" w:type="dxa"/>
            <w:shd w:val="clear" w:color="auto" w:fill="auto"/>
            <w:noWrap/>
          </w:tcPr>
          <w:p w:rsidR="00254273" w:rsidRPr="00094C83" w:rsidRDefault="00254273" w:rsidP="00B705AC">
            <w:pPr>
              <w:spacing w:after="0" w:line="240" w:lineRule="auto"/>
              <w:rPr>
                <w:rFonts w:cs="Arial"/>
                <w:szCs w:val="22"/>
              </w:rPr>
            </w:pPr>
            <w:r w:rsidRPr="00094C83">
              <w:rPr>
                <w:rFonts w:cs="Arial"/>
                <w:szCs w:val="22"/>
              </w:rPr>
              <w:t>Volatile Organic Compound</w:t>
            </w:r>
          </w:p>
        </w:tc>
      </w:tr>
    </w:tbl>
    <w:p w:rsidR="00254273" w:rsidRPr="00094C83" w:rsidRDefault="00254273" w:rsidP="00254273">
      <w:pPr>
        <w:jc w:val="center"/>
      </w:pPr>
    </w:p>
    <w:p w:rsidR="00254273" w:rsidRPr="00094C83" w:rsidRDefault="00254273" w:rsidP="00DA2ADF">
      <w:pPr>
        <w:pStyle w:val="Heading3"/>
        <w:tabs>
          <w:tab w:val="num" w:pos="1000"/>
        </w:tabs>
      </w:pPr>
      <w:r w:rsidRPr="00094C83">
        <w:br w:type="page"/>
        <w:t>Defined Terms</w:t>
      </w:r>
    </w:p>
    <w:tbl>
      <w:tblPr>
        <w:tblW w:w="8000" w:type="dxa"/>
        <w:jc w:val="righ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732"/>
      </w:tblGrid>
      <w:tr w:rsidR="00254273" w:rsidRPr="00094C83" w:rsidTr="00DA2ADF">
        <w:trPr>
          <w:cantSplit/>
          <w:tblHeader/>
          <w:jc w:val="right"/>
        </w:trPr>
        <w:tc>
          <w:tcPr>
            <w:tcW w:w="2268" w:type="dxa"/>
          </w:tcPr>
          <w:p w:rsidR="00254273" w:rsidRPr="00094C83" w:rsidRDefault="00254273" w:rsidP="00B705AC">
            <w:pPr>
              <w:rPr>
                <w:b/>
              </w:rPr>
            </w:pPr>
            <w:r w:rsidRPr="00094C83">
              <w:rPr>
                <w:b/>
              </w:rPr>
              <w:t>Term</w:t>
            </w:r>
          </w:p>
        </w:tc>
        <w:tc>
          <w:tcPr>
            <w:tcW w:w="5732" w:type="dxa"/>
          </w:tcPr>
          <w:p w:rsidR="00254273" w:rsidRPr="00094C83" w:rsidRDefault="00254273" w:rsidP="00B705AC">
            <w:pPr>
              <w:rPr>
                <w:b/>
              </w:rPr>
            </w:pPr>
            <w:r w:rsidRPr="00094C83">
              <w:rPr>
                <w:b/>
              </w:rPr>
              <w:t>Definition</w:t>
            </w:r>
          </w:p>
        </w:tc>
      </w:tr>
      <w:tr w:rsidR="00254273" w:rsidRPr="00094C83" w:rsidTr="00DA2ADF">
        <w:trPr>
          <w:cantSplit/>
          <w:jc w:val="right"/>
        </w:trPr>
        <w:tc>
          <w:tcPr>
            <w:tcW w:w="2268" w:type="dxa"/>
          </w:tcPr>
          <w:p w:rsidR="00254273" w:rsidRPr="00094C83" w:rsidRDefault="00254273" w:rsidP="00B705AC">
            <w:r w:rsidRPr="00094C83">
              <w:t>Joint Supply Chain</w:t>
            </w:r>
          </w:p>
        </w:tc>
        <w:tc>
          <w:tcPr>
            <w:tcW w:w="5732" w:type="dxa"/>
          </w:tcPr>
          <w:p w:rsidR="00254273" w:rsidRPr="00094C83" w:rsidRDefault="00254273" w:rsidP="00B705AC">
            <w:r w:rsidRPr="00094C83">
              <w:t xml:space="preserve">The element of the Support Chain that covers the policies, end-to-end processes and activities associated with receipt of stocks from trade to their delivery to the demanding unit and the return loop for the </w:t>
            </w:r>
            <w:smartTag w:uri="urn:schemas-microsoft-com:office:smarttags" w:element="place">
              <w:smartTag w:uri="urn:schemas-microsoft-com:office:smarttags" w:element="country-region">
                <w:r w:rsidRPr="00094C83">
                  <w:t>UK</w:t>
                </w:r>
              </w:smartTag>
            </w:smartTag>
            <w:r w:rsidRPr="00094C83">
              <w:t>'s Armed Forces.</w:t>
            </w:r>
          </w:p>
        </w:tc>
      </w:tr>
      <w:tr w:rsidR="00254273" w:rsidRPr="00094C83" w:rsidTr="00DA2ADF">
        <w:trPr>
          <w:cantSplit/>
          <w:jc w:val="right"/>
        </w:trPr>
        <w:tc>
          <w:tcPr>
            <w:tcW w:w="2268" w:type="dxa"/>
          </w:tcPr>
          <w:p w:rsidR="00254273" w:rsidRPr="00094C83" w:rsidRDefault="00254273" w:rsidP="00B705AC">
            <w:r w:rsidRPr="00094C83">
              <w:t>General Purpose Test and Measurement Equipment (GPTME)</w:t>
            </w:r>
          </w:p>
        </w:tc>
        <w:tc>
          <w:tcPr>
            <w:tcW w:w="5732" w:type="dxa"/>
          </w:tcPr>
          <w:p w:rsidR="00254273" w:rsidRPr="00094C83" w:rsidRDefault="00254273" w:rsidP="00B705AC">
            <w:r w:rsidRPr="00094C83">
              <w:t xml:space="preserve">Items that are common to more than one main </w:t>
            </w:r>
            <w:r w:rsidR="00564924" w:rsidRPr="00094C83">
              <w:t>Equipment</w:t>
            </w:r>
            <w:r w:rsidRPr="00094C83">
              <w:t xml:space="preserve"> or main </w:t>
            </w:r>
            <w:r w:rsidR="00564924" w:rsidRPr="00094C83">
              <w:t>Equipment</w:t>
            </w:r>
            <w:r w:rsidRPr="00094C83">
              <w:t xml:space="preserve"> system, or have been introduced into service to support a single item of </w:t>
            </w:r>
            <w:r w:rsidR="00564924" w:rsidRPr="00094C83">
              <w:t>Equipment</w:t>
            </w:r>
            <w:r w:rsidRPr="00094C83">
              <w:t xml:space="preserve"> but are capable of supporting other items of </w:t>
            </w:r>
            <w:r w:rsidR="00564924" w:rsidRPr="00094C83">
              <w:t>Equipment</w:t>
            </w:r>
            <w:r w:rsidRPr="00094C83">
              <w:t xml:space="preserve">. GPTME may include: </w:t>
            </w:r>
          </w:p>
          <w:p w:rsidR="00254273" w:rsidRPr="00094C83" w:rsidRDefault="00254273" w:rsidP="00B705AC">
            <w:pPr>
              <w:numPr>
                <w:ilvl w:val="0"/>
                <w:numId w:val="27"/>
              </w:numPr>
            </w:pPr>
            <w:r w:rsidRPr="00094C83">
              <w:t xml:space="preserve">Electrical, Electronic, Mechanical, Optical, Physical and Safety </w:t>
            </w:r>
            <w:r w:rsidR="00564924" w:rsidRPr="00094C83">
              <w:t>Equipment</w:t>
            </w:r>
            <w:r w:rsidRPr="00094C83">
              <w:t>;</w:t>
            </w:r>
          </w:p>
          <w:p w:rsidR="00254273" w:rsidRPr="00094C83" w:rsidRDefault="00254273" w:rsidP="00B705AC">
            <w:pPr>
              <w:numPr>
                <w:ilvl w:val="0"/>
                <w:numId w:val="27"/>
              </w:numPr>
            </w:pPr>
            <w:r w:rsidRPr="00094C83">
              <w:t>Commercial Off The Shelf items (COTS);</w:t>
            </w:r>
          </w:p>
          <w:p w:rsidR="00254273" w:rsidRPr="00094C83" w:rsidRDefault="00254273" w:rsidP="00B705AC">
            <w:pPr>
              <w:numPr>
                <w:ilvl w:val="0"/>
                <w:numId w:val="27"/>
              </w:numPr>
            </w:pPr>
            <w:r w:rsidRPr="00094C83">
              <w:t>Military Off The Shelf items.</w:t>
            </w:r>
          </w:p>
        </w:tc>
      </w:tr>
      <w:tr w:rsidR="004042EE" w:rsidRPr="00094C83" w:rsidTr="00DA2ADF">
        <w:trPr>
          <w:cantSplit/>
          <w:jc w:val="right"/>
        </w:trPr>
        <w:tc>
          <w:tcPr>
            <w:tcW w:w="2268" w:type="dxa"/>
          </w:tcPr>
          <w:p w:rsidR="004042EE" w:rsidRPr="00094C83" w:rsidRDefault="004042EE" w:rsidP="00B705AC">
            <w:r w:rsidRPr="00094C83">
              <w:t>Materials New to RN Warship Service</w:t>
            </w:r>
          </w:p>
        </w:tc>
        <w:tc>
          <w:tcPr>
            <w:tcW w:w="5732" w:type="dxa"/>
          </w:tcPr>
          <w:p w:rsidR="004042EE" w:rsidRPr="00094C83" w:rsidRDefault="00294347" w:rsidP="00B705AC">
            <w:r w:rsidRPr="00094C83">
              <w:t>Materials New to RN Warship Service are defined as those materials which have not formerly been used with a total quantity in excess of 50kg on any RN vessel.  Such materials will need to be qualified for use.</w:t>
            </w:r>
          </w:p>
        </w:tc>
      </w:tr>
    </w:tbl>
    <w:p w:rsidR="00D254FB" w:rsidRPr="00094C83" w:rsidRDefault="00254273" w:rsidP="00BB71FD">
      <w:pPr>
        <w:pStyle w:val="Heading1"/>
        <w:tabs>
          <w:tab w:val="clear" w:pos="680"/>
          <w:tab w:val="num" w:pos="1000"/>
        </w:tabs>
      </w:pPr>
      <w:r w:rsidRPr="00094C83">
        <w:br w:type="page"/>
      </w:r>
      <w:bookmarkStart w:id="696" w:name="_Ref355007196"/>
      <w:bookmarkStart w:id="697" w:name="_Toc374450097"/>
      <w:r w:rsidR="00D254FB" w:rsidRPr="00094C83">
        <w:t>Referenced Documents and Standards</w:t>
      </w:r>
      <w:bookmarkEnd w:id="690"/>
      <w:bookmarkEnd w:id="691"/>
      <w:bookmarkEnd w:id="692"/>
      <w:bookmarkEnd w:id="693"/>
      <w:bookmarkEnd w:id="696"/>
      <w:bookmarkEnd w:id="697"/>
    </w:p>
    <w:p w:rsidR="00D254FB" w:rsidRPr="00094C83" w:rsidRDefault="00D254FB" w:rsidP="004E34A8">
      <w:pPr>
        <w:pStyle w:val="Style6"/>
      </w:pPr>
      <w:r w:rsidRPr="00094C83">
        <w:t>This section lists all documents and standards that have been referenced within other sections of this GTR.</w:t>
      </w:r>
    </w:p>
    <w:p w:rsidR="00631A77" w:rsidRPr="00094C83" w:rsidRDefault="001C0D55" w:rsidP="00DA2ADF">
      <w:pPr>
        <w:pStyle w:val="Heading2"/>
        <w:tabs>
          <w:tab w:val="clear" w:pos="964"/>
          <w:tab w:val="clear" w:pos="1134"/>
          <w:tab w:val="num" w:pos="1000"/>
          <w:tab w:val="left" w:pos="1100"/>
        </w:tabs>
        <w:ind w:left="0" w:firstLine="0"/>
        <w:rPr>
          <w:iCs w:val="0"/>
        </w:rPr>
      </w:pPr>
      <w:bookmarkStart w:id="698" w:name="_Toc374450098"/>
      <w:r w:rsidRPr="00094C83">
        <w:rPr>
          <w:iCs w:val="0"/>
        </w:rPr>
        <w:t xml:space="preserve">Non-Tradable </w:t>
      </w:r>
      <w:r w:rsidR="00631A77" w:rsidRPr="00094C83">
        <w:rPr>
          <w:iCs w:val="0"/>
        </w:rPr>
        <w:t>Engineering Standards</w:t>
      </w:r>
      <w:bookmarkEnd w:id="6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4"/>
        <w:gridCol w:w="2569"/>
        <w:gridCol w:w="3246"/>
        <w:gridCol w:w="2017"/>
      </w:tblGrid>
      <w:tr w:rsidR="00631A77" w:rsidRPr="00094C83" w:rsidTr="00D443D4">
        <w:trPr>
          <w:cantSplit/>
          <w:trHeight w:val="233"/>
          <w:tblHeader/>
        </w:trPr>
        <w:tc>
          <w:tcPr>
            <w:tcW w:w="783"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Ref No.</w:t>
            </w:r>
          </w:p>
        </w:tc>
        <w:tc>
          <w:tcPr>
            <w:tcW w:w="1383"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Document Number</w:t>
            </w:r>
          </w:p>
        </w:tc>
        <w:tc>
          <w:tcPr>
            <w:tcW w:w="1748"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Title</w:t>
            </w:r>
          </w:p>
        </w:tc>
        <w:tc>
          <w:tcPr>
            <w:tcW w:w="1086"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Version</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F01</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COSHH</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HSC Regulations - The Control of Substances Hazardous to Health COSHH Regulations. (SI 2677)</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2002</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F02</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EH40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Guidance Note Environmental Hygiene - HSE Occupational Exposure Limits.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2005 (as consolidated with amendments October 2007)</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F03</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REACH</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Annex XVII (Cadmium) of REACH No. 1907/2006, namely EU No.494/2011</w:t>
            </w:r>
          </w:p>
        </w:tc>
        <w:tc>
          <w:tcPr>
            <w:tcW w:w="1086" w:type="pct"/>
            <w:shd w:val="clear" w:color="auto" w:fill="auto"/>
          </w:tcPr>
          <w:p w:rsidR="00631A77" w:rsidRPr="00094C83" w:rsidRDefault="00F86B05" w:rsidP="00631A77">
            <w:pPr>
              <w:spacing w:after="0" w:line="240" w:lineRule="auto"/>
              <w:rPr>
                <w:rFonts w:cs="Arial"/>
                <w:szCs w:val="22"/>
              </w:rPr>
            </w:pPr>
            <w:r w:rsidRPr="00094C83">
              <w:rPr>
                <w:rFonts w:cs="Arial"/>
                <w:szCs w:val="22"/>
              </w:rPr>
              <w:t>20 May 2011</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F04</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N/A</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Control of Asbestos Regulations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2006</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F05</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Statutory Instrument 1996 No. 341</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The Health and Safety (Safety Signs and Signals) Regulations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2006</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F06</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 Stan 02-784</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Requirements for Safety Signs and Colours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3, Oct 2008</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F07</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 Stan 07-247</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The Selection of Materials on the Basis of their Fire Characteristics, Part 1</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3, Sep 2009</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F08</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 Stan 61-12 Part 31</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Wires, Cords, and Cables, Electric. Metric Units. Sheaths. Limited Fire Hazard.</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2, Jan 2006</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F09</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JSP 815</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 xml:space="preserve">Defence Environment and Safety Management  </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Feb 2009</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F10</w:t>
            </w:r>
          </w:p>
        </w:tc>
        <w:tc>
          <w:tcPr>
            <w:tcW w:w="1383" w:type="pct"/>
            <w:shd w:val="clear" w:color="auto" w:fill="auto"/>
          </w:tcPr>
          <w:p w:rsidR="00631A77" w:rsidRPr="00094C83" w:rsidRDefault="00631A77" w:rsidP="00631A77">
            <w:pPr>
              <w:spacing w:after="0" w:line="240" w:lineRule="auto"/>
              <w:rPr>
                <w:rFonts w:cs="Arial"/>
                <w:szCs w:val="22"/>
              </w:rPr>
            </w:pPr>
            <w:smartTag w:uri="urn:schemas-microsoft-com:office:smarttags" w:element="place">
              <w:smartTag w:uri="urn:schemas-microsoft-com:office:smarttags" w:element="City">
                <w:r w:rsidRPr="00094C83">
                  <w:rPr>
                    <w:rFonts w:cs="Arial"/>
                    <w:szCs w:val="22"/>
                  </w:rPr>
                  <w:t>Montreal</w:t>
                </w:r>
              </w:smartTag>
            </w:smartTag>
            <w:r w:rsidRPr="00094C83">
              <w:rPr>
                <w:rFonts w:cs="Arial"/>
                <w:szCs w:val="22"/>
              </w:rPr>
              <w:t xml:space="preserve"> Protocol</w:t>
            </w:r>
          </w:p>
        </w:tc>
        <w:tc>
          <w:tcPr>
            <w:tcW w:w="1748" w:type="pct"/>
            <w:shd w:val="clear" w:color="auto" w:fill="auto"/>
          </w:tcPr>
          <w:p w:rsidR="00631A77" w:rsidRPr="00094C83" w:rsidRDefault="00631A77" w:rsidP="00631A77">
            <w:pPr>
              <w:spacing w:after="0" w:line="240" w:lineRule="auto"/>
              <w:rPr>
                <w:rFonts w:cs="Arial"/>
                <w:szCs w:val="22"/>
              </w:rPr>
            </w:pPr>
            <w:smartTag w:uri="urn:schemas-microsoft-com:office:smarttags" w:element="place">
              <w:smartTag w:uri="urn:schemas-microsoft-com:office:smarttags" w:element="City">
                <w:r w:rsidRPr="00094C83">
                  <w:rPr>
                    <w:rFonts w:cs="Arial"/>
                    <w:szCs w:val="22"/>
                  </w:rPr>
                  <w:t>Montreal</w:t>
                </w:r>
              </w:smartTag>
            </w:smartTag>
            <w:r w:rsidRPr="00094C83">
              <w:rPr>
                <w:rFonts w:cs="Arial"/>
                <w:szCs w:val="22"/>
              </w:rPr>
              <w:t xml:space="preserve"> Protocol on Substances that Deplete the Ozone Layer</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1985 updated 2006</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F11</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1005/2009</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EC Regulation on Substances that Deplete the Ozone Layer</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Sep 2009</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F12</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REACH</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EC Regulation No.1907/2006. REACH. European Chemicals Agency Candidate List of Substances of Very High Concern for Authorisation</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Jun 2011</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F16</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WARPAINT</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WARPAINT (Issued every 6 months by DES SESea-MT)</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Latest</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F18</w:t>
            </w:r>
          </w:p>
        </w:tc>
        <w:tc>
          <w:tcPr>
            <w:tcW w:w="1383" w:type="pct"/>
            <w:shd w:val="clear" w:color="auto" w:fill="auto"/>
          </w:tcPr>
          <w:p w:rsidR="00631A77" w:rsidRPr="00094C83" w:rsidRDefault="00631A77" w:rsidP="00631A77">
            <w:pPr>
              <w:spacing w:after="0" w:line="240" w:lineRule="auto"/>
              <w:rPr>
                <w:rFonts w:cs="Arial"/>
                <w:szCs w:val="22"/>
              </w:rPr>
            </w:pPr>
            <w:smartTag w:uri="urn:schemas-microsoft-com:office:smarttags" w:element="place">
              <w:r w:rsidRPr="00094C83">
                <w:rPr>
                  <w:rFonts w:cs="Arial"/>
                  <w:szCs w:val="22"/>
                </w:rPr>
                <w:t>Hong Kong</w:t>
              </w:r>
            </w:smartTag>
            <w:r w:rsidRPr="00094C83">
              <w:rPr>
                <w:rFonts w:cs="Arial"/>
                <w:szCs w:val="22"/>
              </w:rPr>
              <w:t xml:space="preserve"> Convention</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 xml:space="preserve">IMO </w:t>
            </w:r>
            <w:smartTag w:uri="urn:schemas-microsoft-com:office:smarttags" w:element="place">
              <w:r w:rsidRPr="00094C83">
                <w:rPr>
                  <w:rFonts w:cs="Arial"/>
                  <w:szCs w:val="22"/>
                </w:rPr>
                <w:t>Hong Kong</w:t>
              </w:r>
            </w:smartTag>
            <w:r w:rsidRPr="00094C83">
              <w:rPr>
                <w:rFonts w:cs="Arial"/>
                <w:szCs w:val="22"/>
              </w:rPr>
              <w:t xml:space="preserve"> Convention for the Safe and Environmentally Sound Recycling of Ships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2009</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F19</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SI UK 2011/80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The Biocidal Products Regulations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2010 SI745</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F20</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 Stan 21-05</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Code of Practice for Protective Finishes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3, Sep 2009</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F21</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Statutory Instrument 2005 No. 1643</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Control of Noise at Work Regulations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2005</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F22</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MAP 01-473</w:t>
            </w:r>
          </w:p>
        </w:tc>
        <w:tc>
          <w:tcPr>
            <w:tcW w:w="1748" w:type="pct"/>
            <w:shd w:val="clear" w:color="auto" w:fill="auto"/>
          </w:tcPr>
          <w:p w:rsidR="00631A77" w:rsidRPr="00094C83" w:rsidRDefault="00631A77" w:rsidP="00631A77">
            <w:pPr>
              <w:spacing w:after="0" w:line="240" w:lineRule="auto"/>
              <w:rPr>
                <w:rFonts w:cs="Arial"/>
                <w:szCs w:val="22"/>
              </w:rPr>
            </w:pPr>
            <w:smartTag w:uri="urn:schemas-microsoft-com:office:smarttags" w:element="place">
              <w:smartTag w:uri="urn:schemas-microsoft-com:office:smarttags" w:element="PlaceType">
                <w:r w:rsidRPr="00094C83">
                  <w:rPr>
                    <w:rFonts w:cs="Arial"/>
                    <w:szCs w:val="22"/>
                  </w:rPr>
                  <w:t>Mount</w:t>
                </w:r>
              </w:smartTag>
              <w:r w:rsidRPr="00094C83">
                <w:rPr>
                  <w:rFonts w:cs="Arial"/>
                  <w:szCs w:val="22"/>
                </w:rPr>
                <w:t xml:space="preserve"> </w:t>
              </w:r>
              <w:smartTag w:uri="urn:schemas-microsoft-com:office:smarttags" w:element="State">
                <w:r w:rsidRPr="00094C83">
                  <w:rPr>
                    <w:rFonts w:cs="Arial"/>
                    <w:szCs w:val="22"/>
                  </w:rPr>
                  <w:t>Data</w:t>
                </w:r>
              </w:smartTag>
            </w:smartTag>
            <w:r w:rsidRPr="00094C83">
              <w:rPr>
                <w:rFonts w:cs="Arial"/>
                <w:szCs w:val="22"/>
              </w:rPr>
              <w:t xml:space="preserve"> Manual</w:t>
            </w:r>
          </w:p>
        </w:tc>
        <w:tc>
          <w:tcPr>
            <w:tcW w:w="1086" w:type="pct"/>
            <w:shd w:val="clear" w:color="auto" w:fill="auto"/>
          </w:tcPr>
          <w:p w:rsidR="00631A77" w:rsidRPr="00094C83" w:rsidRDefault="007F724E" w:rsidP="00631A77">
            <w:pPr>
              <w:spacing w:after="0" w:line="240" w:lineRule="auto"/>
              <w:rPr>
                <w:rFonts w:cs="Arial"/>
                <w:szCs w:val="22"/>
              </w:rPr>
            </w:pPr>
            <w:r w:rsidRPr="00094C83">
              <w:rPr>
                <w:rFonts w:cs="Arial"/>
                <w:szCs w:val="22"/>
              </w:rPr>
              <w:t>Issue 1, April 2012</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F23</w:t>
            </w:r>
          </w:p>
        </w:tc>
        <w:tc>
          <w:tcPr>
            <w:tcW w:w="1383" w:type="pct"/>
            <w:shd w:val="clear" w:color="auto" w:fill="auto"/>
          </w:tcPr>
          <w:p w:rsidR="00631A77" w:rsidRPr="00094C83" w:rsidRDefault="007F724E" w:rsidP="007F724E">
            <w:pPr>
              <w:spacing w:after="0" w:line="240" w:lineRule="auto"/>
              <w:rPr>
                <w:rFonts w:cs="Arial"/>
                <w:szCs w:val="22"/>
              </w:rPr>
            </w:pPr>
            <w:r w:rsidRPr="00094C83">
              <w:rPr>
                <w:rFonts w:cs="Arial"/>
                <w:szCs w:val="22"/>
              </w:rPr>
              <w:t>SEA/502/20/01/1.1</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Essential Characteristics for Surface Ship Vulnerability</w:t>
            </w:r>
          </w:p>
        </w:tc>
        <w:tc>
          <w:tcPr>
            <w:tcW w:w="1086" w:type="pct"/>
            <w:shd w:val="clear" w:color="auto" w:fill="auto"/>
          </w:tcPr>
          <w:p w:rsidR="00631A77" w:rsidRPr="00094C83" w:rsidRDefault="007F724E" w:rsidP="00631A77">
            <w:pPr>
              <w:spacing w:after="0" w:line="240" w:lineRule="auto"/>
              <w:rPr>
                <w:rFonts w:cs="Arial"/>
                <w:szCs w:val="22"/>
              </w:rPr>
            </w:pPr>
            <w:r w:rsidRPr="00094C83">
              <w:rPr>
                <w:rFonts w:cs="Arial"/>
                <w:szCs w:val="22"/>
              </w:rPr>
              <w:t>Nov 2008</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F24</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MAP 01-470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 xml:space="preserve">Shock </w:t>
            </w:r>
            <w:r w:rsidR="007F724E" w:rsidRPr="00094C83">
              <w:rPr>
                <w:rFonts w:cs="Arial"/>
                <w:szCs w:val="22"/>
              </w:rPr>
              <w:t xml:space="preserve">Design </w:t>
            </w:r>
            <w:r w:rsidRPr="00094C83">
              <w:rPr>
                <w:rFonts w:cs="Arial"/>
                <w:szCs w:val="22"/>
              </w:rPr>
              <w:t>Manual</w:t>
            </w:r>
          </w:p>
        </w:tc>
        <w:tc>
          <w:tcPr>
            <w:tcW w:w="1086" w:type="pct"/>
            <w:shd w:val="clear" w:color="auto" w:fill="auto"/>
          </w:tcPr>
          <w:p w:rsidR="00631A77" w:rsidRPr="00094C83" w:rsidRDefault="007F724E" w:rsidP="00631A77">
            <w:pPr>
              <w:spacing w:after="0" w:line="240" w:lineRule="auto"/>
              <w:rPr>
                <w:rFonts w:cs="Arial"/>
                <w:szCs w:val="22"/>
              </w:rPr>
            </w:pPr>
            <w:r w:rsidRPr="00094C83">
              <w:rPr>
                <w:rFonts w:cs="Arial"/>
                <w:szCs w:val="22"/>
              </w:rPr>
              <w:t>Issue 1, April 2012</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F25</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w:t>
            </w:r>
            <w:r w:rsidR="006547A5" w:rsidRPr="00094C83">
              <w:rPr>
                <w:rFonts w:cs="Arial"/>
                <w:szCs w:val="22"/>
              </w:rPr>
              <w:t xml:space="preserve"> </w:t>
            </w:r>
            <w:r w:rsidRPr="00094C83">
              <w:rPr>
                <w:rFonts w:cs="Arial"/>
                <w:szCs w:val="22"/>
              </w:rPr>
              <w:t>Stan 08-120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 xml:space="preserve">Requirements for determining the shock strength of </w:t>
            </w:r>
            <w:r w:rsidR="00564924" w:rsidRPr="00094C83">
              <w:rPr>
                <w:rFonts w:cs="Arial"/>
                <w:szCs w:val="22"/>
              </w:rPr>
              <w:t>Equipment</w:t>
            </w:r>
          </w:p>
        </w:tc>
        <w:tc>
          <w:tcPr>
            <w:tcW w:w="1086" w:type="pct"/>
            <w:shd w:val="clear" w:color="auto" w:fill="auto"/>
          </w:tcPr>
          <w:p w:rsidR="00631A77" w:rsidRPr="00447CAE" w:rsidRDefault="002C5119" w:rsidP="002C5119">
            <w:pPr>
              <w:pStyle w:val="Heading4"/>
              <w:numPr>
                <w:ilvl w:val="0"/>
                <w:numId w:val="0"/>
              </w:numPr>
              <w:rPr>
                <w:rFonts w:cs="Arial"/>
                <w:color w:val="333333"/>
                <w:lang w:val="en-GB" w:eastAsia="en-GB"/>
              </w:rPr>
            </w:pPr>
            <w:r w:rsidRPr="00447CAE">
              <w:rPr>
                <w:lang w:val="en-GB" w:eastAsia="en-GB"/>
              </w:rPr>
              <w:t>Issue No: 1 dated 01/04/2000</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F26</w:t>
            </w:r>
          </w:p>
        </w:tc>
        <w:tc>
          <w:tcPr>
            <w:tcW w:w="1383" w:type="pct"/>
            <w:shd w:val="clear" w:color="auto" w:fill="auto"/>
          </w:tcPr>
          <w:p w:rsidR="00631A77" w:rsidRPr="00094C83" w:rsidRDefault="00710658" w:rsidP="00631A77">
            <w:pPr>
              <w:spacing w:after="0" w:line="240" w:lineRule="auto"/>
              <w:rPr>
                <w:rFonts w:cs="Arial"/>
                <w:szCs w:val="22"/>
              </w:rPr>
            </w:pPr>
            <w:r w:rsidRPr="00094C83">
              <w:rPr>
                <w:rFonts w:cs="Arial"/>
                <w:szCs w:val="22"/>
              </w:rPr>
              <w:t>SHOCKPOL</w:t>
            </w:r>
          </w:p>
        </w:tc>
        <w:tc>
          <w:tcPr>
            <w:tcW w:w="1748" w:type="pct"/>
            <w:shd w:val="clear" w:color="auto" w:fill="auto"/>
          </w:tcPr>
          <w:p w:rsidR="00631A77" w:rsidRPr="00094C83" w:rsidRDefault="008706B7" w:rsidP="00631A77">
            <w:pPr>
              <w:spacing w:after="0" w:line="240" w:lineRule="auto"/>
              <w:rPr>
                <w:rFonts w:cs="Arial"/>
                <w:szCs w:val="22"/>
              </w:rPr>
            </w:pPr>
            <w:r w:rsidRPr="00094C83">
              <w:rPr>
                <w:rFonts w:cs="Arial"/>
                <w:szCs w:val="22"/>
              </w:rPr>
              <w:t>PGMU</w:t>
            </w:r>
            <w:r w:rsidR="00631A77" w:rsidRPr="00094C83">
              <w:rPr>
                <w:rFonts w:cs="Arial"/>
                <w:szCs w:val="22"/>
              </w:rPr>
              <w:t xml:space="preserve"> Shock Policy Paper</w:t>
            </w:r>
          </w:p>
        </w:tc>
        <w:tc>
          <w:tcPr>
            <w:tcW w:w="1086" w:type="pct"/>
            <w:shd w:val="clear" w:color="auto" w:fill="auto"/>
          </w:tcPr>
          <w:p w:rsidR="00631A77" w:rsidRPr="00094C83" w:rsidRDefault="00710658" w:rsidP="00631A77">
            <w:pPr>
              <w:spacing w:after="0" w:line="240" w:lineRule="auto"/>
              <w:rPr>
                <w:rFonts w:cs="Arial"/>
                <w:szCs w:val="22"/>
              </w:rPr>
            </w:pPr>
            <w:r w:rsidRPr="00094C83">
              <w:rPr>
                <w:rFonts w:cs="Arial"/>
                <w:szCs w:val="22"/>
              </w:rPr>
              <w:t>Nov 2013</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F27</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 Stan 00-250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Human Factors for Designers of Systems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1, May 2008</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F28</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Statutory Instrument 2005 No. 1093</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Control of Vibration at Work Regulations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2005</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F29</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w:t>
            </w:r>
            <w:r w:rsidR="006547A5" w:rsidRPr="00094C83">
              <w:rPr>
                <w:rFonts w:cs="Arial"/>
                <w:szCs w:val="22"/>
              </w:rPr>
              <w:t xml:space="preserve"> </w:t>
            </w:r>
            <w:r w:rsidRPr="00094C83">
              <w:rPr>
                <w:rFonts w:cs="Arial"/>
                <w:szCs w:val="22"/>
              </w:rPr>
              <w:t>Stan 00-600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Integrated Logistic Support. Requirements for MOD Projects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2, Nov 2011</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F30</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STANAG 1414</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Guidelines to Ensure That Contractors Design and Supply New Equipment Capable of Using Standardized Lubricants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Edition 3, 2009</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F31</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STANAG 4362</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Fuels For Future Ground Equipments Using Compression Ignition Or Turbine Engines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Edition 2, 2006</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F32</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 Stan 00-3</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Design Guidance for the Transportability of Equipment</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4, May 2011</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F33</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w:t>
            </w:r>
            <w:r w:rsidR="006547A5" w:rsidRPr="00094C83">
              <w:rPr>
                <w:rFonts w:cs="Arial"/>
                <w:szCs w:val="22"/>
              </w:rPr>
              <w:t xml:space="preserve"> </w:t>
            </w:r>
            <w:r w:rsidRPr="00094C83">
              <w:rPr>
                <w:rFonts w:cs="Arial"/>
                <w:szCs w:val="22"/>
              </w:rPr>
              <w:t>Stan 00-56</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Safety Management Requirements for Defence Systems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4, Jun 2007</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F35</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8450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Code of Practice for Installation of Electrical and Electronic Equipment in Ships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2006</w:t>
            </w:r>
          </w:p>
        </w:tc>
      </w:tr>
      <w:tr w:rsidR="00631A77" w:rsidRPr="00094C83" w:rsidTr="00D443D4">
        <w:trPr>
          <w:cantSplit/>
          <w:trHeight w:val="585"/>
        </w:trPr>
        <w:tc>
          <w:tcPr>
            <w:tcW w:w="783" w:type="pct"/>
            <w:tcBorders>
              <w:bottom w:val="single" w:sz="4" w:space="0" w:color="auto"/>
            </w:tcBorders>
            <w:shd w:val="clear" w:color="auto" w:fill="auto"/>
          </w:tcPr>
          <w:p w:rsidR="00631A77" w:rsidRPr="00094C83" w:rsidRDefault="00631A77" w:rsidP="00631A77">
            <w:pPr>
              <w:spacing w:after="0" w:line="240" w:lineRule="auto"/>
              <w:rPr>
                <w:rFonts w:cs="Arial"/>
                <w:szCs w:val="22"/>
              </w:rPr>
            </w:pPr>
            <w:r w:rsidRPr="00094C83">
              <w:rPr>
                <w:rFonts w:cs="Arial"/>
                <w:szCs w:val="22"/>
              </w:rPr>
              <w:t>Ref. F36</w:t>
            </w:r>
          </w:p>
        </w:tc>
        <w:tc>
          <w:tcPr>
            <w:tcW w:w="1383" w:type="pct"/>
            <w:tcBorders>
              <w:bottom w:val="single" w:sz="4" w:space="0" w:color="auto"/>
            </w:tcBorders>
            <w:shd w:val="clear" w:color="auto" w:fill="auto"/>
          </w:tcPr>
          <w:p w:rsidR="00631A77" w:rsidRPr="00094C83" w:rsidRDefault="00631A77" w:rsidP="00631A77">
            <w:pPr>
              <w:spacing w:after="0" w:line="240" w:lineRule="auto"/>
              <w:rPr>
                <w:rFonts w:cs="Arial"/>
                <w:szCs w:val="22"/>
              </w:rPr>
            </w:pPr>
            <w:r w:rsidRPr="00094C83">
              <w:rPr>
                <w:rFonts w:cs="Arial"/>
                <w:szCs w:val="22"/>
              </w:rPr>
              <w:t>N/A</w:t>
            </w:r>
          </w:p>
        </w:tc>
        <w:tc>
          <w:tcPr>
            <w:tcW w:w="1748" w:type="pct"/>
            <w:tcBorders>
              <w:bottom w:val="single" w:sz="4" w:space="0" w:color="auto"/>
            </w:tcBorders>
            <w:shd w:val="clear" w:color="auto" w:fill="auto"/>
          </w:tcPr>
          <w:p w:rsidR="00631A77" w:rsidRPr="00094C83" w:rsidRDefault="00631A77" w:rsidP="00631A77">
            <w:pPr>
              <w:spacing w:after="0" w:line="240" w:lineRule="auto"/>
              <w:rPr>
                <w:rFonts w:cs="Arial"/>
                <w:szCs w:val="22"/>
              </w:rPr>
            </w:pPr>
            <w:r w:rsidRPr="00094C83">
              <w:rPr>
                <w:rFonts w:cs="Arial"/>
                <w:szCs w:val="22"/>
              </w:rPr>
              <w:t>Electricity at Work Regulations</w:t>
            </w:r>
          </w:p>
        </w:tc>
        <w:tc>
          <w:tcPr>
            <w:tcW w:w="1086" w:type="pct"/>
            <w:tcBorders>
              <w:bottom w:val="single" w:sz="4" w:space="0" w:color="auto"/>
            </w:tcBorders>
            <w:shd w:val="clear" w:color="auto" w:fill="auto"/>
          </w:tcPr>
          <w:p w:rsidR="00631A77" w:rsidRPr="00094C83" w:rsidRDefault="00631A77" w:rsidP="00631A77">
            <w:pPr>
              <w:spacing w:after="0" w:line="240" w:lineRule="auto"/>
              <w:rPr>
                <w:rFonts w:cs="Arial"/>
                <w:szCs w:val="22"/>
              </w:rPr>
            </w:pPr>
            <w:r w:rsidRPr="00094C83">
              <w:rPr>
                <w:rFonts w:cs="Arial"/>
                <w:szCs w:val="22"/>
              </w:rPr>
              <w:t>1989</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F38</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EN 60529</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Specification for degrees of protection provided by enclosures (IP code)</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1992</w:t>
            </w:r>
          </w:p>
        </w:tc>
      </w:tr>
      <w:tr w:rsidR="00D443D4" w:rsidRPr="00094C83" w:rsidTr="00D443D4">
        <w:trPr>
          <w:cantSplit/>
          <w:trHeight w:val="585"/>
        </w:trPr>
        <w:tc>
          <w:tcPr>
            <w:tcW w:w="783" w:type="pct"/>
            <w:shd w:val="clear" w:color="auto" w:fill="auto"/>
          </w:tcPr>
          <w:p w:rsidR="00D443D4" w:rsidRPr="00094C83" w:rsidRDefault="00D443D4" w:rsidP="002F1F4C">
            <w:pPr>
              <w:spacing w:after="0" w:line="240" w:lineRule="auto"/>
              <w:rPr>
                <w:rFonts w:cs="Arial"/>
                <w:szCs w:val="22"/>
              </w:rPr>
            </w:pPr>
            <w:r w:rsidRPr="00094C83">
              <w:rPr>
                <w:rFonts w:cs="Arial"/>
                <w:szCs w:val="22"/>
              </w:rPr>
              <w:t>Ref. F39</w:t>
            </w:r>
          </w:p>
        </w:tc>
        <w:tc>
          <w:tcPr>
            <w:tcW w:w="1383" w:type="pct"/>
            <w:shd w:val="clear" w:color="auto" w:fill="auto"/>
          </w:tcPr>
          <w:p w:rsidR="00D443D4" w:rsidRPr="00094C83" w:rsidRDefault="00D443D4" w:rsidP="002F1F4C">
            <w:pPr>
              <w:spacing w:after="0" w:line="240" w:lineRule="auto"/>
              <w:rPr>
                <w:rFonts w:cs="Arial"/>
                <w:szCs w:val="22"/>
              </w:rPr>
            </w:pPr>
            <w:r w:rsidRPr="00094C83">
              <w:rPr>
                <w:rFonts w:cs="Arial"/>
                <w:szCs w:val="22"/>
              </w:rPr>
              <w:t xml:space="preserve">Def Stan 08-160 </w:t>
            </w:r>
          </w:p>
        </w:tc>
        <w:tc>
          <w:tcPr>
            <w:tcW w:w="1748" w:type="pct"/>
            <w:shd w:val="clear" w:color="auto" w:fill="auto"/>
          </w:tcPr>
          <w:p w:rsidR="00D443D4" w:rsidRPr="00094C83" w:rsidRDefault="00D443D4" w:rsidP="002F1F4C">
            <w:pPr>
              <w:spacing w:after="0" w:line="240" w:lineRule="auto"/>
              <w:rPr>
                <w:rFonts w:cs="Arial"/>
                <w:szCs w:val="22"/>
              </w:rPr>
            </w:pPr>
            <w:r w:rsidRPr="00094C83">
              <w:rPr>
                <w:rFonts w:cs="Arial"/>
                <w:szCs w:val="22"/>
              </w:rPr>
              <w:t>Requirements for Electrical Installations (Category 2)</w:t>
            </w:r>
          </w:p>
        </w:tc>
        <w:tc>
          <w:tcPr>
            <w:tcW w:w="1086" w:type="pct"/>
            <w:shd w:val="clear" w:color="auto" w:fill="auto"/>
          </w:tcPr>
          <w:p w:rsidR="00D443D4" w:rsidRPr="00094C83" w:rsidRDefault="00D443D4" w:rsidP="002F1F4C">
            <w:pPr>
              <w:spacing w:after="0" w:line="240" w:lineRule="auto"/>
              <w:rPr>
                <w:rFonts w:cs="Arial"/>
                <w:szCs w:val="22"/>
              </w:rPr>
            </w:pPr>
            <w:r w:rsidRPr="00094C83">
              <w:rPr>
                <w:rFonts w:cs="Arial"/>
                <w:szCs w:val="22"/>
              </w:rPr>
              <w:t>Issue 1, Jun 2003</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F40</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EN 1092-1</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Flanges and their joints - Circular flanges for pipes, valves, fittings and accessories, PN designated. Steel Flanges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2007</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F41</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EN 1092-2</w:t>
            </w:r>
          </w:p>
        </w:tc>
        <w:tc>
          <w:tcPr>
            <w:tcW w:w="1748" w:type="pct"/>
            <w:shd w:val="clear" w:color="auto" w:fill="auto"/>
          </w:tcPr>
          <w:p w:rsidR="00631A77" w:rsidRPr="00094C83" w:rsidRDefault="00631A77" w:rsidP="001A337C">
            <w:pPr>
              <w:spacing w:after="0" w:line="240" w:lineRule="auto"/>
              <w:rPr>
                <w:rFonts w:cs="Arial"/>
                <w:szCs w:val="22"/>
              </w:rPr>
            </w:pPr>
            <w:r w:rsidRPr="00094C83">
              <w:rPr>
                <w:rFonts w:cs="Arial"/>
                <w:szCs w:val="22"/>
              </w:rPr>
              <w:t>Flanges and their joints - Circular flanges for pipes, valves, fittings and accessories, PN designated. Steel Flanges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1997</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F42</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EN 1092-3</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Flanges and their joints - Circular flanges for pipes, valves, fittings and accessories, PN designated. Steel Flanges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2003</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F43</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EN 1092-4</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Flanges and their joints - Circular flanges for pipes, valves, fittings and accessories, PN designated. Steel Flanges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2002</w:t>
            </w:r>
          </w:p>
        </w:tc>
      </w:tr>
      <w:tr w:rsidR="00631A77" w:rsidRPr="00094C83" w:rsidTr="00D443D4">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F49</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 Stan 00-250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Human Factors for Designers of Systems, Part 3: Technical Guidance</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1, May 2008</w:t>
            </w:r>
          </w:p>
        </w:tc>
      </w:tr>
      <w:tr w:rsidR="00D443D4" w:rsidRPr="00094C83" w:rsidTr="00D443D4">
        <w:trPr>
          <w:cantSplit/>
          <w:trHeight w:val="585"/>
        </w:trPr>
        <w:tc>
          <w:tcPr>
            <w:tcW w:w="783" w:type="pct"/>
            <w:shd w:val="clear" w:color="auto" w:fill="auto"/>
          </w:tcPr>
          <w:p w:rsidR="00D443D4" w:rsidRPr="00094C83" w:rsidRDefault="00D443D4" w:rsidP="00631A77">
            <w:pPr>
              <w:spacing w:after="0" w:line="240" w:lineRule="auto"/>
              <w:rPr>
                <w:rFonts w:cs="Arial"/>
                <w:szCs w:val="22"/>
              </w:rPr>
            </w:pPr>
            <w:r w:rsidRPr="00094C83">
              <w:rPr>
                <w:rFonts w:cs="Arial"/>
                <w:szCs w:val="22"/>
              </w:rPr>
              <w:t>Ref. F50</w:t>
            </w:r>
          </w:p>
        </w:tc>
        <w:tc>
          <w:tcPr>
            <w:tcW w:w="1383" w:type="pct"/>
            <w:shd w:val="clear" w:color="auto" w:fill="auto"/>
          </w:tcPr>
          <w:p w:rsidR="00D443D4" w:rsidRPr="00094C83" w:rsidRDefault="00D443D4" w:rsidP="00631A77">
            <w:pPr>
              <w:spacing w:after="0" w:line="240" w:lineRule="auto"/>
              <w:rPr>
                <w:rFonts w:cs="Arial"/>
                <w:szCs w:val="22"/>
              </w:rPr>
            </w:pPr>
            <w:smartTag w:uri="urn:schemas-microsoft-com:office:smarttags" w:element="place">
              <w:r w:rsidRPr="00094C83">
                <w:rPr>
                  <w:rFonts w:cs="Arial"/>
                  <w:szCs w:val="22"/>
                </w:rPr>
                <w:t>NAN</w:t>
              </w:r>
            </w:smartTag>
            <w:r w:rsidRPr="00094C83">
              <w:rPr>
                <w:rFonts w:cs="Arial"/>
                <w:szCs w:val="22"/>
              </w:rPr>
              <w:t xml:space="preserve"> 09/2012</w:t>
            </w:r>
          </w:p>
        </w:tc>
        <w:tc>
          <w:tcPr>
            <w:tcW w:w="1748" w:type="pct"/>
            <w:shd w:val="clear" w:color="auto" w:fill="auto"/>
          </w:tcPr>
          <w:p w:rsidR="00D443D4" w:rsidRPr="00094C83" w:rsidRDefault="00D443D4" w:rsidP="00631A77">
            <w:pPr>
              <w:spacing w:after="0" w:line="240" w:lineRule="auto"/>
              <w:rPr>
                <w:rFonts w:cs="Arial"/>
                <w:szCs w:val="22"/>
              </w:rPr>
            </w:pPr>
            <w:r w:rsidRPr="00094C83">
              <w:rPr>
                <w:rFonts w:cs="Arial"/>
                <w:szCs w:val="22"/>
              </w:rPr>
              <w:t xml:space="preserve">Naval Authority Notice - Software </w:t>
            </w:r>
            <w:r w:rsidR="00A30D61" w:rsidRPr="00094C83">
              <w:rPr>
                <w:rFonts w:cs="Arial"/>
                <w:szCs w:val="22"/>
              </w:rPr>
              <w:t>I</w:t>
            </w:r>
            <w:r w:rsidRPr="00094C83">
              <w:rPr>
                <w:rFonts w:cs="Arial"/>
                <w:szCs w:val="22"/>
              </w:rPr>
              <w:t>ntegrity</w:t>
            </w:r>
          </w:p>
        </w:tc>
        <w:tc>
          <w:tcPr>
            <w:tcW w:w="1086" w:type="pct"/>
            <w:shd w:val="clear" w:color="auto" w:fill="auto"/>
          </w:tcPr>
          <w:p w:rsidR="00D443D4" w:rsidRPr="00094C83" w:rsidRDefault="00A30D61" w:rsidP="00631A77">
            <w:pPr>
              <w:spacing w:after="0" w:line="240" w:lineRule="auto"/>
              <w:rPr>
                <w:rFonts w:cs="Arial"/>
                <w:szCs w:val="22"/>
              </w:rPr>
            </w:pPr>
            <w:r w:rsidRPr="00094C83">
              <w:rPr>
                <w:rFonts w:cs="Arial"/>
                <w:szCs w:val="22"/>
              </w:rPr>
              <w:t>October 2012</w:t>
            </w:r>
          </w:p>
        </w:tc>
      </w:tr>
      <w:tr w:rsidR="005D2F43" w:rsidRPr="00094C83" w:rsidTr="00D443D4">
        <w:trPr>
          <w:cantSplit/>
          <w:trHeight w:val="585"/>
        </w:trPr>
        <w:tc>
          <w:tcPr>
            <w:tcW w:w="783" w:type="pct"/>
            <w:shd w:val="clear" w:color="auto" w:fill="auto"/>
          </w:tcPr>
          <w:p w:rsidR="005D2F43" w:rsidRPr="00094C83" w:rsidRDefault="005D2F43" w:rsidP="00631A77">
            <w:pPr>
              <w:spacing w:after="0" w:line="240" w:lineRule="auto"/>
              <w:rPr>
                <w:rFonts w:cs="Arial"/>
                <w:szCs w:val="22"/>
              </w:rPr>
            </w:pPr>
            <w:r w:rsidRPr="00094C83">
              <w:rPr>
                <w:rFonts w:cs="Arial"/>
                <w:szCs w:val="22"/>
              </w:rPr>
              <w:t>Ref. F51</w:t>
            </w:r>
          </w:p>
        </w:tc>
        <w:tc>
          <w:tcPr>
            <w:tcW w:w="1383" w:type="pct"/>
            <w:shd w:val="clear" w:color="auto" w:fill="auto"/>
          </w:tcPr>
          <w:p w:rsidR="005D2F43" w:rsidRPr="00094C83" w:rsidRDefault="005D2F43" w:rsidP="00631A77">
            <w:pPr>
              <w:spacing w:after="0" w:line="240" w:lineRule="auto"/>
              <w:rPr>
                <w:rFonts w:cs="Arial"/>
                <w:szCs w:val="22"/>
              </w:rPr>
            </w:pPr>
            <w:r w:rsidRPr="00094C83">
              <w:rPr>
                <w:rFonts w:cs="Arial"/>
                <w:szCs w:val="22"/>
              </w:rPr>
              <w:t xml:space="preserve">JSP 430 </w:t>
            </w:r>
          </w:p>
        </w:tc>
        <w:tc>
          <w:tcPr>
            <w:tcW w:w="1748" w:type="pct"/>
            <w:shd w:val="clear" w:color="auto" w:fill="auto"/>
          </w:tcPr>
          <w:p w:rsidR="005D2F43" w:rsidRPr="00094C83" w:rsidRDefault="005D2F43" w:rsidP="00631A77">
            <w:pPr>
              <w:spacing w:after="0" w:line="240" w:lineRule="auto"/>
              <w:rPr>
                <w:rFonts w:cs="Arial"/>
                <w:szCs w:val="22"/>
              </w:rPr>
            </w:pPr>
            <w:r w:rsidRPr="00094C83">
              <w:rPr>
                <w:rFonts w:cs="Arial"/>
                <w:szCs w:val="22"/>
              </w:rPr>
              <w:t>Joint Service Publication -</w:t>
            </w:r>
            <w:r w:rsidRPr="00094C83">
              <w:rPr>
                <w:rFonts w:cs="Arial"/>
                <w:color w:val="333D47"/>
              </w:rPr>
              <w:t>Management of Ship Safety and Environmental Protection</w:t>
            </w:r>
          </w:p>
        </w:tc>
        <w:tc>
          <w:tcPr>
            <w:tcW w:w="1086" w:type="pct"/>
            <w:shd w:val="clear" w:color="auto" w:fill="auto"/>
          </w:tcPr>
          <w:p w:rsidR="005D2F43" w:rsidRPr="00094C83" w:rsidRDefault="005D2F43" w:rsidP="00631A77">
            <w:pPr>
              <w:spacing w:after="0" w:line="240" w:lineRule="auto"/>
              <w:rPr>
                <w:rFonts w:cs="Arial"/>
                <w:szCs w:val="22"/>
              </w:rPr>
            </w:pPr>
          </w:p>
        </w:tc>
      </w:tr>
      <w:tr w:rsidR="005D2F43" w:rsidRPr="00094C83" w:rsidTr="00D443D4">
        <w:trPr>
          <w:cantSplit/>
          <w:trHeight w:val="585"/>
        </w:trPr>
        <w:tc>
          <w:tcPr>
            <w:tcW w:w="783" w:type="pct"/>
            <w:shd w:val="clear" w:color="auto" w:fill="auto"/>
          </w:tcPr>
          <w:p w:rsidR="005D2F43" w:rsidRPr="00094C83" w:rsidRDefault="005D2F43" w:rsidP="00631A77">
            <w:pPr>
              <w:spacing w:after="0" w:line="240" w:lineRule="auto"/>
              <w:rPr>
                <w:rFonts w:cs="Arial"/>
                <w:szCs w:val="22"/>
              </w:rPr>
            </w:pPr>
            <w:r w:rsidRPr="00094C83">
              <w:rPr>
                <w:rFonts w:cs="Arial"/>
                <w:szCs w:val="22"/>
              </w:rPr>
              <w:t>Ref. F52</w:t>
            </w:r>
          </w:p>
        </w:tc>
        <w:tc>
          <w:tcPr>
            <w:tcW w:w="1383" w:type="pct"/>
            <w:shd w:val="clear" w:color="auto" w:fill="auto"/>
          </w:tcPr>
          <w:p w:rsidR="005D2F43" w:rsidRPr="00094C83" w:rsidRDefault="005D2F43" w:rsidP="00631A77">
            <w:pPr>
              <w:spacing w:after="0" w:line="240" w:lineRule="auto"/>
              <w:rPr>
                <w:rFonts w:cs="Arial"/>
                <w:szCs w:val="22"/>
              </w:rPr>
            </w:pPr>
            <w:r w:rsidRPr="00094C83">
              <w:rPr>
                <w:rFonts w:cs="Arial"/>
                <w:szCs w:val="22"/>
              </w:rPr>
              <w:t xml:space="preserve">JSP 440 </w:t>
            </w:r>
          </w:p>
        </w:tc>
        <w:tc>
          <w:tcPr>
            <w:tcW w:w="1748" w:type="pct"/>
            <w:shd w:val="clear" w:color="auto" w:fill="auto"/>
          </w:tcPr>
          <w:p w:rsidR="005D2F43" w:rsidRPr="00094C83" w:rsidRDefault="005D2F43" w:rsidP="00631A77">
            <w:pPr>
              <w:spacing w:after="0" w:line="240" w:lineRule="auto"/>
              <w:rPr>
                <w:rFonts w:cs="Arial"/>
                <w:szCs w:val="22"/>
              </w:rPr>
            </w:pPr>
            <w:r w:rsidRPr="00094C83">
              <w:rPr>
                <w:rFonts w:cs="Arial"/>
                <w:szCs w:val="22"/>
              </w:rPr>
              <w:t xml:space="preserve">Joint Service Publication - </w:t>
            </w:r>
            <w:r w:rsidR="0028613A" w:rsidRPr="00094C83">
              <w:rPr>
                <w:rFonts w:cs="Arial"/>
                <w:szCs w:val="22"/>
              </w:rPr>
              <w:t>Defence manual of Security</w:t>
            </w:r>
          </w:p>
        </w:tc>
        <w:tc>
          <w:tcPr>
            <w:tcW w:w="1086" w:type="pct"/>
            <w:shd w:val="clear" w:color="auto" w:fill="auto"/>
          </w:tcPr>
          <w:p w:rsidR="005D2F43" w:rsidRPr="00094C83" w:rsidRDefault="005D2F43" w:rsidP="00631A77">
            <w:pPr>
              <w:spacing w:after="0" w:line="240" w:lineRule="auto"/>
              <w:rPr>
                <w:rFonts w:cs="Arial"/>
                <w:szCs w:val="22"/>
              </w:rPr>
            </w:pPr>
          </w:p>
        </w:tc>
      </w:tr>
      <w:tr w:rsidR="00B21FFB" w:rsidRPr="00094C83" w:rsidTr="00D443D4">
        <w:trPr>
          <w:cantSplit/>
          <w:trHeight w:val="585"/>
        </w:trPr>
        <w:tc>
          <w:tcPr>
            <w:tcW w:w="783" w:type="pct"/>
            <w:shd w:val="clear" w:color="auto" w:fill="auto"/>
          </w:tcPr>
          <w:p w:rsidR="00B21FFB" w:rsidRPr="00094C83" w:rsidRDefault="00B21FFB" w:rsidP="00631A77">
            <w:pPr>
              <w:spacing w:after="0" w:line="240" w:lineRule="auto"/>
              <w:rPr>
                <w:rFonts w:cs="Arial"/>
                <w:szCs w:val="22"/>
              </w:rPr>
            </w:pPr>
            <w:r w:rsidRPr="00094C83">
              <w:rPr>
                <w:rFonts w:cs="Arial"/>
                <w:szCs w:val="22"/>
              </w:rPr>
              <w:t>Ref. F55</w:t>
            </w:r>
          </w:p>
        </w:tc>
        <w:tc>
          <w:tcPr>
            <w:tcW w:w="1383" w:type="pct"/>
            <w:shd w:val="clear" w:color="auto" w:fill="auto"/>
          </w:tcPr>
          <w:p w:rsidR="00B21FFB" w:rsidRPr="00094C83" w:rsidRDefault="00B21FFB" w:rsidP="00631A77">
            <w:pPr>
              <w:spacing w:after="0" w:line="240" w:lineRule="auto"/>
            </w:pPr>
            <w:r w:rsidRPr="00094C83">
              <w:rPr>
                <w:rFonts w:cs="Arial"/>
                <w:szCs w:val="22"/>
              </w:rPr>
              <w:t>Def Stan 00-35</w:t>
            </w:r>
          </w:p>
        </w:tc>
        <w:tc>
          <w:tcPr>
            <w:tcW w:w="1748" w:type="pct"/>
            <w:shd w:val="clear" w:color="auto" w:fill="auto"/>
          </w:tcPr>
          <w:p w:rsidR="00B21FFB" w:rsidRPr="00094C83" w:rsidRDefault="00B21FFB" w:rsidP="00631A77">
            <w:pPr>
              <w:spacing w:after="0" w:line="240" w:lineRule="auto"/>
              <w:rPr>
                <w:rFonts w:cs="Arial"/>
                <w:szCs w:val="22"/>
              </w:rPr>
            </w:pPr>
            <w:r w:rsidRPr="00094C83">
              <w:rPr>
                <w:rFonts w:cs="Arial"/>
                <w:szCs w:val="22"/>
              </w:rPr>
              <w:t>Environmental Handbook for Defence Materiel; Part 4: Natural Environment.</w:t>
            </w:r>
          </w:p>
        </w:tc>
        <w:tc>
          <w:tcPr>
            <w:tcW w:w="1086" w:type="pct"/>
            <w:shd w:val="clear" w:color="auto" w:fill="auto"/>
          </w:tcPr>
          <w:p w:rsidR="00B21FFB" w:rsidRPr="00447CAE" w:rsidRDefault="002C5119" w:rsidP="002C5119">
            <w:pPr>
              <w:pStyle w:val="Heading4"/>
              <w:numPr>
                <w:ilvl w:val="0"/>
                <w:numId w:val="0"/>
              </w:numPr>
              <w:rPr>
                <w:rFonts w:cs="Arial"/>
                <w:color w:val="333333"/>
                <w:lang w:val="en-GB" w:eastAsia="en-GB"/>
              </w:rPr>
            </w:pPr>
            <w:r w:rsidRPr="00447CAE">
              <w:rPr>
                <w:lang w:val="en-GB" w:eastAsia="en-GB"/>
              </w:rPr>
              <w:t>Issue 4 dated: 18th Sep 2006</w:t>
            </w:r>
          </w:p>
        </w:tc>
      </w:tr>
      <w:tr w:rsidR="00D00A9E" w:rsidRPr="00094C83" w:rsidTr="00D443D4">
        <w:trPr>
          <w:cantSplit/>
          <w:trHeight w:val="585"/>
        </w:trPr>
        <w:tc>
          <w:tcPr>
            <w:tcW w:w="783" w:type="pct"/>
            <w:shd w:val="clear" w:color="auto" w:fill="auto"/>
          </w:tcPr>
          <w:p w:rsidR="00D00A9E" w:rsidRPr="00094C83" w:rsidRDefault="00D00A9E" w:rsidP="00631A77">
            <w:pPr>
              <w:spacing w:after="0" w:line="240" w:lineRule="auto"/>
              <w:rPr>
                <w:rFonts w:cs="Arial"/>
                <w:szCs w:val="22"/>
              </w:rPr>
            </w:pPr>
            <w:r w:rsidRPr="00094C83">
              <w:rPr>
                <w:rFonts w:cs="Arial"/>
                <w:szCs w:val="22"/>
              </w:rPr>
              <w:t>Ref. F56</w:t>
            </w:r>
          </w:p>
        </w:tc>
        <w:tc>
          <w:tcPr>
            <w:tcW w:w="1383" w:type="pct"/>
            <w:shd w:val="clear" w:color="auto" w:fill="auto"/>
          </w:tcPr>
          <w:p w:rsidR="00D00A9E" w:rsidRPr="00094C83" w:rsidRDefault="002C5119" w:rsidP="00631A77">
            <w:pPr>
              <w:spacing w:after="0" w:line="240" w:lineRule="auto"/>
              <w:rPr>
                <w:rFonts w:cs="Arial"/>
                <w:szCs w:val="22"/>
              </w:rPr>
            </w:pPr>
            <w:r w:rsidRPr="00094C83">
              <w:rPr>
                <w:rFonts w:cs="Arial"/>
                <w:szCs w:val="22"/>
              </w:rPr>
              <w:t>IEEE Std 1584-2002</w:t>
            </w:r>
          </w:p>
        </w:tc>
        <w:tc>
          <w:tcPr>
            <w:tcW w:w="1748" w:type="pct"/>
            <w:shd w:val="clear" w:color="auto" w:fill="auto"/>
          </w:tcPr>
          <w:p w:rsidR="00D00A9E" w:rsidRPr="00094C83" w:rsidRDefault="002C5119" w:rsidP="00631A77">
            <w:pPr>
              <w:spacing w:after="0" w:line="240" w:lineRule="auto"/>
              <w:rPr>
                <w:rFonts w:cs="Arial"/>
                <w:szCs w:val="22"/>
              </w:rPr>
            </w:pPr>
            <w:r w:rsidRPr="00094C83">
              <w:rPr>
                <w:rFonts w:cs="Arial"/>
                <w:szCs w:val="22"/>
              </w:rPr>
              <w:t>Guide for Performing Arc-Flash Hazard Calculations</w:t>
            </w:r>
          </w:p>
        </w:tc>
        <w:tc>
          <w:tcPr>
            <w:tcW w:w="1086" w:type="pct"/>
            <w:shd w:val="clear" w:color="auto" w:fill="auto"/>
          </w:tcPr>
          <w:p w:rsidR="00D00A9E" w:rsidRPr="00094C83" w:rsidRDefault="00D00A9E" w:rsidP="00631A77">
            <w:pPr>
              <w:spacing w:after="0" w:line="240" w:lineRule="auto"/>
              <w:rPr>
                <w:rFonts w:cs="Arial"/>
                <w:szCs w:val="22"/>
              </w:rPr>
            </w:pPr>
          </w:p>
        </w:tc>
      </w:tr>
      <w:tr w:rsidR="00775032" w:rsidRPr="00094C83" w:rsidTr="00D443D4">
        <w:trPr>
          <w:cantSplit/>
          <w:trHeight w:val="585"/>
        </w:trPr>
        <w:tc>
          <w:tcPr>
            <w:tcW w:w="783" w:type="pct"/>
            <w:shd w:val="clear" w:color="auto" w:fill="auto"/>
          </w:tcPr>
          <w:p w:rsidR="00775032" w:rsidRPr="00094C83" w:rsidRDefault="00775032" w:rsidP="00631A77">
            <w:pPr>
              <w:spacing w:after="0" w:line="240" w:lineRule="auto"/>
              <w:rPr>
                <w:rFonts w:cs="Arial"/>
                <w:szCs w:val="22"/>
              </w:rPr>
            </w:pPr>
            <w:r w:rsidRPr="00094C83">
              <w:rPr>
                <w:rFonts w:cs="Arial"/>
                <w:szCs w:val="22"/>
              </w:rPr>
              <w:t>Ref. F57</w:t>
            </w:r>
          </w:p>
        </w:tc>
        <w:tc>
          <w:tcPr>
            <w:tcW w:w="1383" w:type="pct"/>
            <w:shd w:val="clear" w:color="auto" w:fill="auto"/>
          </w:tcPr>
          <w:p w:rsidR="00775032" w:rsidRPr="00094C83" w:rsidRDefault="00775032" w:rsidP="00631A77">
            <w:pPr>
              <w:spacing w:after="0" w:line="240" w:lineRule="auto"/>
              <w:rPr>
                <w:rFonts w:cs="Arial"/>
                <w:szCs w:val="22"/>
              </w:rPr>
            </w:pPr>
            <w:r w:rsidRPr="00094C83">
              <w:rPr>
                <w:rFonts w:cs="Arial"/>
                <w:szCs w:val="22"/>
              </w:rPr>
              <w:t>Def Stan 08-123</w:t>
            </w:r>
          </w:p>
        </w:tc>
        <w:tc>
          <w:tcPr>
            <w:tcW w:w="1748" w:type="pct"/>
            <w:shd w:val="clear" w:color="auto" w:fill="auto"/>
          </w:tcPr>
          <w:p w:rsidR="00775032" w:rsidRPr="00094C83" w:rsidRDefault="00775032" w:rsidP="00631A77">
            <w:pPr>
              <w:spacing w:after="0" w:line="240" w:lineRule="auto"/>
              <w:rPr>
                <w:rFonts w:cs="Arial"/>
                <w:szCs w:val="22"/>
              </w:rPr>
            </w:pPr>
            <w:r w:rsidRPr="00094C83">
              <w:rPr>
                <w:rFonts w:cs="Arial"/>
                <w:szCs w:val="22"/>
              </w:rPr>
              <w:t xml:space="preserve">Requirements for Design and Testing of Equipments to Meet Environmental Conditions </w:t>
            </w:r>
            <w:r w:rsidR="007F724E" w:rsidRPr="00094C83">
              <w:rPr>
                <w:rFonts w:cs="Arial"/>
                <w:szCs w:val="22"/>
              </w:rPr>
              <w:br/>
            </w:r>
            <w:r w:rsidRPr="00094C83">
              <w:rPr>
                <w:rFonts w:cs="Arial"/>
                <w:szCs w:val="22"/>
              </w:rPr>
              <w:t>(Cat 1)</w:t>
            </w:r>
          </w:p>
        </w:tc>
        <w:tc>
          <w:tcPr>
            <w:tcW w:w="1086" w:type="pct"/>
            <w:shd w:val="clear" w:color="auto" w:fill="auto"/>
          </w:tcPr>
          <w:p w:rsidR="002C5119" w:rsidRPr="00447CAE" w:rsidRDefault="002C5119" w:rsidP="002C5119">
            <w:pPr>
              <w:pStyle w:val="Heading4"/>
              <w:numPr>
                <w:ilvl w:val="0"/>
                <w:numId w:val="0"/>
              </w:numPr>
              <w:rPr>
                <w:rFonts w:cs="Arial"/>
                <w:color w:val="333333"/>
                <w:lang w:val="en-GB" w:eastAsia="en-GB"/>
              </w:rPr>
            </w:pPr>
            <w:r w:rsidRPr="00447CAE">
              <w:rPr>
                <w:lang w:val="en-GB" w:eastAsia="en-GB"/>
              </w:rPr>
              <w:t>Issue No: 2 dated 09/11/2012</w:t>
            </w:r>
          </w:p>
          <w:p w:rsidR="00775032" w:rsidRPr="00094C83" w:rsidRDefault="00775032" w:rsidP="00631A77">
            <w:pPr>
              <w:spacing w:after="0" w:line="240" w:lineRule="auto"/>
              <w:rPr>
                <w:rFonts w:cs="Arial"/>
                <w:szCs w:val="22"/>
              </w:rPr>
            </w:pPr>
          </w:p>
        </w:tc>
      </w:tr>
      <w:tr w:rsidR="00E63D64" w:rsidRPr="00094C83" w:rsidTr="00D443D4">
        <w:trPr>
          <w:cantSplit/>
          <w:trHeight w:val="585"/>
        </w:trPr>
        <w:tc>
          <w:tcPr>
            <w:tcW w:w="783" w:type="pct"/>
            <w:shd w:val="clear" w:color="auto" w:fill="auto"/>
          </w:tcPr>
          <w:p w:rsidR="00E63D64" w:rsidRPr="00094C83" w:rsidRDefault="00E63D64" w:rsidP="00631A77">
            <w:pPr>
              <w:spacing w:after="0" w:line="240" w:lineRule="auto"/>
              <w:rPr>
                <w:rFonts w:cs="Arial"/>
                <w:szCs w:val="22"/>
              </w:rPr>
            </w:pPr>
            <w:r w:rsidRPr="00094C83">
              <w:rPr>
                <w:rFonts w:cs="Arial"/>
                <w:szCs w:val="22"/>
              </w:rPr>
              <w:t>Ref. F59</w:t>
            </w:r>
          </w:p>
        </w:tc>
        <w:tc>
          <w:tcPr>
            <w:tcW w:w="1383" w:type="pct"/>
            <w:shd w:val="clear" w:color="auto" w:fill="auto"/>
          </w:tcPr>
          <w:p w:rsidR="00E63D64" w:rsidRPr="00094C83" w:rsidRDefault="00E63D64" w:rsidP="006547A5">
            <w:pPr>
              <w:spacing w:after="0" w:line="240" w:lineRule="auto"/>
              <w:rPr>
                <w:rFonts w:cs="Arial"/>
                <w:szCs w:val="22"/>
              </w:rPr>
            </w:pPr>
            <w:r w:rsidRPr="00094C83">
              <w:rPr>
                <w:rFonts w:cs="Arial"/>
                <w:szCs w:val="22"/>
              </w:rPr>
              <w:t>Def Stan 08-204 Part 3</w:t>
            </w:r>
          </w:p>
        </w:tc>
        <w:tc>
          <w:tcPr>
            <w:tcW w:w="1748" w:type="pct"/>
            <w:shd w:val="clear" w:color="auto" w:fill="auto"/>
          </w:tcPr>
          <w:p w:rsidR="00E63D64" w:rsidRPr="00094C83" w:rsidRDefault="00E63D64" w:rsidP="00E63D64">
            <w:pPr>
              <w:spacing w:after="0" w:line="240" w:lineRule="auto"/>
              <w:rPr>
                <w:rFonts w:cs="Arial"/>
                <w:szCs w:val="22"/>
              </w:rPr>
            </w:pPr>
            <w:r w:rsidRPr="00094C83">
              <w:rPr>
                <w:rFonts w:cs="Arial"/>
                <w:szCs w:val="22"/>
              </w:rPr>
              <w:t>Requirements for Damage Control and Fire Protection for the Safety Of HM Surface Ships and Submarines Part 3</w:t>
            </w:r>
          </w:p>
        </w:tc>
        <w:tc>
          <w:tcPr>
            <w:tcW w:w="1086" w:type="pct"/>
            <w:shd w:val="clear" w:color="auto" w:fill="auto"/>
          </w:tcPr>
          <w:p w:rsidR="00E63D64" w:rsidRPr="00094C83" w:rsidRDefault="00E63D64" w:rsidP="00631A77">
            <w:pPr>
              <w:spacing w:after="0" w:line="240" w:lineRule="auto"/>
              <w:rPr>
                <w:rFonts w:cs="Arial"/>
                <w:szCs w:val="22"/>
              </w:rPr>
            </w:pPr>
            <w:r w:rsidRPr="00094C83">
              <w:rPr>
                <w:rFonts w:cs="Arial"/>
                <w:szCs w:val="22"/>
              </w:rPr>
              <w:t>Issue 1 Publication Date 31 March 2010</w:t>
            </w:r>
          </w:p>
        </w:tc>
      </w:tr>
      <w:tr w:rsidR="00C676E2" w:rsidRPr="00094C83" w:rsidTr="00D443D4">
        <w:trPr>
          <w:cantSplit/>
          <w:trHeight w:val="585"/>
        </w:trPr>
        <w:tc>
          <w:tcPr>
            <w:tcW w:w="783" w:type="pct"/>
            <w:shd w:val="clear" w:color="auto" w:fill="auto"/>
          </w:tcPr>
          <w:p w:rsidR="00C676E2" w:rsidRPr="00094C83" w:rsidRDefault="00C676E2" w:rsidP="00631A77">
            <w:pPr>
              <w:spacing w:after="0" w:line="240" w:lineRule="auto"/>
              <w:rPr>
                <w:rFonts w:cs="Arial"/>
                <w:szCs w:val="22"/>
              </w:rPr>
            </w:pPr>
            <w:r w:rsidRPr="00094C83">
              <w:rPr>
                <w:rFonts w:cs="Arial"/>
                <w:szCs w:val="22"/>
              </w:rPr>
              <w:t>Ref. F60</w:t>
            </w:r>
          </w:p>
        </w:tc>
        <w:tc>
          <w:tcPr>
            <w:tcW w:w="1383" w:type="pct"/>
            <w:shd w:val="clear" w:color="auto" w:fill="auto"/>
          </w:tcPr>
          <w:p w:rsidR="00C676E2" w:rsidRPr="00094C83" w:rsidRDefault="00C676E2" w:rsidP="006547A5">
            <w:pPr>
              <w:spacing w:after="0" w:line="240" w:lineRule="auto"/>
              <w:rPr>
                <w:rFonts w:cs="Arial"/>
                <w:szCs w:val="22"/>
              </w:rPr>
            </w:pPr>
            <w:r w:rsidRPr="00094C83">
              <w:rPr>
                <w:rFonts w:cs="Arial"/>
                <w:szCs w:val="22"/>
              </w:rPr>
              <w:t>Def Stan 01-5</w:t>
            </w:r>
          </w:p>
        </w:tc>
        <w:tc>
          <w:tcPr>
            <w:tcW w:w="1748" w:type="pct"/>
            <w:shd w:val="clear" w:color="auto" w:fill="auto"/>
          </w:tcPr>
          <w:p w:rsidR="00C676E2" w:rsidRPr="00094C83" w:rsidRDefault="00C676E2" w:rsidP="00C676E2">
            <w:pPr>
              <w:spacing w:after="0" w:line="240" w:lineRule="auto"/>
              <w:rPr>
                <w:rFonts w:cs="Arial"/>
                <w:szCs w:val="22"/>
              </w:rPr>
            </w:pPr>
            <w:r w:rsidRPr="00094C83">
              <w:rPr>
                <w:rFonts w:cs="Arial"/>
                <w:szCs w:val="22"/>
              </w:rPr>
              <w:t>Fuels, Lubricants and Associated</w:t>
            </w:r>
          </w:p>
          <w:p w:rsidR="00C676E2" w:rsidRPr="00094C83" w:rsidRDefault="00C676E2" w:rsidP="00C676E2">
            <w:pPr>
              <w:spacing w:after="0" w:line="240" w:lineRule="auto"/>
              <w:rPr>
                <w:rFonts w:cs="Arial"/>
                <w:szCs w:val="22"/>
              </w:rPr>
            </w:pPr>
            <w:r w:rsidRPr="00094C83">
              <w:rPr>
                <w:rFonts w:cs="Arial"/>
                <w:szCs w:val="22"/>
              </w:rPr>
              <w:t>Products</w:t>
            </w:r>
          </w:p>
        </w:tc>
        <w:tc>
          <w:tcPr>
            <w:tcW w:w="1086" w:type="pct"/>
            <w:shd w:val="clear" w:color="auto" w:fill="auto"/>
          </w:tcPr>
          <w:p w:rsidR="00C676E2" w:rsidRPr="00094C83" w:rsidRDefault="00C676E2" w:rsidP="00631A77">
            <w:pPr>
              <w:spacing w:after="0" w:line="240" w:lineRule="auto"/>
              <w:rPr>
                <w:rFonts w:cs="Arial"/>
                <w:szCs w:val="22"/>
              </w:rPr>
            </w:pPr>
            <w:r w:rsidRPr="00094C83">
              <w:rPr>
                <w:rFonts w:cs="Arial"/>
                <w:szCs w:val="22"/>
              </w:rPr>
              <w:t>Issue 17 Date March 2011</w:t>
            </w:r>
          </w:p>
        </w:tc>
      </w:tr>
      <w:tr w:rsidR="0058294C" w:rsidRPr="00094C83" w:rsidTr="00D443D4">
        <w:trPr>
          <w:cantSplit/>
          <w:trHeight w:val="585"/>
        </w:trPr>
        <w:tc>
          <w:tcPr>
            <w:tcW w:w="783" w:type="pct"/>
            <w:shd w:val="clear" w:color="auto" w:fill="auto"/>
          </w:tcPr>
          <w:p w:rsidR="0058294C" w:rsidRPr="00094C83" w:rsidRDefault="0058294C" w:rsidP="00631A77">
            <w:pPr>
              <w:spacing w:after="0" w:line="240" w:lineRule="auto"/>
              <w:rPr>
                <w:rFonts w:cs="Arial"/>
                <w:szCs w:val="22"/>
              </w:rPr>
            </w:pPr>
            <w:r w:rsidRPr="00094C83">
              <w:rPr>
                <w:rFonts w:cs="Arial"/>
                <w:szCs w:val="22"/>
              </w:rPr>
              <w:t>Ref. F61</w:t>
            </w:r>
          </w:p>
        </w:tc>
        <w:tc>
          <w:tcPr>
            <w:tcW w:w="1383" w:type="pct"/>
            <w:shd w:val="clear" w:color="auto" w:fill="auto"/>
          </w:tcPr>
          <w:p w:rsidR="0058294C" w:rsidRPr="00094C83" w:rsidRDefault="00B4111F" w:rsidP="006547A5">
            <w:pPr>
              <w:spacing w:after="0" w:line="240" w:lineRule="auto"/>
              <w:rPr>
                <w:rFonts w:cs="Arial"/>
                <w:szCs w:val="22"/>
              </w:rPr>
            </w:pPr>
            <w:r w:rsidRPr="00094C83">
              <w:rPr>
                <w:rFonts w:cs="Arial"/>
                <w:szCs w:val="22"/>
              </w:rPr>
              <w:t>Statutory Instrument 1994 No. 3260</w:t>
            </w:r>
          </w:p>
        </w:tc>
        <w:tc>
          <w:tcPr>
            <w:tcW w:w="1748" w:type="pct"/>
            <w:shd w:val="clear" w:color="auto" w:fill="auto"/>
          </w:tcPr>
          <w:p w:rsidR="0058294C" w:rsidRPr="00094C83" w:rsidRDefault="0058294C" w:rsidP="00C676E2">
            <w:pPr>
              <w:spacing w:after="0" w:line="240" w:lineRule="auto"/>
              <w:rPr>
                <w:rFonts w:cs="Arial"/>
                <w:szCs w:val="22"/>
              </w:rPr>
            </w:pPr>
            <w:r w:rsidRPr="00094C83">
              <w:t>Electrical Equipment (Safety) Regulations</w:t>
            </w:r>
          </w:p>
        </w:tc>
        <w:tc>
          <w:tcPr>
            <w:tcW w:w="1086" w:type="pct"/>
            <w:shd w:val="clear" w:color="auto" w:fill="auto"/>
          </w:tcPr>
          <w:p w:rsidR="0058294C" w:rsidRPr="00094C83" w:rsidRDefault="0058294C" w:rsidP="00631A77">
            <w:pPr>
              <w:spacing w:after="0" w:line="240" w:lineRule="auto"/>
              <w:rPr>
                <w:rFonts w:cs="Arial"/>
                <w:szCs w:val="22"/>
              </w:rPr>
            </w:pPr>
            <w:r w:rsidRPr="00094C83">
              <w:rPr>
                <w:rFonts w:cs="Arial"/>
                <w:szCs w:val="22"/>
              </w:rPr>
              <w:t>1994</w:t>
            </w:r>
          </w:p>
        </w:tc>
      </w:tr>
    </w:tbl>
    <w:p w:rsidR="00631A77" w:rsidRPr="00094C83" w:rsidRDefault="00631A77" w:rsidP="002D6452">
      <w:pPr>
        <w:jc w:val="center"/>
        <w:rPr>
          <w:b/>
        </w:rPr>
      </w:pPr>
      <w:bookmarkStart w:id="699" w:name="_Toc361917551"/>
      <w:r w:rsidRPr="00094C83">
        <w:rPr>
          <w:b/>
        </w:rPr>
        <w:t xml:space="preserve">Table </w:t>
      </w:r>
      <w:r w:rsidR="002E6DD9">
        <w:rPr>
          <w:b/>
          <w:noProof/>
        </w:rPr>
        <w:t>17</w:t>
      </w:r>
      <w:r w:rsidRPr="00094C83">
        <w:rPr>
          <w:b/>
        </w:rPr>
        <w:noBreakHyphen/>
      </w:r>
      <w:r w:rsidR="002E6DD9">
        <w:rPr>
          <w:b/>
          <w:noProof/>
        </w:rPr>
        <w:t>1</w:t>
      </w:r>
      <w:r w:rsidRPr="00094C83">
        <w:rPr>
          <w:b/>
        </w:rPr>
        <w:t xml:space="preserve"> – Fixed Engineering Standards</w:t>
      </w:r>
      <w:bookmarkEnd w:id="699"/>
    </w:p>
    <w:p w:rsidR="00631A77" w:rsidRPr="00094C83" w:rsidRDefault="00631A77" w:rsidP="00631A77"/>
    <w:p w:rsidR="00631A77" w:rsidRPr="00094C83" w:rsidRDefault="00631A77" w:rsidP="00631A77">
      <w:pPr>
        <w:pStyle w:val="Heading2"/>
        <w:tabs>
          <w:tab w:val="clear" w:pos="1134"/>
          <w:tab w:val="left" w:pos="1100"/>
        </w:tabs>
        <w:ind w:left="0" w:firstLine="0"/>
        <w:rPr>
          <w:iCs w:val="0"/>
        </w:rPr>
      </w:pPr>
      <w:bookmarkStart w:id="700" w:name="_Toc374450099"/>
      <w:r w:rsidRPr="00094C83">
        <w:rPr>
          <w:iCs w:val="0"/>
        </w:rPr>
        <w:t>Tradable Engineering Standards</w:t>
      </w:r>
      <w:bookmarkEnd w:id="7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4"/>
        <w:gridCol w:w="2569"/>
        <w:gridCol w:w="3246"/>
        <w:gridCol w:w="2017"/>
      </w:tblGrid>
      <w:tr w:rsidR="00631A77" w:rsidRPr="00094C83" w:rsidTr="00631A77">
        <w:trPr>
          <w:cantSplit/>
          <w:trHeight w:val="267"/>
        </w:trPr>
        <w:tc>
          <w:tcPr>
            <w:tcW w:w="783"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Ref No.</w:t>
            </w:r>
          </w:p>
        </w:tc>
        <w:tc>
          <w:tcPr>
            <w:tcW w:w="1383"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Document Number</w:t>
            </w:r>
          </w:p>
        </w:tc>
        <w:tc>
          <w:tcPr>
            <w:tcW w:w="1748"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Title</w:t>
            </w:r>
          </w:p>
        </w:tc>
        <w:tc>
          <w:tcPr>
            <w:tcW w:w="1086"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Version</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T15</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SIN List</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REACH. International Chemical Secretariat SIN List. http://w3.chemsec.org</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List 2.0 of 3, May 2010</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T34</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LPCB LPS 1207</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Fire Requirements for the Loss Prevention Certification Board Approval and Listing of Protective Covering Materials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2.1</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T37</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Def Stan 61-5</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Low Voltage Electrical Power Supply Systems. Part 4: Quality of Electrical Power Systems in HM Ships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Issue 4, Sep 06</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T44</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ISO 80000-1</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Specification for SI units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2009</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T45</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8888</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Technical product specification</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2008</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T46</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5070</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Engineering Diagram and Drawing Practices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1988</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T47</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EN61082-1</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Drawing Practices for Engineering Diagrams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2006</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T48</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BS 5536</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Preparation of Technical Drawings and Diagrams for Data Exchange</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1988</w:t>
            </w:r>
          </w:p>
        </w:tc>
      </w:tr>
      <w:tr w:rsidR="006D4969" w:rsidRPr="00094C83" w:rsidTr="00631A77">
        <w:trPr>
          <w:cantSplit/>
          <w:trHeight w:val="585"/>
        </w:trPr>
        <w:tc>
          <w:tcPr>
            <w:tcW w:w="783" w:type="pct"/>
            <w:shd w:val="clear" w:color="auto" w:fill="auto"/>
          </w:tcPr>
          <w:p w:rsidR="006D4969" w:rsidRPr="00094C83" w:rsidRDefault="006D4969" w:rsidP="00631A77">
            <w:pPr>
              <w:spacing w:after="0" w:line="240" w:lineRule="auto"/>
              <w:rPr>
                <w:rFonts w:cs="Arial"/>
                <w:szCs w:val="22"/>
              </w:rPr>
            </w:pPr>
            <w:r w:rsidRPr="00094C83">
              <w:rPr>
                <w:rFonts w:cs="Arial"/>
                <w:szCs w:val="22"/>
              </w:rPr>
              <w:t>Ref. T58</w:t>
            </w:r>
          </w:p>
        </w:tc>
        <w:tc>
          <w:tcPr>
            <w:tcW w:w="1383" w:type="pct"/>
            <w:shd w:val="clear" w:color="auto" w:fill="auto"/>
          </w:tcPr>
          <w:p w:rsidR="006D4969" w:rsidRPr="00094C83" w:rsidRDefault="006D4969" w:rsidP="00631A77">
            <w:pPr>
              <w:spacing w:after="0" w:line="240" w:lineRule="auto"/>
              <w:rPr>
                <w:rFonts w:cs="Arial"/>
                <w:szCs w:val="22"/>
              </w:rPr>
            </w:pPr>
            <w:r w:rsidRPr="00094C83">
              <w:rPr>
                <w:rFonts w:cs="Arial"/>
                <w:szCs w:val="22"/>
              </w:rPr>
              <w:t>BR 2203</w:t>
            </w:r>
          </w:p>
        </w:tc>
        <w:tc>
          <w:tcPr>
            <w:tcW w:w="1748" w:type="pct"/>
            <w:shd w:val="clear" w:color="auto" w:fill="auto"/>
          </w:tcPr>
          <w:p w:rsidR="006D4969" w:rsidRPr="00094C83" w:rsidRDefault="006D4969" w:rsidP="00631A77">
            <w:pPr>
              <w:spacing w:after="0" w:line="240" w:lineRule="auto"/>
              <w:rPr>
                <w:rFonts w:cs="Arial"/>
                <w:szCs w:val="22"/>
              </w:rPr>
            </w:pPr>
            <w:r w:rsidRPr="00094C83">
              <w:rPr>
                <w:rFonts w:cs="Arial"/>
                <w:szCs w:val="22"/>
              </w:rPr>
              <w:t>Ship Husbandry Manual</w:t>
            </w:r>
          </w:p>
        </w:tc>
        <w:tc>
          <w:tcPr>
            <w:tcW w:w="1086" w:type="pct"/>
            <w:shd w:val="clear" w:color="auto" w:fill="auto"/>
          </w:tcPr>
          <w:p w:rsidR="006D4969" w:rsidRPr="00094C83" w:rsidRDefault="006D4969" w:rsidP="00631A77">
            <w:pPr>
              <w:spacing w:after="0" w:line="240" w:lineRule="auto"/>
              <w:rPr>
                <w:rFonts w:cs="Arial"/>
                <w:szCs w:val="22"/>
              </w:rPr>
            </w:pPr>
            <w:r w:rsidRPr="00094C83">
              <w:rPr>
                <w:rFonts w:cs="Arial"/>
                <w:szCs w:val="22"/>
              </w:rPr>
              <w:t>Edition 2, 1999</w:t>
            </w:r>
          </w:p>
        </w:tc>
      </w:tr>
      <w:tr w:rsidR="00BB1400" w:rsidRPr="00094C83" w:rsidTr="00631A77">
        <w:trPr>
          <w:cantSplit/>
          <w:trHeight w:val="585"/>
        </w:trPr>
        <w:tc>
          <w:tcPr>
            <w:tcW w:w="783" w:type="pct"/>
            <w:shd w:val="clear" w:color="auto" w:fill="auto"/>
          </w:tcPr>
          <w:p w:rsidR="00BB1400" w:rsidRPr="00094C83" w:rsidRDefault="00BB1400" w:rsidP="00631A77">
            <w:pPr>
              <w:spacing w:after="0" w:line="240" w:lineRule="auto"/>
              <w:rPr>
                <w:rFonts w:cs="Arial"/>
                <w:szCs w:val="22"/>
              </w:rPr>
            </w:pPr>
            <w:r w:rsidRPr="00094C83">
              <w:rPr>
                <w:rFonts w:cs="Arial"/>
                <w:szCs w:val="22"/>
              </w:rPr>
              <w:t>Ref. T61</w:t>
            </w:r>
          </w:p>
        </w:tc>
        <w:tc>
          <w:tcPr>
            <w:tcW w:w="1383" w:type="pct"/>
            <w:shd w:val="clear" w:color="auto" w:fill="auto"/>
          </w:tcPr>
          <w:p w:rsidR="00BB1400" w:rsidRPr="00094C83" w:rsidRDefault="00BB1400" w:rsidP="00631A77">
            <w:pPr>
              <w:spacing w:after="0" w:line="240" w:lineRule="auto"/>
              <w:rPr>
                <w:rFonts w:cs="Arial"/>
                <w:szCs w:val="22"/>
              </w:rPr>
            </w:pPr>
            <w:r w:rsidRPr="00094C83">
              <w:rPr>
                <w:szCs w:val="22"/>
              </w:rPr>
              <w:t>Def Stan 02-313</w:t>
            </w:r>
          </w:p>
        </w:tc>
        <w:tc>
          <w:tcPr>
            <w:tcW w:w="1748" w:type="pct"/>
            <w:shd w:val="clear" w:color="auto" w:fill="auto"/>
          </w:tcPr>
          <w:p w:rsidR="00BB1400" w:rsidRPr="00094C83" w:rsidRDefault="00BB1400" w:rsidP="00BB1400">
            <w:pPr>
              <w:spacing w:after="0" w:line="240" w:lineRule="auto"/>
              <w:rPr>
                <w:rFonts w:cs="Arial"/>
                <w:szCs w:val="22"/>
              </w:rPr>
            </w:pPr>
            <w:r w:rsidRPr="00094C83">
              <w:rPr>
                <w:rFonts w:cs="Arial"/>
                <w:szCs w:val="22"/>
              </w:rPr>
              <w:t>Diesel Engines for Marine Propulsion &amp;</w:t>
            </w:r>
          </w:p>
          <w:p w:rsidR="00BB1400" w:rsidRPr="00094C83" w:rsidRDefault="00BB1400" w:rsidP="00BB1400">
            <w:pPr>
              <w:spacing w:after="0" w:line="240" w:lineRule="auto"/>
              <w:rPr>
                <w:rFonts w:cs="Arial"/>
                <w:szCs w:val="22"/>
              </w:rPr>
            </w:pPr>
            <w:r w:rsidRPr="00094C83">
              <w:rPr>
                <w:rFonts w:cs="Arial"/>
                <w:szCs w:val="22"/>
              </w:rPr>
              <w:t>Auxiliary Machinery</w:t>
            </w:r>
          </w:p>
        </w:tc>
        <w:tc>
          <w:tcPr>
            <w:tcW w:w="1086" w:type="pct"/>
            <w:shd w:val="clear" w:color="auto" w:fill="auto"/>
          </w:tcPr>
          <w:p w:rsidR="00BB1400" w:rsidRPr="00094C83" w:rsidRDefault="00BB1400" w:rsidP="00631A77">
            <w:pPr>
              <w:spacing w:after="0" w:line="240" w:lineRule="auto"/>
              <w:rPr>
                <w:rFonts w:cs="Arial"/>
                <w:szCs w:val="22"/>
              </w:rPr>
            </w:pPr>
            <w:r w:rsidRPr="00094C83">
              <w:rPr>
                <w:rFonts w:cs="Arial"/>
                <w:szCs w:val="22"/>
              </w:rPr>
              <w:t>Issue 1 Publication Date 1 April 2000</w:t>
            </w:r>
          </w:p>
        </w:tc>
      </w:tr>
      <w:tr w:rsidR="0007743D" w:rsidRPr="00094C83" w:rsidTr="00631A77">
        <w:trPr>
          <w:cantSplit/>
          <w:trHeight w:val="585"/>
        </w:trPr>
        <w:tc>
          <w:tcPr>
            <w:tcW w:w="783" w:type="pct"/>
            <w:shd w:val="clear" w:color="auto" w:fill="auto"/>
          </w:tcPr>
          <w:p w:rsidR="0007743D" w:rsidRPr="00094C83" w:rsidRDefault="0007743D" w:rsidP="00631A77">
            <w:pPr>
              <w:spacing w:after="0" w:line="240" w:lineRule="auto"/>
              <w:rPr>
                <w:rFonts w:cs="Arial"/>
                <w:szCs w:val="22"/>
              </w:rPr>
            </w:pPr>
            <w:r w:rsidRPr="00094C83">
              <w:rPr>
                <w:rFonts w:cs="Arial"/>
                <w:szCs w:val="22"/>
              </w:rPr>
              <w:t>Ref. T62</w:t>
            </w:r>
          </w:p>
        </w:tc>
        <w:tc>
          <w:tcPr>
            <w:tcW w:w="1383" w:type="pct"/>
            <w:shd w:val="clear" w:color="auto" w:fill="auto"/>
          </w:tcPr>
          <w:p w:rsidR="0007743D" w:rsidRPr="00094C83" w:rsidRDefault="0007743D" w:rsidP="00631A77">
            <w:pPr>
              <w:spacing w:after="0" w:line="240" w:lineRule="auto"/>
              <w:rPr>
                <w:szCs w:val="22"/>
              </w:rPr>
            </w:pPr>
            <w:r w:rsidRPr="00094C83">
              <w:t>BS EN 62061</w:t>
            </w:r>
            <w:r w:rsidR="009E57C8" w:rsidRPr="00094C83">
              <w:t>:2005</w:t>
            </w:r>
          </w:p>
        </w:tc>
        <w:tc>
          <w:tcPr>
            <w:tcW w:w="1748" w:type="pct"/>
            <w:shd w:val="clear" w:color="auto" w:fill="auto"/>
          </w:tcPr>
          <w:p w:rsidR="0007743D" w:rsidRPr="00094C83" w:rsidRDefault="009E57C8" w:rsidP="00BB1400">
            <w:pPr>
              <w:spacing w:after="0" w:line="240" w:lineRule="auto"/>
              <w:rPr>
                <w:rFonts w:cs="Arial"/>
                <w:szCs w:val="22"/>
              </w:rPr>
            </w:pPr>
            <w:r w:rsidRPr="00094C83">
              <w:rPr>
                <w:rFonts w:cs="Arial"/>
                <w:szCs w:val="22"/>
              </w:rPr>
              <w:t>Safety of machinery, Functional safety of safety-related electrical, electronic and programmable electronic control systems</w:t>
            </w:r>
          </w:p>
        </w:tc>
        <w:tc>
          <w:tcPr>
            <w:tcW w:w="1086" w:type="pct"/>
            <w:shd w:val="clear" w:color="auto" w:fill="auto"/>
          </w:tcPr>
          <w:p w:rsidR="0007743D" w:rsidRPr="00094C83" w:rsidRDefault="009E57C8" w:rsidP="00631A77">
            <w:pPr>
              <w:spacing w:after="0" w:line="240" w:lineRule="auto"/>
              <w:rPr>
                <w:rFonts w:cs="Arial"/>
                <w:szCs w:val="22"/>
              </w:rPr>
            </w:pPr>
            <w:r w:rsidRPr="00094C83">
              <w:rPr>
                <w:rFonts w:cs="Arial"/>
                <w:szCs w:val="22"/>
              </w:rPr>
              <w:t>Jan 2006</w:t>
            </w:r>
          </w:p>
        </w:tc>
      </w:tr>
    </w:tbl>
    <w:p w:rsidR="00631A77" w:rsidRPr="00094C83" w:rsidRDefault="00631A77" w:rsidP="002D6452">
      <w:pPr>
        <w:jc w:val="center"/>
        <w:rPr>
          <w:b/>
        </w:rPr>
      </w:pPr>
      <w:bookmarkStart w:id="701" w:name="_Toc361917552"/>
      <w:r w:rsidRPr="00094C83">
        <w:rPr>
          <w:b/>
        </w:rPr>
        <w:t xml:space="preserve">Table </w:t>
      </w:r>
      <w:r w:rsidR="002E6DD9">
        <w:rPr>
          <w:b/>
          <w:noProof/>
        </w:rPr>
        <w:t>17</w:t>
      </w:r>
      <w:r w:rsidRPr="00094C83">
        <w:rPr>
          <w:b/>
        </w:rPr>
        <w:noBreakHyphen/>
      </w:r>
      <w:r w:rsidR="002E6DD9">
        <w:rPr>
          <w:b/>
          <w:noProof/>
        </w:rPr>
        <w:t>2</w:t>
      </w:r>
      <w:r w:rsidRPr="00094C83">
        <w:rPr>
          <w:b/>
        </w:rPr>
        <w:t xml:space="preserve"> – Tradable Engineering Standards</w:t>
      </w:r>
      <w:bookmarkEnd w:id="701"/>
    </w:p>
    <w:p w:rsidR="00631A77" w:rsidRPr="00094C83" w:rsidRDefault="00631A77" w:rsidP="00631A77"/>
    <w:p w:rsidR="00631A77" w:rsidRPr="00094C83" w:rsidRDefault="00C14D68" w:rsidP="00631A77">
      <w:pPr>
        <w:pStyle w:val="Heading2"/>
        <w:tabs>
          <w:tab w:val="clear" w:pos="1134"/>
          <w:tab w:val="left" w:pos="1100"/>
        </w:tabs>
        <w:ind w:left="0" w:firstLine="0"/>
        <w:rPr>
          <w:iCs w:val="0"/>
        </w:rPr>
      </w:pPr>
      <w:r w:rsidRPr="00094C83">
        <w:rPr>
          <w:iCs w:val="0"/>
        </w:rPr>
        <w:br w:type="page"/>
      </w:r>
      <w:bookmarkStart w:id="702" w:name="_Toc374450100"/>
      <w:r w:rsidR="00631A77" w:rsidRPr="00094C83">
        <w:rPr>
          <w:iCs w:val="0"/>
        </w:rPr>
        <w:t>Design Guidance Engineering Standards</w:t>
      </w:r>
      <w:bookmarkEnd w:id="7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4"/>
        <w:gridCol w:w="2569"/>
        <w:gridCol w:w="3246"/>
        <w:gridCol w:w="2017"/>
      </w:tblGrid>
      <w:tr w:rsidR="00631A77" w:rsidRPr="00094C83" w:rsidTr="00631A77">
        <w:trPr>
          <w:cantSplit/>
          <w:trHeight w:val="297"/>
        </w:trPr>
        <w:tc>
          <w:tcPr>
            <w:tcW w:w="783"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Ref No.</w:t>
            </w:r>
          </w:p>
        </w:tc>
        <w:tc>
          <w:tcPr>
            <w:tcW w:w="1383"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Document Number</w:t>
            </w:r>
          </w:p>
        </w:tc>
        <w:tc>
          <w:tcPr>
            <w:tcW w:w="1748"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Title</w:t>
            </w:r>
          </w:p>
        </w:tc>
        <w:tc>
          <w:tcPr>
            <w:tcW w:w="1086" w:type="pct"/>
            <w:shd w:val="clear" w:color="auto" w:fill="auto"/>
          </w:tcPr>
          <w:p w:rsidR="00631A77" w:rsidRPr="00094C83" w:rsidRDefault="00631A77" w:rsidP="00631A77">
            <w:pPr>
              <w:spacing w:after="0" w:line="240" w:lineRule="auto"/>
              <w:rPr>
                <w:rFonts w:cs="Arial"/>
                <w:b/>
                <w:szCs w:val="22"/>
              </w:rPr>
            </w:pPr>
            <w:r w:rsidRPr="00094C83">
              <w:rPr>
                <w:rFonts w:cs="Arial"/>
                <w:b/>
                <w:szCs w:val="22"/>
              </w:rPr>
              <w:t>Version</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G13</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Critical Raw Materials for the EU</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Report of the Ad-hoc Working Group on defining critical raw materials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Jul 2010</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G14</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British Geological Survey Risk List</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Current Supply Risk Index for Chemical Elements or Element Groups which are of economic value</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2011</w:t>
            </w:r>
          </w:p>
        </w:tc>
      </w:tr>
      <w:tr w:rsidR="00631A77" w:rsidRPr="00094C83" w:rsidTr="00631A77">
        <w:trPr>
          <w:cantSplit/>
          <w:trHeight w:val="585"/>
        </w:trPr>
        <w:tc>
          <w:tcPr>
            <w:tcW w:w="783" w:type="pct"/>
            <w:shd w:val="clear" w:color="auto" w:fill="auto"/>
          </w:tcPr>
          <w:p w:rsidR="00631A77" w:rsidRPr="00094C83" w:rsidRDefault="00631A77" w:rsidP="00631A77">
            <w:pPr>
              <w:spacing w:after="0" w:line="240" w:lineRule="auto"/>
              <w:rPr>
                <w:rFonts w:cs="Arial"/>
                <w:szCs w:val="22"/>
              </w:rPr>
            </w:pPr>
            <w:r w:rsidRPr="00094C83">
              <w:rPr>
                <w:rFonts w:cs="Arial"/>
                <w:szCs w:val="22"/>
              </w:rPr>
              <w:t>Ref. G17</w:t>
            </w:r>
          </w:p>
        </w:tc>
        <w:tc>
          <w:tcPr>
            <w:tcW w:w="1383" w:type="pct"/>
            <w:shd w:val="clear" w:color="auto" w:fill="auto"/>
          </w:tcPr>
          <w:p w:rsidR="00631A77" w:rsidRPr="00094C83" w:rsidRDefault="00631A77" w:rsidP="00631A77">
            <w:pPr>
              <w:spacing w:after="0" w:line="240" w:lineRule="auto"/>
              <w:rPr>
                <w:rFonts w:cs="Arial"/>
                <w:szCs w:val="22"/>
              </w:rPr>
            </w:pPr>
            <w:r w:rsidRPr="00094C83">
              <w:rPr>
                <w:rFonts w:cs="Arial"/>
                <w:szCs w:val="22"/>
              </w:rPr>
              <w:t>SI 2000 No. 1973</w:t>
            </w:r>
          </w:p>
        </w:tc>
        <w:tc>
          <w:tcPr>
            <w:tcW w:w="1748" w:type="pct"/>
            <w:shd w:val="clear" w:color="auto" w:fill="auto"/>
          </w:tcPr>
          <w:p w:rsidR="00631A77" w:rsidRPr="00094C83" w:rsidRDefault="00631A77" w:rsidP="00631A77">
            <w:pPr>
              <w:spacing w:after="0" w:line="240" w:lineRule="auto"/>
              <w:rPr>
                <w:rFonts w:cs="Arial"/>
                <w:szCs w:val="22"/>
              </w:rPr>
            </w:pPr>
            <w:r w:rsidRPr="00094C83">
              <w:rPr>
                <w:rFonts w:cs="Arial"/>
                <w:szCs w:val="22"/>
              </w:rPr>
              <w:t>The Pollution Prevention and Control (</w:t>
            </w:r>
            <w:smartTag w:uri="urn:schemas-microsoft-com:office:smarttags" w:element="country-region">
              <w:r w:rsidRPr="00094C83">
                <w:rPr>
                  <w:rFonts w:cs="Arial"/>
                  <w:szCs w:val="22"/>
                </w:rPr>
                <w:t>England</w:t>
              </w:r>
            </w:smartTag>
            <w:r w:rsidRPr="00094C83">
              <w:rPr>
                <w:rFonts w:cs="Arial"/>
                <w:szCs w:val="22"/>
              </w:rPr>
              <w:t xml:space="preserve"> and </w:t>
            </w:r>
            <w:smartTag w:uri="urn:schemas-microsoft-com:office:smarttags" w:element="place">
              <w:smartTag w:uri="urn:schemas-microsoft-com:office:smarttags" w:element="country-region">
                <w:r w:rsidRPr="00094C83">
                  <w:rPr>
                    <w:rFonts w:cs="Arial"/>
                    <w:szCs w:val="22"/>
                  </w:rPr>
                  <w:t>Wales</w:t>
                </w:r>
              </w:smartTag>
            </w:smartTag>
            <w:r w:rsidRPr="00094C83">
              <w:rPr>
                <w:rFonts w:cs="Arial"/>
                <w:szCs w:val="22"/>
              </w:rPr>
              <w:t>) Regulations</w:t>
            </w:r>
          </w:p>
        </w:tc>
        <w:tc>
          <w:tcPr>
            <w:tcW w:w="1086" w:type="pct"/>
            <w:shd w:val="clear" w:color="auto" w:fill="auto"/>
          </w:tcPr>
          <w:p w:rsidR="00631A77" w:rsidRPr="00094C83" w:rsidRDefault="00631A77" w:rsidP="00631A77">
            <w:pPr>
              <w:spacing w:after="0" w:line="240" w:lineRule="auto"/>
              <w:rPr>
                <w:rFonts w:cs="Arial"/>
                <w:szCs w:val="22"/>
              </w:rPr>
            </w:pPr>
            <w:r w:rsidRPr="00094C83">
              <w:rPr>
                <w:rFonts w:cs="Arial"/>
                <w:szCs w:val="22"/>
              </w:rPr>
              <w:t>Jul 2000</w:t>
            </w:r>
          </w:p>
        </w:tc>
      </w:tr>
      <w:tr w:rsidR="008214BD" w:rsidRPr="00094C83" w:rsidTr="00631A77">
        <w:trPr>
          <w:cantSplit/>
          <w:trHeight w:val="585"/>
        </w:trPr>
        <w:tc>
          <w:tcPr>
            <w:tcW w:w="783" w:type="pct"/>
            <w:shd w:val="clear" w:color="auto" w:fill="auto"/>
          </w:tcPr>
          <w:p w:rsidR="008214BD" w:rsidRPr="00094C83" w:rsidRDefault="008214BD" w:rsidP="00631A77">
            <w:pPr>
              <w:spacing w:after="0" w:line="240" w:lineRule="auto"/>
              <w:rPr>
                <w:rFonts w:cs="Arial"/>
                <w:szCs w:val="22"/>
              </w:rPr>
            </w:pPr>
            <w:r w:rsidRPr="00094C83">
              <w:rPr>
                <w:rFonts w:cs="Arial"/>
                <w:szCs w:val="22"/>
              </w:rPr>
              <w:t>Ref. G54</w:t>
            </w:r>
          </w:p>
        </w:tc>
        <w:tc>
          <w:tcPr>
            <w:tcW w:w="1383" w:type="pct"/>
            <w:shd w:val="clear" w:color="auto" w:fill="auto"/>
          </w:tcPr>
          <w:p w:rsidR="008214BD" w:rsidRPr="00094C83" w:rsidRDefault="008214BD" w:rsidP="00631A77">
            <w:pPr>
              <w:spacing w:after="0" w:line="240" w:lineRule="auto"/>
              <w:rPr>
                <w:rFonts w:cs="Arial"/>
                <w:szCs w:val="22"/>
              </w:rPr>
            </w:pPr>
            <w:r w:rsidRPr="00094C83">
              <w:rPr>
                <w:szCs w:val="22"/>
              </w:rPr>
              <w:t>Def Stan 02-617</w:t>
            </w:r>
          </w:p>
        </w:tc>
        <w:tc>
          <w:tcPr>
            <w:tcW w:w="1748" w:type="pct"/>
            <w:shd w:val="clear" w:color="auto" w:fill="auto"/>
          </w:tcPr>
          <w:p w:rsidR="008214BD" w:rsidRPr="00094C83" w:rsidRDefault="008214BD" w:rsidP="00631A77">
            <w:pPr>
              <w:spacing w:after="0" w:line="240" w:lineRule="auto"/>
              <w:rPr>
                <w:rFonts w:cs="Arial"/>
                <w:szCs w:val="22"/>
              </w:rPr>
            </w:pPr>
            <w:r w:rsidRPr="00094C83">
              <w:rPr>
                <w:szCs w:val="22"/>
              </w:rPr>
              <w:t>Design Guide and Requirements for Equipment to Achieve a Low Magnetic Signature</w:t>
            </w:r>
          </w:p>
        </w:tc>
        <w:tc>
          <w:tcPr>
            <w:tcW w:w="1086" w:type="pct"/>
            <w:shd w:val="clear" w:color="auto" w:fill="auto"/>
          </w:tcPr>
          <w:p w:rsidR="008214BD" w:rsidRPr="00094C83" w:rsidRDefault="008214BD" w:rsidP="00631A77">
            <w:pPr>
              <w:spacing w:after="0" w:line="240" w:lineRule="auto"/>
              <w:rPr>
                <w:rFonts w:cs="Arial"/>
                <w:szCs w:val="22"/>
              </w:rPr>
            </w:pPr>
            <w:r w:rsidRPr="00094C83">
              <w:rPr>
                <w:szCs w:val="22"/>
              </w:rPr>
              <w:t>Issue 3 dated 11 Oct 2004</w:t>
            </w:r>
          </w:p>
        </w:tc>
      </w:tr>
    </w:tbl>
    <w:p w:rsidR="00D254FB" w:rsidRPr="002D6452" w:rsidRDefault="00631A77" w:rsidP="002D6452">
      <w:pPr>
        <w:jc w:val="center"/>
        <w:rPr>
          <w:b/>
        </w:rPr>
      </w:pPr>
      <w:bookmarkStart w:id="703" w:name="_Toc361917553"/>
      <w:r w:rsidRPr="00094C83">
        <w:rPr>
          <w:b/>
        </w:rPr>
        <w:t xml:space="preserve">Table </w:t>
      </w:r>
      <w:r w:rsidR="002E6DD9">
        <w:rPr>
          <w:b/>
          <w:noProof/>
        </w:rPr>
        <w:t>17</w:t>
      </w:r>
      <w:r w:rsidRPr="00094C83">
        <w:rPr>
          <w:b/>
        </w:rPr>
        <w:noBreakHyphen/>
      </w:r>
      <w:r w:rsidR="002E6DD9">
        <w:rPr>
          <w:b/>
          <w:noProof/>
        </w:rPr>
        <w:t>3</w:t>
      </w:r>
      <w:r w:rsidR="00D254FB" w:rsidRPr="00094C83">
        <w:rPr>
          <w:b/>
        </w:rPr>
        <w:t xml:space="preserve"> – Design guidance Engineering Standards</w:t>
      </w:r>
      <w:bookmarkEnd w:id="703"/>
    </w:p>
    <w:bookmarkEnd w:id="0"/>
    <w:bookmarkEnd w:id="23"/>
    <w:p w:rsidR="004B488D" w:rsidRDefault="004B488D" w:rsidP="00DA2ADF"/>
    <w:sectPr w:rsidR="004B488D" w:rsidSect="00D254FB">
      <w:headerReference w:type="even" r:id="rId16"/>
      <w:footerReference w:type="even" r:id="rId17"/>
      <w:headerReference w:type="first" r:id="rId18"/>
      <w:endnotePr>
        <w:numFmt w:val="decimal"/>
      </w:endnotePr>
      <w:pgSz w:w="11906" w:h="16838" w:code="9"/>
      <w:pgMar w:top="1588" w:right="1418" w:bottom="1588" w:left="1418" w:header="567" w:footer="567" w:gutter="0"/>
      <w:paperSrc w:first="15" w:other="15"/>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3FB" w:rsidRPr="00370246" w:rsidRDefault="005223FB" w:rsidP="00370246">
      <w:pPr>
        <w:pStyle w:val="Endnoteseparator"/>
      </w:pPr>
    </w:p>
  </w:endnote>
  <w:endnote w:type="continuationSeparator" w:id="0">
    <w:p w:rsidR="005223FB" w:rsidRDefault="005223FB" w:rsidP="00E67C4F">
      <w:pPr>
        <w:spacing w:after="0"/>
      </w:pPr>
    </w:p>
  </w:endnote>
  <w:endnote w:type="continuationNotice" w:id="1">
    <w:p w:rsidR="005223FB" w:rsidRDefault="005223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AE Systems">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FB" w:rsidRDefault="005223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FE" w:rsidRPr="005223FB" w:rsidRDefault="00D310FE" w:rsidP="005223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FB" w:rsidRDefault="005223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FE" w:rsidRPr="005223FB" w:rsidRDefault="00D310FE" w:rsidP="005223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3FB" w:rsidRDefault="005223FB">
      <w:r>
        <w:separator/>
      </w:r>
    </w:p>
  </w:footnote>
  <w:footnote w:type="continuationSeparator" w:id="0">
    <w:p w:rsidR="005223FB" w:rsidRDefault="00522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FB" w:rsidRDefault="005223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FE" w:rsidRPr="005223FB" w:rsidRDefault="00D310FE" w:rsidP="005223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FB" w:rsidRDefault="005223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FE" w:rsidRPr="005223FB" w:rsidRDefault="00D310FE" w:rsidP="005223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FE" w:rsidRDefault="00D310FE" w:rsidP="008354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2F856B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57E9CB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FA88430"/>
    <w:lvl w:ilvl="0">
      <w:start w:val="1"/>
      <w:numFmt w:val="decimal"/>
      <w:pStyle w:val="ListNumber3"/>
      <w:lvlText w:val="%1."/>
      <w:lvlJc w:val="left"/>
      <w:pPr>
        <w:tabs>
          <w:tab w:val="num" w:pos="926"/>
        </w:tabs>
        <w:ind w:left="926" w:hanging="360"/>
      </w:pPr>
    </w:lvl>
  </w:abstractNum>
  <w:abstractNum w:abstractNumId="3">
    <w:nsid w:val="FFFFFF80"/>
    <w:multiLevelType w:val="singleLevel"/>
    <w:tmpl w:val="3912C1DA"/>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E7F68328"/>
    <w:lvl w:ilvl="0">
      <w:start w:val="1"/>
      <w:numFmt w:val="bullet"/>
      <w:pStyle w:val="Style17"/>
      <w:lvlText w:val=""/>
      <w:lvlJc w:val="left"/>
      <w:pPr>
        <w:tabs>
          <w:tab w:val="num" w:pos="1209"/>
        </w:tabs>
        <w:ind w:left="1209" w:hanging="360"/>
      </w:pPr>
      <w:rPr>
        <w:rFonts w:ascii="Symbol" w:hAnsi="Symbol" w:hint="default"/>
      </w:rPr>
    </w:lvl>
  </w:abstractNum>
  <w:abstractNum w:abstractNumId="5">
    <w:nsid w:val="FFFFFF82"/>
    <w:multiLevelType w:val="singleLevel"/>
    <w:tmpl w:val="E4982D3E"/>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01A53DD3"/>
    <w:multiLevelType w:val="multilevel"/>
    <w:tmpl w:val="5A5CD356"/>
    <w:lvl w:ilvl="0">
      <w:start w:val="1"/>
      <w:numFmt w:val="decimal"/>
      <w:lvlRestart w:val="0"/>
      <w:pStyle w:val="ListNumber"/>
      <w:lvlText w:val="%1."/>
      <w:lvlJc w:val="left"/>
      <w:pPr>
        <w:tabs>
          <w:tab w:val="num" w:pos="680"/>
        </w:tabs>
        <w:ind w:left="680" w:hanging="680"/>
      </w:pPr>
      <w:rPr>
        <w:rFonts w:ascii="Arial" w:hAnsi="Arial" w:hint="default"/>
        <w:b w:val="0"/>
        <w:i w:val="0"/>
        <w:color w:val="auto"/>
      </w:rPr>
    </w:lvl>
    <w:lvl w:ilvl="1">
      <w:start w:val="1"/>
      <w:numFmt w:val="lowerRoman"/>
      <w:pStyle w:val="ListNumber2"/>
      <w:lvlText w:val="%2."/>
      <w:lvlJc w:val="left"/>
      <w:pPr>
        <w:tabs>
          <w:tab w:val="num" w:pos="1361"/>
        </w:tabs>
        <w:ind w:left="1361" w:hanging="681"/>
      </w:pPr>
      <w:rPr>
        <w:rFonts w:ascii="Arial" w:hAnsi="Arial" w:hint="default"/>
      </w:rPr>
    </w:lvl>
    <w:lvl w:ilvl="2">
      <w:start w:val="1"/>
      <w:numFmt w:val="decimal"/>
      <w:lvlText w:val="%1.%2.%3."/>
      <w:lvlJc w:val="left"/>
      <w:pPr>
        <w:tabs>
          <w:tab w:val="num" w:pos="680"/>
        </w:tabs>
        <w:ind w:left="680" w:hanging="680"/>
      </w:pPr>
      <w:rPr>
        <w:rFonts w:hint="default"/>
        <w:sz w:val="22"/>
        <w:szCs w:val="22"/>
      </w:rPr>
    </w:lvl>
    <w:lvl w:ilvl="3">
      <w:start w:val="1"/>
      <w:numFmt w:val="lowerLetter"/>
      <w:pStyle w:val="Heading4"/>
      <w:lvlText w:val="%4."/>
      <w:lvlJc w:val="left"/>
      <w:pPr>
        <w:tabs>
          <w:tab w:val="num" w:pos="680"/>
        </w:tabs>
        <w:ind w:left="680" w:hanging="680"/>
      </w:pPr>
      <w:rPr>
        <w:rFonts w:hint="default"/>
      </w:rPr>
    </w:lvl>
    <w:lvl w:ilvl="4">
      <w:start w:val="1"/>
      <w:numFmt w:val="lowerLetter"/>
      <w:pStyle w:val="Heading5"/>
      <w:lvlText w:val="%5."/>
      <w:lvlJc w:val="left"/>
      <w:pPr>
        <w:tabs>
          <w:tab w:val="num" w:pos="680"/>
        </w:tabs>
        <w:ind w:left="680" w:hanging="680"/>
      </w:pPr>
      <w:rPr>
        <w:rFonts w:hint="default"/>
      </w:rPr>
    </w:lvl>
    <w:lvl w:ilvl="5">
      <w:start w:val="1"/>
      <w:numFmt w:val="decimal"/>
      <w:lvlText w:val=""/>
      <w:lvlJc w:val="left"/>
      <w:pPr>
        <w:tabs>
          <w:tab w:val="num" w:pos="0"/>
        </w:tabs>
        <w:ind w:left="0" w:firstLine="0"/>
      </w:pPr>
      <w:rPr>
        <w:rFonts w:hint="default"/>
      </w:rPr>
    </w:lvl>
    <w:lvl w:ilvl="6">
      <w:start w:val="1"/>
      <w:numFmt w:val="decimal"/>
      <w:lvlText w:val=""/>
      <w:lvlJc w:val="left"/>
      <w:pPr>
        <w:tabs>
          <w:tab w:val="num" w:pos="0"/>
        </w:tabs>
        <w:ind w:left="0" w:firstLine="0"/>
      </w:pPr>
      <w:rPr>
        <w:rFonts w:hint="default"/>
      </w:rPr>
    </w:lvl>
    <w:lvl w:ilvl="7">
      <w:start w:val="1"/>
      <w:numFmt w:val="decimal"/>
      <w:lvlText w:val=""/>
      <w:lvlJc w:val="left"/>
      <w:pPr>
        <w:tabs>
          <w:tab w:val="num" w:pos="0"/>
        </w:tabs>
        <w:ind w:left="0" w:firstLine="0"/>
      </w:pPr>
      <w:rPr>
        <w:rFonts w:hint="default"/>
      </w:rPr>
    </w:lvl>
    <w:lvl w:ilvl="8">
      <w:start w:val="1"/>
      <w:numFmt w:val="decimal"/>
      <w:lvlText w:val=""/>
      <w:lvlJc w:val="left"/>
      <w:pPr>
        <w:tabs>
          <w:tab w:val="num" w:pos="0"/>
        </w:tabs>
        <w:ind w:left="0" w:firstLine="0"/>
      </w:pPr>
      <w:rPr>
        <w:rFonts w:hint="default"/>
      </w:rPr>
    </w:lvl>
  </w:abstractNum>
  <w:abstractNum w:abstractNumId="7">
    <w:nsid w:val="0AC714CC"/>
    <w:multiLevelType w:val="multilevel"/>
    <w:tmpl w:val="20D01888"/>
    <w:styleLink w:val="StyleOutlinenumberedLeft063cmHanging063cm1"/>
    <w:lvl w:ilvl="0">
      <w:start w:val="1"/>
      <w:numFmt w:val="decimal"/>
      <w:lvlText w:val="%1."/>
      <w:lvlJc w:val="left"/>
      <w:pPr>
        <w:ind w:left="0" w:firstLine="397"/>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CC221B3"/>
    <w:multiLevelType w:val="multilevel"/>
    <w:tmpl w:val="234EF3CE"/>
    <w:lvl w:ilvl="0">
      <w:start w:val="1"/>
      <w:numFmt w:val="decimal"/>
      <w:pStyle w:val="Heading1"/>
      <w:lvlText w:val="%1"/>
      <w:lvlJc w:val="left"/>
      <w:pPr>
        <w:tabs>
          <w:tab w:val="num" w:pos="680"/>
        </w:tabs>
        <w:ind w:left="680" w:hanging="680"/>
      </w:pPr>
      <w:rPr>
        <w:rFonts w:hint="default"/>
        <w:u w:color="FFFFFF"/>
      </w:rPr>
    </w:lvl>
    <w:lvl w:ilvl="1">
      <w:start w:val="1"/>
      <w:numFmt w:val="decimal"/>
      <w:pStyle w:val="Heading2"/>
      <w:lvlText w:val="%1.%2"/>
      <w:lvlJc w:val="left"/>
      <w:pPr>
        <w:tabs>
          <w:tab w:val="num" w:pos="964"/>
        </w:tabs>
        <w:ind w:left="964" w:hanging="680"/>
      </w:pPr>
      <w:rPr>
        <w:rFonts w:hint="default"/>
      </w:rPr>
    </w:lvl>
    <w:lvl w:ilvl="2">
      <w:start w:val="1"/>
      <w:numFmt w:val="decimal"/>
      <w:pStyle w:val="Heading3"/>
      <w:lvlText w:val="%1.%2.%3"/>
      <w:lvlJc w:val="left"/>
      <w:pPr>
        <w:tabs>
          <w:tab w:val="num" w:pos="1390"/>
        </w:tabs>
        <w:ind w:left="1390" w:hanging="680"/>
      </w:pPr>
      <w:rPr>
        <w:rFonts w:ascii="Arial" w:hAnsi="Arial" w:hint="default"/>
        <w:b w:val="0"/>
        <w:bCs w:val="0"/>
        <w:i w:val="0"/>
        <w:iCs w:val="0"/>
        <w:caps w:val="0"/>
        <w:smallCaps w:val="0"/>
        <w:strike w:val="0"/>
        <w:dstrike w:val="0"/>
        <w:outline w:val="0"/>
        <w:shadow w:val="0"/>
        <w:emboss w:val="0"/>
        <w:imprint w:val="0"/>
        <w:color w:val="000000"/>
        <w:spacing w:val="0"/>
        <w:w w:val="100"/>
        <w:kern w:val="0"/>
        <w:position w:val="0"/>
        <w:sz w:val="22"/>
        <w:u w:val="none"/>
        <w:effect w:val="none"/>
        <w:bdr w:val="none" w:sz="0" w:space="0" w:color="auto"/>
        <w:shd w:val="clear" w:color="auto" w:fill="auto"/>
        <w:em w:val="none"/>
      </w:rPr>
    </w:lvl>
    <w:lvl w:ilvl="3">
      <w:start w:val="1"/>
      <w:numFmt w:val="lowerLetter"/>
      <w:pStyle w:val="Style13"/>
      <w:lvlText w:val="%4."/>
      <w:lvlJc w:val="left"/>
      <w:pPr>
        <w:tabs>
          <w:tab w:val="num" w:pos="2160"/>
        </w:tabs>
        <w:ind w:left="1134" w:hanging="454"/>
      </w:pPr>
      <w:rPr>
        <w:rFonts w:hint="default"/>
      </w:rPr>
    </w:lvl>
    <w:lvl w:ilvl="4">
      <w:start w:val="1"/>
      <w:numFmt w:val="lowerLetter"/>
      <w:pStyle w:val="Style11"/>
      <w:lvlText w:val="%5."/>
      <w:lvlJc w:val="left"/>
      <w:pPr>
        <w:tabs>
          <w:tab w:val="num" w:pos="2234"/>
        </w:tabs>
        <w:ind w:left="2232" w:hanging="1098"/>
      </w:pPr>
      <w:rPr>
        <w:rFonts w:hint="default"/>
      </w:rPr>
    </w:lvl>
    <w:lvl w:ilvl="5">
      <w:start w:val="1"/>
      <w:numFmt w:val="decimal"/>
      <w:lvlText w:val="%6."/>
      <w:lvlJc w:val="left"/>
      <w:pPr>
        <w:tabs>
          <w:tab w:val="num" w:pos="2211"/>
        </w:tabs>
        <w:ind w:left="2211" w:hanging="510"/>
      </w:pPr>
      <w:rPr>
        <w:rFonts w:hint="default"/>
      </w:rPr>
    </w:lvl>
    <w:lvl w:ilvl="6">
      <w:start w:val="1"/>
      <w:numFmt w:val="decimal"/>
      <w:lvlText w:val="%1.%2.%3.%4.%5.%6.%7."/>
      <w:lvlJc w:val="left"/>
      <w:pPr>
        <w:tabs>
          <w:tab w:val="num" w:pos="4320"/>
        </w:tabs>
        <w:ind w:left="3240" w:hanging="1080"/>
      </w:pPr>
      <w:rPr>
        <w:rFonts w:hint="default"/>
        <w:b/>
        <w:i w:val="0"/>
        <w:caps/>
        <w:color w:val="auto"/>
        <w:sz w:val="24"/>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12F8731D"/>
    <w:multiLevelType w:val="singleLevel"/>
    <w:tmpl w:val="84F8925C"/>
    <w:lvl w:ilvl="0">
      <w:start w:val="1"/>
      <w:numFmt w:val="bullet"/>
      <w:lvlRestart w:val="0"/>
      <w:pStyle w:val="BulletList1"/>
      <w:lvlText w:val=""/>
      <w:lvlJc w:val="left"/>
      <w:pPr>
        <w:tabs>
          <w:tab w:val="num" w:pos="1417"/>
        </w:tabs>
        <w:ind w:left="1417" w:hanging="283"/>
      </w:pPr>
      <w:rPr>
        <w:rFonts w:ascii="Symbol" w:hAnsi="Symbol" w:hint="default"/>
      </w:rPr>
    </w:lvl>
  </w:abstractNum>
  <w:abstractNum w:abstractNumId="10">
    <w:nsid w:val="1C0941D6"/>
    <w:multiLevelType w:val="multilevel"/>
    <w:tmpl w:val="E1AC35BA"/>
    <w:styleLink w:val="StyleOutlinenumberedLeft063cmHanging063cm"/>
    <w:lvl w:ilvl="0">
      <w:start w:val="1"/>
      <w:numFmt w:val="decimal"/>
      <w:lvlText w:val="%1."/>
      <w:lvlJc w:val="left"/>
      <w:pPr>
        <w:ind w:left="720" w:hanging="72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0D428B7"/>
    <w:multiLevelType w:val="multilevel"/>
    <w:tmpl w:val="037606AE"/>
    <w:styleLink w:val="StyleNumberedBefore19cmHanging063cm"/>
    <w:lvl w:ilvl="0">
      <w:start w:val="1"/>
      <w:numFmt w:val="decimal"/>
      <w:lvlText w:val="%1."/>
      <w:lvlJc w:val="left"/>
      <w:pPr>
        <w:tabs>
          <w:tab w:val="num" w:pos="1701"/>
        </w:tabs>
        <w:ind w:left="1701" w:hanging="567"/>
      </w:pPr>
      <w:rPr>
        <w:rFonts w:hint="default"/>
      </w:rPr>
    </w:lvl>
    <w:lvl w:ilvl="1">
      <w:start w:val="1"/>
      <w:numFmt w:val="lowerLetter"/>
      <w:lvlText w:val="%2."/>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77F5CA1"/>
    <w:multiLevelType w:val="multilevel"/>
    <w:tmpl w:val="6FE41E26"/>
    <w:styleLink w:val="111111"/>
    <w:lvl w:ilvl="0">
      <w:start w:val="1"/>
      <w:numFmt w:val="decimal"/>
      <w:lvlText w:val="%1."/>
      <w:lvlJc w:val="left"/>
      <w:pPr>
        <w:tabs>
          <w:tab w:val="num" w:pos="1009"/>
        </w:tabs>
        <w:ind w:left="1009" w:hanging="1009"/>
      </w:pPr>
      <w:rPr>
        <w:rFonts w:hint="default"/>
      </w:rPr>
    </w:lvl>
    <w:lvl w:ilvl="1">
      <w:start w:val="1"/>
      <w:numFmt w:val="decimal"/>
      <w:lvlText w:val="%1.%2."/>
      <w:lvlJc w:val="left"/>
      <w:pPr>
        <w:tabs>
          <w:tab w:val="num" w:pos="1009"/>
        </w:tabs>
        <w:ind w:left="1009" w:hanging="1009"/>
      </w:pPr>
      <w:rPr>
        <w:rFonts w:hint="default"/>
      </w:rPr>
    </w:lvl>
    <w:lvl w:ilvl="2">
      <w:start w:val="1"/>
      <w:numFmt w:val="decimal"/>
      <w:lvlText w:val="%1.%2.%3."/>
      <w:lvlJc w:val="left"/>
      <w:pPr>
        <w:tabs>
          <w:tab w:val="num" w:pos="1009"/>
        </w:tabs>
        <w:ind w:left="1009" w:hanging="1009"/>
      </w:pPr>
      <w:rPr>
        <w:rFonts w:hint="default"/>
      </w:rPr>
    </w:lvl>
    <w:lvl w:ilvl="3">
      <w:start w:val="1"/>
      <w:numFmt w:val="decimal"/>
      <w:lvlText w:val="%1.%2.%3.%4."/>
      <w:lvlJc w:val="left"/>
      <w:pPr>
        <w:tabs>
          <w:tab w:val="num" w:pos="1009"/>
        </w:tabs>
        <w:ind w:left="1009" w:hanging="1009"/>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009"/>
        </w:tabs>
        <w:ind w:left="1009" w:hanging="1009"/>
      </w:pPr>
      <w:rPr>
        <w:rFonts w:hint="default"/>
      </w:rPr>
    </w:lvl>
    <w:lvl w:ilvl="6">
      <w:start w:val="1"/>
      <w:numFmt w:val="decimal"/>
      <w:lvlText w:val="%1.%2.%3.%4.%5.%6.%7."/>
      <w:lvlJc w:val="left"/>
      <w:pPr>
        <w:tabs>
          <w:tab w:val="num" w:pos="1009"/>
        </w:tabs>
        <w:ind w:left="1009" w:hanging="1009"/>
      </w:pPr>
      <w:rPr>
        <w:rFonts w:hint="default"/>
      </w:rPr>
    </w:lvl>
    <w:lvl w:ilvl="7">
      <w:start w:val="1"/>
      <w:numFmt w:val="decimal"/>
      <w:lvlText w:val="%1.%2.%3.%4.%5.%6.%7.%8."/>
      <w:lvlJc w:val="left"/>
      <w:pPr>
        <w:tabs>
          <w:tab w:val="num" w:pos="1009"/>
        </w:tabs>
        <w:ind w:left="1009" w:hanging="1009"/>
      </w:pPr>
      <w:rPr>
        <w:rFonts w:hint="default"/>
      </w:rPr>
    </w:lvl>
    <w:lvl w:ilvl="8">
      <w:start w:val="1"/>
      <w:numFmt w:val="decimal"/>
      <w:lvlText w:val="%1.%2.%3.%4.%5.%6.%7.%8.%9."/>
      <w:lvlJc w:val="left"/>
      <w:pPr>
        <w:tabs>
          <w:tab w:val="num" w:pos="1009"/>
        </w:tabs>
        <w:ind w:left="1009" w:hanging="1009"/>
      </w:pPr>
      <w:rPr>
        <w:rFonts w:hint="default"/>
      </w:rPr>
    </w:lvl>
  </w:abstractNum>
  <w:abstractNum w:abstractNumId="13">
    <w:nsid w:val="28A16B17"/>
    <w:multiLevelType w:val="multilevel"/>
    <w:tmpl w:val="A91C34F8"/>
    <w:lvl w:ilvl="0">
      <w:start w:val="1"/>
      <w:numFmt w:val="bullet"/>
      <w:lvlRestart w:val="0"/>
      <w:pStyle w:val="ListBullet"/>
      <w:lvlText w:val=""/>
      <w:lvlJc w:val="left"/>
      <w:pPr>
        <w:tabs>
          <w:tab w:val="num" w:pos="680"/>
        </w:tabs>
        <w:ind w:left="680" w:hanging="680"/>
      </w:pPr>
      <w:rPr>
        <w:rFonts w:ascii="Symbol" w:hAnsi="Symbol" w:hint="default"/>
        <w:u w:color="FFFFFF"/>
      </w:rPr>
    </w:lvl>
    <w:lvl w:ilvl="1">
      <w:start w:val="1"/>
      <w:numFmt w:val="bullet"/>
      <w:pStyle w:val="ListBullet2"/>
      <w:lvlText w:val=""/>
      <w:lvlJc w:val="left"/>
      <w:pPr>
        <w:tabs>
          <w:tab w:val="num" w:pos="1361"/>
        </w:tabs>
        <w:ind w:left="1361" w:hanging="681"/>
      </w:pPr>
      <w:rPr>
        <w:rFonts w:ascii="Symbol" w:hAnsi="Symbol" w:hint="default"/>
      </w:rPr>
    </w:lvl>
    <w:lvl w:ilvl="2">
      <w:start w:val="1"/>
      <w:numFmt w:val="bullet"/>
      <w:lvlText w:val=""/>
      <w:lvlJc w:val="left"/>
      <w:pPr>
        <w:tabs>
          <w:tab w:val="num" w:pos="0"/>
        </w:tabs>
        <w:ind w:left="1080" w:hanging="360"/>
      </w:pPr>
      <w:rPr>
        <w:rFonts w:ascii="Wingdings" w:hAnsi="Wingdings" w:hint="default"/>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0"/>
        </w:tabs>
        <w:ind w:left="1800" w:hanging="360"/>
      </w:pPr>
      <w:rPr>
        <w:rFonts w:ascii="Symbol" w:hAnsi="Symbol" w:hint="default"/>
      </w:rPr>
    </w:lvl>
    <w:lvl w:ilvl="5">
      <w:start w:val="1"/>
      <w:numFmt w:val="bullet"/>
      <w:lvlText w:val=""/>
      <w:lvlJc w:val="left"/>
      <w:pPr>
        <w:tabs>
          <w:tab w:val="num" w:pos="0"/>
        </w:tabs>
        <w:ind w:left="2160" w:hanging="360"/>
      </w:pPr>
      <w:rPr>
        <w:rFonts w:ascii="Wingdings" w:hAnsi="Wingdings" w:hint="default"/>
      </w:rPr>
    </w:lvl>
    <w:lvl w:ilvl="6">
      <w:start w:val="1"/>
      <w:numFmt w:val="bullet"/>
      <w:lvlText w:val=""/>
      <w:lvlJc w:val="left"/>
      <w:pPr>
        <w:tabs>
          <w:tab w:val="num" w:pos="0"/>
        </w:tabs>
        <w:ind w:left="2520" w:hanging="360"/>
      </w:pPr>
      <w:rPr>
        <w:rFonts w:ascii="Wingdings" w:hAnsi="Wingdings" w:hint="default"/>
      </w:rPr>
    </w:lvl>
    <w:lvl w:ilvl="7">
      <w:start w:val="1"/>
      <w:numFmt w:val="bullet"/>
      <w:lvlText w:val=""/>
      <w:lvlJc w:val="left"/>
      <w:pPr>
        <w:tabs>
          <w:tab w:val="num" w:pos="0"/>
        </w:tabs>
        <w:ind w:left="2880" w:hanging="360"/>
      </w:pPr>
      <w:rPr>
        <w:rFonts w:ascii="Symbol" w:hAnsi="Symbol" w:hint="default"/>
      </w:rPr>
    </w:lvl>
    <w:lvl w:ilvl="8">
      <w:start w:val="1"/>
      <w:numFmt w:val="bullet"/>
      <w:lvlText w:val=""/>
      <w:lvlJc w:val="left"/>
      <w:pPr>
        <w:tabs>
          <w:tab w:val="num" w:pos="0"/>
        </w:tabs>
        <w:ind w:left="3240" w:hanging="360"/>
      </w:pPr>
      <w:rPr>
        <w:rFonts w:ascii="Symbol" w:hAnsi="Symbol" w:hint="default"/>
      </w:rPr>
    </w:lvl>
  </w:abstractNum>
  <w:abstractNum w:abstractNumId="14">
    <w:nsid w:val="2D12598A"/>
    <w:multiLevelType w:val="multilevel"/>
    <w:tmpl w:val="14E4BF00"/>
    <w:name w:val="DSL Outline"/>
    <w:lvl w:ilvl="0">
      <w:start w:val="1"/>
      <w:numFmt w:val="decimal"/>
      <w:lvlRestart w:val="0"/>
      <w:lvlText w:val="%1."/>
      <w:lvlJc w:val="left"/>
      <w:pPr>
        <w:tabs>
          <w:tab w:val="num" w:pos="1366"/>
        </w:tabs>
        <w:ind w:left="1366" w:hanging="357"/>
      </w:pPr>
      <w:rPr>
        <w:rFonts w:ascii="Arial" w:hAnsi="Arial" w:hint="default"/>
        <w:b w:val="0"/>
        <w:i w:val="0"/>
        <w:color w:val="auto"/>
      </w:rPr>
    </w:lvl>
    <w:lvl w:ilvl="1">
      <w:start w:val="1"/>
      <w:numFmt w:val="decimal"/>
      <w:lvlText w:val="%2."/>
      <w:lvlJc w:val="left"/>
      <w:pPr>
        <w:tabs>
          <w:tab w:val="num" w:pos="1740"/>
        </w:tabs>
        <w:ind w:left="1740" w:hanging="374"/>
      </w:pPr>
      <w:rPr>
        <w:rFonts w:ascii="Arial" w:hAnsi="Arial" w:hint="default"/>
      </w:rPr>
    </w:lvl>
    <w:lvl w:ilvl="2">
      <w:start w:val="1"/>
      <w:numFmt w:val="decimal"/>
      <w:lvlText w:val="%1.%2.%3."/>
      <w:lvlJc w:val="left"/>
      <w:pPr>
        <w:tabs>
          <w:tab w:val="num" w:pos="680"/>
        </w:tabs>
        <w:ind w:left="680" w:hanging="680"/>
      </w:pPr>
      <w:rPr>
        <w:rFonts w:hint="default"/>
        <w:sz w:val="22"/>
        <w:szCs w:val="22"/>
      </w:rPr>
    </w:lvl>
    <w:lvl w:ilvl="3">
      <w:start w:val="1"/>
      <w:numFmt w:val="lowerRoman"/>
      <w:lvlText w:val="%4)"/>
      <w:lvlJc w:val="left"/>
      <w:pPr>
        <w:tabs>
          <w:tab w:val="num" w:pos="680"/>
        </w:tabs>
        <w:ind w:left="680" w:hanging="680"/>
      </w:pPr>
      <w:rPr>
        <w:rFonts w:hint="default"/>
      </w:rPr>
    </w:lvl>
    <w:lvl w:ilvl="4">
      <w:start w:val="1"/>
      <w:numFmt w:val="lowerLetter"/>
      <w:lvlText w:val="%5)"/>
      <w:lvlJc w:val="left"/>
      <w:pPr>
        <w:tabs>
          <w:tab w:val="num" w:pos="680"/>
        </w:tabs>
        <w:ind w:left="680" w:hanging="680"/>
      </w:pPr>
      <w:rPr>
        <w:rFonts w:hint="default"/>
      </w:rPr>
    </w:lvl>
    <w:lvl w:ilvl="5">
      <w:start w:val="1"/>
      <w:numFmt w:val="decimal"/>
      <w:lvlText w:val=""/>
      <w:lvlJc w:val="left"/>
      <w:pPr>
        <w:tabs>
          <w:tab w:val="num" w:pos="0"/>
        </w:tabs>
        <w:ind w:left="0" w:firstLine="0"/>
      </w:pPr>
      <w:rPr>
        <w:rFonts w:hint="default"/>
      </w:rPr>
    </w:lvl>
    <w:lvl w:ilvl="6">
      <w:start w:val="1"/>
      <w:numFmt w:val="decimal"/>
      <w:lvlText w:val=""/>
      <w:lvlJc w:val="left"/>
      <w:pPr>
        <w:tabs>
          <w:tab w:val="num" w:pos="0"/>
        </w:tabs>
        <w:ind w:left="0" w:firstLine="0"/>
      </w:pPr>
      <w:rPr>
        <w:rFonts w:hint="default"/>
      </w:rPr>
    </w:lvl>
    <w:lvl w:ilvl="7">
      <w:start w:val="1"/>
      <w:numFmt w:val="decimal"/>
      <w:lvlText w:val=""/>
      <w:lvlJc w:val="left"/>
      <w:pPr>
        <w:tabs>
          <w:tab w:val="num" w:pos="0"/>
        </w:tabs>
        <w:ind w:left="0" w:firstLine="0"/>
      </w:pPr>
      <w:rPr>
        <w:rFonts w:hint="default"/>
      </w:rPr>
    </w:lvl>
    <w:lvl w:ilvl="8">
      <w:start w:val="1"/>
      <w:numFmt w:val="decimal"/>
      <w:lvlText w:val=""/>
      <w:lvlJc w:val="left"/>
      <w:pPr>
        <w:tabs>
          <w:tab w:val="num" w:pos="0"/>
        </w:tabs>
        <w:ind w:left="0" w:firstLine="0"/>
      </w:pPr>
      <w:rPr>
        <w:rFonts w:hint="default"/>
      </w:rPr>
    </w:lvl>
  </w:abstractNum>
  <w:abstractNum w:abstractNumId="15">
    <w:nsid w:val="31C33F09"/>
    <w:multiLevelType w:val="singleLevel"/>
    <w:tmpl w:val="124AF76C"/>
    <w:lvl w:ilvl="0">
      <w:start w:val="1"/>
      <w:numFmt w:val="decimal"/>
      <w:lvlRestart w:val="0"/>
      <w:pStyle w:val="ListNum2"/>
      <w:lvlText w:val="%1."/>
      <w:lvlJc w:val="left"/>
      <w:pPr>
        <w:tabs>
          <w:tab w:val="num" w:pos="283"/>
        </w:tabs>
        <w:ind w:left="283" w:firstLine="851"/>
      </w:pPr>
      <w:rPr>
        <w:rFonts w:cs="Times New Roman"/>
      </w:rPr>
    </w:lvl>
  </w:abstractNum>
  <w:abstractNum w:abstractNumId="16">
    <w:nsid w:val="38C22E15"/>
    <w:multiLevelType w:val="hybridMultilevel"/>
    <w:tmpl w:val="12406662"/>
    <w:lvl w:ilvl="0" w:tplc="31724B10">
      <w:start w:val="1"/>
      <w:numFmt w:val="decimal"/>
      <w:pStyle w:val="Style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660B5A"/>
    <w:multiLevelType w:val="hybridMultilevel"/>
    <w:tmpl w:val="60A071F6"/>
    <w:lvl w:ilvl="0" w:tplc="7186B230">
      <w:start w:val="1"/>
      <w:numFmt w:val="decimal"/>
      <w:lvlText w:val="Section %1"/>
      <w:lvlJc w:val="left"/>
      <w:pPr>
        <w:tabs>
          <w:tab w:val="num" w:pos="357"/>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F13788C"/>
    <w:multiLevelType w:val="multilevel"/>
    <w:tmpl w:val="8E3AD61C"/>
    <w:lvl w:ilvl="0">
      <w:start w:val="1"/>
      <w:numFmt w:val="bullet"/>
      <w:pStyle w:val="bulletlist10"/>
      <w:lvlText w:val=""/>
      <w:lvlJc w:val="left"/>
      <w:pPr>
        <w:tabs>
          <w:tab w:val="num" w:pos="360"/>
        </w:tabs>
        <w:ind w:left="360" w:hanging="360"/>
      </w:pPr>
      <w:rPr>
        <w:rFonts w:ascii="Wingdings" w:hAnsi="Wingdings" w:hint="default"/>
      </w:rPr>
    </w:lvl>
    <w:lvl w:ilvl="1">
      <w:start w:val="1"/>
      <w:numFmt w:val="bullet"/>
      <w:pStyle w:val="bulletlist2"/>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40036D62"/>
    <w:multiLevelType w:val="hybridMultilevel"/>
    <w:tmpl w:val="0EA65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pStyle w:val="indentedlist"/>
      <w:lvlText w:val=""/>
      <w:lvlJc w:val="left"/>
      <w:pPr>
        <w:ind w:left="3960" w:hanging="360"/>
      </w:pPr>
      <w:rPr>
        <w:rFonts w:ascii="Wingdings" w:hAnsi="Wingdings" w:hint="default"/>
      </w:rPr>
    </w:lvl>
    <w:lvl w:ilvl="6" w:tplc="08090001" w:tentative="1">
      <w:start w:val="1"/>
      <w:numFmt w:val="bullet"/>
      <w:pStyle w:val="ilis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62B129E"/>
    <w:multiLevelType w:val="hybridMultilevel"/>
    <w:tmpl w:val="C96A8C14"/>
    <w:name w:val="ListNumHeadings32"/>
    <w:lvl w:ilvl="0" w:tplc="FFFFFFFF">
      <w:start w:val="1"/>
      <w:numFmt w:val="lowerLetter"/>
      <w:lvlText w:val="%1."/>
      <w:lvlJc w:val="left"/>
      <w:pPr>
        <w:tabs>
          <w:tab w:val="num" w:pos="1554"/>
        </w:tabs>
        <w:ind w:left="1554" w:hanging="4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46E455E4"/>
    <w:multiLevelType w:val="singleLevel"/>
    <w:tmpl w:val="4F3E5436"/>
    <w:lvl w:ilvl="0">
      <w:start w:val="1"/>
      <w:numFmt w:val="bullet"/>
      <w:lvlRestart w:val="0"/>
      <w:pStyle w:val="BulletList20"/>
      <w:lvlText w:val=""/>
      <w:lvlJc w:val="left"/>
      <w:pPr>
        <w:tabs>
          <w:tab w:val="num" w:pos="1701"/>
        </w:tabs>
        <w:ind w:left="1701" w:hanging="284"/>
      </w:pPr>
      <w:rPr>
        <w:rFonts w:ascii="Symbol" w:hAnsi="Symbol" w:hint="default"/>
      </w:rPr>
    </w:lvl>
  </w:abstractNum>
  <w:abstractNum w:abstractNumId="22">
    <w:nsid w:val="494A6A47"/>
    <w:multiLevelType w:val="singleLevel"/>
    <w:tmpl w:val="A4B08DFE"/>
    <w:lvl w:ilvl="0">
      <w:start w:val="1"/>
      <w:numFmt w:val="lowerLetter"/>
      <w:lvlRestart w:val="0"/>
      <w:pStyle w:val="ListAlpha1"/>
      <w:lvlText w:val="%1."/>
      <w:lvlJc w:val="left"/>
      <w:pPr>
        <w:tabs>
          <w:tab w:val="num" w:pos="283"/>
        </w:tabs>
        <w:ind w:left="283" w:firstLine="851"/>
      </w:pPr>
      <w:rPr>
        <w:rFonts w:cs="Times New Roman"/>
      </w:rPr>
    </w:lvl>
  </w:abstractNum>
  <w:abstractNum w:abstractNumId="23">
    <w:nsid w:val="4E210855"/>
    <w:multiLevelType w:val="multilevel"/>
    <w:tmpl w:val="2BB046B0"/>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lowerLetter"/>
      <w:pStyle w:val="Style30"/>
      <w:lvlText w:val="%4."/>
      <w:lvlJc w:val="left"/>
      <w:pPr>
        <w:ind w:left="1418" w:hanging="681"/>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1FE36AB"/>
    <w:multiLevelType w:val="singleLevel"/>
    <w:tmpl w:val="C4AA3D9E"/>
    <w:lvl w:ilvl="0">
      <w:start w:val="1"/>
      <w:numFmt w:val="lowerLetter"/>
      <w:lvlRestart w:val="0"/>
      <w:pStyle w:val="ListAlpha2"/>
      <w:lvlText w:val="%1."/>
      <w:lvlJc w:val="left"/>
      <w:pPr>
        <w:tabs>
          <w:tab w:val="num" w:pos="283"/>
        </w:tabs>
        <w:ind w:left="283" w:firstLine="851"/>
      </w:pPr>
      <w:rPr>
        <w:rFonts w:cs="Times New Roman"/>
      </w:rPr>
    </w:lvl>
  </w:abstractNum>
  <w:abstractNum w:abstractNumId="25">
    <w:nsid w:val="5246019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3CC76F0"/>
    <w:multiLevelType w:val="multilevel"/>
    <w:tmpl w:val="FFC00030"/>
    <w:name w:val="DSL Outline2"/>
    <w:lvl w:ilvl="0">
      <w:start w:val="1"/>
      <w:numFmt w:val="upperLetter"/>
      <w:lvlRestart w:val="0"/>
      <w:suff w:val="nothing"/>
      <w:lvlText w:val="Annex %1"/>
      <w:lvlJc w:val="left"/>
      <w:pPr>
        <w:ind w:left="1009" w:firstLine="0"/>
      </w:pPr>
      <w:rPr>
        <w:rFonts w:hint="default"/>
      </w:rPr>
    </w:lvl>
    <w:lvl w:ilvl="1">
      <w:start w:val="1"/>
      <w:numFmt w:val="decimal"/>
      <w:lvlText w:val="%2."/>
      <w:lvlJc w:val="left"/>
      <w:pPr>
        <w:tabs>
          <w:tab w:val="num" w:pos="2018"/>
        </w:tabs>
        <w:ind w:left="2018" w:hanging="1009"/>
      </w:pPr>
      <w:rPr>
        <w:rFonts w:hint="default"/>
      </w:rPr>
    </w:lvl>
    <w:lvl w:ilvl="2">
      <w:start w:val="1"/>
      <w:numFmt w:val="decimal"/>
      <w:lvlText w:val="%2.%3"/>
      <w:lvlJc w:val="left"/>
      <w:pPr>
        <w:tabs>
          <w:tab w:val="num" w:pos="2018"/>
        </w:tabs>
        <w:ind w:left="2018" w:hanging="1009"/>
      </w:pPr>
      <w:rPr>
        <w:rFonts w:hint="default"/>
      </w:rPr>
    </w:lvl>
    <w:lvl w:ilvl="3">
      <w:start w:val="1"/>
      <w:numFmt w:val="decimal"/>
      <w:lvlText w:val="%2.%3.%4"/>
      <w:lvlJc w:val="left"/>
      <w:pPr>
        <w:tabs>
          <w:tab w:val="num" w:pos="2018"/>
        </w:tabs>
        <w:ind w:left="2018" w:hanging="1009"/>
      </w:pPr>
      <w:rPr>
        <w:rFonts w:hint="default"/>
      </w:rPr>
    </w:lvl>
    <w:lvl w:ilvl="4">
      <w:start w:val="1"/>
      <w:numFmt w:val="decimal"/>
      <w:lvlText w:val="%1.%2.%3.%4.%5."/>
      <w:lvlJc w:val="left"/>
      <w:pPr>
        <w:ind w:left="3241" w:hanging="792"/>
      </w:pPr>
      <w:rPr>
        <w:rFonts w:hint="default"/>
      </w:rPr>
    </w:lvl>
    <w:lvl w:ilvl="5">
      <w:start w:val="1"/>
      <w:numFmt w:val="decimal"/>
      <w:lvlText w:val="%1.%2.%3.%4.%5.%6."/>
      <w:lvlJc w:val="left"/>
      <w:pPr>
        <w:ind w:left="3745" w:hanging="936"/>
      </w:pPr>
      <w:rPr>
        <w:rFonts w:hint="default"/>
      </w:rPr>
    </w:lvl>
    <w:lvl w:ilvl="6">
      <w:start w:val="1"/>
      <w:numFmt w:val="decimal"/>
      <w:lvlText w:val="%1.%2.%3.%4.%5.%6.%7."/>
      <w:lvlJc w:val="left"/>
      <w:pPr>
        <w:ind w:left="4249" w:hanging="1080"/>
      </w:pPr>
      <w:rPr>
        <w:rFonts w:hint="default"/>
      </w:rPr>
    </w:lvl>
    <w:lvl w:ilvl="7">
      <w:start w:val="1"/>
      <w:numFmt w:val="decimal"/>
      <w:lvlText w:val="%1.%2.%3.%4.%5.%6.%7.%8."/>
      <w:lvlJc w:val="left"/>
      <w:pPr>
        <w:ind w:left="4753" w:hanging="1224"/>
      </w:pPr>
      <w:rPr>
        <w:rFonts w:hint="default"/>
      </w:rPr>
    </w:lvl>
    <w:lvl w:ilvl="8">
      <w:start w:val="1"/>
      <w:numFmt w:val="decimal"/>
      <w:lvlText w:val="%1.%2.%3.%4.%5.%6.%7.%8.%9."/>
      <w:lvlJc w:val="left"/>
      <w:pPr>
        <w:ind w:left="5329" w:hanging="1440"/>
      </w:pPr>
      <w:rPr>
        <w:rFonts w:hint="default"/>
      </w:rPr>
    </w:lvl>
  </w:abstractNum>
  <w:abstractNum w:abstractNumId="27">
    <w:nsid w:val="5BFA4D69"/>
    <w:multiLevelType w:val="multilevel"/>
    <w:tmpl w:val="C5D4F8E4"/>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2FC3A87"/>
    <w:multiLevelType w:val="hybridMultilevel"/>
    <w:tmpl w:val="6F2EA34C"/>
    <w:lvl w:ilvl="0" w:tplc="15CC7C7A">
      <w:start w:val="1"/>
      <w:numFmt w:val="decimal"/>
      <w:pStyle w:val="Style1"/>
      <w:lvlText w:val="1.1.%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B126246"/>
    <w:multiLevelType w:val="multilevel"/>
    <w:tmpl w:val="0809001D"/>
    <w:name w:val="DSL Outline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3FF55B4"/>
    <w:multiLevelType w:val="singleLevel"/>
    <w:tmpl w:val="EC60DC1E"/>
    <w:lvl w:ilvl="0">
      <w:start w:val="1"/>
      <w:numFmt w:val="decimal"/>
      <w:lvlRestart w:val="0"/>
      <w:pStyle w:val="ListNum1"/>
      <w:lvlText w:val="%1."/>
      <w:lvlJc w:val="left"/>
      <w:pPr>
        <w:tabs>
          <w:tab w:val="num" w:pos="283"/>
        </w:tabs>
        <w:ind w:left="283" w:firstLine="851"/>
      </w:pPr>
      <w:rPr>
        <w:rFonts w:cs="Times New Roman"/>
      </w:rPr>
    </w:lvl>
  </w:abstractNum>
  <w:abstractNum w:abstractNumId="31">
    <w:nsid w:val="78582CCE"/>
    <w:multiLevelType w:val="multilevel"/>
    <w:tmpl w:val="F774B9E0"/>
    <w:styleLink w:val="StyleNumbered"/>
    <w:lvl w:ilvl="0">
      <w:start w:val="1"/>
      <w:numFmt w:val="lowerLetter"/>
      <w:lvlText w:val="(%1)"/>
      <w:lvlJc w:val="left"/>
      <w:pPr>
        <w:tabs>
          <w:tab w:val="num" w:pos="1257"/>
        </w:tabs>
        <w:ind w:left="1257" w:hanging="548"/>
      </w:pPr>
      <w:rPr>
        <w:rFonts w:ascii="Arial" w:hAnsi="Arial" w:hint="default"/>
        <w:sz w:val="24"/>
      </w:rPr>
    </w:lvl>
    <w:lvl w:ilvl="1">
      <w:start w:val="1"/>
      <w:numFmt w:val="lowerLetter"/>
      <w:lvlText w:val="%2."/>
      <w:lvlJc w:val="left"/>
      <w:pPr>
        <w:tabs>
          <w:tab w:val="num" w:pos="1932"/>
        </w:tabs>
        <w:ind w:left="1932" w:hanging="360"/>
      </w:pPr>
      <w:rPr>
        <w:rFonts w:hint="default"/>
      </w:rPr>
    </w:lvl>
    <w:lvl w:ilvl="2">
      <w:start w:val="1"/>
      <w:numFmt w:val="lowerRoman"/>
      <w:lvlText w:val="%3."/>
      <w:lvlJc w:val="right"/>
      <w:pPr>
        <w:tabs>
          <w:tab w:val="num" w:pos="2652"/>
        </w:tabs>
        <w:ind w:left="2652" w:hanging="180"/>
      </w:pPr>
      <w:rPr>
        <w:rFonts w:hint="default"/>
      </w:rPr>
    </w:lvl>
    <w:lvl w:ilvl="3">
      <w:start w:val="1"/>
      <w:numFmt w:val="decimal"/>
      <w:lvlText w:val="%4."/>
      <w:lvlJc w:val="left"/>
      <w:pPr>
        <w:tabs>
          <w:tab w:val="num" w:pos="3372"/>
        </w:tabs>
        <w:ind w:left="3372" w:hanging="360"/>
      </w:pPr>
      <w:rPr>
        <w:rFonts w:hint="default"/>
      </w:rPr>
    </w:lvl>
    <w:lvl w:ilvl="4">
      <w:start w:val="1"/>
      <w:numFmt w:val="lowerLetter"/>
      <w:lvlText w:val="%5."/>
      <w:lvlJc w:val="left"/>
      <w:pPr>
        <w:tabs>
          <w:tab w:val="num" w:pos="4092"/>
        </w:tabs>
        <w:ind w:left="4092" w:hanging="360"/>
      </w:pPr>
      <w:rPr>
        <w:rFonts w:hint="default"/>
      </w:rPr>
    </w:lvl>
    <w:lvl w:ilvl="5">
      <w:start w:val="1"/>
      <w:numFmt w:val="lowerRoman"/>
      <w:lvlText w:val="%6."/>
      <w:lvlJc w:val="right"/>
      <w:pPr>
        <w:tabs>
          <w:tab w:val="num" w:pos="4812"/>
        </w:tabs>
        <w:ind w:left="4812" w:hanging="180"/>
      </w:pPr>
      <w:rPr>
        <w:rFonts w:hint="default"/>
      </w:rPr>
    </w:lvl>
    <w:lvl w:ilvl="6">
      <w:start w:val="1"/>
      <w:numFmt w:val="decimal"/>
      <w:lvlText w:val="%7."/>
      <w:lvlJc w:val="left"/>
      <w:pPr>
        <w:tabs>
          <w:tab w:val="num" w:pos="5532"/>
        </w:tabs>
        <w:ind w:left="5532" w:hanging="360"/>
      </w:pPr>
      <w:rPr>
        <w:rFonts w:hint="default"/>
      </w:rPr>
    </w:lvl>
    <w:lvl w:ilvl="7">
      <w:start w:val="1"/>
      <w:numFmt w:val="lowerLetter"/>
      <w:lvlText w:val="%8."/>
      <w:lvlJc w:val="left"/>
      <w:pPr>
        <w:tabs>
          <w:tab w:val="num" w:pos="6252"/>
        </w:tabs>
        <w:ind w:left="6252" w:hanging="360"/>
      </w:pPr>
      <w:rPr>
        <w:rFonts w:hint="default"/>
      </w:rPr>
    </w:lvl>
    <w:lvl w:ilvl="8">
      <w:start w:val="1"/>
      <w:numFmt w:val="lowerRoman"/>
      <w:lvlText w:val="%9."/>
      <w:lvlJc w:val="right"/>
      <w:pPr>
        <w:tabs>
          <w:tab w:val="num" w:pos="6972"/>
        </w:tabs>
        <w:ind w:left="6972" w:hanging="180"/>
      </w:pPr>
      <w:rPr>
        <w:rFonts w:hint="default"/>
      </w:rPr>
    </w:lvl>
  </w:abstractNum>
  <w:abstractNum w:abstractNumId="32">
    <w:nsid w:val="79D7049E"/>
    <w:multiLevelType w:val="multilevel"/>
    <w:tmpl w:val="88DAAE94"/>
    <w:styleLink w:val="StyleBulletedSymbolsymbolBefore2cmHanging075cm"/>
    <w:lvl w:ilvl="0">
      <w:start w:val="1"/>
      <w:numFmt w:val="bullet"/>
      <w:lvlText w:val=""/>
      <w:lvlJc w:val="left"/>
      <w:pPr>
        <w:tabs>
          <w:tab w:val="num" w:pos="1418"/>
        </w:tabs>
        <w:ind w:left="1418" w:hanging="284"/>
      </w:pPr>
      <w:rPr>
        <w:rFonts w:ascii="Symbol" w:hAnsi="Symbol" w:cs="Times New Roman" w:hint="default"/>
      </w:rPr>
    </w:lvl>
    <w:lvl w:ilvl="1">
      <w:start w:val="1"/>
      <w:numFmt w:val="bullet"/>
      <w:lvlText w:val="o"/>
      <w:lvlJc w:val="left"/>
      <w:pPr>
        <w:tabs>
          <w:tab w:val="num" w:pos="2934"/>
        </w:tabs>
        <w:ind w:left="2934" w:hanging="360"/>
      </w:pPr>
      <w:rPr>
        <w:rFonts w:ascii="Courier New" w:hAnsi="Courier New" w:hint="default"/>
      </w:rPr>
    </w:lvl>
    <w:lvl w:ilvl="2">
      <w:start w:val="1"/>
      <w:numFmt w:val="bullet"/>
      <w:lvlText w:val=""/>
      <w:lvlJc w:val="left"/>
      <w:pPr>
        <w:tabs>
          <w:tab w:val="num" w:pos="3654"/>
        </w:tabs>
        <w:ind w:left="3654" w:hanging="360"/>
      </w:pPr>
      <w:rPr>
        <w:rFonts w:ascii="Wingdings" w:hAnsi="Wingdings" w:hint="default"/>
      </w:rPr>
    </w:lvl>
    <w:lvl w:ilvl="3">
      <w:start w:val="1"/>
      <w:numFmt w:val="bullet"/>
      <w:lvlText w:val=""/>
      <w:lvlJc w:val="left"/>
      <w:pPr>
        <w:tabs>
          <w:tab w:val="num" w:pos="4374"/>
        </w:tabs>
        <w:ind w:left="4374" w:hanging="360"/>
      </w:pPr>
      <w:rPr>
        <w:rFonts w:ascii="Symbol" w:hAnsi="Symbol" w:hint="default"/>
      </w:rPr>
    </w:lvl>
    <w:lvl w:ilvl="4">
      <w:start w:val="1"/>
      <w:numFmt w:val="bullet"/>
      <w:lvlText w:val="o"/>
      <w:lvlJc w:val="left"/>
      <w:pPr>
        <w:tabs>
          <w:tab w:val="num" w:pos="5094"/>
        </w:tabs>
        <w:ind w:left="5094" w:hanging="360"/>
      </w:pPr>
      <w:rPr>
        <w:rFonts w:ascii="Courier New" w:hAnsi="Courier New" w:hint="default"/>
      </w:rPr>
    </w:lvl>
    <w:lvl w:ilvl="5">
      <w:start w:val="1"/>
      <w:numFmt w:val="bullet"/>
      <w:lvlText w:val=""/>
      <w:lvlJc w:val="left"/>
      <w:pPr>
        <w:tabs>
          <w:tab w:val="num" w:pos="5814"/>
        </w:tabs>
        <w:ind w:left="5814" w:hanging="360"/>
      </w:pPr>
      <w:rPr>
        <w:rFonts w:ascii="Wingdings" w:hAnsi="Wingdings" w:hint="default"/>
      </w:rPr>
    </w:lvl>
    <w:lvl w:ilvl="6">
      <w:start w:val="1"/>
      <w:numFmt w:val="bullet"/>
      <w:lvlText w:val=""/>
      <w:lvlJc w:val="left"/>
      <w:pPr>
        <w:tabs>
          <w:tab w:val="num" w:pos="6534"/>
        </w:tabs>
        <w:ind w:left="6534" w:hanging="360"/>
      </w:pPr>
      <w:rPr>
        <w:rFonts w:ascii="Symbol" w:hAnsi="Symbol" w:hint="default"/>
      </w:rPr>
    </w:lvl>
    <w:lvl w:ilvl="7">
      <w:start w:val="1"/>
      <w:numFmt w:val="bullet"/>
      <w:lvlText w:val="o"/>
      <w:lvlJc w:val="left"/>
      <w:pPr>
        <w:tabs>
          <w:tab w:val="num" w:pos="7254"/>
        </w:tabs>
        <w:ind w:left="7254" w:hanging="360"/>
      </w:pPr>
      <w:rPr>
        <w:rFonts w:ascii="Courier New" w:hAnsi="Courier New" w:hint="default"/>
      </w:rPr>
    </w:lvl>
    <w:lvl w:ilvl="8">
      <w:start w:val="1"/>
      <w:numFmt w:val="bullet"/>
      <w:lvlText w:val=""/>
      <w:lvlJc w:val="left"/>
      <w:pPr>
        <w:tabs>
          <w:tab w:val="num" w:pos="7974"/>
        </w:tabs>
        <w:ind w:left="7974"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2"/>
  </w:num>
  <w:num w:numId="8">
    <w:abstractNumId w:val="25"/>
  </w:num>
  <w:num w:numId="9">
    <w:abstractNumId w:val="27"/>
  </w:num>
  <w:num w:numId="10">
    <w:abstractNumId w:val="13"/>
  </w:num>
  <w:num w:numId="11">
    <w:abstractNumId w:val="8"/>
  </w:num>
  <w:num w:numId="12">
    <w:abstractNumId w:val="9"/>
  </w:num>
  <w:num w:numId="13">
    <w:abstractNumId w:val="21"/>
  </w:num>
  <w:num w:numId="14">
    <w:abstractNumId w:val="30"/>
  </w:num>
  <w:num w:numId="15">
    <w:abstractNumId w:val="15"/>
  </w:num>
  <w:num w:numId="16">
    <w:abstractNumId w:val="22"/>
  </w:num>
  <w:num w:numId="17">
    <w:abstractNumId w:val="24"/>
  </w:num>
  <w:num w:numId="18">
    <w:abstractNumId w:val="18"/>
  </w:num>
  <w:num w:numId="19">
    <w:abstractNumId w:val="10"/>
  </w:num>
  <w:num w:numId="20">
    <w:abstractNumId w:val="23"/>
  </w:num>
  <w:num w:numId="21">
    <w:abstractNumId w:val="28"/>
  </w:num>
  <w:num w:numId="22">
    <w:abstractNumId w:val="16"/>
  </w:num>
  <w:num w:numId="23">
    <w:abstractNumId w:val="7"/>
  </w:num>
  <w:num w:numId="24">
    <w:abstractNumId w:val="31"/>
  </w:num>
  <w:num w:numId="25">
    <w:abstractNumId w:val="32"/>
  </w:num>
  <w:num w:numId="26">
    <w:abstractNumId w:val="11"/>
  </w:num>
  <w:num w:numId="27">
    <w:abstractNumId w:val="19"/>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embedSystem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oNotTrackMoves/>
  <w:documentProtection w:formatting="1" w:enforcement="0"/>
  <w:styleLockTheme/>
  <w:styleLockQFSet/>
  <w:defaultTabStop w:val="720"/>
  <w:defaultTableStyle w:val="NDPStandard"/>
  <w:drawingGridHorizontalSpacing w:val="100"/>
  <w:displayHorizontalDrawingGridEvery w:val="2"/>
  <w:characterSpacingControl w:val="doNotCompress"/>
  <w:savePreviewPicture/>
  <w:hdrShapeDefaults>
    <o:shapedefaults v:ext="edit" spidmax="2050">
      <o:colormru v:ext="edit" colors="#bcbdbc"/>
    </o:shapedefaults>
  </w:hdrShapeDefaults>
  <w:footnotePr>
    <w:footnote w:id="-1"/>
    <w:footnote w:id="0"/>
  </w:footnotePr>
  <w:endnotePr>
    <w:pos w:val="sectEnd"/>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DED"/>
    <w:rsid w:val="000002B8"/>
    <w:rsid w:val="000007DF"/>
    <w:rsid w:val="0000091D"/>
    <w:rsid w:val="00002682"/>
    <w:rsid w:val="000026C2"/>
    <w:rsid w:val="000027CC"/>
    <w:rsid w:val="00003389"/>
    <w:rsid w:val="00004E0B"/>
    <w:rsid w:val="00005F4D"/>
    <w:rsid w:val="0000651B"/>
    <w:rsid w:val="0000734B"/>
    <w:rsid w:val="000077E5"/>
    <w:rsid w:val="0001164F"/>
    <w:rsid w:val="00014177"/>
    <w:rsid w:val="000145E8"/>
    <w:rsid w:val="000152C6"/>
    <w:rsid w:val="00015463"/>
    <w:rsid w:val="00017C1B"/>
    <w:rsid w:val="00017E6F"/>
    <w:rsid w:val="00020A31"/>
    <w:rsid w:val="00023717"/>
    <w:rsid w:val="00024C14"/>
    <w:rsid w:val="00026C50"/>
    <w:rsid w:val="00030037"/>
    <w:rsid w:val="0003011C"/>
    <w:rsid w:val="00033146"/>
    <w:rsid w:val="0003466A"/>
    <w:rsid w:val="00034A89"/>
    <w:rsid w:val="00035920"/>
    <w:rsid w:val="00035B32"/>
    <w:rsid w:val="00040AC5"/>
    <w:rsid w:val="00042D2A"/>
    <w:rsid w:val="00043297"/>
    <w:rsid w:val="00043915"/>
    <w:rsid w:val="00045EC7"/>
    <w:rsid w:val="0004643F"/>
    <w:rsid w:val="00046A90"/>
    <w:rsid w:val="0005210C"/>
    <w:rsid w:val="000554C2"/>
    <w:rsid w:val="000629DE"/>
    <w:rsid w:val="00063F02"/>
    <w:rsid w:val="0006659A"/>
    <w:rsid w:val="00066A2F"/>
    <w:rsid w:val="00066B8B"/>
    <w:rsid w:val="00066D26"/>
    <w:rsid w:val="0006705E"/>
    <w:rsid w:val="000677D5"/>
    <w:rsid w:val="00067D91"/>
    <w:rsid w:val="000703D9"/>
    <w:rsid w:val="00071D1F"/>
    <w:rsid w:val="00072EE6"/>
    <w:rsid w:val="00073B7C"/>
    <w:rsid w:val="00074BAF"/>
    <w:rsid w:val="0007598A"/>
    <w:rsid w:val="0007743D"/>
    <w:rsid w:val="00080781"/>
    <w:rsid w:val="00081259"/>
    <w:rsid w:val="00082693"/>
    <w:rsid w:val="00083039"/>
    <w:rsid w:val="00084A01"/>
    <w:rsid w:val="00084F68"/>
    <w:rsid w:val="000859AA"/>
    <w:rsid w:val="000932DD"/>
    <w:rsid w:val="000939AD"/>
    <w:rsid w:val="00093B17"/>
    <w:rsid w:val="00094ABC"/>
    <w:rsid w:val="00094B58"/>
    <w:rsid w:val="00094C83"/>
    <w:rsid w:val="00095964"/>
    <w:rsid w:val="000964F4"/>
    <w:rsid w:val="000A3125"/>
    <w:rsid w:val="000A4060"/>
    <w:rsid w:val="000A456C"/>
    <w:rsid w:val="000A5E01"/>
    <w:rsid w:val="000A706E"/>
    <w:rsid w:val="000A76B8"/>
    <w:rsid w:val="000B24E9"/>
    <w:rsid w:val="000B31DD"/>
    <w:rsid w:val="000B3EA1"/>
    <w:rsid w:val="000B414A"/>
    <w:rsid w:val="000B491D"/>
    <w:rsid w:val="000B5467"/>
    <w:rsid w:val="000B58B4"/>
    <w:rsid w:val="000C0357"/>
    <w:rsid w:val="000C0366"/>
    <w:rsid w:val="000C23B1"/>
    <w:rsid w:val="000C3456"/>
    <w:rsid w:val="000C3896"/>
    <w:rsid w:val="000C3FEA"/>
    <w:rsid w:val="000C4E07"/>
    <w:rsid w:val="000C568B"/>
    <w:rsid w:val="000C74A8"/>
    <w:rsid w:val="000D0B18"/>
    <w:rsid w:val="000D0C80"/>
    <w:rsid w:val="000D0CD9"/>
    <w:rsid w:val="000D114D"/>
    <w:rsid w:val="000D15A1"/>
    <w:rsid w:val="000D2231"/>
    <w:rsid w:val="000D3491"/>
    <w:rsid w:val="000D5633"/>
    <w:rsid w:val="000E0E7C"/>
    <w:rsid w:val="000E0F2C"/>
    <w:rsid w:val="000E141E"/>
    <w:rsid w:val="000E2A63"/>
    <w:rsid w:val="000E2ED7"/>
    <w:rsid w:val="000E362A"/>
    <w:rsid w:val="000E40AC"/>
    <w:rsid w:val="000E4E63"/>
    <w:rsid w:val="000E68E7"/>
    <w:rsid w:val="000E7361"/>
    <w:rsid w:val="000F0297"/>
    <w:rsid w:val="000F03A5"/>
    <w:rsid w:val="000F28D2"/>
    <w:rsid w:val="000F63ED"/>
    <w:rsid w:val="000F7A58"/>
    <w:rsid w:val="00105571"/>
    <w:rsid w:val="001057F3"/>
    <w:rsid w:val="00105A9B"/>
    <w:rsid w:val="00106599"/>
    <w:rsid w:val="00106639"/>
    <w:rsid w:val="00107D87"/>
    <w:rsid w:val="00110114"/>
    <w:rsid w:val="00111142"/>
    <w:rsid w:val="00112B7A"/>
    <w:rsid w:val="00112CBE"/>
    <w:rsid w:val="001143D3"/>
    <w:rsid w:val="00115AFC"/>
    <w:rsid w:val="00115C86"/>
    <w:rsid w:val="00115DC6"/>
    <w:rsid w:val="001210BC"/>
    <w:rsid w:val="00121C55"/>
    <w:rsid w:val="00122573"/>
    <w:rsid w:val="0012406A"/>
    <w:rsid w:val="00124D04"/>
    <w:rsid w:val="00124FE8"/>
    <w:rsid w:val="00125D72"/>
    <w:rsid w:val="00126F29"/>
    <w:rsid w:val="001313B7"/>
    <w:rsid w:val="00131566"/>
    <w:rsid w:val="0013240E"/>
    <w:rsid w:val="00132FCA"/>
    <w:rsid w:val="001330D3"/>
    <w:rsid w:val="00133682"/>
    <w:rsid w:val="00133D44"/>
    <w:rsid w:val="00134406"/>
    <w:rsid w:val="00136BF6"/>
    <w:rsid w:val="0013776B"/>
    <w:rsid w:val="001407FC"/>
    <w:rsid w:val="001411B9"/>
    <w:rsid w:val="001419B0"/>
    <w:rsid w:val="001462F0"/>
    <w:rsid w:val="00150658"/>
    <w:rsid w:val="00153864"/>
    <w:rsid w:val="00154279"/>
    <w:rsid w:val="00154BF6"/>
    <w:rsid w:val="001559DB"/>
    <w:rsid w:val="00155C65"/>
    <w:rsid w:val="00156AD1"/>
    <w:rsid w:val="0015758B"/>
    <w:rsid w:val="00161AE8"/>
    <w:rsid w:val="00161F0B"/>
    <w:rsid w:val="0016409C"/>
    <w:rsid w:val="001659D4"/>
    <w:rsid w:val="00173270"/>
    <w:rsid w:val="00173EEE"/>
    <w:rsid w:val="00174121"/>
    <w:rsid w:val="001761CC"/>
    <w:rsid w:val="001801C8"/>
    <w:rsid w:val="0018293C"/>
    <w:rsid w:val="00182DAE"/>
    <w:rsid w:val="00187315"/>
    <w:rsid w:val="001901A4"/>
    <w:rsid w:val="00193266"/>
    <w:rsid w:val="00194B86"/>
    <w:rsid w:val="001957FF"/>
    <w:rsid w:val="001A1B3E"/>
    <w:rsid w:val="001A2EF8"/>
    <w:rsid w:val="001A337C"/>
    <w:rsid w:val="001A3611"/>
    <w:rsid w:val="001A395E"/>
    <w:rsid w:val="001A5861"/>
    <w:rsid w:val="001B090F"/>
    <w:rsid w:val="001B1E37"/>
    <w:rsid w:val="001B4010"/>
    <w:rsid w:val="001B515E"/>
    <w:rsid w:val="001B51BF"/>
    <w:rsid w:val="001B563C"/>
    <w:rsid w:val="001B5BB6"/>
    <w:rsid w:val="001B732E"/>
    <w:rsid w:val="001B7DA8"/>
    <w:rsid w:val="001C0770"/>
    <w:rsid w:val="001C0D55"/>
    <w:rsid w:val="001C2F36"/>
    <w:rsid w:val="001C355D"/>
    <w:rsid w:val="001C496A"/>
    <w:rsid w:val="001C7642"/>
    <w:rsid w:val="001C79DA"/>
    <w:rsid w:val="001D3C59"/>
    <w:rsid w:val="001D49B5"/>
    <w:rsid w:val="001E0C05"/>
    <w:rsid w:val="001E17CF"/>
    <w:rsid w:val="001E3A84"/>
    <w:rsid w:val="001E408F"/>
    <w:rsid w:val="001E6D2F"/>
    <w:rsid w:val="001E71FB"/>
    <w:rsid w:val="001E728D"/>
    <w:rsid w:val="001F10FF"/>
    <w:rsid w:val="001F1258"/>
    <w:rsid w:val="001F23D4"/>
    <w:rsid w:val="001F32C5"/>
    <w:rsid w:val="001F39A4"/>
    <w:rsid w:val="001F4607"/>
    <w:rsid w:val="001F5A49"/>
    <w:rsid w:val="001F6120"/>
    <w:rsid w:val="001F641F"/>
    <w:rsid w:val="001F68E3"/>
    <w:rsid w:val="001F7842"/>
    <w:rsid w:val="001F7BEB"/>
    <w:rsid w:val="00201329"/>
    <w:rsid w:val="002014E3"/>
    <w:rsid w:val="00201559"/>
    <w:rsid w:val="00202D4B"/>
    <w:rsid w:val="00203A08"/>
    <w:rsid w:val="002055A8"/>
    <w:rsid w:val="002061EC"/>
    <w:rsid w:val="002068CF"/>
    <w:rsid w:val="00206A3B"/>
    <w:rsid w:val="002121A4"/>
    <w:rsid w:val="00212344"/>
    <w:rsid w:val="002128A0"/>
    <w:rsid w:val="00213064"/>
    <w:rsid w:val="00214963"/>
    <w:rsid w:val="002155A6"/>
    <w:rsid w:val="00215C47"/>
    <w:rsid w:val="00215F16"/>
    <w:rsid w:val="00221EDB"/>
    <w:rsid w:val="0022308E"/>
    <w:rsid w:val="00226798"/>
    <w:rsid w:val="00227892"/>
    <w:rsid w:val="00231087"/>
    <w:rsid w:val="00233290"/>
    <w:rsid w:val="00234D64"/>
    <w:rsid w:val="00235656"/>
    <w:rsid w:val="00236892"/>
    <w:rsid w:val="002369EF"/>
    <w:rsid w:val="00236EC8"/>
    <w:rsid w:val="002373C0"/>
    <w:rsid w:val="00244B12"/>
    <w:rsid w:val="00245BBB"/>
    <w:rsid w:val="00245C11"/>
    <w:rsid w:val="00250EA3"/>
    <w:rsid w:val="00253A2C"/>
    <w:rsid w:val="00254273"/>
    <w:rsid w:val="002543EA"/>
    <w:rsid w:val="00254C97"/>
    <w:rsid w:val="00254CC5"/>
    <w:rsid w:val="002558F0"/>
    <w:rsid w:val="00256FC3"/>
    <w:rsid w:val="002601C7"/>
    <w:rsid w:val="00260F82"/>
    <w:rsid w:val="00261420"/>
    <w:rsid w:val="00261675"/>
    <w:rsid w:val="002634AB"/>
    <w:rsid w:val="00266197"/>
    <w:rsid w:val="0026683E"/>
    <w:rsid w:val="0026766D"/>
    <w:rsid w:val="00271638"/>
    <w:rsid w:val="002736C1"/>
    <w:rsid w:val="0027610C"/>
    <w:rsid w:val="002776DF"/>
    <w:rsid w:val="00280985"/>
    <w:rsid w:val="00281114"/>
    <w:rsid w:val="00281D1C"/>
    <w:rsid w:val="0028226A"/>
    <w:rsid w:val="00283E1F"/>
    <w:rsid w:val="00283E66"/>
    <w:rsid w:val="00284680"/>
    <w:rsid w:val="00285350"/>
    <w:rsid w:val="0028613A"/>
    <w:rsid w:val="0028744C"/>
    <w:rsid w:val="00291387"/>
    <w:rsid w:val="00292DB4"/>
    <w:rsid w:val="00293BFB"/>
    <w:rsid w:val="0029400E"/>
    <w:rsid w:val="00294347"/>
    <w:rsid w:val="002950A7"/>
    <w:rsid w:val="002951CA"/>
    <w:rsid w:val="002A01C7"/>
    <w:rsid w:val="002A03BF"/>
    <w:rsid w:val="002A1436"/>
    <w:rsid w:val="002A1B2C"/>
    <w:rsid w:val="002A20E6"/>
    <w:rsid w:val="002A227C"/>
    <w:rsid w:val="002A2D66"/>
    <w:rsid w:val="002A32A9"/>
    <w:rsid w:val="002A4010"/>
    <w:rsid w:val="002A4A55"/>
    <w:rsid w:val="002A5550"/>
    <w:rsid w:val="002A68DB"/>
    <w:rsid w:val="002B0D70"/>
    <w:rsid w:val="002B12A0"/>
    <w:rsid w:val="002B1955"/>
    <w:rsid w:val="002B1964"/>
    <w:rsid w:val="002B223B"/>
    <w:rsid w:val="002B2AA6"/>
    <w:rsid w:val="002B2D1B"/>
    <w:rsid w:val="002B53A1"/>
    <w:rsid w:val="002B5ED9"/>
    <w:rsid w:val="002B6CB3"/>
    <w:rsid w:val="002B711C"/>
    <w:rsid w:val="002C1912"/>
    <w:rsid w:val="002C4781"/>
    <w:rsid w:val="002C4D2B"/>
    <w:rsid w:val="002C4D5B"/>
    <w:rsid w:val="002C5119"/>
    <w:rsid w:val="002C5CCF"/>
    <w:rsid w:val="002C65AE"/>
    <w:rsid w:val="002C776A"/>
    <w:rsid w:val="002D3A03"/>
    <w:rsid w:val="002D3F1A"/>
    <w:rsid w:val="002D6452"/>
    <w:rsid w:val="002E32AC"/>
    <w:rsid w:val="002E6BCE"/>
    <w:rsid w:val="002E6DD9"/>
    <w:rsid w:val="002E7869"/>
    <w:rsid w:val="002F03F5"/>
    <w:rsid w:val="002F1636"/>
    <w:rsid w:val="002F1F4C"/>
    <w:rsid w:val="002F20E7"/>
    <w:rsid w:val="002F2B96"/>
    <w:rsid w:val="002F3AEE"/>
    <w:rsid w:val="002F4686"/>
    <w:rsid w:val="002F5162"/>
    <w:rsid w:val="0030084D"/>
    <w:rsid w:val="00300F3C"/>
    <w:rsid w:val="00301022"/>
    <w:rsid w:val="00301595"/>
    <w:rsid w:val="0030232B"/>
    <w:rsid w:val="00303053"/>
    <w:rsid w:val="003031D3"/>
    <w:rsid w:val="00304A0C"/>
    <w:rsid w:val="00305A67"/>
    <w:rsid w:val="003061FD"/>
    <w:rsid w:val="003065B2"/>
    <w:rsid w:val="00306932"/>
    <w:rsid w:val="00306C46"/>
    <w:rsid w:val="00306D66"/>
    <w:rsid w:val="00307708"/>
    <w:rsid w:val="003134A9"/>
    <w:rsid w:val="003146E5"/>
    <w:rsid w:val="0031507D"/>
    <w:rsid w:val="003155A8"/>
    <w:rsid w:val="00315C66"/>
    <w:rsid w:val="0031644B"/>
    <w:rsid w:val="00320246"/>
    <w:rsid w:val="00321C22"/>
    <w:rsid w:val="00322E43"/>
    <w:rsid w:val="00324599"/>
    <w:rsid w:val="0033167A"/>
    <w:rsid w:val="00332FAA"/>
    <w:rsid w:val="00332FC1"/>
    <w:rsid w:val="003349D5"/>
    <w:rsid w:val="003362CB"/>
    <w:rsid w:val="00336486"/>
    <w:rsid w:val="0033657E"/>
    <w:rsid w:val="00343DF8"/>
    <w:rsid w:val="00344509"/>
    <w:rsid w:val="00345C37"/>
    <w:rsid w:val="003467A7"/>
    <w:rsid w:val="00350486"/>
    <w:rsid w:val="0035144F"/>
    <w:rsid w:val="00351B33"/>
    <w:rsid w:val="0035207D"/>
    <w:rsid w:val="00352390"/>
    <w:rsid w:val="00355290"/>
    <w:rsid w:val="003569B6"/>
    <w:rsid w:val="00356C3B"/>
    <w:rsid w:val="00360E1E"/>
    <w:rsid w:val="00361127"/>
    <w:rsid w:val="0036123E"/>
    <w:rsid w:val="00361F52"/>
    <w:rsid w:val="00363180"/>
    <w:rsid w:val="00364442"/>
    <w:rsid w:val="0036446D"/>
    <w:rsid w:val="00365088"/>
    <w:rsid w:val="00365300"/>
    <w:rsid w:val="00370246"/>
    <w:rsid w:val="003708AA"/>
    <w:rsid w:val="003719C0"/>
    <w:rsid w:val="00371E8E"/>
    <w:rsid w:val="00371F14"/>
    <w:rsid w:val="00374400"/>
    <w:rsid w:val="00377CF8"/>
    <w:rsid w:val="0038117C"/>
    <w:rsid w:val="00381751"/>
    <w:rsid w:val="003828E0"/>
    <w:rsid w:val="00382B51"/>
    <w:rsid w:val="003847A7"/>
    <w:rsid w:val="003853A7"/>
    <w:rsid w:val="00385ED3"/>
    <w:rsid w:val="00386642"/>
    <w:rsid w:val="00391E97"/>
    <w:rsid w:val="003945F2"/>
    <w:rsid w:val="0039461D"/>
    <w:rsid w:val="0039571D"/>
    <w:rsid w:val="0039585D"/>
    <w:rsid w:val="003958F7"/>
    <w:rsid w:val="00396E10"/>
    <w:rsid w:val="003A0273"/>
    <w:rsid w:val="003A0FB4"/>
    <w:rsid w:val="003A201E"/>
    <w:rsid w:val="003A22AE"/>
    <w:rsid w:val="003A27A4"/>
    <w:rsid w:val="003A3738"/>
    <w:rsid w:val="003A4178"/>
    <w:rsid w:val="003A4B01"/>
    <w:rsid w:val="003A5595"/>
    <w:rsid w:val="003A5D91"/>
    <w:rsid w:val="003A68A1"/>
    <w:rsid w:val="003B1326"/>
    <w:rsid w:val="003B15CC"/>
    <w:rsid w:val="003B460F"/>
    <w:rsid w:val="003B4B7E"/>
    <w:rsid w:val="003B5A56"/>
    <w:rsid w:val="003B5E39"/>
    <w:rsid w:val="003C1B8E"/>
    <w:rsid w:val="003C1E10"/>
    <w:rsid w:val="003C27F3"/>
    <w:rsid w:val="003C2F76"/>
    <w:rsid w:val="003C5262"/>
    <w:rsid w:val="003C5C47"/>
    <w:rsid w:val="003D14CD"/>
    <w:rsid w:val="003D3835"/>
    <w:rsid w:val="003D45F5"/>
    <w:rsid w:val="003D5F46"/>
    <w:rsid w:val="003D757A"/>
    <w:rsid w:val="003E0DBD"/>
    <w:rsid w:val="003E1B0E"/>
    <w:rsid w:val="003E2DC7"/>
    <w:rsid w:val="003E3C62"/>
    <w:rsid w:val="003E4595"/>
    <w:rsid w:val="003E4D1D"/>
    <w:rsid w:val="003E5955"/>
    <w:rsid w:val="003E725B"/>
    <w:rsid w:val="003E7645"/>
    <w:rsid w:val="003E796D"/>
    <w:rsid w:val="003E7DB0"/>
    <w:rsid w:val="003F1785"/>
    <w:rsid w:val="003F2BB0"/>
    <w:rsid w:val="003F3557"/>
    <w:rsid w:val="003F758B"/>
    <w:rsid w:val="0040189C"/>
    <w:rsid w:val="00401FA6"/>
    <w:rsid w:val="0040272F"/>
    <w:rsid w:val="00402BEC"/>
    <w:rsid w:val="004042EE"/>
    <w:rsid w:val="00404BE8"/>
    <w:rsid w:val="00405550"/>
    <w:rsid w:val="00405A7C"/>
    <w:rsid w:val="00406AB7"/>
    <w:rsid w:val="00411BDF"/>
    <w:rsid w:val="00412289"/>
    <w:rsid w:val="00412982"/>
    <w:rsid w:val="00413EA2"/>
    <w:rsid w:val="0041419A"/>
    <w:rsid w:val="00414EFF"/>
    <w:rsid w:val="00416D1B"/>
    <w:rsid w:val="00421678"/>
    <w:rsid w:val="00421D6A"/>
    <w:rsid w:val="00424AA1"/>
    <w:rsid w:val="00424F5F"/>
    <w:rsid w:val="004250ED"/>
    <w:rsid w:val="004257EC"/>
    <w:rsid w:val="00427452"/>
    <w:rsid w:val="0042773E"/>
    <w:rsid w:val="004304F7"/>
    <w:rsid w:val="004310F8"/>
    <w:rsid w:val="004317ED"/>
    <w:rsid w:val="00433328"/>
    <w:rsid w:val="00434B3D"/>
    <w:rsid w:val="00434B5B"/>
    <w:rsid w:val="004374E0"/>
    <w:rsid w:val="00441A9E"/>
    <w:rsid w:val="00441FDE"/>
    <w:rsid w:val="004429A1"/>
    <w:rsid w:val="00442D32"/>
    <w:rsid w:val="00443098"/>
    <w:rsid w:val="004430D7"/>
    <w:rsid w:val="00443926"/>
    <w:rsid w:val="004473AF"/>
    <w:rsid w:val="00447CAE"/>
    <w:rsid w:val="00450202"/>
    <w:rsid w:val="004617C0"/>
    <w:rsid w:val="00461867"/>
    <w:rsid w:val="00462075"/>
    <w:rsid w:val="0046292E"/>
    <w:rsid w:val="00465D32"/>
    <w:rsid w:val="00471773"/>
    <w:rsid w:val="00472CAB"/>
    <w:rsid w:val="00472E06"/>
    <w:rsid w:val="00474D8A"/>
    <w:rsid w:val="00475708"/>
    <w:rsid w:val="0048003A"/>
    <w:rsid w:val="00482449"/>
    <w:rsid w:val="004846FA"/>
    <w:rsid w:val="00484EEA"/>
    <w:rsid w:val="004873B0"/>
    <w:rsid w:val="00490F64"/>
    <w:rsid w:val="00491114"/>
    <w:rsid w:val="004925F0"/>
    <w:rsid w:val="00493C8D"/>
    <w:rsid w:val="00495C06"/>
    <w:rsid w:val="00496B11"/>
    <w:rsid w:val="004A146C"/>
    <w:rsid w:val="004A284A"/>
    <w:rsid w:val="004A44F6"/>
    <w:rsid w:val="004A5857"/>
    <w:rsid w:val="004A58AC"/>
    <w:rsid w:val="004A656C"/>
    <w:rsid w:val="004B2667"/>
    <w:rsid w:val="004B488D"/>
    <w:rsid w:val="004B4BBB"/>
    <w:rsid w:val="004C1D8A"/>
    <w:rsid w:val="004C1EC7"/>
    <w:rsid w:val="004C219E"/>
    <w:rsid w:val="004C2291"/>
    <w:rsid w:val="004C4F8C"/>
    <w:rsid w:val="004C64CE"/>
    <w:rsid w:val="004C6957"/>
    <w:rsid w:val="004D0FE8"/>
    <w:rsid w:val="004D30A6"/>
    <w:rsid w:val="004D3BDE"/>
    <w:rsid w:val="004D5B73"/>
    <w:rsid w:val="004D7D50"/>
    <w:rsid w:val="004E00C5"/>
    <w:rsid w:val="004E1CB3"/>
    <w:rsid w:val="004E34A8"/>
    <w:rsid w:val="004E5AFD"/>
    <w:rsid w:val="004E5D78"/>
    <w:rsid w:val="004E5FAA"/>
    <w:rsid w:val="004F124F"/>
    <w:rsid w:val="004F13B1"/>
    <w:rsid w:val="004F1D6D"/>
    <w:rsid w:val="004F24F7"/>
    <w:rsid w:val="004F5A79"/>
    <w:rsid w:val="004F73D1"/>
    <w:rsid w:val="00503470"/>
    <w:rsid w:val="00506430"/>
    <w:rsid w:val="00512267"/>
    <w:rsid w:val="00513BB8"/>
    <w:rsid w:val="00516068"/>
    <w:rsid w:val="0051619F"/>
    <w:rsid w:val="005171C1"/>
    <w:rsid w:val="00517C45"/>
    <w:rsid w:val="00520A15"/>
    <w:rsid w:val="00520CB1"/>
    <w:rsid w:val="00522005"/>
    <w:rsid w:val="005223FB"/>
    <w:rsid w:val="00523469"/>
    <w:rsid w:val="0052421C"/>
    <w:rsid w:val="00524756"/>
    <w:rsid w:val="005252A9"/>
    <w:rsid w:val="00525643"/>
    <w:rsid w:val="00526D45"/>
    <w:rsid w:val="00527464"/>
    <w:rsid w:val="00531174"/>
    <w:rsid w:val="00532EF5"/>
    <w:rsid w:val="0053386E"/>
    <w:rsid w:val="00535AA6"/>
    <w:rsid w:val="00536A66"/>
    <w:rsid w:val="00537DFF"/>
    <w:rsid w:val="00540723"/>
    <w:rsid w:val="005440D1"/>
    <w:rsid w:val="005448F9"/>
    <w:rsid w:val="00545675"/>
    <w:rsid w:val="0054572A"/>
    <w:rsid w:val="0054612C"/>
    <w:rsid w:val="005467B4"/>
    <w:rsid w:val="005529C7"/>
    <w:rsid w:val="0055475D"/>
    <w:rsid w:val="00555973"/>
    <w:rsid w:val="00562F7E"/>
    <w:rsid w:val="00563E9F"/>
    <w:rsid w:val="005648F9"/>
    <w:rsid w:val="00564924"/>
    <w:rsid w:val="0056570B"/>
    <w:rsid w:val="00565840"/>
    <w:rsid w:val="00565879"/>
    <w:rsid w:val="00565DE0"/>
    <w:rsid w:val="00565E06"/>
    <w:rsid w:val="0057061C"/>
    <w:rsid w:val="00570E67"/>
    <w:rsid w:val="00571DFE"/>
    <w:rsid w:val="00572D8B"/>
    <w:rsid w:val="00573B63"/>
    <w:rsid w:val="005744E3"/>
    <w:rsid w:val="00580062"/>
    <w:rsid w:val="00580F2C"/>
    <w:rsid w:val="005818D6"/>
    <w:rsid w:val="00582283"/>
    <w:rsid w:val="0058294C"/>
    <w:rsid w:val="00583E8A"/>
    <w:rsid w:val="005847E8"/>
    <w:rsid w:val="00584A58"/>
    <w:rsid w:val="0058514D"/>
    <w:rsid w:val="005863E4"/>
    <w:rsid w:val="00587170"/>
    <w:rsid w:val="00587365"/>
    <w:rsid w:val="00587370"/>
    <w:rsid w:val="005934CF"/>
    <w:rsid w:val="00593724"/>
    <w:rsid w:val="00593BE2"/>
    <w:rsid w:val="00593CDE"/>
    <w:rsid w:val="005961A4"/>
    <w:rsid w:val="00596AD5"/>
    <w:rsid w:val="00596DCA"/>
    <w:rsid w:val="005A0293"/>
    <w:rsid w:val="005A1486"/>
    <w:rsid w:val="005A2161"/>
    <w:rsid w:val="005A33DD"/>
    <w:rsid w:val="005A62B8"/>
    <w:rsid w:val="005A7179"/>
    <w:rsid w:val="005A76DF"/>
    <w:rsid w:val="005A7A77"/>
    <w:rsid w:val="005B44EE"/>
    <w:rsid w:val="005B4CB8"/>
    <w:rsid w:val="005B6763"/>
    <w:rsid w:val="005B691E"/>
    <w:rsid w:val="005C0398"/>
    <w:rsid w:val="005C13E6"/>
    <w:rsid w:val="005C1513"/>
    <w:rsid w:val="005C1CF1"/>
    <w:rsid w:val="005C1EA3"/>
    <w:rsid w:val="005C30D4"/>
    <w:rsid w:val="005C39ED"/>
    <w:rsid w:val="005C3AD2"/>
    <w:rsid w:val="005C5AEE"/>
    <w:rsid w:val="005D2F43"/>
    <w:rsid w:val="005D3D9A"/>
    <w:rsid w:val="005D4692"/>
    <w:rsid w:val="005D5162"/>
    <w:rsid w:val="005D66A0"/>
    <w:rsid w:val="005D737E"/>
    <w:rsid w:val="005E16FE"/>
    <w:rsid w:val="005E49BA"/>
    <w:rsid w:val="005E7D6A"/>
    <w:rsid w:val="005F047A"/>
    <w:rsid w:val="005F1E11"/>
    <w:rsid w:val="005F4D38"/>
    <w:rsid w:val="005F518E"/>
    <w:rsid w:val="00600F73"/>
    <w:rsid w:val="00601053"/>
    <w:rsid w:val="00602FA3"/>
    <w:rsid w:val="0060636A"/>
    <w:rsid w:val="00606408"/>
    <w:rsid w:val="006074EF"/>
    <w:rsid w:val="00607937"/>
    <w:rsid w:val="00607F57"/>
    <w:rsid w:val="006100D4"/>
    <w:rsid w:val="00610E64"/>
    <w:rsid w:val="00611673"/>
    <w:rsid w:val="00612330"/>
    <w:rsid w:val="006124E6"/>
    <w:rsid w:val="006125DA"/>
    <w:rsid w:val="00614914"/>
    <w:rsid w:val="00614957"/>
    <w:rsid w:val="00617705"/>
    <w:rsid w:val="00617D61"/>
    <w:rsid w:val="006206AD"/>
    <w:rsid w:val="00621F82"/>
    <w:rsid w:val="0062331C"/>
    <w:rsid w:val="00623EB1"/>
    <w:rsid w:val="006255C7"/>
    <w:rsid w:val="00625D36"/>
    <w:rsid w:val="00625E60"/>
    <w:rsid w:val="00631A77"/>
    <w:rsid w:val="006332B2"/>
    <w:rsid w:val="00633313"/>
    <w:rsid w:val="00633D4F"/>
    <w:rsid w:val="006376EC"/>
    <w:rsid w:val="0063791D"/>
    <w:rsid w:val="00640CED"/>
    <w:rsid w:val="006441D9"/>
    <w:rsid w:val="00646DC3"/>
    <w:rsid w:val="00651491"/>
    <w:rsid w:val="00651FCB"/>
    <w:rsid w:val="00652713"/>
    <w:rsid w:val="00652DE4"/>
    <w:rsid w:val="006547A5"/>
    <w:rsid w:val="00656DE7"/>
    <w:rsid w:val="0066063C"/>
    <w:rsid w:val="0066078B"/>
    <w:rsid w:val="00660CCF"/>
    <w:rsid w:val="0066254F"/>
    <w:rsid w:val="00662D05"/>
    <w:rsid w:val="0066373C"/>
    <w:rsid w:val="00667325"/>
    <w:rsid w:val="006676B6"/>
    <w:rsid w:val="0067031C"/>
    <w:rsid w:val="006719E1"/>
    <w:rsid w:val="0067245A"/>
    <w:rsid w:val="00672888"/>
    <w:rsid w:val="006728F5"/>
    <w:rsid w:val="00673453"/>
    <w:rsid w:val="00675343"/>
    <w:rsid w:val="00675687"/>
    <w:rsid w:val="00675FEE"/>
    <w:rsid w:val="006767A7"/>
    <w:rsid w:val="006822A7"/>
    <w:rsid w:val="006823B8"/>
    <w:rsid w:val="0068465A"/>
    <w:rsid w:val="006847D6"/>
    <w:rsid w:val="00685D2F"/>
    <w:rsid w:val="006865D4"/>
    <w:rsid w:val="00687193"/>
    <w:rsid w:val="00692D98"/>
    <w:rsid w:val="00695AA7"/>
    <w:rsid w:val="0069717D"/>
    <w:rsid w:val="00697B41"/>
    <w:rsid w:val="006A16FC"/>
    <w:rsid w:val="006A41EF"/>
    <w:rsid w:val="006A52EB"/>
    <w:rsid w:val="006A5549"/>
    <w:rsid w:val="006A78F9"/>
    <w:rsid w:val="006A795D"/>
    <w:rsid w:val="006B05F1"/>
    <w:rsid w:val="006B0740"/>
    <w:rsid w:val="006B0907"/>
    <w:rsid w:val="006B0B08"/>
    <w:rsid w:val="006B1139"/>
    <w:rsid w:val="006B5C36"/>
    <w:rsid w:val="006B5E0C"/>
    <w:rsid w:val="006B780E"/>
    <w:rsid w:val="006C00BC"/>
    <w:rsid w:val="006C0625"/>
    <w:rsid w:val="006C0E0F"/>
    <w:rsid w:val="006C1181"/>
    <w:rsid w:val="006C2B31"/>
    <w:rsid w:val="006C4E83"/>
    <w:rsid w:val="006C593B"/>
    <w:rsid w:val="006C6016"/>
    <w:rsid w:val="006C6692"/>
    <w:rsid w:val="006D0013"/>
    <w:rsid w:val="006D1297"/>
    <w:rsid w:val="006D2045"/>
    <w:rsid w:val="006D4451"/>
    <w:rsid w:val="006D4969"/>
    <w:rsid w:val="006D4CC3"/>
    <w:rsid w:val="006D6F08"/>
    <w:rsid w:val="006D6F7F"/>
    <w:rsid w:val="006D6FE1"/>
    <w:rsid w:val="006E2001"/>
    <w:rsid w:val="006E2A63"/>
    <w:rsid w:val="006E4485"/>
    <w:rsid w:val="006E4E85"/>
    <w:rsid w:val="006E54DE"/>
    <w:rsid w:val="006E6B48"/>
    <w:rsid w:val="006F12D1"/>
    <w:rsid w:val="006F1BAB"/>
    <w:rsid w:val="006F3C95"/>
    <w:rsid w:val="006F3CF3"/>
    <w:rsid w:val="006F46CF"/>
    <w:rsid w:val="006F5B3C"/>
    <w:rsid w:val="006F7753"/>
    <w:rsid w:val="007062B4"/>
    <w:rsid w:val="0070661D"/>
    <w:rsid w:val="007071FD"/>
    <w:rsid w:val="007072E8"/>
    <w:rsid w:val="00710658"/>
    <w:rsid w:val="00711DCC"/>
    <w:rsid w:val="00713300"/>
    <w:rsid w:val="00713B63"/>
    <w:rsid w:val="00713CCC"/>
    <w:rsid w:val="00715314"/>
    <w:rsid w:val="00716C0B"/>
    <w:rsid w:val="00721AE3"/>
    <w:rsid w:val="00724402"/>
    <w:rsid w:val="00725E29"/>
    <w:rsid w:val="00726EBD"/>
    <w:rsid w:val="00731AAF"/>
    <w:rsid w:val="007346E3"/>
    <w:rsid w:val="00735630"/>
    <w:rsid w:val="007373FD"/>
    <w:rsid w:val="0074273A"/>
    <w:rsid w:val="00743A67"/>
    <w:rsid w:val="00743B89"/>
    <w:rsid w:val="00744859"/>
    <w:rsid w:val="00751DA1"/>
    <w:rsid w:val="00751DF4"/>
    <w:rsid w:val="0075240E"/>
    <w:rsid w:val="00753E43"/>
    <w:rsid w:val="0075476E"/>
    <w:rsid w:val="00754BA5"/>
    <w:rsid w:val="00755BB0"/>
    <w:rsid w:val="00755C04"/>
    <w:rsid w:val="00761313"/>
    <w:rsid w:val="0076176F"/>
    <w:rsid w:val="00762BC6"/>
    <w:rsid w:val="0076532F"/>
    <w:rsid w:val="007653CC"/>
    <w:rsid w:val="007654DE"/>
    <w:rsid w:val="00767116"/>
    <w:rsid w:val="00771599"/>
    <w:rsid w:val="007715DA"/>
    <w:rsid w:val="00772FF3"/>
    <w:rsid w:val="007731BA"/>
    <w:rsid w:val="00773D27"/>
    <w:rsid w:val="00775032"/>
    <w:rsid w:val="007756B6"/>
    <w:rsid w:val="007764AB"/>
    <w:rsid w:val="00776A4B"/>
    <w:rsid w:val="00777708"/>
    <w:rsid w:val="0078048F"/>
    <w:rsid w:val="00782D08"/>
    <w:rsid w:val="00784269"/>
    <w:rsid w:val="007849C3"/>
    <w:rsid w:val="00784DF4"/>
    <w:rsid w:val="00786976"/>
    <w:rsid w:val="00786D6D"/>
    <w:rsid w:val="00790671"/>
    <w:rsid w:val="00791759"/>
    <w:rsid w:val="00791AC9"/>
    <w:rsid w:val="00791ED3"/>
    <w:rsid w:val="007923FE"/>
    <w:rsid w:val="00793829"/>
    <w:rsid w:val="00796E26"/>
    <w:rsid w:val="007A2497"/>
    <w:rsid w:val="007A29B2"/>
    <w:rsid w:val="007A2F50"/>
    <w:rsid w:val="007A30B2"/>
    <w:rsid w:val="007A4142"/>
    <w:rsid w:val="007A4E14"/>
    <w:rsid w:val="007A51BF"/>
    <w:rsid w:val="007A6245"/>
    <w:rsid w:val="007A6861"/>
    <w:rsid w:val="007A6F95"/>
    <w:rsid w:val="007A7B8B"/>
    <w:rsid w:val="007A7D2B"/>
    <w:rsid w:val="007B0CA0"/>
    <w:rsid w:val="007B1A16"/>
    <w:rsid w:val="007B1BC6"/>
    <w:rsid w:val="007B2930"/>
    <w:rsid w:val="007B3F0F"/>
    <w:rsid w:val="007B56EB"/>
    <w:rsid w:val="007B77FF"/>
    <w:rsid w:val="007B7ED6"/>
    <w:rsid w:val="007C3FC4"/>
    <w:rsid w:val="007C4B9E"/>
    <w:rsid w:val="007C4F80"/>
    <w:rsid w:val="007C6601"/>
    <w:rsid w:val="007D0BCA"/>
    <w:rsid w:val="007D161A"/>
    <w:rsid w:val="007D22BD"/>
    <w:rsid w:val="007D2E45"/>
    <w:rsid w:val="007E1596"/>
    <w:rsid w:val="007E2D5B"/>
    <w:rsid w:val="007E36B3"/>
    <w:rsid w:val="007E4369"/>
    <w:rsid w:val="007E7ABE"/>
    <w:rsid w:val="007F15CF"/>
    <w:rsid w:val="007F2A0E"/>
    <w:rsid w:val="007F3008"/>
    <w:rsid w:val="007F3B59"/>
    <w:rsid w:val="007F49DF"/>
    <w:rsid w:val="007F5CA2"/>
    <w:rsid w:val="007F724E"/>
    <w:rsid w:val="00800DD1"/>
    <w:rsid w:val="008014A9"/>
    <w:rsid w:val="00801B57"/>
    <w:rsid w:val="00802415"/>
    <w:rsid w:val="00802438"/>
    <w:rsid w:val="00803754"/>
    <w:rsid w:val="0080496A"/>
    <w:rsid w:val="00804B57"/>
    <w:rsid w:val="0080756D"/>
    <w:rsid w:val="00807F40"/>
    <w:rsid w:val="00811C6F"/>
    <w:rsid w:val="00813923"/>
    <w:rsid w:val="00815260"/>
    <w:rsid w:val="00817399"/>
    <w:rsid w:val="00820027"/>
    <w:rsid w:val="008214BD"/>
    <w:rsid w:val="008247C6"/>
    <w:rsid w:val="00826430"/>
    <w:rsid w:val="008267BB"/>
    <w:rsid w:val="008305E9"/>
    <w:rsid w:val="0083078A"/>
    <w:rsid w:val="00830909"/>
    <w:rsid w:val="00831642"/>
    <w:rsid w:val="008321AE"/>
    <w:rsid w:val="008329DF"/>
    <w:rsid w:val="00832C1A"/>
    <w:rsid w:val="00834EC1"/>
    <w:rsid w:val="00835434"/>
    <w:rsid w:val="0083577A"/>
    <w:rsid w:val="00835924"/>
    <w:rsid w:val="00835F41"/>
    <w:rsid w:val="0083612B"/>
    <w:rsid w:val="00836578"/>
    <w:rsid w:val="008365F2"/>
    <w:rsid w:val="00837160"/>
    <w:rsid w:val="0084022B"/>
    <w:rsid w:val="008419D9"/>
    <w:rsid w:val="00846784"/>
    <w:rsid w:val="008467F9"/>
    <w:rsid w:val="00847113"/>
    <w:rsid w:val="00847310"/>
    <w:rsid w:val="008505E1"/>
    <w:rsid w:val="00850F75"/>
    <w:rsid w:val="00851249"/>
    <w:rsid w:val="00854DA4"/>
    <w:rsid w:val="008604EE"/>
    <w:rsid w:val="00860B4D"/>
    <w:rsid w:val="008623DC"/>
    <w:rsid w:val="0086432E"/>
    <w:rsid w:val="008657D8"/>
    <w:rsid w:val="00865898"/>
    <w:rsid w:val="008676B5"/>
    <w:rsid w:val="008706B7"/>
    <w:rsid w:val="0087422A"/>
    <w:rsid w:val="008751D3"/>
    <w:rsid w:val="008760B7"/>
    <w:rsid w:val="00877578"/>
    <w:rsid w:val="00877EA6"/>
    <w:rsid w:val="00884065"/>
    <w:rsid w:val="008842EC"/>
    <w:rsid w:val="00884916"/>
    <w:rsid w:val="00884BE3"/>
    <w:rsid w:val="008866C4"/>
    <w:rsid w:val="00890FCF"/>
    <w:rsid w:val="00891689"/>
    <w:rsid w:val="00894524"/>
    <w:rsid w:val="008A0228"/>
    <w:rsid w:val="008A1A5F"/>
    <w:rsid w:val="008A1A8C"/>
    <w:rsid w:val="008A1FD9"/>
    <w:rsid w:val="008A42B3"/>
    <w:rsid w:val="008A4C1C"/>
    <w:rsid w:val="008A50F8"/>
    <w:rsid w:val="008A7836"/>
    <w:rsid w:val="008B01AC"/>
    <w:rsid w:val="008B2424"/>
    <w:rsid w:val="008B3C97"/>
    <w:rsid w:val="008B591C"/>
    <w:rsid w:val="008B6120"/>
    <w:rsid w:val="008B666D"/>
    <w:rsid w:val="008C0DED"/>
    <w:rsid w:val="008C111B"/>
    <w:rsid w:val="008C2995"/>
    <w:rsid w:val="008C335E"/>
    <w:rsid w:val="008C47FF"/>
    <w:rsid w:val="008C51F5"/>
    <w:rsid w:val="008C672C"/>
    <w:rsid w:val="008C7887"/>
    <w:rsid w:val="008C79FC"/>
    <w:rsid w:val="008D42A3"/>
    <w:rsid w:val="008D517D"/>
    <w:rsid w:val="008D5C38"/>
    <w:rsid w:val="008D709B"/>
    <w:rsid w:val="008E0461"/>
    <w:rsid w:val="008E20D4"/>
    <w:rsid w:val="008E2A5A"/>
    <w:rsid w:val="008E301D"/>
    <w:rsid w:val="008E3253"/>
    <w:rsid w:val="008E4041"/>
    <w:rsid w:val="008E527D"/>
    <w:rsid w:val="008E689A"/>
    <w:rsid w:val="008E6B18"/>
    <w:rsid w:val="008F1471"/>
    <w:rsid w:val="008F1666"/>
    <w:rsid w:val="008F3F04"/>
    <w:rsid w:val="008F6CF1"/>
    <w:rsid w:val="008F70C9"/>
    <w:rsid w:val="008F786B"/>
    <w:rsid w:val="008F7CCB"/>
    <w:rsid w:val="00900C21"/>
    <w:rsid w:val="00900CA3"/>
    <w:rsid w:val="0090292B"/>
    <w:rsid w:val="00903DB1"/>
    <w:rsid w:val="00904328"/>
    <w:rsid w:val="00904988"/>
    <w:rsid w:val="009053B4"/>
    <w:rsid w:val="00905EB6"/>
    <w:rsid w:val="00906CB8"/>
    <w:rsid w:val="009076B2"/>
    <w:rsid w:val="009077E8"/>
    <w:rsid w:val="00910998"/>
    <w:rsid w:val="009151FA"/>
    <w:rsid w:val="0091630A"/>
    <w:rsid w:val="00920923"/>
    <w:rsid w:val="00921874"/>
    <w:rsid w:val="00922D92"/>
    <w:rsid w:val="00924EF0"/>
    <w:rsid w:val="00927BE0"/>
    <w:rsid w:val="00930200"/>
    <w:rsid w:val="00931826"/>
    <w:rsid w:val="00933486"/>
    <w:rsid w:val="0093372D"/>
    <w:rsid w:val="00934634"/>
    <w:rsid w:val="00936299"/>
    <w:rsid w:val="009363E5"/>
    <w:rsid w:val="009372E3"/>
    <w:rsid w:val="00937FA5"/>
    <w:rsid w:val="009402BE"/>
    <w:rsid w:val="00940F48"/>
    <w:rsid w:val="0094132E"/>
    <w:rsid w:val="0094258B"/>
    <w:rsid w:val="00942E50"/>
    <w:rsid w:val="0094311B"/>
    <w:rsid w:val="009440A6"/>
    <w:rsid w:val="00946FEC"/>
    <w:rsid w:val="00951130"/>
    <w:rsid w:val="00952BD5"/>
    <w:rsid w:val="0095405C"/>
    <w:rsid w:val="00954359"/>
    <w:rsid w:val="009547C3"/>
    <w:rsid w:val="00955096"/>
    <w:rsid w:val="009551BB"/>
    <w:rsid w:val="00955886"/>
    <w:rsid w:val="00955DE8"/>
    <w:rsid w:val="00956314"/>
    <w:rsid w:val="009570E8"/>
    <w:rsid w:val="00957A18"/>
    <w:rsid w:val="00957B98"/>
    <w:rsid w:val="00957C31"/>
    <w:rsid w:val="009601C2"/>
    <w:rsid w:val="0096031F"/>
    <w:rsid w:val="00961298"/>
    <w:rsid w:val="00961501"/>
    <w:rsid w:val="009626FF"/>
    <w:rsid w:val="00962A2D"/>
    <w:rsid w:val="00962B0C"/>
    <w:rsid w:val="00962D7C"/>
    <w:rsid w:val="009634E4"/>
    <w:rsid w:val="00963CE1"/>
    <w:rsid w:val="00965EBE"/>
    <w:rsid w:val="00966B76"/>
    <w:rsid w:val="00970A21"/>
    <w:rsid w:val="00971E09"/>
    <w:rsid w:val="00972015"/>
    <w:rsid w:val="00973E2F"/>
    <w:rsid w:val="00974572"/>
    <w:rsid w:val="00974EE4"/>
    <w:rsid w:val="00974F3B"/>
    <w:rsid w:val="00975137"/>
    <w:rsid w:val="0097662D"/>
    <w:rsid w:val="00976F64"/>
    <w:rsid w:val="009771E9"/>
    <w:rsid w:val="00980311"/>
    <w:rsid w:val="00981CA1"/>
    <w:rsid w:val="00981E41"/>
    <w:rsid w:val="00982113"/>
    <w:rsid w:val="00982B89"/>
    <w:rsid w:val="00982EE6"/>
    <w:rsid w:val="009857E2"/>
    <w:rsid w:val="009859D5"/>
    <w:rsid w:val="00985C68"/>
    <w:rsid w:val="00985DC0"/>
    <w:rsid w:val="00987157"/>
    <w:rsid w:val="00987539"/>
    <w:rsid w:val="00990C1A"/>
    <w:rsid w:val="009938FC"/>
    <w:rsid w:val="00994152"/>
    <w:rsid w:val="009A023D"/>
    <w:rsid w:val="009A23CA"/>
    <w:rsid w:val="009A340D"/>
    <w:rsid w:val="009A43ED"/>
    <w:rsid w:val="009A4DE7"/>
    <w:rsid w:val="009A50A6"/>
    <w:rsid w:val="009A5D41"/>
    <w:rsid w:val="009A62E4"/>
    <w:rsid w:val="009A724E"/>
    <w:rsid w:val="009B5D43"/>
    <w:rsid w:val="009B7FDC"/>
    <w:rsid w:val="009C00CE"/>
    <w:rsid w:val="009C0188"/>
    <w:rsid w:val="009C23BC"/>
    <w:rsid w:val="009C4F32"/>
    <w:rsid w:val="009C5A30"/>
    <w:rsid w:val="009C5E0C"/>
    <w:rsid w:val="009C7D5D"/>
    <w:rsid w:val="009C7D78"/>
    <w:rsid w:val="009D1727"/>
    <w:rsid w:val="009D330D"/>
    <w:rsid w:val="009D3DF1"/>
    <w:rsid w:val="009D3FF9"/>
    <w:rsid w:val="009D4BB3"/>
    <w:rsid w:val="009D6A5E"/>
    <w:rsid w:val="009D79AF"/>
    <w:rsid w:val="009D7ED9"/>
    <w:rsid w:val="009E0D97"/>
    <w:rsid w:val="009E1610"/>
    <w:rsid w:val="009E37DE"/>
    <w:rsid w:val="009E57C8"/>
    <w:rsid w:val="009E6E2D"/>
    <w:rsid w:val="009E6F00"/>
    <w:rsid w:val="009E7750"/>
    <w:rsid w:val="009E7804"/>
    <w:rsid w:val="009F02D4"/>
    <w:rsid w:val="009F108F"/>
    <w:rsid w:val="009F1173"/>
    <w:rsid w:val="009F1459"/>
    <w:rsid w:val="009F1A03"/>
    <w:rsid w:val="009F298D"/>
    <w:rsid w:val="009F5C3C"/>
    <w:rsid w:val="009F6E48"/>
    <w:rsid w:val="009F72A9"/>
    <w:rsid w:val="00A008C0"/>
    <w:rsid w:val="00A009D3"/>
    <w:rsid w:val="00A034E4"/>
    <w:rsid w:val="00A035C4"/>
    <w:rsid w:val="00A04603"/>
    <w:rsid w:val="00A059FD"/>
    <w:rsid w:val="00A06C0A"/>
    <w:rsid w:val="00A075B3"/>
    <w:rsid w:val="00A13CDA"/>
    <w:rsid w:val="00A1517C"/>
    <w:rsid w:val="00A1549A"/>
    <w:rsid w:val="00A15E97"/>
    <w:rsid w:val="00A16014"/>
    <w:rsid w:val="00A160BA"/>
    <w:rsid w:val="00A20B39"/>
    <w:rsid w:val="00A22B2E"/>
    <w:rsid w:val="00A23956"/>
    <w:rsid w:val="00A24660"/>
    <w:rsid w:val="00A27C2F"/>
    <w:rsid w:val="00A3023C"/>
    <w:rsid w:val="00A302AF"/>
    <w:rsid w:val="00A30D61"/>
    <w:rsid w:val="00A313DE"/>
    <w:rsid w:val="00A34A0D"/>
    <w:rsid w:val="00A36A4F"/>
    <w:rsid w:val="00A37F46"/>
    <w:rsid w:val="00A40441"/>
    <w:rsid w:val="00A40D1E"/>
    <w:rsid w:val="00A43090"/>
    <w:rsid w:val="00A43B60"/>
    <w:rsid w:val="00A45BA9"/>
    <w:rsid w:val="00A45F33"/>
    <w:rsid w:val="00A47032"/>
    <w:rsid w:val="00A50170"/>
    <w:rsid w:val="00A50CF8"/>
    <w:rsid w:val="00A51295"/>
    <w:rsid w:val="00A54DC2"/>
    <w:rsid w:val="00A55228"/>
    <w:rsid w:val="00A564E2"/>
    <w:rsid w:val="00A60EF2"/>
    <w:rsid w:val="00A62657"/>
    <w:rsid w:val="00A667AB"/>
    <w:rsid w:val="00A72702"/>
    <w:rsid w:val="00A74192"/>
    <w:rsid w:val="00A74F52"/>
    <w:rsid w:val="00A75B01"/>
    <w:rsid w:val="00A75B25"/>
    <w:rsid w:val="00A774FD"/>
    <w:rsid w:val="00A77C84"/>
    <w:rsid w:val="00A806AE"/>
    <w:rsid w:val="00A82C8D"/>
    <w:rsid w:val="00A8333F"/>
    <w:rsid w:val="00A835F2"/>
    <w:rsid w:val="00A84165"/>
    <w:rsid w:val="00A8481B"/>
    <w:rsid w:val="00A84C03"/>
    <w:rsid w:val="00A868CC"/>
    <w:rsid w:val="00A90130"/>
    <w:rsid w:val="00A93CB3"/>
    <w:rsid w:val="00A96ADC"/>
    <w:rsid w:val="00A97147"/>
    <w:rsid w:val="00A9721C"/>
    <w:rsid w:val="00A979C7"/>
    <w:rsid w:val="00AA0383"/>
    <w:rsid w:val="00AA0C17"/>
    <w:rsid w:val="00AA0DBC"/>
    <w:rsid w:val="00AA1477"/>
    <w:rsid w:val="00AA292B"/>
    <w:rsid w:val="00AA29F3"/>
    <w:rsid w:val="00AA447E"/>
    <w:rsid w:val="00AA45CA"/>
    <w:rsid w:val="00AA5BBB"/>
    <w:rsid w:val="00AA5D96"/>
    <w:rsid w:val="00AA645D"/>
    <w:rsid w:val="00AA7A49"/>
    <w:rsid w:val="00AB04E6"/>
    <w:rsid w:val="00AB0587"/>
    <w:rsid w:val="00AB21E4"/>
    <w:rsid w:val="00AB2869"/>
    <w:rsid w:val="00AB2AE8"/>
    <w:rsid w:val="00AB3169"/>
    <w:rsid w:val="00AB3316"/>
    <w:rsid w:val="00AB4C0B"/>
    <w:rsid w:val="00AB657C"/>
    <w:rsid w:val="00AB7A66"/>
    <w:rsid w:val="00AB7F01"/>
    <w:rsid w:val="00AC23C2"/>
    <w:rsid w:val="00AC26DA"/>
    <w:rsid w:val="00AC30E5"/>
    <w:rsid w:val="00AC4984"/>
    <w:rsid w:val="00AD0A0E"/>
    <w:rsid w:val="00AD1823"/>
    <w:rsid w:val="00AD238E"/>
    <w:rsid w:val="00AD39F7"/>
    <w:rsid w:val="00AD4E6E"/>
    <w:rsid w:val="00AD580E"/>
    <w:rsid w:val="00AD6995"/>
    <w:rsid w:val="00AD6A74"/>
    <w:rsid w:val="00AE2D32"/>
    <w:rsid w:val="00AE363D"/>
    <w:rsid w:val="00AE3F00"/>
    <w:rsid w:val="00AE4BDB"/>
    <w:rsid w:val="00AE6AC3"/>
    <w:rsid w:val="00AE6BE5"/>
    <w:rsid w:val="00AE6FAA"/>
    <w:rsid w:val="00AE7626"/>
    <w:rsid w:val="00AF159E"/>
    <w:rsid w:val="00AF247E"/>
    <w:rsid w:val="00AF2DF6"/>
    <w:rsid w:val="00AF3761"/>
    <w:rsid w:val="00AF5F1C"/>
    <w:rsid w:val="00AF74BB"/>
    <w:rsid w:val="00B0060D"/>
    <w:rsid w:val="00B01792"/>
    <w:rsid w:val="00B017F6"/>
    <w:rsid w:val="00B01AE2"/>
    <w:rsid w:val="00B02A8F"/>
    <w:rsid w:val="00B03074"/>
    <w:rsid w:val="00B05217"/>
    <w:rsid w:val="00B05B2C"/>
    <w:rsid w:val="00B07DB0"/>
    <w:rsid w:val="00B07F67"/>
    <w:rsid w:val="00B10DDC"/>
    <w:rsid w:val="00B10EDE"/>
    <w:rsid w:val="00B11F67"/>
    <w:rsid w:val="00B11FFA"/>
    <w:rsid w:val="00B130DC"/>
    <w:rsid w:val="00B13EE3"/>
    <w:rsid w:val="00B14388"/>
    <w:rsid w:val="00B17704"/>
    <w:rsid w:val="00B21FFB"/>
    <w:rsid w:val="00B22CC6"/>
    <w:rsid w:val="00B2360C"/>
    <w:rsid w:val="00B2481F"/>
    <w:rsid w:val="00B25401"/>
    <w:rsid w:val="00B25C1B"/>
    <w:rsid w:val="00B2647E"/>
    <w:rsid w:val="00B2752A"/>
    <w:rsid w:val="00B27720"/>
    <w:rsid w:val="00B27EEC"/>
    <w:rsid w:val="00B305C0"/>
    <w:rsid w:val="00B30C2B"/>
    <w:rsid w:val="00B31DF5"/>
    <w:rsid w:val="00B32B7D"/>
    <w:rsid w:val="00B32F2A"/>
    <w:rsid w:val="00B34834"/>
    <w:rsid w:val="00B36B3E"/>
    <w:rsid w:val="00B36BB1"/>
    <w:rsid w:val="00B36FFA"/>
    <w:rsid w:val="00B3709B"/>
    <w:rsid w:val="00B37BD1"/>
    <w:rsid w:val="00B4111F"/>
    <w:rsid w:val="00B41126"/>
    <w:rsid w:val="00B41D7C"/>
    <w:rsid w:val="00B42152"/>
    <w:rsid w:val="00B42C87"/>
    <w:rsid w:val="00B432D5"/>
    <w:rsid w:val="00B43A09"/>
    <w:rsid w:val="00B45D87"/>
    <w:rsid w:val="00B46942"/>
    <w:rsid w:val="00B46A96"/>
    <w:rsid w:val="00B47CD9"/>
    <w:rsid w:val="00B510DB"/>
    <w:rsid w:val="00B52564"/>
    <w:rsid w:val="00B53144"/>
    <w:rsid w:val="00B542BA"/>
    <w:rsid w:val="00B554D5"/>
    <w:rsid w:val="00B55A37"/>
    <w:rsid w:val="00B60A36"/>
    <w:rsid w:val="00B61777"/>
    <w:rsid w:val="00B62D1B"/>
    <w:rsid w:val="00B62FF0"/>
    <w:rsid w:val="00B63DEE"/>
    <w:rsid w:val="00B6444B"/>
    <w:rsid w:val="00B65903"/>
    <w:rsid w:val="00B65A58"/>
    <w:rsid w:val="00B70447"/>
    <w:rsid w:val="00B705AC"/>
    <w:rsid w:val="00B7062C"/>
    <w:rsid w:val="00B72316"/>
    <w:rsid w:val="00B72D59"/>
    <w:rsid w:val="00B74BD6"/>
    <w:rsid w:val="00B74D22"/>
    <w:rsid w:val="00B75526"/>
    <w:rsid w:val="00B7588D"/>
    <w:rsid w:val="00B80885"/>
    <w:rsid w:val="00B808AD"/>
    <w:rsid w:val="00B80C97"/>
    <w:rsid w:val="00B81549"/>
    <w:rsid w:val="00B8160F"/>
    <w:rsid w:val="00B82C8E"/>
    <w:rsid w:val="00B8479E"/>
    <w:rsid w:val="00B86274"/>
    <w:rsid w:val="00B86650"/>
    <w:rsid w:val="00B907AB"/>
    <w:rsid w:val="00B91BB2"/>
    <w:rsid w:val="00B92296"/>
    <w:rsid w:val="00B928BF"/>
    <w:rsid w:val="00B93DA8"/>
    <w:rsid w:val="00B950CC"/>
    <w:rsid w:val="00B955FA"/>
    <w:rsid w:val="00BA129E"/>
    <w:rsid w:val="00BA36ED"/>
    <w:rsid w:val="00BA3DA6"/>
    <w:rsid w:val="00BA7585"/>
    <w:rsid w:val="00BA7817"/>
    <w:rsid w:val="00BB11FB"/>
    <w:rsid w:val="00BB1400"/>
    <w:rsid w:val="00BB1750"/>
    <w:rsid w:val="00BB2DAE"/>
    <w:rsid w:val="00BB34E1"/>
    <w:rsid w:val="00BB463C"/>
    <w:rsid w:val="00BB479D"/>
    <w:rsid w:val="00BB67D3"/>
    <w:rsid w:val="00BB71FD"/>
    <w:rsid w:val="00BB7BAC"/>
    <w:rsid w:val="00BC0816"/>
    <w:rsid w:val="00BC0DAC"/>
    <w:rsid w:val="00BC1D68"/>
    <w:rsid w:val="00BC3856"/>
    <w:rsid w:val="00BC684C"/>
    <w:rsid w:val="00BC6D32"/>
    <w:rsid w:val="00BC7153"/>
    <w:rsid w:val="00BC715E"/>
    <w:rsid w:val="00BD1019"/>
    <w:rsid w:val="00BD111C"/>
    <w:rsid w:val="00BD14C2"/>
    <w:rsid w:val="00BD3F03"/>
    <w:rsid w:val="00BD3FD9"/>
    <w:rsid w:val="00BE0E1C"/>
    <w:rsid w:val="00BE426F"/>
    <w:rsid w:val="00BE572D"/>
    <w:rsid w:val="00BE5E8F"/>
    <w:rsid w:val="00BE60A2"/>
    <w:rsid w:val="00BF0E14"/>
    <w:rsid w:val="00BF3281"/>
    <w:rsid w:val="00BF490A"/>
    <w:rsid w:val="00BF4C54"/>
    <w:rsid w:val="00BF5129"/>
    <w:rsid w:val="00BF52A1"/>
    <w:rsid w:val="00BF5A7A"/>
    <w:rsid w:val="00BF5C2C"/>
    <w:rsid w:val="00BF616B"/>
    <w:rsid w:val="00BF77BF"/>
    <w:rsid w:val="00C012CE"/>
    <w:rsid w:val="00C039CF"/>
    <w:rsid w:val="00C04422"/>
    <w:rsid w:val="00C10A57"/>
    <w:rsid w:val="00C112A7"/>
    <w:rsid w:val="00C124CF"/>
    <w:rsid w:val="00C12ED7"/>
    <w:rsid w:val="00C1370E"/>
    <w:rsid w:val="00C147CC"/>
    <w:rsid w:val="00C14D68"/>
    <w:rsid w:val="00C14FA8"/>
    <w:rsid w:val="00C1664D"/>
    <w:rsid w:val="00C16745"/>
    <w:rsid w:val="00C169C2"/>
    <w:rsid w:val="00C20335"/>
    <w:rsid w:val="00C20EC3"/>
    <w:rsid w:val="00C214B2"/>
    <w:rsid w:val="00C230EC"/>
    <w:rsid w:val="00C23425"/>
    <w:rsid w:val="00C239E9"/>
    <w:rsid w:val="00C23C87"/>
    <w:rsid w:val="00C249EF"/>
    <w:rsid w:val="00C2542A"/>
    <w:rsid w:val="00C26C9B"/>
    <w:rsid w:val="00C27D21"/>
    <w:rsid w:val="00C3007B"/>
    <w:rsid w:val="00C32ED9"/>
    <w:rsid w:val="00C33EE9"/>
    <w:rsid w:val="00C354B3"/>
    <w:rsid w:val="00C36A74"/>
    <w:rsid w:val="00C36CDA"/>
    <w:rsid w:val="00C37482"/>
    <w:rsid w:val="00C3752C"/>
    <w:rsid w:val="00C3780E"/>
    <w:rsid w:val="00C37C4A"/>
    <w:rsid w:val="00C416EE"/>
    <w:rsid w:val="00C4215C"/>
    <w:rsid w:val="00C42D7B"/>
    <w:rsid w:val="00C439E8"/>
    <w:rsid w:val="00C4596A"/>
    <w:rsid w:val="00C503E5"/>
    <w:rsid w:val="00C518EE"/>
    <w:rsid w:val="00C53038"/>
    <w:rsid w:val="00C541B1"/>
    <w:rsid w:val="00C55B38"/>
    <w:rsid w:val="00C55E97"/>
    <w:rsid w:val="00C567F2"/>
    <w:rsid w:val="00C578CC"/>
    <w:rsid w:val="00C6011A"/>
    <w:rsid w:val="00C62690"/>
    <w:rsid w:val="00C631EE"/>
    <w:rsid w:val="00C633D2"/>
    <w:rsid w:val="00C64157"/>
    <w:rsid w:val="00C65888"/>
    <w:rsid w:val="00C67385"/>
    <w:rsid w:val="00C67536"/>
    <w:rsid w:val="00C676E2"/>
    <w:rsid w:val="00C705B2"/>
    <w:rsid w:val="00C70DBB"/>
    <w:rsid w:val="00C7229D"/>
    <w:rsid w:val="00C729F8"/>
    <w:rsid w:val="00C73341"/>
    <w:rsid w:val="00C74CE6"/>
    <w:rsid w:val="00C81005"/>
    <w:rsid w:val="00C831E6"/>
    <w:rsid w:val="00C83E03"/>
    <w:rsid w:val="00C862FC"/>
    <w:rsid w:val="00C865CE"/>
    <w:rsid w:val="00C86797"/>
    <w:rsid w:val="00C867D1"/>
    <w:rsid w:val="00C86F82"/>
    <w:rsid w:val="00C90170"/>
    <w:rsid w:val="00C95354"/>
    <w:rsid w:val="00C95A5F"/>
    <w:rsid w:val="00C9654C"/>
    <w:rsid w:val="00C979FD"/>
    <w:rsid w:val="00C97FE4"/>
    <w:rsid w:val="00CA0459"/>
    <w:rsid w:val="00CA1C12"/>
    <w:rsid w:val="00CA404E"/>
    <w:rsid w:val="00CA47FE"/>
    <w:rsid w:val="00CA5979"/>
    <w:rsid w:val="00CB01F0"/>
    <w:rsid w:val="00CB180F"/>
    <w:rsid w:val="00CB2FF1"/>
    <w:rsid w:val="00CB348A"/>
    <w:rsid w:val="00CB3DD5"/>
    <w:rsid w:val="00CB4E4D"/>
    <w:rsid w:val="00CB55AE"/>
    <w:rsid w:val="00CB7212"/>
    <w:rsid w:val="00CC1435"/>
    <w:rsid w:val="00CC2CCD"/>
    <w:rsid w:val="00CC4FD4"/>
    <w:rsid w:val="00CC52BB"/>
    <w:rsid w:val="00CD37F5"/>
    <w:rsid w:val="00CD3A5A"/>
    <w:rsid w:val="00CD40EE"/>
    <w:rsid w:val="00CD4675"/>
    <w:rsid w:val="00CD4D3E"/>
    <w:rsid w:val="00CD5500"/>
    <w:rsid w:val="00CD7396"/>
    <w:rsid w:val="00CD73BC"/>
    <w:rsid w:val="00CD7D21"/>
    <w:rsid w:val="00CE0FBD"/>
    <w:rsid w:val="00CE1C5B"/>
    <w:rsid w:val="00CE436D"/>
    <w:rsid w:val="00CF00F8"/>
    <w:rsid w:val="00CF1A0A"/>
    <w:rsid w:val="00CF227A"/>
    <w:rsid w:val="00CF2747"/>
    <w:rsid w:val="00CF2CA6"/>
    <w:rsid w:val="00CF373D"/>
    <w:rsid w:val="00CF3F29"/>
    <w:rsid w:val="00CF4C50"/>
    <w:rsid w:val="00CF5288"/>
    <w:rsid w:val="00CF6D5D"/>
    <w:rsid w:val="00CF7456"/>
    <w:rsid w:val="00CF7C30"/>
    <w:rsid w:val="00D0005B"/>
    <w:rsid w:val="00D00A9E"/>
    <w:rsid w:val="00D014D4"/>
    <w:rsid w:val="00D022C6"/>
    <w:rsid w:val="00D02E1C"/>
    <w:rsid w:val="00D05D03"/>
    <w:rsid w:val="00D063B8"/>
    <w:rsid w:val="00D06548"/>
    <w:rsid w:val="00D0674D"/>
    <w:rsid w:val="00D110CF"/>
    <w:rsid w:val="00D12F1B"/>
    <w:rsid w:val="00D1696B"/>
    <w:rsid w:val="00D17663"/>
    <w:rsid w:val="00D17C42"/>
    <w:rsid w:val="00D20C37"/>
    <w:rsid w:val="00D21223"/>
    <w:rsid w:val="00D22E07"/>
    <w:rsid w:val="00D23197"/>
    <w:rsid w:val="00D254FB"/>
    <w:rsid w:val="00D25A22"/>
    <w:rsid w:val="00D273AA"/>
    <w:rsid w:val="00D27767"/>
    <w:rsid w:val="00D310FE"/>
    <w:rsid w:val="00D316FA"/>
    <w:rsid w:val="00D326F8"/>
    <w:rsid w:val="00D36076"/>
    <w:rsid w:val="00D36DF7"/>
    <w:rsid w:val="00D378B8"/>
    <w:rsid w:val="00D37A00"/>
    <w:rsid w:val="00D37B5D"/>
    <w:rsid w:val="00D4088C"/>
    <w:rsid w:val="00D4099B"/>
    <w:rsid w:val="00D44379"/>
    <w:rsid w:val="00D443D4"/>
    <w:rsid w:val="00D44E3F"/>
    <w:rsid w:val="00D454CF"/>
    <w:rsid w:val="00D46D39"/>
    <w:rsid w:val="00D47252"/>
    <w:rsid w:val="00D47B07"/>
    <w:rsid w:val="00D47B75"/>
    <w:rsid w:val="00D5055F"/>
    <w:rsid w:val="00D52020"/>
    <w:rsid w:val="00D522FD"/>
    <w:rsid w:val="00D52B94"/>
    <w:rsid w:val="00D54D81"/>
    <w:rsid w:val="00D57126"/>
    <w:rsid w:val="00D57277"/>
    <w:rsid w:val="00D57374"/>
    <w:rsid w:val="00D63E83"/>
    <w:rsid w:val="00D64F69"/>
    <w:rsid w:val="00D676CB"/>
    <w:rsid w:val="00D7099C"/>
    <w:rsid w:val="00D70AB2"/>
    <w:rsid w:val="00D70ED2"/>
    <w:rsid w:val="00D727B1"/>
    <w:rsid w:val="00D72908"/>
    <w:rsid w:val="00D75F0B"/>
    <w:rsid w:val="00D7649C"/>
    <w:rsid w:val="00D77F02"/>
    <w:rsid w:val="00D820E1"/>
    <w:rsid w:val="00D83B75"/>
    <w:rsid w:val="00D847DD"/>
    <w:rsid w:val="00D849FD"/>
    <w:rsid w:val="00D8624E"/>
    <w:rsid w:val="00D87498"/>
    <w:rsid w:val="00D90BD2"/>
    <w:rsid w:val="00D9348A"/>
    <w:rsid w:val="00D94567"/>
    <w:rsid w:val="00D94CA7"/>
    <w:rsid w:val="00D956ED"/>
    <w:rsid w:val="00D97CBE"/>
    <w:rsid w:val="00D97E4D"/>
    <w:rsid w:val="00DA0363"/>
    <w:rsid w:val="00DA2ADF"/>
    <w:rsid w:val="00DA3A5C"/>
    <w:rsid w:val="00DA3B2F"/>
    <w:rsid w:val="00DA4254"/>
    <w:rsid w:val="00DA47E4"/>
    <w:rsid w:val="00DA5A49"/>
    <w:rsid w:val="00DA62D9"/>
    <w:rsid w:val="00DA78A5"/>
    <w:rsid w:val="00DB0FA2"/>
    <w:rsid w:val="00DB395C"/>
    <w:rsid w:val="00DB3DFD"/>
    <w:rsid w:val="00DB5440"/>
    <w:rsid w:val="00DB6297"/>
    <w:rsid w:val="00DB741D"/>
    <w:rsid w:val="00DB76A4"/>
    <w:rsid w:val="00DB7757"/>
    <w:rsid w:val="00DC7269"/>
    <w:rsid w:val="00DC7353"/>
    <w:rsid w:val="00DC7B08"/>
    <w:rsid w:val="00DD0D66"/>
    <w:rsid w:val="00DD1263"/>
    <w:rsid w:val="00DD1FB4"/>
    <w:rsid w:val="00DD2785"/>
    <w:rsid w:val="00DD307D"/>
    <w:rsid w:val="00DD54CF"/>
    <w:rsid w:val="00DD5CB9"/>
    <w:rsid w:val="00DD6C46"/>
    <w:rsid w:val="00DE1496"/>
    <w:rsid w:val="00DE193B"/>
    <w:rsid w:val="00DE2A76"/>
    <w:rsid w:val="00DE69E4"/>
    <w:rsid w:val="00DE6D61"/>
    <w:rsid w:val="00DE7AFB"/>
    <w:rsid w:val="00DF1E18"/>
    <w:rsid w:val="00DF3232"/>
    <w:rsid w:val="00DF4149"/>
    <w:rsid w:val="00DF4292"/>
    <w:rsid w:val="00DF5EBB"/>
    <w:rsid w:val="00DF6EC2"/>
    <w:rsid w:val="00DF7AC0"/>
    <w:rsid w:val="00DF7FC4"/>
    <w:rsid w:val="00E00AEF"/>
    <w:rsid w:val="00E02793"/>
    <w:rsid w:val="00E06365"/>
    <w:rsid w:val="00E0747C"/>
    <w:rsid w:val="00E1063D"/>
    <w:rsid w:val="00E1108A"/>
    <w:rsid w:val="00E1261A"/>
    <w:rsid w:val="00E12BFA"/>
    <w:rsid w:val="00E14725"/>
    <w:rsid w:val="00E15E8B"/>
    <w:rsid w:val="00E16A4B"/>
    <w:rsid w:val="00E16A8C"/>
    <w:rsid w:val="00E16BCE"/>
    <w:rsid w:val="00E20777"/>
    <w:rsid w:val="00E214C4"/>
    <w:rsid w:val="00E21B5D"/>
    <w:rsid w:val="00E2593A"/>
    <w:rsid w:val="00E26A43"/>
    <w:rsid w:val="00E26AC3"/>
    <w:rsid w:val="00E26D45"/>
    <w:rsid w:val="00E30AB4"/>
    <w:rsid w:val="00E30D75"/>
    <w:rsid w:val="00E31ABD"/>
    <w:rsid w:val="00E3200C"/>
    <w:rsid w:val="00E336EC"/>
    <w:rsid w:val="00E33B86"/>
    <w:rsid w:val="00E34106"/>
    <w:rsid w:val="00E3470B"/>
    <w:rsid w:val="00E352FE"/>
    <w:rsid w:val="00E35D1C"/>
    <w:rsid w:val="00E3624C"/>
    <w:rsid w:val="00E37D1D"/>
    <w:rsid w:val="00E4029B"/>
    <w:rsid w:val="00E40CF8"/>
    <w:rsid w:val="00E413BF"/>
    <w:rsid w:val="00E41DDB"/>
    <w:rsid w:val="00E4491B"/>
    <w:rsid w:val="00E453D9"/>
    <w:rsid w:val="00E47D70"/>
    <w:rsid w:val="00E53626"/>
    <w:rsid w:val="00E54D2F"/>
    <w:rsid w:val="00E54FE3"/>
    <w:rsid w:val="00E55B2E"/>
    <w:rsid w:val="00E5658C"/>
    <w:rsid w:val="00E56FFB"/>
    <w:rsid w:val="00E5742B"/>
    <w:rsid w:val="00E57917"/>
    <w:rsid w:val="00E57E17"/>
    <w:rsid w:val="00E63D64"/>
    <w:rsid w:val="00E64573"/>
    <w:rsid w:val="00E65AE3"/>
    <w:rsid w:val="00E65F61"/>
    <w:rsid w:val="00E66DF5"/>
    <w:rsid w:val="00E66FD8"/>
    <w:rsid w:val="00E67C4F"/>
    <w:rsid w:val="00E7081E"/>
    <w:rsid w:val="00E70DF8"/>
    <w:rsid w:val="00E72D4E"/>
    <w:rsid w:val="00E7449C"/>
    <w:rsid w:val="00E74D94"/>
    <w:rsid w:val="00E751F8"/>
    <w:rsid w:val="00E7529C"/>
    <w:rsid w:val="00E7637E"/>
    <w:rsid w:val="00E77407"/>
    <w:rsid w:val="00E779E6"/>
    <w:rsid w:val="00E80FA8"/>
    <w:rsid w:val="00E84AEE"/>
    <w:rsid w:val="00E85575"/>
    <w:rsid w:val="00E859A1"/>
    <w:rsid w:val="00E86636"/>
    <w:rsid w:val="00E86B1C"/>
    <w:rsid w:val="00E93DFA"/>
    <w:rsid w:val="00E9661A"/>
    <w:rsid w:val="00E9666C"/>
    <w:rsid w:val="00EA069C"/>
    <w:rsid w:val="00EA2088"/>
    <w:rsid w:val="00EA3194"/>
    <w:rsid w:val="00EA3DD1"/>
    <w:rsid w:val="00EA6BFB"/>
    <w:rsid w:val="00EA7A35"/>
    <w:rsid w:val="00EA7D96"/>
    <w:rsid w:val="00EB1973"/>
    <w:rsid w:val="00EB3C91"/>
    <w:rsid w:val="00EB4471"/>
    <w:rsid w:val="00EB597A"/>
    <w:rsid w:val="00EB5E9F"/>
    <w:rsid w:val="00EB6302"/>
    <w:rsid w:val="00EB6D9C"/>
    <w:rsid w:val="00EC12B7"/>
    <w:rsid w:val="00EC1336"/>
    <w:rsid w:val="00EC1C0F"/>
    <w:rsid w:val="00EC31DD"/>
    <w:rsid w:val="00EC4020"/>
    <w:rsid w:val="00EC4BB5"/>
    <w:rsid w:val="00EC5ADC"/>
    <w:rsid w:val="00EC6641"/>
    <w:rsid w:val="00EC6A60"/>
    <w:rsid w:val="00ED2C1E"/>
    <w:rsid w:val="00ED3699"/>
    <w:rsid w:val="00ED4CE9"/>
    <w:rsid w:val="00ED5853"/>
    <w:rsid w:val="00ED6877"/>
    <w:rsid w:val="00ED6A97"/>
    <w:rsid w:val="00ED72D4"/>
    <w:rsid w:val="00ED7CE3"/>
    <w:rsid w:val="00EE1134"/>
    <w:rsid w:val="00EE2F6A"/>
    <w:rsid w:val="00EE329C"/>
    <w:rsid w:val="00EE6D61"/>
    <w:rsid w:val="00EE70D5"/>
    <w:rsid w:val="00EF001B"/>
    <w:rsid w:val="00EF0F77"/>
    <w:rsid w:val="00EF1127"/>
    <w:rsid w:val="00EF1627"/>
    <w:rsid w:val="00EF1AB1"/>
    <w:rsid w:val="00EF29A7"/>
    <w:rsid w:val="00EF4C50"/>
    <w:rsid w:val="00EF678A"/>
    <w:rsid w:val="00EF76E1"/>
    <w:rsid w:val="00EF77C4"/>
    <w:rsid w:val="00F01274"/>
    <w:rsid w:val="00F0309C"/>
    <w:rsid w:val="00F032C8"/>
    <w:rsid w:val="00F03430"/>
    <w:rsid w:val="00F05C93"/>
    <w:rsid w:val="00F05DF0"/>
    <w:rsid w:val="00F06ECD"/>
    <w:rsid w:val="00F10801"/>
    <w:rsid w:val="00F115D0"/>
    <w:rsid w:val="00F12CE2"/>
    <w:rsid w:val="00F15380"/>
    <w:rsid w:val="00F15770"/>
    <w:rsid w:val="00F15D25"/>
    <w:rsid w:val="00F15E04"/>
    <w:rsid w:val="00F1788A"/>
    <w:rsid w:val="00F17C2E"/>
    <w:rsid w:val="00F232BD"/>
    <w:rsid w:val="00F23C5E"/>
    <w:rsid w:val="00F24EED"/>
    <w:rsid w:val="00F25ADA"/>
    <w:rsid w:val="00F25D13"/>
    <w:rsid w:val="00F267E8"/>
    <w:rsid w:val="00F268A8"/>
    <w:rsid w:val="00F27B14"/>
    <w:rsid w:val="00F27DF9"/>
    <w:rsid w:val="00F30A67"/>
    <w:rsid w:val="00F30CCE"/>
    <w:rsid w:val="00F334C1"/>
    <w:rsid w:val="00F348CE"/>
    <w:rsid w:val="00F36CF5"/>
    <w:rsid w:val="00F40109"/>
    <w:rsid w:val="00F40A19"/>
    <w:rsid w:val="00F41182"/>
    <w:rsid w:val="00F41409"/>
    <w:rsid w:val="00F4276B"/>
    <w:rsid w:val="00F44C4E"/>
    <w:rsid w:val="00F44E13"/>
    <w:rsid w:val="00F459CA"/>
    <w:rsid w:val="00F45BA6"/>
    <w:rsid w:val="00F45BFB"/>
    <w:rsid w:val="00F45DED"/>
    <w:rsid w:val="00F46B3E"/>
    <w:rsid w:val="00F4710D"/>
    <w:rsid w:val="00F5115B"/>
    <w:rsid w:val="00F51AB8"/>
    <w:rsid w:val="00F51F7C"/>
    <w:rsid w:val="00F5534E"/>
    <w:rsid w:val="00F5535D"/>
    <w:rsid w:val="00F56AB9"/>
    <w:rsid w:val="00F64532"/>
    <w:rsid w:val="00F65E0B"/>
    <w:rsid w:val="00F665D7"/>
    <w:rsid w:val="00F7202F"/>
    <w:rsid w:val="00F74161"/>
    <w:rsid w:val="00F76249"/>
    <w:rsid w:val="00F76DB7"/>
    <w:rsid w:val="00F76EF1"/>
    <w:rsid w:val="00F77036"/>
    <w:rsid w:val="00F77B46"/>
    <w:rsid w:val="00F82628"/>
    <w:rsid w:val="00F861DB"/>
    <w:rsid w:val="00F86B05"/>
    <w:rsid w:val="00F87B32"/>
    <w:rsid w:val="00F932A7"/>
    <w:rsid w:val="00F933AF"/>
    <w:rsid w:val="00F94471"/>
    <w:rsid w:val="00F951B7"/>
    <w:rsid w:val="00F9790E"/>
    <w:rsid w:val="00FA0386"/>
    <w:rsid w:val="00FA0DF8"/>
    <w:rsid w:val="00FA295D"/>
    <w:rsid w:val="00FA36B3"/>
    <w:rsid w:val="00FA45E4"/>
    <w:rsid w:val="00FA4B05"/>
    <w:rsid w:val="00FA5B1B"/>
    <w:rsid w:val="00FB1440"/>
    <w:rsid w:val="00FB1FDE"/>
    <w:rsid w:val="00FB2AE6"/>
    <w:rsid w:val="00FB3899"/>
    <w:rsid w:val="00FB3A4C"/>
    <w:rsid w:val="00FB4353"/>
    <w:rsid w:val="00FB5B35"/>
    <w:rsid w:val="00FB73FF"/>
    <w:rsid w:val="00FB789F"/>
    <w:rsid w:val="00FC0076"/>
    <w:rsid w:val="00FC03C7"/>
    <w:rsid w:val="00FC2BB4"/>
    <w:rsid w:val="00FC302B"/>
    <w:rsid w:val="00FC3982"/>
    <w:rsid w:val="00FC61A4"/>
    <w:rsid w:val="00FC64C8"/>
    <w:rsid w:val="00FC6D0E"/>
    <w:rsid w:val="00FD0503"/>
    <w:rsid w:val="00FD0B67"/>
    <w:rsid w:val="00FD1A5D"/>
    <w:rsid w:val="00FD2D36"/>
    <w:rsid w:val="00FD4DD6"/>
    <w:rsid w:val="00FD5466"/>
    <w:rsid w:val="00FD5E2B"/>
    <w:rsid w:val="00FD6637"/>
    <w:rsid w:val="00FE0B5B"/>
    <w:rsid w:val="00FE0F4A"/>
    <w:rsid w:val="00FE110A"/>
    <w:rsid w:val="00FE33A2"/>
    <w:rsid w:val="00FE6C61"/>
    <w:rsid w:val="00FE7A31"/>
    <w:rsid w:val="00FF2044"/>
    <w:rsid w:val="00FF20A0"/>
    <w:rsid w:val="00FF214D"/>
    <w:rsid w:val="00FF3B12"/>
    <w:rsid w:val="00FF4956"/>
    <w:rsid w:val="00FF5DA6"/>
    <w:rsid w:val="00FF631A"/>
    <w:rsid w:val="00FF7699"/>
    <w:rsid w:val="00FF7815"/>
    <w:rsid w:val="00FF7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hapeDefaults>
    <o:shapedefaults v:ext="edit" spidmax="2050">
      <o:colormru v:ext="edit" colors="#bcbdb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7" w:qFormat="1"/>
    <w:lsdException w:name="heading 4" w:uiPriority="8"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Bullet" w:qFormat="1"/>
    <w:lsdException w:name="List Number" w:qFormat="1"/>
    <w:lsdException w:name="List Bullet 2" w:qFormat="1"/>
    <w:lsdException w:name="List Number 2" w:qFormat="1"/>
    <w:lsdException w:name="Title" w:qFormat="1"/>
    <w:lsdException w:name="Body Text Indent" w:uiPriority="99"/>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31A77"/>
    <w:pPr>
      <w:spacing w:after="220" w:line="276" w:lineRule="auto"/>
    </w:pPr>
    <w:rPr>
      <w:rFonts w:ascii="Arial" w:hAnsi="Arial"/>
      <w:sz w:val="22"/>
      <w:szCs w:val="24"/>
    </w:rPr>
  </w:style>
  <w:style w:type="paragraph" w:styleId="Heading1">
    <w:name w:val="heading 1"/>
    <w:aliases w:val="h1,Heading 1A,1,Titre 1,level 1,Para level 1,hd1,11,12,level 11,Level 11,13,14,111,level 12,Level 12,121,level 111,Level 111,131,Level 1,heading 1"/>
    <w:next w:val="Heading2"/>
    <w:link w:val="Heading1Char"/>
    <w:qFormat/>
    <w:rsid w:val="00234D64"/>
    <w:pPr>
      <w:keepNext/>
      <w:keepLines/>
      <w:numPr>
        <w:numId w:val="11"/>
      </w:numPr>
      <w:spacing w:after="240" w:line="269" w:lineRule="auto"/>
      <w:outlineLvl w:val="0"/>
    </w:pPr>
    <w:rPr>
      <w:rFonts w:ascii="Arial Bold" w:hAnsi="Arial Bold"/>
      <w:b/>
      <w:bCs/>
      <w:caps/>
      <w:sz w:val="24"/>
      <w:szCs w:val="28"/>
    </w:rPr>
  </w:style>
  <w:style w:type="paragraph" w:styleId="Heading2">
    <w:name w:val="heading 2"/>
    <w:aliases w:val="h2,2,Titre 2,w2,sub-sect,Para level 2,heading 2,hd2,Level 2,21,22,23,24,211,221,231,l2,l 2,two,Memo 2"/>
    <w:next w:val="Heading3"/>
    <w:link w:val="Heading2Char"/>
    <w:qFormat/>
    <w:rsid w:val="00234D64"/>
    <w:pPr>
      <w:keepNext/>
      <w:numPr>
        <w:ilvl w:val="1"/>
        <w:numId w:val="11"/>
      </w:numPr>
      <w:tabs>
        <w:tab w:val="left" w:pos="1134"/>
      </w:tabs>
      <w:spacing w:after="220" w:line="269" w:lineRule="auto"/>
      <w:outlineLvl w:val="1"/>
    </w:pPr>
    <w:rPr>
      <w:rFonts w:ascii="Arial" w:hAnsi="Arial"/>
      <w:b/>
      <w:bCs/>
      <w:iCs/>
      <w:sz w:val="24"/>
      <w:szCs w:val="28"/>
    </w:rPr>
  </w:style>
  <w:style w:type="paragraph" w:styleId="Heading3">
    <w:name w:val="heading 3"/>
    <w:aliases w:val="h3,3,Titre 3,sub-sub,Para level 3,l3,l 3,Memo 3,hd3,31,32,33,34,35,311,321,331,341,w3,SubSub,SubSub1,SubSub2,SubSub3,heading 3"/>
    <w:next w:val="Normal"/>
    <w:link w:val="Heading3Char"/>
    <w:uiPriority w:val="7"/>
    <w:qFormat/>
    <w:rsid w:val="00D676CB"/>
    <w:pPr>
      <w:numPr>
        <w:ilvl w:val="2"/>
        <w:numId w:val="11"/>
      </w:numPr>
      <w:spacing w:after="120"/>
      <w:outlineLvl w:val="2"/>
    </w:pPr>
    <w:rPr>
      <w:rFonts w:ascii="Arial Bold" w:hAnsi="Arial Bold"/>
      <w:b/>
      <w:bCs/>
      <w:sz w:val="22"/>
      <w:szCs w:val="24"/>
    </w:rPr>
  </w:style>
  <w:style w:type="paragraph" w:styleId="Heading4">
    <w:name w:val="heading 4"/>
    <w:aliases w:val="h4,4,Titre 4,Para level 4,hd4,41,42,43,44,45,46,47,48,411,421,431,441,451,461,471,heading 4,Sub Sub,l4,l 4"/>
    <w:basedOn w:val="Normal"/>
    <w:next w:val="Normal"/>
    <w:link w:val="Heading4Char"/>
    <w:uiPriority w:val="8"/>
    <w:qFormat/>
    <w:rsid w:val="00BB71FD"/>
    <w:pPr>
      <w:numPr>
        <w:ilvl w:val="3"/>
        <w:numId w:val="67"/>
      </w:numPr>
      <w:outlineLvl w:val="3"/>
    </w:pPr>
    <w:rPr>
      <w:bCs/>
      <w:iCs/>
      <w:lang w:val="x-none" w:eastAsia="x-none"/>
    </w:rPr>
  </w:style>
  <w:style w:type="paragraph" w:styleId="Heading5">
    <w:name w:val="heading 5"/>
    <w:aliases w:val="h5,hd5,5,heading 5,H5,l5,l 5"/>
    <w:basedOn w:val="Normal"/>
    <w:next w:val="Normal"/>
    <w:link w:val="Heading5Char"/>
    <w:uiPriority w:val="9"/>
    <w:qFormat/>
    <w:rsid w:val="00BB71FD"/>
    <w:pPr>
      <w:numPr>
        <w:ilvl w:val="4"/>
        <w:numId w:val="67"/>
      </w:numPr>
      <w:outlineLvl w:val="4"/>
    </w:pPr>
    <w:rPr>
      <w:lang w:val="x-none" w:eastAsia="x-none"/>
    </w:rPr>
  </w:style>
  <w:style w:type="paragraph" w:styleId="Heading6">
    <w:name w:val="heading 6"/>
    <w:aliases w:val="a1,h6,6,heading 6,hd6"/>
    <w:basedOn w:val="Normal"/>
    <w:next w:val="Normal"/>
    <w:link w:val="Heading6Char"/>
    <w:qFormat/>
    <w:rsid w:val="004429A1"/>
    <w:pPr>
      <w:keepNext/>
      <w:keepLines/>
      <w:spacing w:before="200" w:after="0"/>
      <w:outlineLvl w:val="5"/>
    </w:pPr>
    <w:rPr>
      <w:iCs/>
      <w:lang w:val="x-none" w:eastAsia="x-none"/>
    </w:rPr>
  </w:style>
  <w:style w:type="paragraph" w:styleId="Heading7">
    <w:name w:val="heading 7"/>
    <w:aliases w:val="a2,7,Para level 7,h7,heading 7,hd7"/>
    <w:basedOn w:val="Normal"/>
    <w:next w:val="Normal"/>
    <w:link w:val="Heading7Char"/>
    <w:qFormat/>
    <w:rsid w:val="004429A1"/>
    <w:pPr>
      <w:keepNext/>
      <w:keepLines/>
      <w:pageBreakBefore/>
      <w:spacing w:before="6000" w:after="480"/>
      <w:jc w:val="center"/>
      <w:outlineLvl w:val="6"/>
    </w:pPr>
    <w:rPr>
      <w:b/>
      <w:iCs/>
      <w:caps/>
      <w:sz w:val="24"/>
      <w:lang w:val="x-none" w:eastAsia="x-none"/>
    </w:rPr>
  </w:style>
  <w:style w:type="paragraph" w:styleId="Heading8">
    <w:name w:val="heading 8"/>
    <w:aliases w:val="a3,8,h8,heading 8"/>
    <w:basedOn w:val="Normal"/>
    <w:next w:val="Normal"/>
    <w:link w:val="Heading8Char"/>
    <w:qFormat/>
    <w:rsid w:val="004429A1"/>
    <w:pPr>
      <w:keepNext/>
      <w:keepLines/>
      <w:spacing w:before="200" w:after="0"/>
      <w:outlineLvl w:val="7"/>
    </w:pPr>
    <w:rPr>
      <w:lang w:val="x-none" w:eastAsia="x-none"/>
    </w:rPr>
  </w:style>
  <w:style w:type="paragraph" w:styleId="Heading9">
    <w:name w:val="heading 9"/>
    <w:aliases w:val="a4,9,h9,heading 9"/>
    <w:basedOn w:val="Normal"/>
    <w:next w:val="Normal"/>
    <w:link w:val="Heading9Char"/>
    <w:qFormat/>
    <w:rsid w:val="004429A1"/>
    <w:pPr>
      <w:keepNext/>
      <w:keepLines/>
      <w:spacing w:before="200" w:after="0"/>
      <w:outlineLvl w:val="8"/>
    </w:pPr>
    <w:rPr>
      <w:i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26C2"/>
    <w:pPr>
      <w:tabs>
        <w:tab w:val="center" w:pos="4153"/>
        <w:tab w:val="right" w:pos="8306"/>
      </w:tabs>
    </w:pPr>
    <w:rPr>
      <w:lang w:val="x-none" w:eastAsia="x-none"/>
    </w:rPr>
  </w:style>
  <w:style w:type="paragraph" w:styleId="Footer">
    <w:name w:val="footer"/>
    <w:link w:val="FooterChar"/>
    <w:semiHidden/>
    <w:rsid w:val="004429A1"/>
    <w:pPr>
      <w:widowControl w:val="0"/>
      <w:tabs>
        <w:tab w:val="center" w:pos="4536"/>
        <w:tab w:val="right" w:pos="9072"/>
      </w:tabs>
      <w:spacing w:line="269" w:lineRule="auto"/>
    </w:pPr>
    <w:rPr>
      <w:rFonts w:ascii="Arial" w:hAnsi="Arial"/>
      <w:b/>
      <w:sz w:val="18"/>
    </w:rPr>
  </w:style>
  <w:style w:type="paragraph" w:styleId="TOC3">
    <w:name w:val="toc 3"/>
    <w:basedOn w:val="Normal"/>
    <w:next w:val="Normal"/>
    <w:uiPriority w:val="39"/>
    <w:rsid w:val="00EC31DD"/>
    <w:pPr>
      <w:tabs>
        <w:tab w:val="left" w:pos="1134"/>
        <w:tab w:val="right" w:pos="9072"/>
      </w:tabs>
      <w:ind w:left="1134" w:hanging="1134"/>
    </w:pPr>
  </w:style>
  <w:style w:type="paragraph" w:customStyle="1" w:styleId="NDPClassification">
    <w:name w:val="NDP Classification"/>
    <w:semiHidden/>
    <w:rsid w:val="000629DE"/>
    <w:pPr>
      <w:tabs>
        <w:tab w:val="center" w:pos="4820"/>
        <w:tab w:val="right" w:pos="9639"/>
      </w:tabs>
      <w:spacing w:before="120" w:after="120"/>
      <w:jc w:val="center"/>
    </w:pPr>
    <w:rPr>
      <w:rFonts w:ascii="Arial" w:hAnsi="Arial"/>
      <w:b/>
      <w:caps/>
      <w:color w:val="BCBDBC"/>
      <w:sz w:val="22"/>
      <w:szCs w:val="24"/>
    </w:rPr>
  </w:style>
  <w:style w:type="character" w:styleId="PlaceholderText">
    <w:name w:val="Placeholder Text"/>
    <w:uiPriority w:val="99"/>
    <w:semiHidden/>
    <w:rsid w:val="00C439E8"/>
    <w:rPr>
      <w:vanish w:val="0"/>
      <w:color w:val="005581"/>
    </w:rPr>
  </w:style>
  <w:style w:type="paragraph" w:styleId="BalloonText">
    <w:name w:val="Balloon Text"/>
    <w:basedOn w:val="Normal"/>
    <w:link w:val="BalloonTextChar"/>
    <w:semiHidden/>
    <w:rsid w:val="00E66FD8"/>
    <w:rPr>
      <w:rFonts w:ascii="Tahoma" w:hAnsi="Tahoma"/>
      <w:sz w:val="16"/>
      <w:szCs w:val="16"/>
      <w:lang w:val="x-none" w:eastAsia="x-none"/>
    </w:rPr>
  </w:style>
  <w:style w:type="paragraph" w:styleId="BodyText">
    <w:name w:val="Body Text"/>
    <w:aliases w:val="bt"/>
    <w:basedOn w:val="Normal"/>
    <w:link w:val="BodyTextChar2"/>
    <w:semiHidden/>
    <w:rsid w:val="00E66FD8"/>
    <w:pPr>
      <w:spacing w:after="120"/>
    </w:pPr>
  </w:style>
  <w:style w:type="numbering" w:styleId="111111">
    <w:name w:val="Outline List 2"/>
    <w:basedOn w:val="NoList"/>
    <w:semiHidden/>
    <w:locked/>
    <w:rsid w:val="001E17CF"/>
    <w:pPr>
      <w:numPr>
        <w:numId w:val="7"/>
      </w:numPr>
    </w:pPr>
  </w:style>
  <w:style w:type="numbering" w:styleId="1ai">
    <w:name w:val="Outline List 1"/>
    <w:basedOn w:val="NoList"/>
    <w:semiHidden/>
    <w:locked/>
    <w:rsid w:val="001E17CF"/>
    <w:pPr>
      <w:numPr>
        <w:numId w:val="8"/>
      </w:numPr>
    </w:pPr>
  </w:style>
  <w:style w:type="paragraph" w:styleId="BodyText2">
    <w:name w:val="Body Text 2"/>
    <w:basedOn w:val="Normal"/>
    <w:link w:val="BodyText2Char1"/>
    <w:semiHidden/>
    <w:rsid w:val="00E66FD8"/>
    <w:pPr>
      <w:spacing w:after="120" w:line="480" w:lineRule="auto"/>
    </w:pPr>
  </w:style>
  <w:style w:type="paragraph" w:styleId="BodyText3">
    <w:name w:val="Body Text 3"/>
    <w:basedOn w:val="Normal"/>
    <w:semiHidden/>
    <w:rsid w:val="00E66FD8"/>
    <w:pPr>
      <w:spacing w:after="120"/>
    </w:pPr>
    <w:rPr>
      <w:sz w:val="16"/>
      <w:szCs w:val="16"/>
    </w:rPr>
  </w:style>
  <w:style w:type="paragraph" w:styleId="BodyTextFirstIndent">
    <w:name w:val="Body Text First Indent"/>
    <w:basedOn w:val="BodyText"/>
    <w:link w:val="BodyTextFirstIndentChar1"/>
    <w:semiHidden/>
    <w:rsid w:val="00E66FD8"/>
    <w:pPr>
      <w:ind w:firstLine="210"/>
    </w:pPr>
  </w:style>
  <w:style w:type="paragraph" w:styleId="BodyTextIndent">
    <w:name w:val="Body Text Indent"/>
    <w:basedOn w:val="Normal"/>
    <w:link w:val="BodyTextIndentChar1"/>
    <w:uiPriority w:val="99"/>
    <w:semiHidden/>
    <w:rsid w:val="00E66FD8"/>
    <w:pPr>
      <w:spacing w:after="120"/>
      <w:ind w:left="283"/>
    </w:pPr>
  </w:style>
  <w:style w:type="paragraph" w:styleId="BodyTextFirstIndent2">
    <w:name w:val="Body Text First Indent 2"/>
    <w:basedOn w:val="BodyTextIndent"/>
    <w:link w:val="BodyTextFirstIndent2Char1"/>
    <w:semiHidden/>
    <w:rsid w:val="00E66FD8"/>
    <w:pPr>
      <w:ind w:firstLine="210"/>
    </w:pPr>
  </w:style>
  <w:style w:type="paragraph" w:styleId="BodyTextIndent2">
    <w:name w:val="Body Text Indent 2"/>
    <w:basedOn w:val="Normal"/>
    <w:semiHidden/>
    <w:rsid w:val="00E66FD8"/>
    <w:pPr>
      <w:spacing w:after="120" w:line="480" w:lineRule="auto"/>
      <w:ind w:left="283"/>
    </w:pPr>
  </w:style>
  <w:style w:type="paragraph" w:styleId="BodyTextIndent3">
    <w:name w:val="Body Text Indent 3"/>
    <w:basedOn w:val="Normal"/>
    <w:link w:val="BodyTextIndent3Char1"/>
    <w:semiHidden/>
    <w:rsid w:val="00E66FD8"/>
    <w:pPr>
      <w:spacing w:after="120"/>
      <w:ind w:left="283"/>
    </w:pPr>
    <w:rPr>
      <w:sz w:val="16"/>
      <w:szCs w:val="16"/>
    </w:rPr>
  </w:style>
  <w:style w:type="numbering" w:styleId="ArticleSection">
    <w:name w:val="Outline List 3"/>
    <w:basedOn w:val="NoList"/>
    <w:semiHidden/>
    <w:locked/>
    <w:rsid w:val="001E17CF"/>
    <w:pPr>
      <w:numPr>
        <w:numId w:val="9"/>
      </w:numPr>
    </w:pPr>
  </w:style>
  <w:style w:type="paragraph" w:styleId="Bibliography">
    <w:name w:val="Bibliography"/>
    <w:basedOn w:val="Normal"/>
    <w:next w:val="Normal"/>
    <w:uiPriority w:val="37"/>
    <w:semiHidden/>
    <w:locked/>
    <w:rsid w:val="001E17CF"/>
  </w:style>
  <w:style w:type="paragraph" w:styleId="BlockText">
    <w:name w:val="Block Text"/>
    <w:basedOn w:val="Normal"/>
    <w:semiHidden/>
    <w:locked/>
    <w:rsid w:val="001E17CF"/>
    <w:pPr>
      <w:pBdr>
        <w:top w:val="single" w:sz="2" w:space="10" w:color="00B6DD" w:frame="1"/>
        <w:left w:val="single" w:sz="2" w:space="10" w:color="00B6DD" w:frame="1"/>
        <w:bottom w:val="single" w:sz="2" w:space="10" w:color="00B6DD" w:frame="1"/>
        <w:right w:val="single" w:sz="2" w:space="10" w:color="00B6DD" w:frame="1"/>
      </w:pBdr>
      <w:ind w:left="1152" w:right="1152"/>
    </w:pPr>
    <w:rPr>
      <w:rFonts w:ascii="Verdana" w:hAnsi="Verdana"/>
      <w:i/>
      <w:iCs/>
      <w:color w:val="00B6DD"/>
    </w:rPr>
  </w:style>
  <w:style w:type="paragraph" w:styleId="Closing">
    <w:name w:val="Closing"/>
    <w:basedOn w:val="Normal"/>
    <w:link w:val="ClosingChar1"/>
    <w:semiHidden/>
    <w:rsid w:val="00E66FD8"/>
    <w:pPr>
      <w:ind w:left="4252"/>
    </w:pPr>
  </w:style>
  <w:style w:type="paragraph" w:styleId="CommentText">
    <w:name w:val="annotation text"/>
    <w:basedOn w:val="Normal"/>
    <w:link w:val="CommentTextChar"/>
    <w:semiHidden/>
    <w:rsid w:val="00E66FD8"/>
    <w:rPr>
      <w:sz w:val="20"/>
      <w:szCs w:val="20"/>
      <w:lang w:val="x-none" w:eastAsia="x-none"/>
    </w:rPr>
  </w:style>
  <w:style w:type="paragraph" w:styleId="CommentSubject">
    <w:name w:val="annotation subject"/>
    <w:basedOn w:val="CommentText"/>
    <w:next w:val="CommentText"/>
    <w:link w:val="CommentSubjectChar"/>
    <w:semiHidden/>
    <w:rsid w:val="00E66FD8"/>
    <w:rPr>
      <w:b/>
      <w:bCs/>
    </w:rPr>
  </w:style>
  <w:style w:type="paragraph" w:styleId="Date">
    <w:name w:val="Date"/>
    <w:basedOn w:val="Normal"/>
    <w:next w:val="Normal"/>
    <w:link w:val="DateChar1"/>
    <w:semiHidden/>
    <w:rsid w:val="00E66FD8"/>
  </w:style>
  <w:style w:type="paragraph" w:styleId="DocumentMap">
    <w:name w:val="Document Map"/>
    <w:basedOn w:val="Normal"/>
    <w:semiHidden/>
    <w:rsid w:val="00E66FD8"/>
    <w:pPr>
      <w:shd w:val="clear" w:color="auto" w:fill="000080"/>
    </w:pPr>
    <w:rPr>
      <w:rFonts w:ascii="Tahoma" w:hAnsi="Tahoma" w:cs="Tahoma"/>
      <w:sz w:val="20"/>
      <w:szCs w:val="20"/>
    </w:rPr>
  </w:style>
  <w:style w:type="paragraph" w:styleId="E-mailSignature">
    <w:name w:val="E-mail Signature"/>
    <w:basedOn w:val="Normal"/>
    <w:link w:val="E-mailSignatureChar1"/>
    <w:semiHidden/>
    <w:rsid w:val="00E66FD8"/>
  </w:style>
  <w:style w:type="paragraph" w:styleId="EndnoteText">
    <w:name w:val="endnote text"/>
    <w:basedOn w:val="Normal"/>
    <w:link w:val="EndnoteTextChar1"/>
    <w:semiHidden/>
    <w:rsid w:val="00B2647E"/>
    <w:pPr>
      <w:tabs>
        <w:tab w:val="left" w:pos="680"/>
      </w:tabs>
      <w:ind w:left="680" w:hanging="680"/>
    </w:pPr>
    <w:rPr>
      <w:sz w:val="20"/>
      <w:szCs w:val="20"/>
    </w:rPr>
  </w:style>
  <w:style w:type="paragraph" w:styleId="FootnoteText">
    <w:name w:val="footnote text"/>
    <w:basedOn w:val="Normal"/>
    <w:semiHidden/>
    <w:rsid w:val="00E66FD8"/>
    <w:rPr>
      <w:sz w:val="20"/>
      <w:szCs w:val="20"/>
    </w:rPr>
  </w:style>
  <w:style w:type="paragraph" w:styleId="HTMLAddress">
    <w:name w:val="HTML Address"/>
    <w:basedOn w:val="Normal"/>
    <w:link w:val="HTMLAddressChar1"/>
    <w:semiHidden/>
    <w:rsid w:val="00E66FD8"/>
    <w:rPr>
      <w:i/>
      <w:iCs/>
    </w:rPr>
  </w:style>
  <w:style w:type="paragraph" w:styleId="HTMLPreformatted">
    <w:name w:val="HTML Preformatted"/>
    <w:basedOn w:val="Normal"/>
    <w:link w:val="HTMLPreformattedChar1"/>
    <w:semiHidden/>
    <w:rsid w:val="00E66FD8"/>
    <w:rPr>
      <w:rFonts w:ascii="Courier New" w:hAnsi="Courier New" w:cs="Courier New"/>
      <w:sz w:val="20"/>
      <w:szCs w:val="20"/>
    </w:rPr>
  </w:style>
  <w:style w:type="paragraph" w:styleId="MacroText">
    <w:name w:val="macro"/>
    <w:link w:val="MacroTextChar1"/>
    <w:semiHidden/>
    <w:rsid w:val="00E66FD8"/>
    <w:pPr>
      <w:tabs>
        <w:tab w:val="left" w:pos="480"/>
        <w:tab w:val="left" w:pos="960"/>
        <w:tab w:val="left" w:pos="1440"/>
        <w:tab w:val="left" w:pos="1920"/>
        <w:tab w:val="left" w:pos="2400"/>
        <w:tab w:val="left" w:pos="2880"/>
        <w:tab w:val="left" w:pos="3360"/>
        <w:tab w:val="left" w:pos="3840"/>
        <w:tab w:val="left" w:pos="4320"/>
      </w:tabs>
      <w:spacing w:after="220" w:line="276" w:lineRule="auto"/>
    </w:pPr>
    <w:rPr>
      <w:rFonts w:ascii="Courier New" w:hAnsi="Courier New" w:cs="Courier New"/>
    </w:rPr>
  </w:style>
  <w:style w:type="paragraph" w:styleId="MessageHeader">
    <w:name w:val="Message Header"/>
    <w:basedOn w:val="Normal"/>
    <w:link w:val="MessageHeaderChar1"/>
    <w:semiHidden/>
    <w:rsid w:val="00E66FD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teHeading">
    <w:name w:val="Note Heading"/>
    <w:basedOn w:val="Normal"/>
    <w:next w:val="Normal"/>
    <w:link w:val="NoteHeadingChar1"/>
    <w:semiHidden/>
    <w:rsid w:val="00E66FD8"/>
  </w:style>
  <w:style w:type="paragraph" w:styleId="PlainText">
    <w:name w:val="Plain Text"/>
    <w:basedOn w:val="Normal"/>
    <w:link w:val="PlainTextChar1"/>
    <w:semiHidden/>
    <w:rsid w:val="00E66FD8"/>
    <w:rPr>
      <w:rFonts w:ascii="Courier New" w:hAnsi="Courier New" w:cs="Courier New"/>
      <w:sz w:val="20"/>
      <w:szCs w:val="20"/>
    </w:rPr>
  </w:style>
  <w:style w:type="paragraph" w:styleId="Salutation">
    <w:name w:val="Salutation"/>
    <w:basedOn w:val="Normal"/>
    <w:next w:val="Normal"/>
    <w:link w:val="SalutationChar1"/>
    <w:semiHidden/>
    <w:rsid w:val="00E66FD8"/>
  </w:style>
  <w:style w:type="paragraph" w:styleId="Signature">
    <w:name w:val="Signature"/>
    <w:basedOn w:val="Normal"/>
    <w:link w:val="SignatureChar1"/>
    <w:semiHidden/>
    <w:rsid w:val="00E66FD8"/>
    <w:pPr>
      <w:ind w:left="4252"/>
    </w:pPr>
  </w:style>
  <w:style w:type="character" w:styleId="BookTitle">
    <w:name w:val="Book Title"/>
    <w:uiPriority w:val="33"/>
    <w:qFormat/>
    <w:locked/>
    <w:rsid w:val="001E17CF"/>
    <w:rPr>
      <w:b/>
      <w:bCs/>
      <w:smallCaps/>
      <w:spacing w:val="5"/>
    </w:rPr>
  </w:style>
  <w:style w:type="paragraph" w:styleId="Caption">
    <w:name w:val="caption"/>
    <w:aliases w:val="c,cap"/>
    <w:next w:val="Normal"/>
    <w:qFormat/>
    <w:locked/>
    <w:rsid w:val="00826430"/>
    <w:pPr>
      <w:spacing w:before="120"/>
    </w:pPr>
    <w:rPr>
      <w:rFonts w:ascii="Arial" w:hAnsi="Arial"/>
      <w:b/>
      <w:bCs/>
      <w:sz w:val="18"/>
      <w:szCs w:val="18"/>
    </w:rPr>
  </w:style>
  <w:style w:type="paragraph" w:styleId="Subtitle">
    <w:name w:val="Subtitle"/>
    <w:basedOn w:val="Normal"/>
    <w:link w:val="SubtitleChar1"/>
    <w:qFormat/>
    <w:rsid w:val="00E66FD8"/>
    <w:pPr>
      <w:spacing w:after="60"/>
      <w:jc w:val="center"/>
      <w:outlineLvl w:val="1"/>
    </w:pPr>
    <w:rPr>
      <w:rFonts w:cs="Arial"/>
      <w:sz w:val="24"/>
    </w:rPr>
  </w:style>
  <w:style w:type="paragraph" w:styleId="Title">
    <w:name w:val="Title"/>
    <w:basedOn w:val="Normal"/>
    <w:link w:val="TitleChar1"/>
    <w:qFormat/>
    <w:rsid w:val="00E66FD8"/>
    <w:pPr>
      <w:spacing w:before="240" w:after="60"/>
      <w:jc w:val="center"/>
      <w:outlineLvl w:val="0"/>
    </w:pPr>
    <w:rPr>
      <w:rFonts w:cs="Arial"/>
      <w:b/>
      <w:bCs/>
      <w:kern w:val="28"/>
      <w:sz w:val="32"/>
      <w:szCs w:val="32"/>
    </w:rPr>
  </w:style>
  <w:style w:type="table" w:customStyle="1" w:styleId="ColorfulGrid1">
    <w:name w:val="Colorful Grid1"/>
    <w:basedOn w:val="TableNormal"/>
    <w:uiPriority w:val="73"/>
    <w:semiHidden/>
    <w:locked/>
    <w:rsid w:val="001E17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locked/>
    <w:rsid w:val="001E17CF"/>
    <w:rPr>
      <w:color w:val="000000"/>
    </w:rPr>
    <w:tblPr>
      <w:tblStyleRowBandSize w:val="1"/>
      <w:tblStyleColBandSize w:val="1"/>
      <w:tblBorders>
        <w:insideH w:val="single" w:sz="4" w:space="0" w:color="FFFFFF"/>
      </w:tblBorders>
    </w:tblPr>
    <w:tcPr>
      <w:shd w:val="clear" w:color="auto" w:fill="C5F4FF"/>
    </w:tcPr>
    <w:tblStylePr w:type="firstRow">
      <w:rPr>
        <w:b/>
        <w:bCs/>
      </w:rPr>
      <w:tblPr/>
      <w:tcPr>
        <w:shd w:val="clear" w:color="auto" w:fill="8BEAFF"/>
      </w:tcPr>
    </w:tblStylePr>
    <w:tblStylePr w:type="lastRow">
      <w:rPr>
        <w:b/>
        <w:bCs/>
        <w:color w:val="000000"/>
      </w:rPr>
      <w:tblPr/>
      <w:tcPr>
        <w:shd w:val="clear" w:color="auto" w:fill="8BEAFF"/>
      </w:tcPr>
    </w:tblStylePr>
    <w:tblStylePr w:type="firstCol">
      <w:rPr>
        <w:color w:val="FFFFFF"/>
      </w:rPr>
      <w:tblPr/>
      <w:tcPr>
        <w:shd w:val="clear" w:color="auto" w:fill="0088A5"/>
      </w:tcPr>
    </w:tblStylePr>
    <w:tblStylePr w:type="lastCol">
      <w:rPr>
        <w:color w:val="FFFFFF"/>
      </w:rPr>
      <w:tblPr/>
      <w:tcPr>
        <w:shd w:val="clear" w:color="auto" w:fill="0088A5"/>
      </w:tcPr>
    </w:tblStylePr>
    <w:tblStylePr w:type="band1Vert">
      <w:tblPr/>
      <w:tcPr>
        <w:shd w:val="clear" w:color="auto" w:fill="6FE5FF"/>
      </w:tcPr>
    </w:tblStylePr>
    <w:tblStylePr w:type="band1Horz">
      <w:tblPr/>
      <w:tcPr>
        <w:shd w:val="clear" w:color="auto" w:fill="6FE5FF"/>
      </w:tcPr>
    </w:tblStylePr>
  </w:style>
  <w:style w:type="table" w:styleId="ColorfulGrid-Accent2">
    <w:name w:val="Colorful Grid Accent 2"/>
    <w:basedOn w:val="TableNormal"/>
    <w:uiPriority w:val="73"/>
    <w:semiHidden/>
    <w:locked/>
    <w:rsid w:val="001E17CF"/>
    <w:rPr>
      <w:color w:val="000000"/>
    </w:rPr>
    <w:tblPr>
      <w:tblStyleRowBandSize w:val="1"/>
      <w:tblStyleColBandSize w:val="1"/>
      <w:tblBorders>
        <w:insideH w:val="single" w:sz="4" w:space="0" w:color="FFFFFF"/>
      </w:tblBorders>
    </w:tblPr>
    <w:tcPr>
      <w:shd w:val="clear" w:color="auto" w:fill="E5F5F9"/>
    </w:tcPr>
    <w:tblStylePr w:type="firstRow">
      <w:rPr>
        <w:b/>
        <w:bCs/>
      </w:rPr>
      <w:tblPr/>
      <w:tcPr>
        <w:shd w:val="clear" w:color="auto" w:fill="CBECF3"/>
      </w:tcPr>
    </w:tblStylePr>
    <w:tblStylePr w:type="lastRow">
      <w:rPr>
        <w:b/>
        <w:bCs/>
        <w:color w:val="000000"/>
      </w:rPr>
      <w:tblPr/>
      <w:tcPr>
        <w:shd w:val="clear" w:color="auto" w:fill="CBECF3"/>
      </w:tcPr>
    </w:tblStylePr>
    <w:tblStylePr w:type="firstCol">
      <w:rPr>
        <w:color w:val="FFFFFF"/>
      </w:rPr>
      <w:tblPr/>
      <w:tcPr>
        <w:shd w:val="clear" w:color="auto" w:fill="36B6D0"/>
      </w:tcPr>
    </w:tblStylePr>
    <w:tblStylePr w:type="lastCol">
      <w:rPr>
        <w:color w:val="FFFFFF"/>
      </w:rPr>
      <w:tblPr/>
      <w:tcPr>
        <w:shd w:val="clear" w:color="auto" w:fill="36B6D0"/>
      </w:tcPr>
    </w:tblStylePr>
    <w:tblStylePr w:type="band1Vert">
      <w:tblPr/>
      <w:tcPr>
        <w:shd w:val="clear" w:color="auto" w:fill="BEE7F0"/>
      </w:tcPr>
    </w:tblStylePr>
    <w:tblStylePr w:type="band1Horz">
      <w:tblPr/>
      <w:tcPr>
        <w:shd w:val="clear" w:color="auto" w:fill="BEE7F0"/>
      </w:tcPr>
    </w:tblStylePr>
  </w:style>
  <w:style w:type="table" w:styleId="ColorfulGrid-Accent3">
    <w:name w:val="Colorful Grid Accent 3"/>
    <w:basedOn w:val="TableNormal"/>
    <w:uiPriority w:val="73"/>
    <w:semiHidden/>
    <w:locked/>
    <w:rsid w:val="001E17CF"/>
    <w:rPr>
      <w:color w:val="000000"/>
    </w:rPr>
    <w:tblPr>
      <w:tblStyleRowBandSize w:val="1"/>
      <w:tblStyleColBandSize w:val="1"/>
      <w:tblBorders>
        <w:insideH w:val="single" w:sz="4" w:space="0" w:color="FFFFFF"/>
      </w:tblBorders>
    </w:tblPr>
    <w:tcPr>
      <w:shd w:val="clear" w:color="auto" w:fill="F0F8FD"/>
    </w:tcPr>
    <w:tblStylePr w:type="firstRow">
      <w:rPr>
        <w:b/>
        <w:bCs/>
      </w:rPr>
      <w:tblPr/>
      <w:tcPr>
        <w:shd w:val="clear" w:color="auto" w:fill="E2F2FB"/>
      </w:tcPr>
    </w:tblStylePr>
    <w:tblStylePr w:type="lastRow">
      <w:rPr>
        <w:b/>
        <w:bCs/>
        <w:color w:val="000000"/>
      </w:rPr>
      <w:tblPr/>
      <w:tcPr>
        <w:shd w:val="clear" w:color="auto" w:fill="E2F2FB"/>
      </w:tcPr>
    </w:tblStylePr>
    <w:tblStylePr w:type="firstCol">
      <w:rPr>
        <w:color w:val="FFFFFF"/>
      </w:rPr>
      <w:tblPr/>
      <w:tcPr>
        <w:shd w:val="clear" w:color="auto" w:fill="57B4EC"/>
      </w:tcPr>
    </w:tblStylePr>
    <w:tblStylePr w:type="lastCol">
      <w:rPr>
        <w:color w:val="FFFFFF"/>
      </w:rPr>
      <w:tblPr/>
      <w:tcPr>
        <w:shd w:val="clear" w:color="auto" w:fill="57B4EC"/>
      </w:tcPr>
    </w:tblStylePr>
    <w:tblStylePr w:type="band1Vert">
      <w:tblPr/>
      <w:tcPr>
        <w:shd w:val="clear" w:color="auto" w:fill="DCEFFB"/>
      </w:tcPr>
    </w:tblStylePr>
    <w:tblStylePr w:type="band1Horz">
      <w:tblPr/>
      <w:tcPr>
        <w:shd w:val="clear" w:color="auto" w:fill="DCEFFB"/>
      </w:tcPr>
    </w:tblStylePr>
  </w:style>
  <w:style w:type="table" w:styleId="ColorfulGrid-Accent4">
    <w:name w:val="Colorful Grid Accent 4"/>
    <w:basedOn w:val="TableNormal"/>
    <w:uiPriority w:val="73"/>
    <w:semiHidden/>
    <w:locked/>
    <w:rsid w:val="001E17CF"/>
    <w:rPr>
      <w:color w:val="000000"/>
    </w:rPr>
    <w:tblPr>
      <w:tblStyleRowBandSize w:val="1"/>
      <w:tblStyleColBandSize w:val="1"/>
      <w:tblBorders>
        <w:insideH w:val="single" w:sz="4" w:space="0" w:color="FFFFFF"/>
      </w:tblBorders>
    </w:tblPr>
    <w:tcPr>
      <w:shd w:val="clear" w:color="auto" w:fill="F6FAF8"/>
    </w:tcPr>
    <w:tblStylePr w:type="firstRow">
      <w:rPr>
        <w:b/>
        <w:bCs/>
      </w:rPr>
      <w:tblPr/>
      <w:tcPr>
        <w:shd w:val="clear" w:color="auto" w:fill="EEF6F2"/>
      </w:tcPr>
    </w:tblStylePr>
    <w:tblStylePr w:type="lastRow">
      <w:rPr>
        <w:b/>
        <w:bCs/>
        <w:color w:val="000000"/>
      </w:rPr>
      <w:tblPr/>
      <w:tcPr>
        <w:shd w:val="clear" w:color="auto" w:fill="EEF6F2"/>
      </w:tcPr>
    </w:tblStylePr>
    <w:tblStylePr w:type="firstCol">
      <w:rPr>
        <w:color w:val="FFFFFF"/>
      </w:rPr>
      <w:tblPr/>
      <w:tcPr>
        <w:shd w:val="clear" w:color="auto" w:fill="8CC1A8"/>
      </w:tcPr>
    </w:tblStylePr>
    <w:tblStylePr w:type="lastCol">
      <w:rPr>
        <w:color w:val="FFFFFF"/>
      </w:rPr>
      <w:tblPr/>
      <w:tcPr>
        <w:shd w:val="clear" w:color="auto" w:fill="8CC1A8"/>
      </w:tcPr>
    </w:tblStylePr>
    <w:tblStylePr w:type="band1Vert">
      <w:tblPr/>
      <w:tcPr>
        <w:shd w:val="clear" w:color="auto" w:fill="EAF4EF"/>
      </w:tcPr>
    </w:tblStylePr>
    <w:tblStylePr w:type="band1Horz">
      <w:tblPr/>
      <w:tcPr>
        <w:shd w:val="clear" w:color="auto" w:fill="EAF4EF"/>
      </w:tcPr>
    </w:tblStylePr>
  </w:style>
  <w:style w:type="table" w:styleId="ColorfulGrid-Accent5">
    <w:name w:val="Colorful Grid Accent 5"/>
    <w:basedOn w:val="TableNormal"/>
    <w:uiPriority w:val="73"/>
    <w:semiHidden/>
    <w:locked/>
    <w:rsid w:val="001E17CF"/>
    <w:rPr>
      <w:color w:val="000000"/>
    </w:rPr>
    <w:tblPr>
      <w:tblStyleRowBandSize w:val="1"/>
      <w:tblStyleColBandSize w:val="1"/>
      <w:tblBorders>
        <w:insideH w:val="single" w:sz="4" w:space="0" w:color="FFFFFF"/>
      </w:tblBorders>
    </w:tblPr>
    <w:tcPr>
      <w:shd w:val="clear" w:color="auto" w:fill="F7F5F3"/>
    </w:tcPr>
    <w:tblStylePr w:type="firstRow">
      <w:rPr>
        <w:b/>
        <w:bCs/>
      </w:rPr>
      <w:tblPr/>
      <w:tcPr>
        <w:shd w:val="clear" w:color="auto" w:fill="EFECE8"/>
      </w:tcPr>
    </w:tblStylePr>
    <w:tblStylePr w:type="lastRow">
      <w:rPr>
        <w:b/>
        <w:bCs/>
        <w:color w:val="000000"/>
      </w:rPr>
      <w:tblPr/>
      <w:tcPr>
        <w:shd w:val="clear" w:color="auto" w:fill="EFECE8"/>
      </w:tcPr>
    </w:tblStylePr>
    <w:tblStylePr w:type="firstCol">
      <w:rPr>
        <w:color w:val="FFFFFF"/>
      </w:rPr>
      <w:tblPr/>
      <w:tcPr>
        <w:shd w:val="clear" w:color="auto" w:fill="AD9C89"/>
      </w:tcPr>
    </w:tblStylePr>
    <w:tblStylePr w:type="lastCol">
      <w:rPr>
        <w:color w:val="FFFFFF"/>
      </w:rPr>
      <w:tblPr/>
      <w:tcPr>
        <w:shd w:val="clear" w:color="auto" w:fill="AD9C89"/>
      </w:tcPr>
    </w:tblStylePr>
    <w:tblStylePr w:type="band1Vert">
      <w:tblPr/>
      <w:tcPr>
        <w:shd w:val="clear" w:color="auto" w:fill="EBE7E3"/>
      </w:tcPr>
    </w:tblStylePr>
    <w:tblStylePr w:type="band1Horz">
      <w:tblPr/>
      <w:tcPr>
        <w:shd w:val="clear" w:color="auto" w:fill="EBE7E3"/>
      </w:tcPr>
    </w:tblStylePr>
  </w:style>
  <w:style w:type="table" w:styleId="ColorfulGrid-Accent6">
    <w:name w:val="Colorful Grid Accent 6"/>
    <w:basedOn w:val="TableNormal"/>
    <w:uiPriority w:val="73"/>
    <w:semiHidden/>
    <w:locked/>
    <w:rsid w:val="001E17CF"/>
    <w:rPr>
      <w:color w:val="000000"/>
    </w:rPr>
    <w:tblPr>
      <w:tblStyleRowBandSize w:val="1"/>
      <w:tblStyleColBandSize w:val="1"/>
      <w:tblBorders>
        <w:insideH w:val="single" w:sz="4" w:space="0" w:color="FFFFFF"/>
      </w:tblBorders>
    </w:tblPr>
    <w:tcPr>
      <w:shd w:val="clear" w:color="auto" w:fill="DBDEDB"/>
    </w:tcPr>
    <w:tblStylePr w:type="firstRow">
      <w:rPr>
        <w:b/>
        <w:bCs/>
      </w:rPr>
      <w:tblPr/>
      <w:tcPr>
        <w:shd w:val="clear" w:color="auto" w:fill="B7BDB7"/>
      </w:tcPr>
    </w:tblStylePr>
    <w:tblStylePr w:type="lastRow">
      <w:rPr>
        <w:b/>
        <w:bCs/>
        <w:color w:val="000000"/>
      </w:rPr>
      <w:tblPr/>
      <w:tcPr>
        <w:shd w:val="clear" w:color="auto" w:fill="B7BDB7"/>
      </w:tcPr>
    </w:tblStylePr>
    <w:tblStylePr w:type="firstCol">
      <w:rPr>
        <w:color w:val="FFFFFF"/>
      </w:rPr>
      <w:tblPr/>
      <w:tcPr>
        <w:shd w:val="clear" w:color="auto" w:fill="3B403B"/>
      </w:tcPr>
    </w:tblStylePr>
    <w:tblStylePr w:type="lastCol">
      <w:rPr>
        <w:color w:val="FFFFFF"/>
      </w:rPr>
      <w:tblPr/>
      <w:tcPr>
        <w:shd w:val="clear" w:color="auto" w:fill="3B403B"/>
      </w:tcPr>
    </w:tblStylePr>
    <w:tblStylePr w:type="band1Vert">
      <w:tblPr/>
      <w:tcPr>
        <w:shd w:val="clear" w:color="auto" w:fill="A5ACA6"/>
      </w:tcPr>
    </w:tblStylePr>
    <w:tblStylePr w:type="band1Horz">
      <w:tblPr/>
      <w:tcPr>
        <w:shd w:val="clear" w:color="auto" w:fill="A5ACA6"/>
      </w:tcPr>
    </w:tblStylePr>
  </w:style>
  <w:style w:type="table" w:customStyle="1" w:styleId="ColorfulList1">
    <w:name w:val="Colorful List1"/>
    <w:basedOn w:val="TableNormal"/>
    <w:uiPriority w:val="72"/>
    <w:semiHidden/>
    <w:locked/>
    <w:rsid w:val="001E17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locked/>
    <w:rsid w:val="001E17CF"/>
    <w:rPr>
      <w:color w:val="000000"/>
    </w:rPr>
    <w:tblPr>
      <w:tblStyleRowBandSize w:val="1"/>
      <w:tblStyleColBandSize w:val="1"/>
    </w:tblPr>
    <w:tcPr>
      <w:shd w:val="clear" w:color="auto" w:fill="E2FAFF"/>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F"/>
      </w:tcPr>
    </w:tblStylePr>
    <w:tblStylePr w:type="band1Horz">
      <w:tblPr/>
      <w:tcPr>
        <w:shd w:val="clear" w:color="auto" w:fill="C5F4FF"/>
      </w:tcPr>
    </w:tblStylePr>
  </w:style>
  <w:style w:type="table" w:styleId="ColorfulList-Accent2">
    <w:name w:val="Colorful List Accent 2"/>
    <w:basedOn w:val="TableNormal"/>
    <w:uiPriority w:val="72"/>
    <w:semiHidden/>
    <w:locked/>
    <w:rsid w:val="001E17CF"/>
    <w:rPr>
      <w:color w:val="000000"/>
    </w:rPr>
    <w:tblPr>
      <w:tblStyleRowBandSize w:val="1"/>
      <w:tblStyleColBandSize w:val="1"/>
    </w:tblPr>
    <w:tcPr>
      <w:shd w:val="clear" w:color="auto" w:fill="F2FAFC"/>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7"/>
      </w:tcPr>
    </w:tblStylePr>
    <w:tblStylePr w:type="band1Horz">
      <w:tblPr/>
      <w:tcPr>
        <w:shd w:val="clear" w:color="auto" w:fill="E5F5F9"/>
      </w:tcPr>
    </w:tblStylePr>
  </w:style>
  <w:style w:type="table" w:styleId="ColorfulList-Accent3">
    <w:name w:val="Colorful List Accent 3"/>
    <w:basedOn w:val="TableNormal"/>
    <w:uiPriority w:val="72"/>
    <w:semiHidden/>
    <w:locked/>
    <w:rsid w:val="001E17CF"/>
    <w:rPr>
      <w:color w:val="000000"/>
    </w:rPr>
    <w:tblPr>
      <w:tblStyleRowBandSize w:val="1"/>
      <w:tblStyleColBandSize w:val="1"/>
    </w:tblPr>
    <w:tcPr>
      <w:shd w:val="clear" w:color="auto" w:fill="F8FBFE"/>
    </w:tcPr>
    <w:tblStylePr w:type="firstRow">
      <w:rPr>
        <w:b/>
        <w:bCs/>
        <w:color w:val="FFFFFF"/>
      </w:rPr>
      <w:tblPr/>
      <w:tcPr>
        <w:tcBorders>
          <w:bottom w:val="single" w:sz="12" w:space="0" w:color="FFFFFF"/>
        </w:tcBorders>
        <w:shd w:val="clear" w:color="auto" w:fill="9BC9B3"/>
      </w:tcPr>
    </w:tblStylePr>
    <w:tblStylePr w:type="lastRow">
      <w:rPr>
        <w:b/>
        <w:bCs/>
        <w:color w:val="9BC9B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7FD"/>
      </w:tcPr>
    </w:tblStylePr>
    <w:tblStylePr w:type="band1Horz">
      <w:tblPr/>
      <w:tcPr>
        <w:shd w:val="clear" w:color="auto" w:fill="F0F8FD"/>
      </w:tcPr>
    </w:tblStylePr>
  </w:style>
  <w:style w:type="table" w:styleId="ColorfulList-Accent4">
    <w:name w:val="Colorful List Accent 4"/>
    <w:basedOn w:val="TableNormal"/>
    <w:uiPriority w:val="72"/>
    <w:semiHidden/>
    <w:locked/>
    <w:rsid w:val="001E17CF"/>
    <w:rPr>
      <w:color w:val="000000"/>
    </w:rPr>
    <w:tblPr>
      <w:tblStyleRowBandSize w:val="1"/>
      <w:tblStyleColBandSize w:val="1"/>
    </w:tblPr>
    <w:tcPr>
      <w:shd w:val="clear" w:color="auto" w:fill="FAFCFB"/>
    </w:tcPr>
    <w:tblStylePr w:type="firstRow">
      <w:rPr>
        <w:b/>
        <w:bCs/>
        <w:color w:val="FFFFFF"/>
      </w:rPr>
      <w:tblPr/>
      <w:tcPr>
        <w:tcBorders>
          <w:bottom w:val="single" w:sz="12" w:space="0" w:color="FFFFFF"/>
        </w:tcBorders>
        <w:shd w:val="clear" w:color="auto" w:fill="6BBDEE"/>
      </w:tcPr>
    </w:tblStylePr>
    <w:tblStylePr w:type="lastRow">
      <w:rPr>
        <w:b/>
        <w:bCs/>
        <w:color w:val="6BBDE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9F7"/>
      </w:tcPr>
    </w:tblStylePr>
    <w:tblStylePr w:type="band1Horz">
      <w:tblPr/>
      <w:tcPr>
        <w:shd w:val="clear" w:color="auto" w:fill="F6FAF8"/>
      </w:tcPr>
    </w:tblStylePr>
  </w:style>
  <w:style w:type="table" w:styleId="ColorfulList-Accent5">
    <w:name w:val="Colorful List Accent 5"/>
    <w:basedOn w:val="TableNormal"/>
    <w:uiPriority w:val="72"/>
    <w:semiHidden/>
    <w:locked/>
    <w:rsid w:val="001E17CF"/>
    <w:rPr>
      <w:color w:val="000000"/>
    </w:rPr>
    <w:tblPr>
      <w:tblStyleRowBandSize w:val="1"/>
      <w:tblStyleColBandSize w:val="1"/>
    </w:tblPr>
    <w:tcPr>
      <w:shd w:val="clear" w:color="auto" w:fill="FBFAF9"/>
    </w:tcPr>
    <w:tblStylePr w:type="firstRow">
      <w:rPr>
        <w:b/>
        <w:bCs/>
        <w:color w:val="FFFFFF"/>
      </w:rPr>
      <w:tblPr/>
      <w:tcPr>
        <w:tcBorders>
          <w:bottom w:val="single" w:sz="12" w:space="0" w:color="FFFFFF"/>
        </w:tcBorders>
        <w:shd w:val="clear" w:color="auto" w:fill="3F4440"/>
      </w:tcPr>
    </w:tblStylePr>
    <w:tblStylePr w:type="lastRow">
      <w:rPr>
        <w:b/>
        <w:bCs/>
        <w:color w:val="3F44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3F1"/>
      </w:tcPr>
    </w:tblStylePr>
    <w:tblStylePr w:type="band1Horz">
      <w:tblPr/>
      <w:tcPr>
        <w:shd w:val="clear" w:color="auto" w:fill="F7F5F3"/>
      </w:tcPr>
    </w:tblStylePr>
  </w:style>
  <w:style w:type="table" w:styleId="ColorfulList-Accent6">
    <w:name w:val="Colorful List Accent 6"/>
    <w:basedOn w:val="TableNormal"/>
    <w:uiPriority w:val="72"/>
    <w:semiHidden/>
    <w:locked/>
    <w:rsid w:val="001E17CF"/>
    <w:rPr>
      <w:color w:val="000000"/>
    </w:rPr>
    <w:tblPr>
      <w:tblStyleRowBandSize w:val="1"/>
      <w:tblStyleColBandSize w:val="1"/>
    </w:tblPr>
    <w:tcPr>
      <w:shd w:val="clear" w:color="auto" w:fill="EDEEED"/>
    </w:tcPr>
    <w:tblStylePr w:type="firstRow">
      <w:rPr>
        <w:b/>
        <w:bCs/>
        <w:color w:val="FFFFFF"/>
      </w:rPr>
      <w:tblPr/>
      <w:tcPr>
        <w:tcBorders>
          <w:bottom w:val="single" w:sz="12" w:space="0" w:color="FFFFFF"/>
        </w:tcBorders>
        <w:shd w:val="clear" w:color="auto" w:fill="B6A696"/>
      </w:tcPr>
    </w:tblStylePr>
    <w:tblStylePr w:type="lastRow">
      <w:rPr>
        <w:b/>
        <w:bCs/>
        <w:color w:val="B6A69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6D3"/>
      </w:tcPr>
    </w:tblStylePr>
    <w:tblStylePr w:type="band1Horz">
      <w:tblPr/>
      <w:tcPr>
        <w:shd w:val="clear" w:color="auto" w:fill="DBDEDB"/>
      </w:tcPr>
    </w:tblStylePr>
  </w:style>
  <w:style w:type="table" w:customStyle="1" w:styleId="ColorfulShading1">
    <w:name w:val="Colorful Shading1"/>
    <w:basedOn w:val="TableNormal"/>
    <w:uiPriority w:val="71"/>
    <w:semiHidden/>
    <w:locked/>
    <w:rsid w:val="001E17CF"/>
    <w:rPr>
      <w:color w:val="000000"/>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locked/>
    <w:rsid w:val="001E17CF"/>
    <w:rPr>
      <w:color w:val="000000"/>
    </w:rPr>
    <w:tblPr>
      <w:tblStyleRowBandSize w:val="1"/>
      <w:tblStyleColBandSize w:val="1"/>
      <w:tblBorders>
        <w:top w:val="single" w:sz="24" w:space="0" w:color="7ED1E1"/>
        <w:left w:val="single" w:sz="4" w:space="0" w:color="00B6DD"/>
        <w:bottom w:val="single" w:sz="4" w:space="0" w:color="00B6DD"/>
        <w:right w:val="single" w:sz="4" w:space="0" w:color="00B6DD"/>
        <w:insideH w:val="single" w:sz="4" w:space="0" w:color="FFFFFF"/>
        <w:insideV w:val="single" w:sz="4" w:space="0" w:color="FFFFFF"/>
      </w:tblBorders>
    </w:tblPr>
    <w:tcPr>
      <w:shd w:val="clear" w:color="auto" w:fill="E2FAFF"/>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6C84"/>
      </w:tcPr>
    </w:tblStylePr>
    <w:tblStylePr w:type="firstCol">
      <w:rPr>
        <w:color w:val="FFFFFF"/>
      </w:rPr>
      <w:tblPr/>
      <w:tcPr>
        <w:tcBorders>
          <w:top w:val="nil"/>
          <w:left w:val="nil"/>
          <w:bottom w:val="nil"/>
          <w:right w:val="nil"/>
          <w:insideH w:val="single" w:sz="4" w:space="0" w:color="006C84"/>
          <w:insideV w:val="nil"/>
        </w:tcBorders>
        <w:shd w:val="clear" w:color="auto" w:fill="006C84"/>
      </w:tcPr>
    </w:tblStylePr>
    <w:tblStylePr w:type="lastCol">
      <w:rPr>
        <w:color w:val="FFFFFF"/>
      </w:rPr>
      <w:tblPr/>
      <w:tcPr>
        <w:tcBorders>
          <w:top w:val="nil"/>
          <w:left w:val="nil"/>
          <w:bottom w:val="nil"/>
          <w:right w:val="nil"/>
          <w:insideH w:val="nil"/>
          <w:insideV w:val="nil"/>
        </w:tcBorders>
        <w:shd w:val="clear" w:color="auto" w:fill="006C84"/>
      </w:tcPr>
    </w:tblStylePr>
    <w:tblStylePr w:type="band1Vert">
      <w:tblPr/>
      <w:tcPr>
        <w:shd w:val="clear" w:color="auto" w:fill="8BEAFF"/>
      </w:tcPr>
    </w:tblStylePr>
    <w:tblStylePr w:type="band1Horz">
      <w:tblPr/>
      <w:tcPr>
        <w:shd w:val="clear" w:color="auto" w:fill="6FE5FF"/>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locked/>
    <w:rsid w:val="001E17CF"/>
    <w:rPr>
      <w:color w:val="000000"/>
    </w:rPr>
    <w:tblPr>
      <w:tblStyleRowBandSize w:val="1"/>
      <w:tblStyleColBandSize w:val="1"/>
      <w:tblBorders>
        <w:top w:val="single" w:sz="24" w:space="0" w:color="7ED1E1"/>
        <w:left w:val="single" w:sz="4" w:space="0" w:color="7ED1E1"/>
        <w:bottom w:val="single" w:sz="4" w:space="0" w:color="7ED1E1"/>
        <w:right w:val="single" w:sz="4" w:space="0" w:color="7ED1E1"/>
        <w:insideH w:val="single" w:sz="4" w:space="0" w:color="FFFFFF"/>
        <w:insideV w:val="single" w:sz="4" w:space="0" w:color="FFFFFF"/>
      </w:tblBorders>
    </w:tblPr>
    <w:tcPr>
      <w:shd w:val="clear" w:color="auto" w:fill="F2FAFC"/>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94AA"/>
      </w:tcPr>
    </w:tblStylePr>
    <w:tblStylePr w:type="firstCol">
      <w:rPr>
        <w:color w:val="FFFFFF"/>
      </w:rPr>
      <w:tblPr/>
      <w:tcPr>
        <w:tcBorders>
          <w:top w:val="nil"/>
          <w:left w:val="nil"/>
          <w:bottom w:val="nil"/>
          <w:right w:val="nil"/>
          <w:insideH w:val="single" w:sz="4" w:space="0" w:color="2794AA"/>
          <w:insideV w:val="nil"/>
        </w:tcBorders>
        <w:shd w:val="clear" w:color="auto" w:fill="2794AA"/>
      </w:tcPr>
    </w:tblStylePr>
    <w:tblStylePr w:type="lastCol">
      <w:rPr>
        <w:color w:val="FFFFFF"/>
      </w:rPr>
      <w:tblPr/>
      <w:tcPr>
        <w:tcBorders>
          <w:top w:val="nil"/>
          <w:left w:val="nil"/>
          <w:bottom w:val="nil"/>
          <w:right w:val="nil"/>
          <w:insideH w:val="nil"/>
          <w:insideV w:val="nil"/>
        </w:tcBorders>
        <w:shd w:val="clear" w:color="auto" w:fill="2794AA"/>
      </w:tcPr>
    </w:tblStylePr>
    <w:tblStylePr w:type="band1Vert">
      <w:tblPr/>
      <w:tcPr>
        <w:shd w:val="clear" w:color="auto" w:fill="CBECF3"/>
      </w:tcPr>
    </w:tblStylePr>
    <w:tblStylePr w:type="band1Horz">
      <w:tblPr/>
      <w:tcPr>
        <w:shd w:val="clear" w:color="auto" w:fill="BEE7F0"/>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locked/>
    <w:rsid w:val="001E17CF"/>
    <w:rPr>
      <w:color w:val="000000"/>
    </w:rPr>
    <w:tblPr>
      <w:tblStyleRowBandSize w:val="1"/>
      <w:tblStyleColBandSize w:val="1"/>
      <w:tblBorders>
        <w:top w:val="single" w:sz="24" w:space="0" w:color="D6E9E0"/>
        <w:left w:val="single" w:sz="4" w:space="0" w:color="B9E0F7"/>
        <w:bottom w:val="single" w:sz="4" w:space="0" w:color="B9E0F7"/>
        <w:right w:val="single" w:sz="4" w:space="0" w:color="B9E0F7"/>
        <w:insideH w:val="single" w:sz="4" w:space="0" w:color="FFFFFF"/>
        <w:insideV w:val="single" w:sz="4" w:space="0" w:color="FFFFFF"/>
      </w:tblBorders>
    </w:tblPr>
    <w:tcPr>
      <w:shd w:val="clear" w:color="auto" w:fill="F8FBFE"/>
    </w:tcPr>
    <w:tblStylePr w:type="firstRow">
      <w:rPr>
        <w:b/>
        <w:bCs/>
      </w:rPr>
      <w:tblPr/>
      <w:tcPr>
        <w:tcBorders>
          <w:top w:val="nil"/>
          <w:left w:val="nil"/>
          <w:bottom w:val="single" w:sz="24" w:space="0" w:color="D6E9E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D9AE5"/>
      </w:tcPr>
    </w:tblStylePr>
    <w:tblStylePr w:type="firstCol">
      <w:rPr>
        <w:color w:val="FFFFFF"/>
      </w:rPr>
      <w:tblPr/>
      <w:tcPr>
        <w:tcBorders>
          <w:top w:val="nil"/>
          <w:left w:val="nil"/>
          <w:bottom w:val="nil"/>
          <w:right w:val="nil"/>
          <w:insideH w:val="single" w:sz="4" w:space="0" w:color="1D9AE5"/>
          <w:insideV w:val="nil"/>
        </w:tcBorders>
        <w:shd w:val="clear" w:color="auto" w:fill="1D9AE5"/>
      </w:tcPr>
    </w:tblStylePr>
    <w:tblStylePr w:type="lastCol">
      <w:rPr>
        <w:color w:val="FFFFFF"/>
      </w:rPr>
      <w:tblPr/>
      <w:tcPr>
        <w:tcBorders>
          <w:top w:val="nil"/>
          <w:left w:val="nil"/>
          <w:bottom w:val="nil"/>
          <w:right w:val="nil"/>
          <w:insideH w:val="nil"/>
          <w:insideV w:val="nil"/>
        </w:tcBorders>
        <w:shd w:val="clear" w:color="auto" w:fill="1D9AE5"/>
      </w:tcPr>
    </w:tblStylePr>
    <w:tblStylePr w:type="band1Vert">
      <w:tblPr/>
      <w:tcPr>
        <w:shd w:val="clear" w:color="auto" w:fill="E2F2FB"/>
      </w:tcPr>
    </w:tblStylePr>
    <w:tblStylePr w:type="band1Horz">
      <w:tblPr/>
      <w:tcPr>
        <w:shd w:val="clear" w:color="auto" w:fill="DCEFFB"/>
      </w:tcPr>
    </w:tblStylePr>
  </w:style>
  <w:style w:type="table" w:styleId="ColorfulShading-Accent4">
    <w:name w:val="Colorful Shading Accent 4"/>
    <w:basedOn w:val="TableNormal"/>
    <w:uiPriority w:val="71"/>
    <w:semiHidden/>
    <w:locked/>
    <w:rsid w:val="001E17CF"/>
    <w:rPr>
      <w:color w:val="000000"/>
    </w:rPr>
    <w:tblPr>
      <w:tblStyleRowBandSize w:val="1"/>
      <w:tblStyleColBandSize w:val="1"/>
      <w:tblBorders>
        <w:top w:val="single" w:sz="24" w:space="0" w:color="B9E0F7"/>
        <w:left w:val="single" w:sz="4" w:space="0" w:color="D6E9E0"/>
        <w:bottom w:val="single" w:sz="4" w:space="0" w:color="D6E9E0"/>
        <w:right w:val="single" w:sz="4" w:space="0" w:color="D6E9E0"/>
        <w:insideH w:val="single" w:sz="4" w:space="0" w:color="FFFFFF"/>
        <w:insideV w:val="single" w:sz="4" w:space="0" w:color="FFFFFF"/>
      </w:tblBorders>
    </w:tblPr>
    <w:tcPr>
      <w:shd w:val="clear" w:color="auto" w:fill="FAFCFB"/>
    </w:tcPr>
    <w:tblStylePr w:type="firstRow">
      <w:rPr>
        <w:b/>
        <w:bCs/>
      </w:rPr>
      <w:tblPr/>
      <w:tcPr>
        <w:tcBorders>
          <w:top w:val="nil"/>
          <w:left w:val="nil"/>
          <w:bottom w:val="single" w:sz="24" w:space="0" w:color="B9E0F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1AA87"/>
      </w:tcPr>
    </w:tblStylePr>
    <w:tblStylePr w:type="firstCol">
      <w:rPr>
        <w:color w:val="FFFFFF"/>
      </w:rPr>
      <w:tblPr/>
      <w:tcPr>
        <w:tcBorders>
          <w:top w:val="nil"/>
          <w:left w:val="nil"/>
          <w:bottom w:val="nil"/>
          <w:right w:val="nil"/>
          <w:insideH w:val="single" w:sz="4" w:space="0" w:color="61AA87"/>
          <w:insideV w:val="nil"/>
        </w:tcBorders>
        <w:shd w:val="clear" w:color="auto" w:fill="61AA87"/>
      </w:tcPr>
    </w:tblStylePr>
    <w:tblStylePr w:type="lastCol">
      <w:rPr>
        <w:color w:val="FFFFFF"/>
      </w:rPr>
      <w:tblPr/>
      <w:tcPr>
        <w:tcBorders>
          <w:top w:val="nil"/>
          <w:left w:val="nil"/>
          <w:bottom w:val="nil"/>
          <w:right w:val="nil"/>
          <w:insideH w:val="nil"/>
          <w:insideV w:val="nil"/>
        </w:tcBorders>
        <w:shd w:val="clear" w:color="auto" w:fill="61AA87"/>
      </w:tcPr>
    </w:tblStylePr>
    <w:tblStylePr w:type="band1Vert">
      <w:tblPr/>
      <w:tcPr>
        <w:shd w:val="clear" w:color="auto" w:fill="EEF6F2"/>
      </w:tcPr>
    </w:tblStylePr>
    <w:tblStylePr w:type="band1Horz">
      <w:tblPr/>
      <w:tcPr>
        <w:shd w:val="clear" w:color="auto" w:fill="EAF4EF"/>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locked/>
    <w:rsid w:val="001E17CF"/>
    <w:rPr>
      <w:color w:val="000000"/>
    </w:rPr>
    <w:tblPr>
      <w:tblStyleRowBandSize w:val="1"/>
      <w:tblStyleColBandSize w:val="1"/>
      <w:tblBorders>
        <w:top w:val="single" w:sz="24" w:space="0" w:color="4F5650"/>
        <w:left w:val="single" w:sz="4" w:space="0" w:color="D8D0C7"/>
        <w:bottom w:val="single" w:sz="4" w:space="0" w:color="D8D0C7"/>
        <w:right w:val="single" w:sz="4" w:space="0" w:color="D8D0C7"/>
        <w:insideH w:val="single" w:sz="4" w:space="0" w:color="FFFFFF"/>
        <w:insideV w:val="single" w:sz="4" w:space="0" w:color="FFFFFF"/>
      </w:tblBorders>
    </w:tblPr>
    <w:tcPr>
      <w:shd w:val="clear" w:color="auto" w:fill="FBFAF9"/>
    </w:tcPr>
    <w:tblStylePr w:type="firstRow">
      <w:rPr>
        <w:b/>
        <w:bCs/>
      </w:rPr>
      <w:tblPr/>
      <w:tcPr>
        <w:tcBorders>
          <w:top w:val="nil"/>
          <w:left w:val="nil"/>
          <w:bottom w:val="single" w:sz="24" w:space="0" w:color="4F565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27D66"/>
      </w:tcPr>
    </w:tblStylePr>
    <w:tblStylePr w:type="firstCol">
      <w:rPr>
        <w:color w:val="FFFFFF"/>
      </w:rPr>
      <w:tblPr/>
      <w:tcPr>
        <w:tcBorders>
          <w:top w:val="nil"/>
          <w:left w:val="nil"/>
          <w:bottom w:val="nil"/>
          <w:right w:val="nil"/>
          <w:insideH w:val="single" w:sz="4" w:space="0" w:color="927D66"/>
          <w:insideV w:val="nil"/>
        </w:tcBorders>
        <w:shd w:val="clear" w:color="auto" w:fill="927D66"/>
      </w:tcPr>
    </w:tblStylePr>
    <w:tblStylePr w:type="lastCol">
      <w:rPr>
        <w:color w:val="FFFFFF"/>
      </w:rPr>
      <w:tblPr/>
      <w:tcPr>
        <w:tcBorders>
          <w:top w:val="nil"/>
          <w:left w:val="nil"/>
          <w:bottom w:val="nil"/>
          <w:right w:val="nil"/>
          <w:insideH w:val="nil"/>
          <w:insideV w:val="nil"/>
        </w:tcBorders>
        <w:shd w:val="clear" w:color="auto" w:fill="927D66"/>
      </w:tcPr>
    </w:tblStylePr>
    <w:tblStylePr w:type="band1Vert">
      <w:tblPr/>
      <w:tcPr>
        <w:shd w:val="clear" w:color="auto" w:fill="EFECE8"/>
      </w:tcPr>
    </w:tblStylePr>
    <w:tblStylePr w:type="band1Horz">
      <w:tblPr/>
      <w:tcPr>
        <w:shd w:val="clear" w:color="auto" w:fill="EBE7E3"/>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locked/>
    <w:rsid w:val="001E17CF"/>
    <w:rPr>
      <w:color w:val="000000"/>
    </w:rPr>
    <w:tblPr>
      <w:tblStyleRowBandSize w:val="1"/>
      <w:tblStyleColBandSize w:val="1"/>
      <w:tblBorders>
        <w:top w:val="single" w:sz="24" w:space="0" w:color="D8D0C7"/>
        <w:left w:val="single" w:sz="4" w:space="0" w:color="4F5650"/>
        <w:bottom w:val="single" w:sz="4" w:space="0" w:color="4F5650"/>
        <w:right w:val="single" w:sz="4" w:space="0" w:color="4F5650"/>
        <w:insideH w:val="single" w:sz="4" w:space="0" w:color="FFFFFF"/>
        <w:insideV w:val="single" w:sz="4" w:space="0" w:color="FFFFFF"/>
      </w:tblBorders>
    </w:tblPr>
    <w:tcPr>
      <w:shd w:val="clear" w:color="auto" w:fill="EDEEED"/>
    </w:tcPr>
    <w:tblStylePr w:type="firstRow">
      <w:rPr>
        <w:b/>
        <w:bCs/>
      </w:rPr>
      <w:tblPr/>
      <w:tcPr>
        <w:tcBorders>
          <w:top w:val="nil"/>
          <w:left w:val="nil"/>
          <w:bottom w:val="single" w:sz="24" w:space="0" w:color="D8D0C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F3330"/>
      </w:tcPr>
    </w:tblStylePr>
    <w:tblStylePr w:type="firstCol">
      <w:rPr>
        <w:color w:val="FFFFFF"/>
      </w:rPr>
      <w:tblPr/>
      <w:tcPr>
        <w:tcBorders>
          <w:top w:val="nil"/>
          <w:left w:val="nil"/>
          <w:bottom w:val="nil"/>
          <w:right w:val="nil"/>
          <w:insideH w:val="single" w:sz="4" w:space="0" w:color="2F3330"/>
          <w:insideV w:val="nil"/>
        </w:tcBorders>
        <w:shd w:val="clear" w:color="auto" w:fill="2F3330"/>
      </w:tcPr>
    </w:tblStylePr>
    <w:tblStylePr w:type="lastCol">
      <w:rPr>
        <w:color w:val="FFFFFF"/>
      </w:rPr>
      <w:tblPr/>
      <w:tcPr>
        <w:tcBorders>
          <w:top w:val="nil"/>
          <w:left w:val="nil"/>
          <w:bottom w:val="nil"/>
          <w:right w:val="nil"/>
          <w:insideH w:val="nil"/>
          <w:insideV w:val="nil"/>
        </w:tcBorders>
        <w:shd w:val="clear" w:color="auto" w:fill="2F3330"/>
      </w:tcPr>
    </w:tblStylePr>
    <w:tblStylePr w:type="band1Vert">
      <w:tblPr/>
      <w:tcPr>
        <w:shd w:val="clear" w:color="auto" w:fill="B7BDB7"/>
      </w:tcPr>
    </w:tblStylePr>
    <w:tblStylePr w:type="band1Horz">
      <w:tblPr/>
      <w:tcPr>
        <w:shd w:val="clear" w:color="auto" w:fill="A5ACA6"/>
      </w:tcPr>
    </w:tblStylePr>
    <w:tblStylePr w:type="neCell">
      <w:rPr>
        <w:color w:val="000000"/>
      </w:rPr>
    </w:tblStylePr>
    <w:tblStylePr w:type="nwCell">
      <w:rPr>
        <w:color w:val="000000"/>
      </w:rPr>
    </w:tblStylePr>
  </w:style>
  <w:style w:type="character" w:styleId="CommentReference">
    <w:name w:val="annotation reference"/>
    <w:semiHidden/>
    <w:locked/>
    <w:rsid w:val="001E17CF"/>
    <w:rPr>
      <w:sz w:val="16"/>
      <w:szCs w:val="16"/>
    </w:rPr>
  </w:style>
  <w:style w:type="paragraph" w:customStyle="1" w:styleId="NDPSignature">
    <w:name w:val="NDP Signature"/>
    <w:semiHidden/>
    <w:rsid w:val="0091630A"/>
    <w:rPr>
      <w:rFonts w:ascii="Arial" w:hAnsi="Arial"/>
      <w:b/>
      <w:sz w:val="22"/>
      <w:szCs w:val="24"/>
    </w:rPr>
  </w:style>
  <w:style w:type="paragraph" w:customStyle="1" w:styleId="NDPAddressNDP">
    <w:name w:val="NDP Address NDP"/>
    <w:next w:val="Normal"/>
    <w:semiHidden/>
    <w:rsid w:val="00201329"/>
    <w:pPr>
      <w:spacing w:line="276" w:lineRule="auto"/>
    </w:pPr>
    <w:rPr>
      <w:rFonts w:ascii="Arial Black" w:hAnsi="Arial Black"/>
      <w:color w:val="4F0B7B"/>
      <w:sz w:val="22"/>
      <w:szCs w:val="24"/>
    </w:rPr>
  </w:style>
  <w:style w:type="paragraph" w:customStyle="1" w:styleId="NDPAddress">
    <w:name w:val="NDP Address"/>
    <w:semiHidden/>
    <w:rsid w:val="00201329"/>
    <w:pPr>
      <w:spacing w:line="276" w:lineRule="auto"/>
    </w:pPr>
    <w:rPr>
      <w:rFonts w:ascii="Arial" w:hAnsi="Arial"/>
      <w:color w:val="4F0B7B"/>
      <w:sz w:val="16"/>
      <w:szCs w:val="24"/>
    </w:rPr>
  </w:style>
  <w:style w:type="paragraph" w:customStyle="1" w:styleId="NDPLogoText">
    <w:name w:val="NDP Logo Text"/>
    <w:semiHidden/>
    <w:rsid w:val="003569B6"/>
    <w:pPr>
      <w:tabs>
        <w:tab w:val="left" w:pos="177"/>
      </w:tabs>
    </w:pPr>
    <w:rPr>
      <w:rFonts w:ascii="Arial" w:hAnsi="Arial"/>
      <w:b/>
      <w:color w:val="4F0B7B"/>
      <w:sz w:val="32"/>
      <w:szCs w:val="24"/>
    </w:rPr>
  </w:style>
  <w:style w:type="table" w:customStyle="1" w:styleId="DarkList1">
    <w:name w:val="Dark List1"/>
    <w:basedOn w:val="TableNormal"/>
    <w:uiPriority w:val="70"/>
    <w:semiHidden/>
    <w:locked/>
    <w:rsid w:val="001E17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locked/>
    <w:rsid w:val="001E17CF"/>
    <w:rPr>
      <w:color w:val="FFFFFF"/>
    </w:rPr>
    <w:tblPr>
      <w:tblStyleRowBandSize w:val="1"/>
      <w:tblStyleColBandSize w:val="1"/>
    </w:tblPr>
    <w:tcPr>
      <w:shd w:val="clear" w:color="auto" w:fill="00B6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A6E"/>
      </w:tcPr>
    </w:tblStylePr>
    <w:tblStylePr w:type="firstCol">
      <w:tblPr/>
      <w:tcPr>
        <w:tcBorders>
          <w:top w:val="nil"/>
          <w:left w:val="nil"/>
          <w:bottom w:val="nil"/>
          <w:right w:val="single" w:sz="18" w:space="0" w:color="FFFFFF"/>
          <w:insideH w:val="nil"/>
          <w:insideV w:val="nil"/>
        </w:tcBorders>
        <w:shd w:val="clear" w:color="auto" w:fill="0088A5"/>
      </w:tcPr>
    </w:tblStylePr>
    <w:tblStylePr w:type="lastCol">
      <w:tblPr/>
      <w:tcPr>
        <w:tcBorders>
          <w:top w:val="nil"/>
          <w:left w:val="single" w:sz="18" w:space="0" w:color="FFFFFF"/>
          <w:bottom w:val="nil"/>
          <w:right w:val="nil"/>
          <w:insideH w:val="nil"/>
          <w:insideV w:val="nil"/>
        </w:tcBorders>
        <w:shd w:val="clear" w:color="auto" w:fill="0088A5"/>
      </w:tcPr>
    </w:tblStylePr>
    <w:tblStylePr w:type="band1Vert">
      <w:tblPr/>
      <w:tcPr>
        <w:tcBorders>
          <w:top w:val="nil"/>
          <w:left w:val="nil"/>
          <w:bottom w:val="nil"/>
          <w:right w:val="nil"/>
          <w:insideH w:val="nil"/>
          <w:insideV w:val="nil"/>
        </w:tcBorders>
        <w:shd w:val="clear" w:color="auto" w:fill="0088A5"/>
      </w:tcPr>
    </w:tblStylePr>
    <w:tblStylePr w:type="band1Horz">
      <w:tblPr/>
      <w:tcPr>
        <w:tcBorders>
          <w:top w:val="nil"/>
          <w:left w:val="nil"/>
          <w:bottom w:val="nil"/>
          <w:right w:val="nil"/>
          <w:insideH w:val="nil"/>
          <w:insideV w:val="nil"/>
        </w:tcBorders>
        <w:shd w:val="clear" w:color="auto" w:fill="0088A5"/>
      </w:tcPr>
    </w:tblStylePr>
  </w:style>
  <w:style w:type="table" w:styleId="DarkList-Accent2">
    <w:name w:val="Dark List Accent 2"/>
    <w:basedOn w:val="TableNormal"/>
    <w:uiPriority w:val="70"/>
    <w:semiHidden/>
    <w:locked/>
    <w:rsid w:val="001E17CF"/>
    <w:rPr>
      <w:color w:val="FFFFFF"/>
    </w:rPr>
    <w:tblPr>
      <w:tblStyleRowBandSize w:val="1"/>
      <w:tblStyleColBandSize w:val="1"/>
    </w:tblPr>
    <w:tcPr>
      <w:shd w:val="clear" w:color="auto" w:fill="7ED1E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17B8D"/>
      </w:tcPr>
    </w:tblStylePr>
    <w:tblStylePr w:type="firstCol">
      <w:tblPr/>
      <w:tcPr>
        <w:tcBorders>
          <w:top w:val="nil"/>
          <w:left w:val="nil"/>
          <w:bottom w:val="nil"/>
          <w:right w:val="single" w:sz="18" w:space="0" w:color="FFFFFF"/>
          <w:insideH w:val="nil"/>
          <w:insideV w:val="nil"/>
        </w:tcBorders>
        <w:shd w:val="clear" w:color="auto" w:fill="36B6D0"/>
      </w:tcPr>
    </w:tblStylePr>
    <w:tblStylePr w:type="lastCol">
      <w:tblPr/>
      <w:tcPr>
        <w:tcBorders>
          <w:top w:val="nil"/>
          <w:left w:val="single" w:sz="18" w:space="0" w:color="FFFFFF"/>
          <w:bottom w:val="nil"/>
          <w:right w:val="nil"/>
          <w:insideH w:val="nil"/>
          <w:insideV w:val="nil"/>
        </w:tcBorders>
        <w:shd w:val="clear" w:color="auto" w:fill="36B6D0"/>
      </w:tcPr>
    </w:tblStylePr>
    <w:tblStylePr w:type="band1Vert">
      <w:tblPr/>
      <w:tcPr>
        <w:tcBorders>
          <w:top w:val="nil"/>
          <w:left w:val="nil"/>
          <w:bottom w:val="nil"/>
          <w:right w:val="nil"/>
          <w:insideH w:val="nil"/>
          <w:insideV w:val="nil"/>
        </w:tcBorders>
        <w:shd w:val="clear" w:color="auto" w:fill="36B6D0"/>
      </w:tcPr>
    </w:tblStylePr>
    <w:tblStylePr w:type="band1Horz">
      <w:tblPr/>
      <w:tcPr>
        <w:tcBorders>
          <w:top w:val="nil"/>
          <w:left w:val="nil"/>
          <w:bottom w:val="nil"/>
          <w:right w:val="nil"/>
          <w:insideH w:val="nil"/>
          <w:insideV w:val="nil"/>
        </w:tcBorders>
        <w:shd w:val="clear" w:color="auto" w:fill="36B6D0"/>
      </w:tcPr>
    </w:tblStylePr>
  </w:style>
  <w:style w:type="table" w:styleId="DarkList-Accent3">
    <w:name w:val="Dark List Accent 3"/>
    <w:basedOn w:val="TableNormal"/>
    <w:uiPriority w:val="70"/>
    <w:semiHidden/>
    <w:locked/>
    <w:rsid w:val="001E17CF"/>
    <w:rPr>
      <w:color w:val="FFFFFF"/>
    </w:rPr>
    <w:tblPr>
      <w:tblStyleRowBandSize w:val="1"/>
      <w:tblStyleColBandSize w:val="1"/>
    </w:tblPr>
    <w:tcPr>
      <w:shd w:val="clear" w:color="auto" w:fill="B9E0F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681C0"/>
      </w:tcPr>
    </w:tblStylePr>
    <w:tblStylePr w:type="firstCol">
      <w:tblPr/>
      <w:tcPr>
        <w:tcBorders>
          <w:top w:val="nil"/>
          <w:left w:val="nil"/>
          <w:bottom w:val="nil"/>
          <w:right w:val="single" w:sz="18" w:space="0" w:color="FFFFFF"/>
          <w:insideH w:val="nil"/>
          <w:insideV w:val="nil"/>
        </w:tcBorders>
        <w:shd w:val="clear" w:color="auto" w:fill="57B4EC"/>
      </w:tcPr>
    </w:tblStylePr>
    <w:tblStylePr w:type="lastCol">
      <w:tblPr/>
      <w:tcPr>
        <w:tcBorders>
          <w:top w:val="nil"/>
          <w:left w:val="single" w:sz="18" w:space="0" w:color="FFFFFF"/>
          <w:bottom w:val="nil"/>
          <w:right w:val="nil"/>
          <w:insideH w:val="nil"/>
          <w:insideV w:val="nil"/>
        </w:tcBorders>
        <w:shd w:val="clear" w:color="auto" w:fill="57B4EC"/>
      </w:tcPr>
    </w:tblStylePr>
    <w:tblStylePr w:type="band1Vert">
      <w:tblPr/>
      <w:tcPr>
        <w:tcBorders>
          <w:top w:val="nil"/>
          <w:left w:val="nil"/>
          <w:bottom w:val="nil"/>
          <w:right w:val="nil"/>
          <w:insideH w:val="nil"/>
          <w:insideV w:val="nil"/>
        </w:tcBorders>
        <w:shd w:val="clear" w:color="auto" w:fill="57B4EC"/>
      </w:tcPr>
    </w:tblStylePr>
    <w:tblStylePr w:type="band1Horz">
      <w:tblPr/>
      <w:tcPr>
        <w:tcBorders>
          <w:top w:val="nil"/>
          <w:left w:val="nil"/>
          <w:bottom w:val="nil"/>
          <w:right w:val="nil"/>
          <w:insideH w:val="nil"/>
          <w:insideV w:val="nil"/>
        </w:tcBorders>
        <w:shd w:val="clear" w:color="auto" w:fill="57B4EC"/>
      </w:tcPr>
    </w:tblStylePr>
  </w:style>
  <w:style w:type="table" w:styleId="DarkList-Accent4">
    <w:name w:val="Dark List Accent 4"/>
    <w:basedOn w:val="TableNormal"/>
    <w:uiPriority w:val="70"/>
    <w:semiHidden/>
    <w:locked/>
    <w:rsid w:val="001E17CF"/>
    <w:rPr>
      <w:color w:val="FFFFFF"/>
    </w:rPr>
    <w:tblPr>
      <w:tblStyleRowBandSize w:val="1"/>
      <w:tblStyleColBandSize w:val="1"/>
    </w:tblPr>
    <w:tcPr>
      <w:shd w:val="clear" w:color="auto" w:fill="D6E9E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D9070"/>
      </w:tcPr>
    </w:tblStylePr>
    <w:tblStylePr w:type="firstCol">
      <w:tblPr/>
      <w:tcPr>
        <w:tcBorders>
          <w:top w:val="nil"/>
          <w:left w:val="nil"/>
          <w:bottom w:val="nil"/>
          <w:right w:val="single" w:sz="18" w:space="0" w:color="FFFFFF"/>
          <w:insideH w:val="nil"/>
          <w:insideV w:val="nil"/>
        </w:tcBorders>
        <w:shd w:val="clear" w:color="auto" w:fill="8CC1A8"/>
      </w:tcPr>
    </w:tblStylePr>
    <w:tblStylePr w:type="lastCol">
      <w:tblPr/>
      <w:tcPr>
        <w:tcBorders>
          <w:top w:val="nil"/>
          <w:left w:val="single" w:sz="18" w:space="0" w:color="FFFFFF"/>
          <w:bottom w:val="nil"/>
          <w:right w:val="nil"/>
          <w:insideH w:val="nil"/>
          <w:insideV w:val="nil"/>
        </w:tcBorders>
        <w:shd w:val="clear" w:color="auto" w:fill="8CC1A8"/>
      </w:tcPr>
    </w:tblStylePr>
    <w:tblStylePr w:type="band1Vert">
      <w:tblPr/>
      <w:tcPr>
        <w:tcBorders>
          <w:top w:val="nil"/>
          <w:left w:val="nil"/>
          <w:bottom w:val="nil"/>
          <w:right w:val="nil"/>
          <w:insideH w:val="nil"/>
          <w:insideV w:val="nil"/>
        </w:tcBorders>
        <w:shd w:val="clear" w:color="auto" w:fill="8CC1A8"/>
      </w:tcPr>
    </w:tblStylePr>
    <w:tblStylePr w:type="band1Horz">
      <w:tblPr/>
      <w:tcPr>
        <w:tcBorders>
          <w:top w:val="nil"/>
          <w:left w:val="nil"/>
          <w:bottom w:val="nil"/>
          <w:right w:val="nil"/>
          <w:insideH w:val="nil"/>
          <w:insideV w:val="nil"/>
        </w:tcBorders>
        <w:shd w:val="clear" w:color="auto" w:fill="8CC1A8"/>
      </w:tcPr>
    </w:tblStylePr>
  </w:style>
  <w:style w:type="table" w:styleId="DarkList-Accent5">
    <w:name w:val="Dark List Accent 5"/>
    <w:basedOn w:val="TableNormal"/>
    <w:uiPriority w:val="70"/>
    <w:semiHidden/>
    <w:locked/>
    <w:rsid w:val="001E17CF"/>
    <w:rPr>
      <w:color w:val="FFFFFF"/>
    </w:rPr>
    <w:tblPr>
      <w:tblStyleRowBandSize w:val="1"/>
      <w:tblStyleColBandSize w:val="1"/>
    </w:tblPr>
    <w:tcPr>
      <w:shd w:val="clear" w:color="auto" w:fill="D8D0C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96855"/>
      </w:tcPr>
    </w:tblStylePr>
    <w:tblStylePr w:type="firstCol">
      <w:tblPr/>
      <w:tcPr>
        <w:tcBorders>
          <w:top w:val="nil"/>
          <w:left w:val="nil"/>
          <w:bottom w:val="nil"/>
          <w:right w:val="single" w:sz="18" w:space="0" w:color="FFFFFF"/>
          <w:insideH w:val="nil"/>
          <w:insideV w:val="nil"/>
        </w:tcBorders>
        <w:shd w:val="clear" w:color="auto" w:fill="AD9C89"/>
      </w:tcPr>
    </w:tblStylePr>
    <w:tblStylePr w:type="lastCol">
      <w:tblPr/>
      <w:tcPr>
        <w:tcBorders>
          <w:top w:val="nil"/>
          <w:left w:val="single" w:sz="18" w:space="0" w:color="FFFFFF"/>
          <w:bottom w:val="nil"/>
          <w:right w:val="nil"/>
          <w:insideH w:val="nil"/>
          <w:insideV w:val="nil"/>
        </w:tcBorders>
        <w:shd w:val="clear" w:color="auto" w:fill="AD9C89"/>
      </w:tcPr>
    </w:tblStylePr>
    <w:tblStylePr w:type="band1Vert">
      <w:tblPr/>
      <w:tcPr>
        <w:tcBorders>
          <w:top w:val="nil"/>
          <w:left w:val="nil"/>
          <w:bottom w:val="nil"/>
          <w:right w:val="nil"/>
          <w:insideH w:val="nil"/>
          <w:insideV w:val="nil"/>
        </w:tcBorders>
        <w:shd w:val="clear" w:color="auto" w:fill="AD9C89"/>
      </w:tcPr>
    </w:tblStylePr>
    <w:tblStylePr w:type="band1Horz">
      <w:tblPr/>
      <w:tcPr>
        <w:tcBorders>
          <w:top w:val="nil"/>
          <w:left w:val="nil"/>
          <w:bottom w:val="nil"/>
          <w:right w:val="nil"/>
          <w:insideH w:val="nil"/>
          <w:insideV w:val="nil"/>
        </w:tcBorders>
        <w:shd w:val="clear" w:color="auto" w:fill="AD9C89"/>
      </w:tcPr>
    </w:tblStylePr>
  </w:style>
  <w:style w:type="table" w:styleId="DarkList-Accent6">
    <w:name w:val="Dark List Accent 6"/>
    <w:basedOn w:val="TableNormal"/>
    <w:uiPriority w:val="70"/>
    <w:semiHidden/>
    <w:locked/>
    <w:rsid w:val="001E17CF"/>
    <w:rPr>
      <w:color w:val="FFFFFF"/>
    </w:rPr>
    <w:tblPr>
      <w:tblStyleRowBandSize w:val="1"/>
      <w:tblStyleColBandSize w:val="1"/>
    </w:tblPr>
    <w:tcPr>
      <w:shd w:val="clear" w:color="auto" w:fill="4F565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72A27"/>
      </w:tcPr>
    </w:tblStylePr>
    <w:tblStylePr w:type="firstCol">
      <w:tblPr/>
      <w:tcPr>
        <w:tcBorders>
          <w:top w:val="nil"/>
          <w:left w:val="nil"/>
          <w:bottom w:val="nil"/>
          <w:right w:val="single" w:sz="18" w:space="0" w:color="FFFFFF"/>
          <w:insideH w:val="nil"/>
          <w:insideV w:val="nil"/>
        </w:tcBorders>
        <w:shd w:val="clear" w:color="auto" w:fill="3B403B"/>
      </w:tcPr>
    </w:tblStylePr>
    <w:tblStylePr w:type="lastCol">
      <w:tblPr/>
      <w:tcPr>
        <w:tcBorders>
          <w:top w:val="nil"/>
          <w:left w:val="single" w:sz="18" w:space="0" w:color="FFFFFF"/>
          <w:bottom w:val="nil"/>
          <w:right w:val="nil"/>
          <w:insideH w:val="nil"/>
          <w:insideV w:val="nil"/>
        </w:tcBorders>
        <w:shd w:val="clear" w:color="auto" w:fill="3B403B"/>
      </w:tcPr>
    </w:tblStylePr>
    <w:tblStylePr w:type="band1Vert">
      <w:tblPr/>
      <w:tcPr>
        <w:tcBorders>
          <w:top w:val="nil"/>
          <w:left w:val="nil"/>
          <w:bottom w:val="nil"/>
          <w:right w:val="nil"/>
          <w:insideH w:val="nil"/>
          <w:insideV w:val="nil"/>
        </w:tcBorders>
        <w:shd w:val="clear" w:color="auto" w:fill="3B403B"/>
      </w:tcPr>
    </w:tblStylePr>
    <w:tblStylePr w:type="band1Horz">
      <w:tblPr/>
      <w:tcPr>
        <w:tcBorders>
          <w:top w:val="nil"/>
          <w:left w:val="nil"/>
          <w:bottom w:val="nil"/>
          <w:right w:val="nil"/>
          <w:insideH w:val="nil"/>
          <w:insideV w:val="nil"/>
        </w:tcBorders>
        <w:shd w:val="clear" w:color="auto" w:fill="3B403B"/>
      </w:tcPr>
    </w:tblStylePr>
  </w:style>
  <w:style w:type="paragraph" w:customStyle="1" w:styleId="NDPTitle">
    <w:name w:val="NDP Title"/>
    <w:semiHidden/>
    <w:rsid w:val="002A4010"/>
    <w:pPr>
      <w:spacing w:after="240"/>
    </w:pPr>
    <w:rPr>
      <w:rFonts w:ascii="Arial Bold" w:hAnsi="Arial Bold"/>
      <w:b/>
      <w:bCs/>
      <w:color w:val="4F0B7B"/>
      <w:sz w:val="72"/>
    </w:rPr>
  </w:style>
  <w:style w:type="paragraph" w:customStyle="1" w:styleId="NormalNoSpaceAfter">
    <w:name w:val="Normal No Space After"/>
    <w:basedOn w:val="Normal"/>
    <w:semiHidden/>
    <w:rsid w:val="00301022"/>
    <w:pPr>
      <w:spacing w:after="0"/>
    </w:pPr>
  </w:style>
  <w:style w:type="paragraph" w:customStyle="1" w:styleId="xDefaultBodyStyle">
    <w:name w:val="xDefaultBodyStyle"/>
    <w:link w:val="xDefaultBodyStyleChar"/>
    <w:semiHidden/>
    <w:rsid w:val="00835434"/>
    <w:pPr>
      <w:keepLines/>
      <w:tabs>
        <w:tab w:val="left" w:pos="0"/>
      </w:tabs>
      <w:suppressAutoHyphens/>
      <w:spacing w:after="100"/>
      <w:ind w:left="1134"/>
    </w:pPr>
    <w:rPr>
      <w:rFonts w:ascii="Arial" w:hAnsi="Arial"/>
    </w:rPr>
  </w:style>
  <w:style w:type="paragraph" w:customStyle="1" w:styleId="xDefaultHeadingStyle">
    <w:name w:val="xDefaultHeadingStyle"/>
    <w:link w:val="xDefaultHeadingStyleChar"/>
    <w:semiHidden/>
    <w:rsid w:val="00835434"/>
    <w:pPr>
      <w:keepNext/>
      <w:keepLines/>
      <w:suppressAutoHyphens/>
      <w:spacing w:before="240" w:after="100"/>
      <w:ind w:left="1134"/>
    </w:pPr>
    <w:rPr>
      <w:rFonts w:ascii="Arial" w:hAnsi="Arial"/>
      <w:b/>
      <w:sz w:val="36"/>
    </w:rPr>
  </w:style>
  <w:style w:type="paragraph" w:customStyle="1" w:styleId="xDefaultLogoStyle">
    <w:name w:val="xDefaultLogoStyle"/>
    <w:next w:val="xDefaultHeadingStyle"/>
    <w:semiHidden/>
    <w:rsid w:val="00835434"/>
    <w:pPr>
      <w:suppressAutoHyphens/>
      <w:spacing w:line="420" w:lineRule="exact"/>
    </w:pPr>
    <w:rPr>
      <w:rFonts w:ascii="BAE Systems" w:hAnsi="BAE Systems"/>
      <w:noProof/>
      <w:color w:val="FF0000"/>
      <w:sz w:val="48"/>
    </w:rPr>
  </w:style>
  <w:style w:type="paragraph" w:customStyle="1" w:styleId="xHFCoLogoFront">
    <w:name w:val="xHFCoLogoFront"/>
    <w:basedOn w:val="xDefaultLogoStyle"/>
    <w:semiHidden/>
    <w:rsid w:val="00835434"/>
    <w:pPr>
      <w:spacing w:before="920" w:after="400" w:line="240" w:lineRule="auto"/>
      <w:jc w:val="center"/>
    </w:pPr>
    <w:rPr>
      <w:sz w:val="96"/>
    </w:rPr>
  </w:style>
  <w:style w:type="character" w:styleId="Emphasis">
    <w:name w:val="Emphasis"/>
    <w:qFormat/>
    <w:locked/>
    <w:rsid w:val="001E17CF"/>
    <w:rPr>
      <w:i/>
      <w:iCs/>
    </w:rPr>
  </w:style>
  <w:style w:type="character" w:styleId="EndnoteReference">
    <w:name w:val="endnote reference"/>
    <w:semiHidden/>
    <w:rsid w:val="00545675"/>
    <w:rPr>
      <w:vertAlign w:val="baseline"/>
    </w:rPr>
  </w:style>
  <w:style w:type="paragraph" w:customStyle="1" w:styleId="xHFCoLogoRH">
    <w:name w:val="xHFCoLogoRH"/>
    <w:basedOn w:val="xDefaultLogoStyle"/>
    <w:semiHidden/>
    <w:rsid w:val="00835434"/>
    <w:pPr>
      <w:jc w:val="right"/>
    </w:pPr>
  </w:style>
  <w:style w:type="paragraph" w:customStyle="1" w:styleId="xHFCoLogoLH">
    <w:name w:val="xHFCoLogoLH"/>
    <w:basedOn w:val="xHFCoLogoRH"/>
    <w:semiHidden/>
    <w:rsid w:val="00835434"/>
    <w:pPr>
      <w:jc w:val="left"/>
    </w:pPr>
  </w:style>
  <w:style w:type="paragraph" w:styleId="EnvelopeAddress">
    <w:name w:val="envelope address"/>
    <w:basedOn w:val="Normal"/>
    <w:semiHidden/>
    <w:locked/>
    <w:rsid w:val="001E17CF"/>
    <w:pPr>
      <w:framePr w:w="7920" w:h="1980" w:hRule="exact" w:hSpace="180" w:wrap="auto" w:hAnchor="page" w:xAlign="center" w:yAlign="bottom"/>
      <w:spacing w:after="0" w:line="240" w:lineRule="auto"/>
      <w:ind w:left="2880"/>
    </w:pPr>
    <w:rPr>
      <w:rFonts w:ascii="Verdana" w:hAnsi="Verdana"/>
      <w:sz w:val="24"/>
    </w:rPr>
  </w:style>
  <w:style w:type="paragraph" w:styleId="EnvelopeReturn">
    <w:name w:val="envelope return"/>
    <w:basedOn w:val="Normal"/>
    <w:semiHidden/>
    <w:locked/>
    <w:rsid w:val="001E17CF"/>
    <w:pPr>
      <w:spacing w:after="0" w:line="240" w:lineRule="auto"/>
    </w:pPr>
    <w:rPr>
      <w:rFonts w:ascii="Verdana" w:hAnsi="Verdana"/>
    </w:rPr>
  </w:style>
  <w:style w:type="character" w:styleId="FollowedHyperlink">
    <w:name w:val="FollowedHyperlink"/>
    <w:semiHidden/>
    <w:rsid w:val="001E17CF"/>
    <w:rPr>
      <w:color w:val="800080"/>
      <w:u w:val="single"/>
    </w:rPr>
  </w:style>
  <w:style w:type="character" w:styleId="FootnoteReference">
    <w:name w:val="footnote reference"/>
    <w:semiHidden/>
    <w:locked/>
    <w:rsid w:val="004429A1"/>
    <w:rPr>
      <w:rFonts w:ascii="Arial" w:hAnsi="Arial"/>
      <w:sz w:val="20"/>
      <w:vertAlign w:val="baseline"/>
    </w:rPr>
  </w:style>
  <w:style w:type="paragraph" w:customStyle="1" w:styleId="BodyTextKWN">
    <w:name w:val="Body TextKWN"/>
    <w:aliases w:val="btk"/>
    <w:basedOn w:val="BodyText"/>
    <w:semiHidden/>
    <w:rsid w:val="00835434"/>
    <w:pPr>
      <w:keepNext/>
      <w:keepLines/>
      <w:tabs>
        <w:tab w:val="left" w:pos="1984"/>
      </w:tabs>
      <w:suppressAutoHyphens/>
      <w:spacing w:after="100" w:line="240" w:lineRule="auto"/>
      <w:ind w:left="142"/>
    </w:pPr>
    <w:rPr>
      <w:sz w:val="20"/>
      <w:szCs w:val="20"/>
    </w:rPr>
  </w:style>
  <w:style w:type="paragraph" w:customStyle="1" w:styleId="Glossary">
    <w:name w:val="Glossary"/>
    <w:aliases w:val="gl"/>
    <w:basedOn w:val="xDefaultBodyStyle"/>
    <w:semiHidden/>
    <w:rsid w:val="00835434"/>
    <w:pPr>
      <w:tabs>
        <w:tab w:val="clear" w:pos="0"/>
        <w:tab w:val="left" w:pos="3969"/>
      </w:tabs>
      <w:ind w:left="3969" w:hanging="2835"/>
    </w:pPr>
  </w:style>
  <w:style w:type="character" w:styleId="HTMLAcronym">
    <w:name w:val="HTML Acronym"/>
    <w:basedOn w:val="DefaultParagraphFont"/>
    <w:semiHidden/>
    <w:locked/>
    <w:rsid w:val="001E17CF"/>
  </w:style>
  <w:style w:type="paragraph" w:customStyle="1" w:styleId="GlossaryHdr">
    <w:name w:val="GlossaryHdr"/>
    <w:aliases w:val="gh"/>
    <w:basedOn w:val="Glossary"/>
    <w:next w:val="Glossary"/>
    <w:semiHidden/>
    <w:rsid w:val="00835434"/>
    <w:rPr>
      <w:b/>
    </w:rPr>
  </w:style>
  <w:style w:type="paragraph" w:customStyle="1" w:styleId="Reference">
    <w:name w:val="Reference"/>
    <w:aliases w:val="r"/>
    <w:basedOn w:val="xDefaultBodyStyle"/>
    <w:semiHidden/>
    <w:rsid w:val="00835434"/>
    <w:pPr>
      <w:tabs>
        <w:tab w:val="clear" w:pos="0"/>
        <w:tab w:val="left" w:pos="1984"/>
      </w:tabs>
      <w:ind w:left="1984" w:hanging="850"/>
    </w:pPr>
  </w:style>
  <w:style w:type="character" w:styleId="HTMLCite">
    <w:name w:val="HTML Cite"/>
    <w:semiHidden/>
    <w:locked/>
    <w:rsid w:val="001E17CF"/>
    <w:rPr>
      <w:i/>
      <w:iCs/>
    </w:rPr>
  </w:style>
  <w:style w:type="character" w:styleId="HTMLCode">
    <w:name w:val="HTML Code"/>
    <w:semiHidden/>
    <w:locked/>
    <w:rsid w:val="001E17CF"/>
    <w:rPr>
      <w:rFonts w:ascii="Consolas" w:hAnsi="Consolas"/>
      <w:sz w:val="20"/>
      <w:szCs w:val="20"/>
    </w:rPr>
  </w:style>
  <w:style w:type="character" w:styleId="HTMLDefinition">
    <w:name w:val="HTML Definition"/>
    <w:semiHidden/>
    <w:locked/>
    <w:rsid w:val="001E17CF"/>
    <w:rPr>
      <w:i/>
      <w:iCs/>
    </w:rPr>
  </w:style>
  <w:style w:type="character" w:styleId="HTMLKeyboard">
    <w:name w:val="HTML Keyboard"/>
    <w:semiHidden/>
    <w:locked/>
    <w:rsid w:val="001E17CF"/>
    <w:rPr>
      <w:rFonts w:ascii="Consolas" w:hAnsi="Consolas"/>
      <w:sz w:val="20"/>
      <w:szCs w:val="20"/>
    </w:rPr>
  </w:style>
  <w:style w:type="paragraph" w:customStyle="1" w:styleId="ReferenceHdg">
    <w:name w:val="ReferenceHdg"/>
    <w:aliases w:val="rh"/>
    <w:basedOn w:val="Reference"/>
    <w:next w:val="Reference"/>
    <w:semiHidden/>
    <w:rsid w:val="00835434"/>
    <w:rPr>
      <w:b/>
    </w:rPr>
  </w:style>
  <w:style w:type="paragraph" w:customStyle="1" w:styleId="GraphicCaption">
    <w:name w:val="GraphicCaption"/>
    <w:aliases w:val="gc"/>
    <w:basedOn w:val="xDefaultBodyStyle"/>
    <w:next w:val="BodyText"/>
    <w:link w:val="GraphicCaptionChar"/>
    <w:semiHidden/>
    <w:rsid w:val="00835434"/>
    <w:pPr>
      <w:tabs>
        <w:tab w:val="clear" w:pos="0"/>
        <w:tab w:val="left" w:pos="2835"/>
      </w:tabs>
      <w:ind w:left="2835" w:hanging="1701"/>
    </w:pPr>
    <w:rPr>
      <w:b/>
      <w:i/>
      <w:lang w:val="x-none" w:eastAsia="x-none"/>
    </w:rPr>
  </w:style>
  <w:style w:type="character" w:styleId="HTMLSample">
    <w:name w:val="HTML Sample"/>
    <w:semiHidden/>
    <w:locked/>
    <w:rsid w:val="001E17CF"/>
    <w:rPr>
      <w:rFonts w:ascii="Consolas" w:hAnsi="Consolas"/>
      <w:sz w:val="24"/>
      <w:szCs w:val="24"/>
    </w:rPr>
  </w:style>
  <w:style w:type="character" w:styleId="HTMLTypewriter">
    <w:name w:val="HTML Typewriter"/>
    <w:semiHidden/>
    <w:locked/>
    <w:rsid w:val="001E17CF"/>
    <w:rPr>
      <w:rFonts w:ascii="Consolas" w:hAnsi="Consolas"/>
      <w:sz w:val="20"/>
      <w:szCs w:val="20"/>
    </w:rPr>
  </w:style>
  <w:style w:type="character" w:styleId="HTMLVariable">
    <w:name w:val="HTML Variable"/>
    <w:semiHidden/>
    <w:locked/>
    <w:rsid w:val="001E17CF"/>
    <w:rPr>
      <w:i/>
      <w:iCs/>
    </w:rPr>
  </w:style>
  <w:style w:type="character" w:styleId="Hyperlink">
    <w:name w:val="Hyperlink"/>
    <w:uiPriority w:val="99"/>
    <w:locked/>
    <w:rsid w:val="001E17CF"/>
    <w:rPr>
      <w:color w:val="0000FF"/>
      <w:u w:val="single"/>
    </w:rPr>
  </w:style>
  <w:style w:type="paragraph" w:styleId="Index1">
    <w:name w:val="index 1"/>
    <w:basedOn w:val="Normal"/>
    <w:next w:val="Normal"/>
    <w:autoRedefine/>
    <w:semiHidden/>
    <w:locked/>
    <w:rsid w:val="001E17CF"/>
    <w:pPr>
      <w:spacing w:after="0" w:line="240" w:lineRule="auto"/>
      <w:ind w:left="220" w:hanging="220"/>
    </w:pPr>
  </w:style>
  <w:style w:type="paragraph" w:styleId="Index2">
    <w:name w:val="index 2"/>
    <w:basedOn w:val="Normal"/>
    <w:next w:val="Normal"/>
    <w:autoRedefine/>
    <w:semiHidden/>
    <w:locked/>
    <w:rsid w:val="001E17CF"/>
    <w:pPr>
      <w:spacing w:after="0" w:line="240" w:lineRule="auto"/>
      <w:ind w:left="440" w:hanging="220"/>
    </w:pPr>
  </w:style>
  <w:style w:type="paragraph" w:styleId="Index3">
    <w:name w:val="index 3"/>
    <w:basedOn w:val="Normal"/>
    <w:next w:val="Normal"/>
    <w:autoRedefine/>
    <w:semiHidden/>
    <w:locked/>
    <w:rsid w:val="001E17CF"/>
    <w:pPr>
      <w:spacing w:after="0" w:line="240" w:lineRule="auto"/>
      <w:ind w:left="660" w:hanging="220"/>
    </w:pPr>
  </w:style>
  <w:style w:type="paragraph" w:styleId="Index4">
    <w:name w:val="index 4"/>
    <w:basedOn w:val="Normal"/>
    <w:next w:val="Normal"/>
    <w:autoRedefine/>
    <w:semiHidden/>
    <w:locked/>
    <w:rsid w:val="001E17CF"/>
    <w:pPr>
      <w:spacing w:after="0" w:line="240" w:lineRule="auto"/>
      <w:ind w:left="880" w:hanging="220"/>
    </w:pPr>
  </w:style>
  <w:style w:type="paragraph" w:styleId="Index5">
    <w:name w:val="index 5"/>
    <w:basedOn w:val="Normal"/>
    <w:next w:val="Normal"/>
    <w:autoRedefine/>
    <w:semiHidden/>
    <w:locked/>
    <w:rsid w:val="001E17CF"/>
    <w:pPr>
      <w:spacing w:after="0" w:line="240" w:lineRule="auto"/>
      <w:ind w:left="1100" w:hanging="220"/>
    </w:pPr>
  </w:style>
  <w:style w:type="paragraph" w:styleId="Index6">
    <w:name w:val="index 6"/>
    <w:basedOn w:val="Normal"/>
    <w:next w:val="Normal"/>
    <w:autoRedefine/>
    <w:semiHidden/>
    <w:locked/>
    <w:rsid w:val="001E17CF"/>
    <w:pPr>
      <w:spacing w:after="0" w:line="240" w:lineRule="auto"/>
      <w:ind w:left="1320" w:hanging="220"/>
    </w:pPr>
  </w:style>
  <w:style w:type="paragraph" w:styleId="Index7">
    <w:name w:val="index 7"/>
    <w:basedOn w:val="Normal"/>
    <w:next w:val="Normal"/>
    <w:autoRedefine/>
    <w:semiHidden/>
    <w:locked/>
    <w:rsid w:val="001E17CF"/>
    <w:pPr>
      <w:spacing w:after="0" w:line="240" w:lineRule="auto"/>
      <w:ind w:left="1540" w:hanging="220"/>
    </w:pPr>
  </w:style>
  <w:style w:type="paragraph" w:styleId="Index8">
    <w:name w:val="index 8"/>
    <w:basedOn w:val="Normal"/>
    <w:next w:val="Normal"/>
    <w:autoRedefine/>
    <w:semiHidden/>
    <w:locked/>
    <w:rsid w:val="001E17CF"/>
    <w:pPr>
      <w:spacing w:after="0" w:line="240" w:lineRule="auto"/>
      <w:ind w:left="1760" w:hanging="220"/>
    </w:pPr>
  </w:style>
  <w:style w:type="paragraph" w:styleId="Index9">
    <w:name w:val="index 9"/>
    <w:basedOn w:val="Normal"/>
    <w:next w:val="Normal"/>
    <w:autoRedefine/>
    <w:semiHidden/>
    <w:locked/>
    <w:rsid w:val="001E17CF"/>
    <w:pPr>
      <w:spacing w:after="0" w:line="240" w:lineRule="auto"/>
      <w:ind w:left="1980" w:hanging="220"/>
    </w:pPr>
  </w:style>
  <w:style w:type="paragraph" w:styleId="IndexHeading">
    <w:name w:val="index heading"/>
    <w:basedOn w:val="Normal"/>
    <w:next w:val="Index1"/>
    <w:semiHidden/>
    <w:locked/>
    <w:rsid w:val="001E17CF"/>
    <w:rPr>
      <w:rFonts w:ascii="Verdana" w:hAnsi="Verdana"/>
      <w:b/>
      <w:bCs/>
    </w:rPr>
  </w:style>
  <w:style w:type="character" w:styleId="IntenseEmphasis">
    <w:name w:val="Intense Emphasis"/>
    <w:uiPriority w:val="21"/>
    <w:qFormat/>
    <w:locked/>
    <w:rsid w:val="001E17CF"/>
    <w:rPr>
      <w:b/>
      <w:bCs/>
      <w:i/>
      <w:iCs/>
      <w:color w:val="00B6DD"/>
    </w:rPr>
  </w:style>
  <w:style w:type="paragraph" w:styleId="IntenseQuote">
    <w:name w:val="Intense Quote"/>
    <w:basedOn w:val="Normal"/>
    <w:next w:val="Normal"/>
    <w:link w:val="IntenseQuoteChar"/>
    <w:uiPriority w:val="30"/>
    <w:qFormat/>
    <w:locked/>
    <w:rsid w:val="001E17CF"/>
    <w:pPr>
      <w:pBdr>
        <w:bottom w:val="single" w:sz="4" w:space="4" w:color="00B6DD"/>
      </w:pBdr>
      <w:spacing w:before="200" w:after="280"/>
      <w:ind w:left="936" w:right="936"/>
    </w:pPr>
    <w:rPr>
      <w:rFonts w:ascii="Verdana" w:hAnsi="Verdana"/>
      <w:b/>
      <w:bCs/>
      <w:i/>
      <w:iCs/>
      <w:color w:val="00B6DD"/>
      <w:sz w:val="20"/>
      <w:szCs w:val="20"/>
      <w:lang w:val="x-none" w:eastAsia="x-none"/>
    </w:rPr>
  </w:style>
  <w:style w:type="character" w:customStyle="1" w:styleId="IntenseQuoteChar">
    <w:name w:val="Intense Quote Char"/>
    <w:link w:val="IntenseQuote"/>
    <w:uiPriority w:val="30"/>
    <w:semiHidden/>
    <w:rsid w:val="00DB5440"/>
    <w:rPr>
      <w:b/>
      <w:bCs/>
      <w:i/>
      <w:iCs/>
      <w:color w:val="00B6DD"/>
    </w:rPr>
  </w:style>
  <w:style w:type="character" w:styleId="IntenseReference">
    <w:name w:val="Intense Reference"/>
    <w:uiPriority w:val="32"/>
    <w:qFormat/>
    <w:locked/>
    <w:rsid w:val="001E17CF"/>
    <w:rPr>
      <w:b/>
      <w:bCs/>
      <w:smallCaps/>
      <w:color w:val="7ED1E1"/>
      <w:spacing w:val="5"/>
      <w:u w:val="single"/>
    </w:rPr>
  </w:style>
  <w:style w:type="table" w:customStyle="1" w:styleId="LightGrid1">
    <w:name w:val="Light Grid1"/>
    <w:basedOn w:val="TableNormal"/>
    <w:uiPriority w:val="62"/>
    <w:semiHidden/>
    <w:locked/>
    <w:rsid w:val="001E17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Black" w:eastAsia="Times New Roman" w:hAnsi="Arial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semiHidden/>
    <w:locked/>
    <w:rsid w:val="001E17CF"/>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Arial Black" w:eastAsia="Times New Roman" w:hAnsi="Arial Black"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styleId="LightGrid-Accent2">
    <w:name w:val="Light Grid Accent 2"/>
    <w:basedOn w:val="TableNormal"/>
    <w:uiPriority w:val="62"/>
    <w:semiHidden/>
    <w:locked/>
    <w:rsid w:val="001E17CF"/>
    <w:tblPr>
      <w:tblStyleRowBandSize w:val="1"/>
      <w:tblStyleColBandSize w:val="1"/>
      <w:tblBorders>
        <w:top w:val="single" w:sz="8" w:space="0" w:color="7ED1E1"/>
        <w:left w:val="single" w:sz="8" w:space="0" w:color="7ED1E1"/>
        <w:bottom w:val="single" w:sz="8" w:space="0" w:color="7ED1E1"/>
        <w:right w:val="single" w:sz="8" w:space="0" w:color="7ED1E1"/>
        <w:insideH w:val="single" w:sz="8" w:space="0" w:color="7ED1E1"/>
        <w:insideV w:val="single" w:sz="8" w:space="0" w:color="7ED1E1"/>
      </w:tblBorders>
    </w:tblPr>
    <w:tblStylePr w:type="firstRow">
      <w:pPr>
        <w:spacing w:before="0" w:after="0" w:line="240" w:lineRule="auto"/>
      </w:pPr>
      <w:rPr>
        <w:rFonts w:ascii="Arial Black" w:eastAsia="Times New Roman" w:hAnsi="Arial Black" w:cs="Times New Roman"/>
        <w:b/>
        <w:bCs/>
      </w:rPr>
      <w:tblPr/>
      <w:tcPr>
        <w:tcBorders>
          <w:top w:val="single" w:sz="8" w:space="0" w:color="7ED1E1"/>
          <w:left w:val="single" w:sz="8" w:space="0" w:color="7ED1E1"/>
          <w:bottom w:val="single" w:sz="18" w:space="0" w:color="7ED1E1"/>
          <w:right w:val="single" w:sz="8" w:space="0" w:color="7ED1E1"/>
          <w:insideH w:val="nil"/>
          <w:insideV w:val="single" w:sz="8" w:space="0" w:color="7ED1E1"/>
        </w:tcBorders>
      </w:tcPr>
    </w:tblStylePr>
    <w:tblStylePr w:type="lastRow">
      <w:pPr>
        <w:spacing w:before="0" w:after="0" w:line="240" w:lineRule="auto"/>
      </w:pPr>
      <w:rPr>
        <w:rFonts w:ascii="Arial Black" w:eastAsia="Times New Roman" w:hAnsi="Arial Black" w:cs="Times New Roman"/>
        <w:b/>
        <w:bCs/>
      </w:rPr>
      <w:tblPr/>
      <w:tcPr>
        <w:tcBorders>
          <w:top w:val="double" w:sz="6" w:space="0" w:color="7ED1E1"/>
          <w:left w:val="single" w:sz="8" w:space="0" w:color="7ED1E1"/>
          <w:bottom w:val="single" w:sz="8" w:space="0" w:color="7ED1E1"/>
          <w:right w:val="single" w:sz="8" w:space="0" w:color="7ED1E1"/>
          <w:insideH w:val="nil"/>
          <w:insideV w:val="single" w:sz="8" w:space="0" w:color="7ED1E1"/>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7ED1E1"/>
          <w:left w:val="single" w:sz="8" w:space="0" w:color="7ED1E1"/>
          <w:bottom w:val="single" w:sz="8" w:space="0" w:color="7ED1E1"/>
          <w:right w:val="single" w:sz="8" w:space="0" w:color="7ED1E1"/>
        </w:tcBorders>
      </w:tcPr>
    </w:tblStylePr>
    <w:tblStylePr w:type="band1Vert">
      <w:tblPr/>
      <w:tcPr>
        <w:tcBorders>
          <w:top w:val="single" w:sz="8" w:space="0" w:color="7ED1E1"/>
          <w:left w:val="single" w:sz="8" w:space="0" w:color="7ED1E1"/>
          <w:bottom w:val="single" w:sz="8" w:space="0" w:color="7ED1E1"/>
          <w:right w:val="single" w:sz="8" w:space="0" w:color="7ED1E1"/>
        </w:tcBorders>
        <w:shd w:val="clear" w:color="auto" w:fill="DFF3F7"/>
      </w:tcPr>
    </w:tblStylePr>
    <w:tblStylePr w:type="band1Horz">
      <w:tblPr/>
      <w:tcPr>
        <w:tcBorders>
          <w:top w:val="single" w:sz="8" w:space="0" w:color="7ED1E1"/>
          <w:left w:val="single" w:sz="8" w:space="0" w:color="7ED1E1"/>
          <w:bottom w:val="single" w:sz="8" w:space="0" w:color="7ED1E1"/>
          <w:right w:val="single" w:sz="8" w:space="0" w:color="7ED1E1"/>
          <w:insideV w:val="single" w:sz="8" w:space="0" w:color="7ED1E1"/>
        </w:tcBorders>
        <w:shd w:val="clear" w:color="auto" w:fill="DFF3F7"/>
      </w:tcPr>
    </w:tblStylePr>
    <w:tblStylePr w:type="band2Horz">
      <w:tblPr/>
      <w:tcPr>
        <w:tcBorders>
          <w:top w:val="single" w:sz="8" w:space="0" w:color="7ED1E1"/>
          <w:left w:val="single" w:sz="8" w:space="0" w:color="7ED1E1"/>
          <w:bottom w:val="single" w:sz="8" w:space="0" w:color="7ED1E1"/>
          <w:right w:val="single" w:sz="8" w:space="0" w:color="7ED1E1"/>
          <w:insideV w:val="single" w:sz="8" w:space="0" w:color="7ED1E1"/>
        </w:tcBorders>
      </w:tcPr>
    </w:tblStylePr>
  </w:style>
  <w:style w:type="table" w:styleId="LightGrid-Accent3">
    <w:name w:val="Light Grid Accent 3"/>
    <w:basedOn w:val="TableNormal"/>
    <w:uiPriority w:val="62"/>
    <w:semiHidden/>
    <w:locked/>
    <w:rsid w:val="001E17CF"/>
    <w:tblPr>
      <w:tblStyleRowBandSize w:val="1"/>
      <w:tblStyleColBandSize w:val="1"/>
      <w:tblBorders>
        <w:top w:val="single" w:sz="8" w:space="0" w:color="B9E0F7"/>
        <w:left w:val="single" w:sz="8" w:space="0" w:color="B9E0F7"/>
        <w:bottom w:val="single" w:sz="8" w:space="0" w:color="B9E0F7"/>
        <w:right w:val="single" w:sz="8" w:space="0" w:color="B9E0F7"/>
        <w:insideH w:val="single" w:sz="8" w:space="0" w:color="B9E0F7"/>
        <w:insideV w:val="single" w:sz="8" w:space="0" w:color="B9E0F7"/>
      </w:tblBorders>
    </w:tblPr>
    <w:tblStylePr w:type="firstRow">
      <w:pPr>
        <w:spacing w:before="0" w:after="0" w:line="240" w:lineRule="auto"/>
      </w:pPr>
      <w:rPr>
        <w:rFonts w:ascii="Arial Black" w:eastAsia="Times New Roman" w:hAnsi="Arial Black" w:cs="Times New Roman"/>
        <w:b/>
        <w:bCs/>
      </w:rPr>
      <w:tblPr/>
      <w:tcPr>
        <w:tcBorders>
          <w:top w:val="single" w:sz="8" w:space="0" w:color="B9E0F7"/>
          <w:left w:val="single" w:sz="8" w:space="0" w:color="B9E0F7"/>
          <w:bottom w:val="single" w:sz="18" w:space="0" w:color="B9E0F7"/>
          <w:right w:val="single" w:sz="8" w:space="0" w:color="B9E0F7"/>
          <w:insideH w:val="nil"/>
          <w:insideV w:val="single" w:sz="8" w:space="0" w:color="B9E0F7"/>
        </w:tcBorders>
      </w:tcPr>
    </w:tblStylePr>
    <w:tblStylePr w:type="lastRow">
      <w:pPr>
        <w:spacing w:before="0" w:after="0" w:line="240" w:lineRule="auto"/>
      </w:pPr>
      <w:rPr>
        <w:rFonts w:ascii="Arial Black" w:eastAsia="Times New Roman" w:hAnsi="Arial Black" w:cs="Times New Roman"/>
        <w:b/>
        <w:bCs/>
      </w:rPr>
      <w:tblPr/>
      <w:tcPr>
        <w:tcBorders>
          <w:top w:val="double" w:sz="6" w:space="0" w:color="B9E0F7"/>
          <w:left w:val="single" w:sz="8" w:space="0" w:color="B9E0F7"/>
          <w:bottom w:val="single" w:sz="8" w:space="0" w:color="B9E0F7"/>
          <w:right w:val="single" w:sz="8" w:space="0" w:color="B9E0F7"/>
          <w:insideH w:val="nil"/>
          <w:insideV w:val="single" w:sz="8" w:space="0" w:color="B9E0F7"/>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B9E0F7"/>
          <w:left w:val="single" w:sz="8" w:space="0" w:color="B9E0F7"/>
          <w:bottom w:val="single" w:sz="8" w:space="0" w:color="B9E0F7"/>
          <w:right w:val="single" w:sz="8" w:space="0" w:color="B9E0F7"/>
        </w:tcBorders>
      </w:tcPr>
    </w:tblStylePr>
    <w:tblStylePr w:type="band1Vert">
      <w:tblPr/>
      <w:tcPr>
        <w:tcBorders>
          <w:top w:val="single" w:sz="8" w:space="0" w:color="B9E0F7"/>
          <w:left w:val="single" w:sz="8" w:space="0" w:color="B9E0F7"/>
          <w:bottom w:val="single" w:sz="8" w:space="0" w:color="B9E0F7"/>
          <w:right w:val="single" w:sz="8" w:space="0" w:color="B9E0F7"/>
        </w:tcBorders>
        <w:shd w:val="clear" w:color="auto" w:fill="EDF7FD"/>
      </w:tcPr>
    </w:tblStylePr>
    <w:tblStylePr w:type="band1Horz">
      <w:tblPr/>
      <w:tcPr>
        <w:tcBorders>
          <w:top w:val="single" w:sz="8" w:space="0" w:color="B9E0F7"/>
          <w:left w:val="single" w:sz="8" w:space="0" w:color="B9E0F7"/>
          <w:bottom w:val="single" w:sz="8" w:space="0" w:color="B9E0F7"/>
          <w:right w:val="single" w:sz="8" w:space="0" w:color="B9E0F7"/>
          <w:insideV w:val="single" w:sz="8" w:space="0" w:color="B9E0F7"/>
        </w:tcBorders>
        <w:shd w:val="clear" w:color="auto" w:fill="EDF7FD"/>
      </w:tcPr>
    </w:tblStylePr>
    <w:tblStylePr w:type="band2Horz">
      <w:tblPr/>
      <w:tcPr>
        <w:tcBorders>
          <w:top w:val="single" w:sz="8" w:space="0" w:color="B9E0F7"/>
          <w:left w:val="single" w:sz="8" w:space="0" w:color="B9E0F7"/>
          <w:bottom w:val="single" w:sz="8" w:space="0" w:color="B9E0F7"/>
          <w:right w:val="single" w:sz="8" w:space="0" w:color="B9E0F7"/>
          <w:insideV w:val="single" w:sz="8" w:space="0" w:color="B9E0F7"/>
        </w:tcBorders>
      </w:tcPr>
    </w:tblStylePr>
  </w:style>
  <w:style w:type="table" w:styleId="LightGrid-Accent4">
    <w:name w:val="Light Grid Accent 4"/>
    <w:basedOn w:val="TableNormal"/>
    <w:uiPriority w:val="62"/>
    <w:semiHidden/>
    <w:locked/>
    <w:rsid w:val="001E17CF"/>
    <w:tblPr>
      <w:tblStyleRowBandSize w:val="1"/>
      <w:tblStyleColBandSize w:val="1"/>
      <w:tblBorders>
        <w:top w:val="single" w:sz="8" w:space="0" w:color="D6E9E0"/>
        <w:left w:val="single" w:sz="8" w:space="0" w:color="D6E9E0"/>
        <w:bottom w:val="single" w:sz="8" w:space="0" w:color="D6E9E0"/>
        <w:right w:val="single" w:sz="8" w:space="0" w:color="D6E9E0"/>
        <w:insideH w:val="single" w:sz="8" w:space="0" w:color="D6E9E0"/>
        <w:insideV w:val="single" w:sz="8" w:space="0" w:color="D6E9E0"/>
      </w:tblBorders>
    </w:tblPr>
    <w:tblStylePr w:type="firstRow">
      <w:pPr>
        <w:spacing w:before="0" w:after="0" w:line="240" w:lineRule="auto"/>
      </w:pPr>
      <w:rPr>
        <w:rFonts w:ascii="Arial Black" w:eastAsia="Times New Roman" w:hAnsi="Arial Black" w:cs="Times New Roman"/>
        <w:b/>
        <w:bCs/>
      </w:rPr>
      <w:tblPr/>
      <w:tcPr>
        <w:tcBorders>
          <w:top w:val="single" w:sz="8" w:space="0" w:color="D6E9E0"/>
          <w:left w:val="single" w:sz="8" w:space="0" w:color="D6E9E0"/>
          <w:bottom w:val="single" w:sz="18" w:space="0" w:color="D6E9E0"/>
          <w:right w:val="single" w:sz="8" w:space="0" w:color="D6E9E0"/>
          <w:insideH w:val="nil"/>
          <w:insideV w:val="single" w:sz="8" w:space="0" w:color="D6E9E0"/>
        </w:tcBorders>
      </w:tcPr>
    </w:tblStylePr>
    <w:tblStylePr w:type="lastRow">
      <w:pPr>
        <w:spacing w:before="0" w:after="0" w:line="240" w:lineRule="auto"/>
      </w:pPr>
      <w:rPr>
        <w:rFonts w:ascii="Arial Black" w:eastAsia="Times New Roman" w:hAnsi="Arial Black" w:cs="Times New Roman"/>
        <w:b/>
        <w:bCs/>
      </w:rPr>
      <w:tblPr/>
      <w:tcPr>
        <w:tcBorders>
          <w:top w:val="double" w:sz="6" w:space="0" w:color="D6E9E0"/>
          <w:left w:val="single" w:sz="8" w:space="0" w:color="D6E9E0"/>
          <w:bottom w:val="single" w:sz="8" w:space="0" w:color="D6E9E0"/>
          <w:right w:val="single" w:sz="8" w:space="0" w:color="D6E9E0"/>
          <w:insideH w:val="nil"/>
          <w:insideV w:val="single" w:sz="8" w:space="0" w:color="D6E9E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D6E9E0"/>
          <w:left w:val="single" w:sz="8" w:space="0" w:color="D6E9E0"/>
          <w:bottom w:val="single" w:sz="8" w:space="0" w:color="D6E9E0"/>
          <w:right w:val="single" w:sz="8" w:space="0" w:color="D6E9E0"/>
        </w:tcBorders>
      </w:tcPr>
    </w:tblStylePr>
    <w:tblStylePr w:type="band1Vert">
      <w:tblPr/>
      <w:tcPr>
        <w:tcBorders>
          <w:top w:val="single" w:sz="8" w:space="0" w:color="D6E9E0"/>
          <w:left w:val="single" w:sz="8" w:space="0" w:color="D6E9E0"/>
          <w:bottom w:val="single" w:sz="8" w:space="0" w:color="D6E9E0"/>
          <w:right w:val="single" w:sz="8" w:space="0" w:color="D6E9E0"/>
        </w:tcBorders>
        <w:shd w:val="clear" w:color="auto" w:fill="F4F9F7"/>
      </w:tcPr>
    </w:tblStylePr>
    <w:tblStylePr w:type="band1Horz">
      <w:tblPr/>
      <w:tcPr>
        <w:tcBorders>
          <w:top w:val="single" w:sz="8" w:space="0" w:color="D6E9E0"/>
          <w:left w:val="single" w:sz="8" w:space="0" w:color="D6E9E0"/>
          <w:bottom w:val="single" w:sz="8" w:space="0" w:color="D6E9E0"/>
          <w:right w:val="single" w:sz="8" w:space="0" w:color="D6E9E0"/>
          <w:insideV w:val="single" w:sz="8" w:space="0" w:color="D6E9E0"/>
        </w:tcBorders>
        <w:shd w:val="clear" w:color="auto" w:fill="F4F9F7"/>
      </w:tcPr>
    </w:tblStylePr>
    <w:tblStylePr w:type="band2Horz">
      <w:tblPr/>
      <w:tcPr>
        <w:tcBorders>
          <w:top w:val="single" w:sz="8" w:space="0" w:color="D6E9E0"/>
          <w:left w:val="single" w:sz="8" w:space="0" w:color="D6E9E0"/>
          <w:bottom w:val="single" w:sz="8" w:space="0" w:color="D6E9E0"/>
          <w:right w:val="single" w:sz="8" w:space="0" w:color="D6E9E0"/>
          <w:insideV w:val="single" w:sz="8" w:space="0" w:color="D6E9E0"/>
        </w:tcBorders>
      </w:tcPr>
    </w:tblStylePr>
  </w:style>
  <w:style w:type="table" w:styleId="LightGrid-Accent5">
    <w:name w:val="Light Grid Accent 5"/>
    <w:basedOn w:val="TableNormal"/>
    <w:uiPriority w:val="62"/>
    <w:semiHidden/>
    <w:locked/>
    <w:rsid w:val="001E17CF"/>
    <w:tblPr>
      <w:tblStyleRowBandSize w:val="1"/>
      <w:tblStyleColBandSize w:val="1"/>
      <w:tblBorders>
        <w:top w:val="single" w:sz="8" w:space="0" w:color="D8D0C7"/>
        <w:left w:val="single" w:sz="8" w:space="0" w:color="D8D0C7"/>
        <w:bottom w:val="single" w:sz="8" w:space="0" w:color="D8D0C7"/>
        <w:right w:val="single" w:sz="8" w:space="0" w:color="D8D0C7"/>
        <w:insideH w:val="single" w:sz="8" w:space="0" w:color="D8D0C7"/>
        <w:insideV w:val="single" w:sz="8" w:space="0" w:color="D8D0C7"/>
      </w:tblBorders>
    </w:tblPr>
    <w:tblStylePr w:type="firstRow">
      <w:pPr>
        <w:spacing w:before="0" w:after="0" w:line="240" w:lineRule="auto"/>
      </w:pPr>
      <w:rPr>
        <w:rFonts w:ascii="Arial Black" w:eastAsia="Times New Roman" w:hAnsi="Arial Black" w:cs="Times New Roman"/>
        <w:b/>
        <w:bCs/>
      </w:rPr>
      <w:tblPr/>
      <w:tcPr>
        <w:tcBorders>
          <w:top w:val="single" w:sz="8" w:space="0" w:color="D8D0C7"/>
          <w:left w:val="single" w:sz="8" w:space="0" w:color="D8D0C7"/>
          <w:bottom w:val="single" w:sz="18" w:space="0" w:color="D8D0C7"/>
          <w:right w:val="single" w:sz="8" w:space="0" w:color="D8D0C7"/>
          <w:insideH w:val="nil"/>
          <w:insideV w:val="single" w:sz="8" w:space="0" w:color="D8D0C7"/>
        </w:tcBorders>
      </w:tcPr>
    </w:tblStylePr>
    <w:tblStylePr w:type="lastRow">
      <w:pPr>
        <w:spacing w:before="0" w:after="0" w:line="240" w:lineRule="auto"/>
      </w:pPr>
      <w:rPr>
        <w:rFonts w:ascii="Arial Black" w:eastAsia="Times New Roman" w:hAnsi="Arial Black" w:cs="Times New Roman"/>
        <w:b/>
        <w:bCs/>
      </w:rPr>
      <w:tblPr/>
      <w:tcPr>
        <w:tcBorders>
          <w:top w:val="double" w:sz="6" w:space="0" w:color="D8D0C7"/>
          <w:left w:val="single" w:sz="8" w:space="0" w:color="D8D0C7"/>
          <w:bottom w:val="single" w:sz="8" w:space="0" w:color="D8D0C7"/>
          <w:right w:val="single" w:sz="8" w:space="0" w:color="D8D0C7"/>
          <w:insideH w:val="nil"/>
          <w:insideV w:val="single" w:sz="8" w:space="0" w:color="D8D0C7"/>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D8D0C7"/>
          <w:left w:val="single" w:sz="8" w:space="0" w:color="D8D0C7"/>
          <w:bottom w:val="single" w:sz="8" w:space="0" w:color="D8D0C7"/>
          <w:right w:val="single" w:sz="8" w:space="0" w:color="D8D0C7"/>
        </w:tcBorders>
      </w:tcPr>
    </w:tblStylePr>
    <w:tblStylePr w:type="band1Vert">
      <w:tblPr/>
      <w:tcPr>
        <w:tcBorders>
          <w:top w:val="single" w:sz="8" w:space="0" w:color="D8D0C7"/>
          <w:left w:val="single" w:sz="8" w:space="0" w:color="D8D0C7"/>
          <w:bottom w:val="single" w:sz="8" w:space="0" w:color="D8D0C7"/>
          <w:right w:val="single" w:sz="8" w:space="0" w:color="D8D0C7"/>
        </w:tcBorders>
        <w:shd w:val="clear" w:color="auto" w:fill="F5F3F1"/>
      </w:tcPr>
    </w:tblStylePr>
    <w:tblStylePr w:type="band1Horz">
      <w:tblPr/>
      <w:tcPr>
        <w:tcBorders>
          <w:top w:val="single" w:sz="8" w:space="0" w:color="D8D0C7"/>
          <w:left w:val="single" w:sz="8" w:space="0" w:color="D8D0C7"/>
          <w:bottom w:val="single" w:sz="8" w:space="0" w:color="D8D0C7"/>
          <w:right w:val="single" w:sz="8" w:space="0" w:color="D8D0C7"/>
          <w:insideV w:val="single" w:sz="8" w:space="0" w:color="D8D0C7"/>
        </w:tcBorders>
        <w:shd w:val="clear" w:color="auto" w:fill="F5F3F1"/>
      </w:tcPr>
    </w:tblStylePr>
    <w:tblStylePr w:type="band2Horz">
      <w:tblPr/>
      <w:tcPr>
        <w:tcBorders>
          <w:top w:val="single" w:sz="8" w:space="0" w:color="D8D0C7"/>
          <w:left w:val="single" w:sz="8" w:space="0" w:color="D8D0C7"/>
          <w:bottom w:val="single" w:sz="8" w:space="0" w:color="D8D0C7"/>
          <w:right w:val="single" w:sz="8" w:space="0" w:color="D8D0C7"/>
          <w:insideV w:val="single" w:sz="8" w:space="0" w:color="D8D0C7"/>
        </w:tcBorders>
      </w:tcPr>
    </w:tblStylePr>
  </w:style>
  <w:style w:type="table" w:styleId="LightGrid-Accent6">
    <w:name w:val="Light Grid Accent 6"/>
    <w:basedOn w:val="TableNormal"/>
    <w:uiPriority w:val="62"/>
    <w:semiHidden/>
    <w:locked/>
    <w:rsid w:val="001E17CF"/>
    <w:tblPr>
      <w:tblStyleRowBandSize w:val="1"/>
      <w:tblStyleColBandSize w:val="1"/>
      <w:tblBorders>
        <w:top w:val="single" w:sz="8" w:space="0" w:color="4F5650"/>
        <w:left w:val="single" w:sz="8" w:space="0" w:color="4F5650"/>
        <w:bottom w:val="single" w:sz="8" w:space="0" w:color="4F5650"/>
        <w:right w:val="single" w:sz="8" w:space="0" w:color="4F5650"/>
        <w:insideH w:val="single" w:sz="8" w:space="0" w:color="4F5650"/>
        <w:insideV w:val="single" w:sz="8" w:space="0" w:color="4F5650"/>
      </w:tblBorders>
    </w:tblPr>
    <w:tblStylePr w:type="firstRow">
      <w:pPr>
        <w:spacing w:before="0" w:after="0" w:line="240" w:lineRule="auto"/>
      </w:pPr>
      <w:rPr>
        <w:rFonts w:ascii="Arial Black" w:eastAsia="Times New Roman" w:hAnsi="Arial Black" w:cs="Times New Roman"/>
        <w:b/>
        <w:bCs/>
      </w:rPr>
      <w:tblPr/>
      <w:tcPr>
        <w:tcBorders>
          <w:top w:val="single" w:sz="8" w:space="0" w:color="4F5650"/>
          <w:left w:val="single" w:sz="8" w:space="0" w:color="4F5650"/>
          <w:bottom w:val="single" w:sz="18" w:space="0" w:color="4F5650"/>
          <w:right w:val="single" w:sz="8" w:space="0" w:color="4F5650"/>
          <w:insideH w:val="nil"/>
          <w:insideV w:val="single" w:sz="8" w:space="0" w:color="4F5650"/>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5650"/>
          <w:left w:val="single" w:sz="8" w:space="0" w:color="4F5650"/>
          <w:bottom w:val="single" w:sz="8" w:space="0" w:color="4F5650"/>
          <w:right w:val="single" w:sz="8" w:space="0" w:color="4F5650"/>
          <w:insideH w:val="nil"/>
          <w:insideV w:val="single" w:sz="8" w:space="0" w:color="4F565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5650"/>
          <w:left w:val="single" w:sz="8" w:space="0" w:color="4F5650"/>
          <w:bottom w:val="single" w:sz="8" w:space="0" w:color="4F5650"/>
          <w:right w:val="single" w:sz="8" w:space="0" w:color="4F5650"/>
        </w:tcBorders>
      </w:tcPr>
    </w:tblStylePr>
    <w:tblStylePr w:type="band1Vert">
      <w:tblPr/>
      <w:tcPr>
        <w:tcBorders>
          <w:top w:val="single" w:sz="8" w:space="0" w:color="4F5650"/>
          <w:left w:val="single" w:sz="8" w:space="0" w:color="4F5650"/>
          <w:bottom w:val="single" w:sz="8" w:space="0" w:color="4F5650"/>
          <w:right w:val="single" w:sz="8" w:space="0" w:color="4F5650"/>
        </w:tcBorders>
        <w:shd w:val="clear" w:color="auto" w:fill="D2D6D3"/>
      </w:tcPr>
    </w:tblStylePr>
    <w:tblStylePr w:type="band1Horz">
      <w:tblPr/>
      <w:tcPr>
        <w:tcBorders>
          <w:top w:val="single" w:sz="8" w:space="0" w:color="4F5650"/>
          <w:left w:val="single" w:sz="8" w:space="0" w:color="4F5650"/>
          <w:bottom w:val="single" w:sz="8" w:space="0" w:color="4F5650"/>
          <w:right w:val="single" w:sz="8" w:space="0" w:color="4F5650"/>
          <w:insideV w:val="single" w:sz="8" w:space="0" w:color="4F5650"/>
        </w:tcBorders>
        <w:shd w:val="clear" w:color="auto" w:fill="D2D6D3"/>
      </w:tcPr>
    </w:tblStylePr>
    <w:tblStylePr w:type="band2Horz">
      <w:tblPr/>
      <w:tcPr>
        <w:tcBorders>
          <w:top w:val="single" w:sz="8" w:space="0" w:color="4F5650"/>
          <w:left w:val="single" w:sz="8" w:space="0" w:color="4F5650"/>
          <w:bottom w:val="single" w:sz="8" w:space="0" w:color="4F5650"/>
          <w:right w:val="single" w:sz="8" w:space="0" w:color="4F5650"/>
          <w:insideV w:val="single" w:sz="8" w:space="0" w:color="4F5650"/>
        </w:tcBorders>
      </w:tcPr>
    </w:tblStylePr>
  </w:style>
  <w:style w:type="table" w:customStyle="1" w:styleId="LightList1">
    <w:name w:val="Light List1"/>
    <w:basedOn w:val="TableNormal"/>
    <w:uiPriority w:val="61"/>
    <w:semiHidden/>
    <w:locked/>
    <w:rsid w:val="001E17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semiHidden/>
    <w:locked/>
    <w:rsid w:val="001E17CF"/>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styleId="LightList-Accent2">
    <w:name w:val="Light List Accent 2"/>
    <w:basedOn w:val="TableNormal"/>
    <w:uiPriority w:val="61"/>
    <w:semiHidden/>
    <w:locked/>
    <w:rsid w:val="001E17CF"/>
    <w:tblPr>
      <w:tblStyleRowBandSize w:val="1"/>
      <w:tblStyleColBandSize w:val="1"/>
      <w:tblBorders>
        <w:top w:val="single" w:sz="8" w:space="0" w:color="7ED1E1"/>
        <w:left w:val="single" w:sz="8" w:space="0" w:color="7ED1E1"/>
        <w:bottom w:val="single" w:sz="8" w:space="0" w:color="7ED1E1"/>
        <w:right w:val="single" w:sz="8" w:space="0" w:color="7ED1E1"/>
      </w:tblBorders>
    </w:tblPr>
    <w:tblStylePr w:type="firstRow">
      <w:pPr>
        <w:spacing w:before="0" w:after="0" w:line="240" w:lineRule="auto"/>
      </w:pPr>
      <w:rPr>
        <w:b/>
        <w:bCs/>
        <w:color w:val="FFFFFF"/>
      </w:rPr>
      <w:tblPr/>
      <w:tcPr>
        <w:shd w:val="clear" w:color="auto" w:fill="7ED1E1"/>
      </w:tcPr>
    </w:tblStylePr>
    <w:tblStylePr w:type="lastRow">
      <w:pPr>
        <w:spacing w:before="0" w:after="0" w:line="240" w:lineRule="auto"/>
      </w:pPr>
      <w:rPr>
        <w:b/>
        <w:bCs/>
      </w:rPr>
      <w:tblPr/>
      <w:tcPr>
        <w:tcBorders>
          <w:top w:val="double" w:sz="6" w:space="0" w:color="7ED1E1"/>
          <w:left w:val="single" w:sz="8" w:space="0" w:color="7ED1E1"/>
          <w:bottom w:val="single" w:sz="8" w:space="0" w:color="7ED1E1"/>
          <w:right w:val="single" w:sz="8" w:space="0" w:color="7ED1E1"/>
        </w:tcBorders>
      </w:tcPr>
    </w:tblStylePr>
    <w:tblStylePr w:type="firstCol">
      <w:rPr>
        <w:b/>
        <w:bCs/>
      </w:rPr>
    </w:tblStylePr>
    <w:tblStylePr w:type="lastCol">
      <w:rPr>
        <w:b/>
        <w:bCs/>
      </w:rPr>
    </w:tblStylePr>
    <w:tblStylePr w:type="band1Vert">
      <w:tblPr/>
      <w:tcPr>
        <w:tcBorders>
          <w:top w:val="single" w:sz="8" w:space="0" w:color="7ED1E1"/>
          <w:left w:val="single" w:sz="8" w:space="0" w:color="7ED1E1"/>
          <w:bottom w:val="single" w:sz="8" w:space="0" w:color="7ED1E1"/>
          <w:right w:val="single" w:sz="8" w:space="0" w:color="7ED1E1"/>
        </w:tcBorders>
      </w:tcPr>
    </w:tblStylePr>
    <w:tblStylePr w:type="band1Horz">
      <w:tblPr/>
      <w:tcPr>
        <w:tcBorders>
          <w:top w:val="single" w:sz="8" w:space="0" w:color="7ED1E1"/>
          <w:left w:val="single" w:sz="8" w:space="0" w:color="7ED1E1"/>
          <w:bottom w:val="single" w:sz="8" w:space="0" w:color="7ED1E1"/>
          <w:right w:val="single" w:sz="8" w:space="0" w:color="7ED1E1"/>
        </w:tcBorders>
      </w:tcPr>
    </w:tblStylePr>
  </w:style>
  <w:style w:type="table" w:styleId="LightList-Accent3">
    <w:name w:val="Light List Accent 3"/>
    <w:basedOn w:val="TableNormal"/>
    <w:uiPriority w:val="61"/>
    <w:semiHidden/>
    <w:locked/>
    <w:rsid w:val="001E17CF"/>
    <w:tblPr>
      <w:tblStyleRowBandSize w:val="1"/>
      <w:tblStyleColBandSize w:val="1"/>
      <w:tblBorders>
        <w:top w:val="single" w:sz="8" w:space="0" w:color="B9E0F7"/>
        <w:left w:val="single" w:sz="8" w:space="0" w:color="B9E0F7"/>
        <w:bottom w:val="single" w:sz="8" w:space="0" w:color="B9E0F7"/>
        <w:right w:val="single" w:sz="8" w:space="0" w:color="B9E0F7"/>
      </w:tblBorders>
    </w:tblPr>
    <w:tblStylePr w:type="firstRow">
      <w:pPr>
        <w:spacing w:before="0" w:after="0" w:line="240" w:lineRule="auto"/>
      </w:pPr>
      <w:rPr>
        <w:b/>
        <w:bCs/>
        <w:color w:val="FFFFFF"/>
      </w:rPr>
      <w:tblPr/>
      <w:tcPr>
        <w:shd w:val="clear" w:color="auto" w:fill="B9E0F7"/>
      </w:tcPr>
    </w:tblStylePr>
    <w:tblStylePr w:type="lastRow">
      <w:pPr>
        <w:spacing w:before="0" w:after="0" w:line="240" w:lineRule="auto"/>
      </w:pPr>
      <w:rPr>
        <w:b/>
        <w:bCs/>
      </w:rPr>
      <w:tblPr/>
      <w:tcPr>
        <w:tcBorders>
          <w:top w:val="double" w:sz="6" w:space="0" w:color="B9E0F7"/>
          <w:left w:val="single" w:sz="8" w:space="0" w:color="B9E0F7"/>
          <w:bottom w:val="single" w:sz="8" w:space="0" w:color="B9E0F7"/>
          <w:right w:val="single" w:sz="8" w:space="0" w:color="B9E0F7"/>
        </w:tcBorders>
      </w:tcPr>
    </w:tblStylePr>
    <w:tblStylePr w:type="firstCol">
      <w:rPr>
        <w:b/>
        <w:bCs/>
      </w:rPr>
    </w:tblStylePr>
    <w:tblStylePr w:type="lastCol">
      <w:rPr>
        <w:b/>
        <w:bCs/>
      </w:rPr>
    </w:tblStylePr>
    <w:tblStylePr w:type="band1Vert">
      <w:tblPr/>
      <w:tcPr>
        <w:tcBorders>
          <w:top w:val="single" w:sz="8" w:space="0" w:color="B9E0F7"/>
          <w:left w:val="single" w:sz="8" w:space="0" w:color="B9E0F7"/>
          <w:bottom w:val="single" w:sz="8" w:space="0" w:color="B9E0F7"/>
          <w:right w:val="single" w:sz="8" w:space="0" w:color="B9E0F7"/>
        </w:tcBorders>
      </w:tcPr>
    </w:tblStylePr>
    <w:tblStylePr w:type="band1Horz">
      <w:tblPr/>
      <w:tcPr>
        <w:tcBorders>
          <w:top w:val="single" w:sz="8" w:space="0" w:color="B9E0F7"/>
          <w:left w:val="single" w:sz="8" w:space="0" w:color="B9E0F7"/>
          <w:bottom w:val="single" w:sz="8" w:space="0" w:color="B9E0F7"/>
          <w:right w:val="single" w:sz="8" w:space="0" w:color="B9E0F7"/>
        </w:tcBorders>
      </w:tcPr>
    </w:tblStylePr>
  </w:style>
  <w:style w:type="table" w:styleId="LightList-Accent4">
    <w:name w:val="Light List Accent 4"/>
    <w:basedOn w:val="TableNormal"/>
    <w:uiPriority w:val="61"/>
    <w:semiHidden/>
    <w:locked/>
    <w:rsid w:val="001E17CF"/>
    <w:tblPr>
      <w:tblStyleRowBandSize w:val="1"/>
      <w:tblStyleColBandSize w:val="1"/>
      <w:tblBorders>
        <w:top w:val="single" w:sz="8" w:space="0" w:color="D6E9E0"/>
        <w:left w:val="single" w:sz="8" w:space="0" w:color="D6E9E0"/>
        <w:bottom w:val="single" w:sz="8" w:space="0" w:color="D6E9E0"/>
        <w:right w:val="single" w:sz="8" w:space="0" w:color="D6E9E0"/>
      </w:tblBorders>
    </w:tblPr>
    <w:tblStylePr w:type="firstRow">
      <w:pPr>
        <w:spacing w:before="0" w:after="0" w:line="240" w:lineRule="auto"/>
      </w:pPr>
      <w:rPr>
        <w:b/>
        <w:bCs/>
        <w:color w:val="FFFFFF"/>
      </w:rPr>
      <w:tblPr/>
      <w:tcPr>
        <w:shd w:val="clear" w:color="auto" w:fill="D6E9E0"/>
      </w:tcPr>
    </w:tblStylePr>
    <w:tblStylePr w:type="lastRow">
      <w:pPr>
        <w:spacing w:before="0" w:after="0" w:line="240" w:lineRule="auto"/>
      </w:pPr>
      <w:rPr>
        <w:b/>
        <w:bCs/>
      </w:rPr>
      <w:tblPr/>
      <w:tcPr>
        <w:tcBorders>
          <w:top w:val="double" w:sz="6" w:space="0" w:color="D6E9E0"/>
          <w:left w:val="single" w:sz="8" w:space="0" w:color="D6E9E0"/>
          <w:bottom w:val="single" w:sz="8" w:space="0" w:color="D6E9E0"/>
          <w:right w:val="single" w:sz="8" w:space="0" w:color="D6E9E0"/>
        </w:tcBorders>
      </w:tcPr>
    </w:tblStylePr>
    <w:tblStylePr w:type="firstCol">
      <w:rPr>
        <w:b/>
        <w:bCs/>
      </w:rPr>
    </w:tblStylePr>
    <w:tblStylePr w:type="lastCol">
      <w:rPr>
        <w:b/>
        <w:bCs/>
      </w:rPr>
    </w:tblStylePr>
    <w:tblStylePr w:type="band1Vert">
      <w:tblPr/>
      <w:tcPr>
        <w:tcBorders>
          <w:top w:val="single" w:sz="8" w:space="0" w:color="D6E9E0"/>
          <w:left w:val="single" w:sz="8" w:space="0" w:color="D6E9E0"/>
          <w:bottom w:val="single" w:sz="8" w:space="0" w:color="D6E9E0"/>
          <w:right w:val="single" w:sz="8" w:space="0" w:color="D6E9E0"/>
        </w:tcBorders>
      </w:tcPr>
    </w:tblStylePr>
    <w:tblStylePr w:type="band1Horz">
      <w:tblPr/>
      <w:tcPr>
        <w:tcBorders>
          <w:top w:val="single" w:sz="8" w:space="0" w:color="D6E9E0"/>
          <w:left w:val="single" w:sz="8" w:space="0" w:color="D6E9E0"/>
          <w:bottom w:val="single" w:sz="8" w:space="0" w:color="D6E9E0"/>
          <w:right w:val="single" w:sz="8" w:space="0" w:color="D6E9E0"/>
        </w:tcBorders>
      </w:tcPr>
    </w:tblStylePr>
  </w:style>
  <w:style w:type="table" w:styleId="LightList-Accent5">
    <w:name w:val="Light List Accent 5"/>
    <w:basedOn w:val="TableNormal"/>
    <w:uiPriority w:val="61"/>
    <w:semiHidden/>
    <w:locked/>
    <w:rsid w:val="001E17CF"/>
    <w:tblPr>
      <w:tblStyleRowBandSize w:val="1"/>
      <w:tblStyleColBandSize w:val="1"/>
      <w:tblBorders>
        <w:top w:val="single" w:sz="8" w:space="0" w:color="D8D0C7"/>
        <w:left w:val="single" w:sz="8" w:space="0" w:color="D8D0C7"/>
        <w:bottom w:val="single" w:sz="8" w:space="0" w:color="D8D0C7"/>
        <w:right w:val="single" w:sz="8" w:space="0" w:color="D8D0C7"/>
      </w:tblBorders>
    </w:tblPr>
    <w:tblStylePr w:type="firstRow">
      <w:pPr>
        <w:spacing w:before="0" w:after="0" w:line="240" w:lineRule="auto"/>
      </w:pPr>
      <w:rPr>
        <w:b/>
        <w:bCs/>
        <w:color w:val="FFFFFF"/>
      </w:rPr>
      <w:tblPr/>
      <w:tcPr>
        <w:shd w:val="clear" w:color="auto" w:fill="D8D0C7"/>
      </w:tcPr>
    </w:tblStylePr>
    <w:tblStylePr w:type="lastRow">
      <w:pPr>
        <w:spacing w:before="0" w:after="0" w:line="240" w:lineRule="auto"/>
      </w:pPr>
      <w:rPr>
        <w:b/>
        <w:bCs/>
      </w:rPr>
      <w:tblPr/>
      <w:tcPr>
        <w:tcBorders>
          <w:top w:val="double" w:sz="6" w:space="0" w:color="D8D0C7"/>
          <w:left w:val="single" w:sz="8" w:space="0" w:color="D8D0C7"/>
          <w:bottom w:val="single" w:sz="8" w:space="0" w:color="D8D0C7"/>
          <w:right w:val="single" w:sz="8" w:space="0" w:color="D8D0C7"/>
        </w:tcBorders>
      </w:tcPr>
    </w:tblStylePr>
    <w:tblStylePr w:type="firstCol">
      <w:rPr>
        <w:b/>
        <w:bCs/>
      </w:rPr>
    </w:tblStylePr>
    <w:tblStylePr w:type="lastCol">
      <w:rPr>
        <w:b/>
        <w:bCs/>
      </w:rPr>
    </w:tblStylePr>
    <w:tblStylePr w:type="band1Vert">
      <w:tblPr/>
      <w:tcPr>
        <w:tcBorders>
          <w:top w:val="single" w:sz="8" w:space="0" w:color="D8D0C7"/>
          <w:left w:val="single" w:sz="8" w:space="0" w:color="D8D0C7"/>
          <w:bottom w:val="single" w:sz="8" w:space="0" w:color="D8D0C7"/>
          <w:right w:val="single" w:sz="8" w:space="0" w:color="D8D0C7"/>
        </w:tcBorders>
      </w:tcPr>
    </w:tblStylePr>
    <w:tblStylePr w:type="band1Horz">
      <w:tblPr/>
      <w:tcPr>
        <w:tcBorders>
          <w:top w:val="single" w:sz="8" w:space="0" w:color="D8D0C7"/>
          <w:left w:val="single" w:sz="8" w:space="0" w:color="D8D0C7"/>
          <w:bottom w:val="single" w:sz="8" w:space="0" w:color="D8D0C7"/>
          <w:right w:val="single" w:sz="8" w:space="0" w:color="D8D0C7"/>
        </w:tcBorders>
      </w:tcPr>
    </w:tblStylePr>
  </w:style>
  <w:style w:type="table" w:styleId="LightList-Accent6">
    <w:name w:val="Light List Accent 6"/>
    <w:basedOn w:val="TableNormal"/>
    <w:uiPriority w:val="61"/>
    <w:semiHidden/>
    <w:locked/>
    <w:rsid w:val="001E17CF"/>
    <w:tblPr>
      <w:tblStyleRowBandSize w:val="1"/>
      <w:tblStyleColBandSize w:val="1"/>
      <w:tblBorders>
        <w:top w:val="single" w:sz="8" w:space="0" w:color="4F5650"/>
        <w:left w:val="single" w:sz="8" w:space="0" w:color="4F5650"/>
        <w:bottom w:val="single" w:sz="8" w:space="0" w:color="4F5650"/>
        <w:right w:val="single" w:sz="8" w:space="0" w:color="4F5650"/>
      </w:tblBorders>
    </w:tblPr>
    <w:tblStylePr w:type="firstRow">
      <w:pPr>
        <w:spacing w:before="0" w:after="0" w:line="240" w:lineRule="auto"/>
      </w:pPr>
      <w:rPr>
        <w:b/>
        <w:bCs/>
        <w:color w:val="FFFFFF"/>
      </w:rPr>
      <w:tblPr/>
      <w:tcPr>
        <w:shd w:val="clear" w:color="auto" w:fill="4F5650"/>
      </w:tcPr>
    </w:tblStylePr>
    <w:tblStylePr w:type="lastRow">
      <w:pPr>
        <w:spacing w:before="0" w:after="0" w:line="240" w:lineRule="auto"/>
      </w:pPr>
      <w:rPr>
        <w:b/>
        <w:bCs/>
      </w:rPr>
      <w:tblPr/>
      <w:tcPr>
        <w:tcBorders>
          <w:top w:val="double" w:sz="6" w:space="0" w:color="4F5650"/>
          <w:left w:val="single" w:sz="8" w:space="0" w:color="4F5650"/>
          <w:bottom w:val="single" w:sz="8" w:space="0" w:color="4F5650"/>
          <w:right w:val="single" w:sz="8" w:space="0" w:color="4F5650"/>
        </w:tcBorders>
      </w:tcPr>
    </w:tblStylePr>
    <w:tblStylePr w:type="firstCol">
      <w:rPr>
        <w:b/>
        <w:bCs/>
      </w:rPr>
    </w:tblStylePr>
    <w:tblStylePr w:type="lastCol">
      <w:rPr>
        <w:b/>
        <w:bCs/>
      </w:rPr>
    </w:tblStylePr>
    <w:tblStylePr w:type="band1Vert">
      <w:tblPr/>
      <w:tcPr>
        <w:tcBorders>
          <w:top w:val="single" w:sz="8" w:space="0" w:color="4F5650"/>
          <w:left w:val="single" w:sz="8" w:space="0" w:color="4F5650"/>
          <w:bottom w:val="single" w:sz="8" w:space="0" w:color="4F5650"/>
          <w:right w:val="single" w:sz="8" w:space="0" w:color="4F5650"/>
        </w:tcBorders>
      </w:tcPr>
    </w:tblStylePr>
    <w:tblStylePr w:type="band1Horz">
      <w:tblPr/>
      <w:tcPr>
        <w:tcBorders>
          <w:top w:val="single" w:sz="8" w:space="0" w:color="4F5650"/>
          <w:left w:val="single" w:sz="8" w:space="0" w:color="4F5650"/>
          <w:bottom w:val="single" w:sz="8" w:space="0" w:color="4F5650"/>
          <w:right w:val="single" w:sz="8" w:space="0" w:color="4F5650"/>
        </w:tcBorders>
      </w:tcPr>
    </w:tblStylePr>
  </w:style>
  <w:style w:type="table" w:customStyle="1" w:styleId="LightShading1">
    <w:name w:val="Light Shading1"/>
    <w:basedOn w:val="TableNormal"/>
    <w:uiPriority w:val="60"/>
    <w:semiHidden/>
    <w:locked/>
    <w:rsid w:val="001E17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semiHidden/>
    <w:locked/>
    <w:rsid w:val="001E17CF"/>
    <w:rPr>
      <w:color w:val="0088A5"/>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styleId="LightShading-Accent2">
    <w:name w:val="Light Shading Accent 2"/>
    <w:basedOn w:val="TableNormal"/>
    <w:uiPriority w:val="60"/>
    <w:semiHidden/>
    <w:locked/>
    <w:rsid w:val="001E17CF"/>
    <w:rPr>
      <w:color w:val="36B6D0"/>
    </w:rPr>
    <w:tblPr>
      <w:tblStyleRowBandSize w:val="1"/>
      <w:tblStyleColBandSize w:val="1"/>
      <w:tblBorders>
        <w:top w:val="single" w:sz="8" w:space="0" w:color="7ED1E1"/>
        <w:bottom w:val="single" w:sz="8" w:space="0" w:color="7ED1E1"/>
      </w:tblBorders>
    </w:tblPr>
    <w:tblStylePr w:type="firstRow">
      <w:pPr>
        <w:spacing w:before="0" w:after="0" w:line="240" w:lineRule="auto"/>
      </w:pPr>
      <w:rPr>
        <w:b/>
        <w:bCs/>
      </w:rPr>
      <w:tblPr/>
      <w:tcPr>
        <w:tcBorders>
          <w:top w:val="single" w:sz="8" w:space="0" w:color="7ED1E1"/>
          <w:left w:val="nil"/>
          <w:bottom w:val="single" w:sz="8" w:space="0" w:color="7ED1E1"/>
          <w:right w:val="nil"/>
          <w:insideH w:val="nil"/>
          <w:insideV w:val="nil"/>
        </w:tcBorders>
      </w:tcPr>
    </w:tblStylePr>
    <w:tblStylePr w:type="lastRow">
      <w:pPr>
        <w:spacing w:before="0" w:after="0" w:line="240" w:lineRule="auto"/>
      </w:pPr>
      <w:rPr>
        <w:b/>
        <w:bCs/>
      </w:rPr>
      <w:tblPr/>
      <w:tcPr>
        <w:tcBorders>
          <w:top w:val="single" w:sz="8" w:space="0" w:color="7ED1E1"/>
          <w:left w:val="nil"/>
          <w:bottom w:val="single" w:sz="8" w:space="0" w:color="7ED1E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7"/>
      </w:tcPr>
    </w:tblStylePr>
    <w:tblStylePr w:type="band1Horz">
      <w:tblPr/>
      <w:tcPr>
        <w:tcBorders>
          <w:left w:val="nil"/>
          <w:right w:val="nil"/>
          <w:insideH w:val="nil"/>
          <w:insideV w:val="nil"/>
        </w:tcBorders>
        <w:shd w:val="clear" w:color="auto" w:fill="DFF3F7"/>
      </w:tcPr>
    </w:tblStylePr>
  </w:style>
  <w:style w:type="table" w:styleId="LightShading-Accent3">
    <w:name w:val="Light Shading Accent 3"/>
    <w:basedOn w:val="TableNormal"/>
    <w:uiPriority w:val="60"/>
    <w:semiHidden/>
    <w:locked/>
    <w:rsid w:val="001E17CF"/>
    <w:rPr>
      <w:color w:val="57B4EC"/>
    </w:rPr>
    <w:tblPr>
      <w:tblStyleRowBandSize w:val="1"/>
      <w:tblStyleColBandSize w:val="1"/>
      <w:tblBorders>
        <w:top w:val="single" w:sz="8" w:space="0" w:color="B9E0F7"/>
        <w:bottom w:val="single" w:sz="8" w:space="0" w:color="B9E0F7"/>
      </w:tblBorders>
    </w:tblPr>
    <w:tblStylePr w:type="firstRow">
      <w:pPr>
        <w:spacing w:before="0" w:after="0" w:line="240" w:lineRule="auto"/>
      </w:pPr>
      <w:rPr>
        <w:b/>
        <w:bCs/>
      </w:rPr>
      <w:tblPr/>
      <w:tcPr>
        <w:tcBorders>
          <w:top w:val="single" w:sz="8" w:space="0" w:color="B9E0F7"/>
          <w:left w:val="nil"/>
          <w:bottom w:val="single" w:sz="8" w:space="0" w:color="B9E0F7"/>
          <w:right w:val="nil"/>
          <w:insideH w:val="nil"/>
          <w:insideV w:val="nil"/>
        </w:tcBorders>
      </w:tcPr>
    </w:tblStylePr>
    <w:tblStylePr w:type="lastRow">
      <w:pPr>
        <w:spacing w:before="0" w:after="0" w:line="240" w:lineRule="auto"/>
      </w:pPr>
      <w:rPr>
        <w:b/>
        <w:bCs/>
      </w:rPr>
      <w:tblPr/>
      <w:tcPr>
        <w:tcBorders>
          <w:top w:val="single" w:sz="8" w:space="0" w:color="B9E0F7"/>
          <w:left w:val="nil"/>
          <w:bottom w:val="single" w:sz="8" w:space="0" w:color="B9E0F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7FD"/>
      </w:tcPr>
    </w:tblStylePr>
    <w:tblStylePr w:type="band1Horz">
      <w:tblPr/>
      <w:tcPr>
        <w:tcBorders>
          <w:left w:val="nil"/>
          <w:right w:val="nil"/>
          <w:insideH w:val="nil"/>
          <w:insideV w:val="nil"/>
        </w:tcBorders>
        <w:shd w:val="clear" w:color="auto" w:fill="EDF7FD"/>
      </w:tcPr>
    </w:tblStylePr>
  </w:style>
  <w:style w:type="table" w:styleId="LightShading-Accent4">
    <w:name w:val="Light Shading Accent 4"/>
    <w:basedOn w:val="TableNormal"/>
    <w:uiPriority w:val="60"/>
    <w:semiHidden/>
    <w:locked/>
    <w:rsid w:val="001E17CF"/>
    <w:rPr>
      <w:color w:val="8CC1A8"/>
    </w:rPr>
    <w:tblPr>
      <w:tblStyleRowBandSize w:val="1"/>
      <w:tblStyleColBandSize w:val="1"/>
      <w:tblBorders>
        <w:top w:val="single" w:sz="8" w:space="0" w:color="D6E9E0"/>
        <w:bottom w:val="single" w:sz="8" w:space="0" w:color="D6E9E0"/>
      </w:tblBorders>
    </w:tblPr>
    <w:tblStylePr w:type="firstRow">
      <w:pPr>
        <w:spacing w:before="0" w:after="0" w:line="240" w:lineRule="auto"/>
      </w:pPr>
      <w:rPr>
        <w:b/>
        <w:bCs/>
      </w:rPr>
      <w:tblPr/>
      <w:tcPr>
        <w:tcBorders>
          <w:top w:val="single" w:sz="8" w:space="0" w:color="D6E9E0"/>
          <w:left w:val="nil"/>
          <w:bottom w:val="single" w:sz="8" w:space="0" w:color="D6E9E0"/>
          <w:right w:val="nil"/>
          <w:insideH w:val="nil"/>
          <w:insideV w:val="nil"/>
        </w:tcBorders>
      </w:tcPr>
    </w:tblStylePr>
    <w:tblStylePr w:type="lastRow">
      <w:pPr>
        <w:spacing w:before="0" w:after="0" w:line="240" w:lineRule="auto"/>
      </w:pPr>
      <w:rPr>
        <w:b/>
        <w:bCs/>
      </w:rPr>
      <w:tblPr/>
      <w:tcPr>
        <w:tcBorders>
          <w:top w:val="single" w:sz="8" w:space="0" w:color="D6E9E0"/>
          <w:left w:val="nil"/>
          <w:bottom w:val="single" w:sz="8" w:space="0" w:color="D6E9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9F7"/>
      </w:tcPr>
    </w:tblStylePr>
    <w:tblStylePr w:type="band1Horz">
      <w:tblPr/>
      <w:tcPr>
        <w:tcBorders>
          <w:left w:val="nil"/>
          <w:right w:val="nil"/>
          <w:insideH w:val="nil"/>
          <w:insideV w:val="nil"/>
        </w:tcBorders>
        <w:shd w:val="clear" w:color="auto" w:fill="F4F9F7"/>
      </w:tcPr>
    </w:tblStylePr>
  </w:style>
  <w:style w:type="table" w:styleId="LightShading-Accent5">
    <w:name w:val="Light Shading Accent 5"/>
    <w:basedOn w:val="TableNormal"/>
    <w:uiPriority w:val="60"/>
    <w:semiHidden/>
    <w:locked/>
    <w:rsid w:val="001E17CF"/>
    <w:rPr>
      <w:color w:val="AD9C89"/>
    </w:rPr>
    <w:tblPr>
      <w:tblStyleRowBandSize w:val="1"/>
      <w:tblStyleColBandSize w:val="1"/>
      <w:tblBorders>
        <w:top w:val="single" w:sz="8" w:space="0" w:color="D8D0C7"/>
        <w:bottom w:val="single" w:sz="8" w:space="0" w:color="D8D0C7"/>
      </w:tblBorders>
    </w:tblPr>
    <w:tblStylePr w:type="firstRow">
      <w:pPr>
        <w:spacing w:before="0" w:after="0" w:line="240" w:lineRule="auto"/>
      </w:pPr>
      <w:rPr>
        <w:b/>
        <w:bCs/>
      </w:rPr>
      <w:tblPr/>
      <w:tcPr>
        <w:tcBorders>
          <w:top w:val="single" w:sz="8" w:space="0" w:color="D8D0C7"/>
          <w:left w:val="nil"/>
          <w:bottom w:val="single" w:sz="8" w:space="0" w:color="D8D0C7"/>
          <w:right w:val="nil"/>
          <w:insideH w:val="nil"/>
          <w:insideV w:val="nil"/>
        </w:tcBorders>
      </w:tcPr>
    </w:tblStylePr>
    <w:tblStylePr w:type="lastRow">
      <w:pPr>
        <w:spacing w:before="0" w:after="0" w:line="240" w:lineRule="auto"/>
      </w:pPr>
      <w:rPr>
        <w:b/>
        <w:bCs/>
      </w:rPr>
      <w:tblPr/>
      <w:tcPr>
        <w:tcBorders>
          <w:top w:val="single" w:sz="8" w:space="0" w:color="D8D0C7"/>
          <w:left w:val="nil"/>
          <w:bottom w:val="single" w:sz="8" w:space="0" w:color="D8D0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3F1"/>
      </w:tcPr>
    </w:tblStylePr>
    <w:tblStylePr w:type="band1Horz">
      <w:tblPr/>
      <w:tcPr>
        <w:tcBorders>
          <w:left w:val="nil"/>
          <w:right w:val="nil"/>
          <w:insideH w:val="nil"/>
          <w:insideV w:val="nil"/>
        </w:tcBorders>
        <w:shd w:val="clear" w:color="auto" w:fill="F5F3F1"/>
      </w:tcPr>
    </w:tblStylePr>
  </w:style>
  <w:style w:type="table" w:styleId="LightShading-Accent6">
    <w:name w:val="Light Shading Accent 6"/>
    <w:basedOn w:val="TableNormal"/>
    <w:uiPriority w:val="60"/>
    <w:semiHidden/>
    <w:locked/>
    <w:rsid w:val="001E17CF"/>
    <w:rPr>
      <w:color w:val="3B403B"/>
    </w:rPr>
    <w:tblPr>
      <w:tblStyleRowBandSize w:val="1"/>
      <w:tblStyleColBandSize w:val="1"/>
      <w:tblBorders>
        <w:top w:val="single" w:sz="8" w:space="0" w:color="4F5650"/>
        <w:bottom w:val="single" w:sz="8" w:space="0" w:color="4F5650"/>
      </w:tblBorders>
    </w:tblPr>
    <w:tblStylePr w:type="firstRow">
      <w:pPr>
        <w:spacing w:before="0" w:after="0" w:line="240" w:lineRule="auto"/>
      </w:pPr>
      <w:rPr>
        <w:b/>
        <w:bCs/>
      </w:rPr>
      <w:tblPr/>
      <w:tcPr>
        <w:tcBorders>
          <w:top w:val="single" w:sz="8" w:space="0" w:color="4F5650"/>
          <w:left w:val="nil"/>
          <w:bottom w:val="single" w:sz="8" w:space="0" w:color="4F5650"/>
          <w:right w:val="nil"/>
          <w:insideH w:val="nil"/>
          <w:insideV w:val="nil"/>
        </w:tcBorders>
      </w:tcPr>
    </w:tblStylePr>
    <w:tblStylePr w:type="lastRow">
      <w:pPr>
        <w:spacing w:before="0" w:after="0" w:line="240" w:lineRule="auto"/>
      </w:pPr>
      <w:rPr>
        <w:b/>
        <w:bCs/>
      </w:rPr>
      <w:tblPr/>
      <w:tcPr>
        <w:tcBorders>
          <w:top w:val="single" w:sz="8" w:space="0" w:color="4F5650"/>
          <w:left w:val="nil"/>
          <w:bottom w:val="single" w:sz="8" w:space="0" w:color="4F565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6D3"/>
      </w:tcPr>
    </w:tblStylePr>
    <w:tblStylePr w:type="band1Horz">
      <w:tblPr/>
      <w:tcPr>
        <w:tcBorders>
          <w:left w:val="nil"/>
          <w:right w:val="nil"/>
          <w:insideH w:val="nil"/>
          <w:insideV w:val="nil"/>
        </w:tcBorders>
        <w:shd w:val="clear" w:color="auto" w:fill="D2D6D3"/>
      </w:tcPr>
    </w:tblStylePr>
  </w:style>
  <w:style w:type="character" w:styleId="LineNumber">
    <w:name w:val="line number"/>
    <w:basedOn w:val="DefaultParagraphFont"/>
    <w:semiHidden/>
    <w:locked/>
    <w:rsid w:val="001E17CF"/>
  </w:style>
  <w:style w:type="paragraph" w:styleId="List">
    <w:name w:val="List"/>
    <w:basedOn w:val="Normal"/>
    <w:semiHidden/>
    <w:locked/>
    <w:rsid w:val="001E17CF"/>
    <w:pPr>
      <w:ind w:left="283" w:hanging="283"/>
      <w:contextualSpacing/>
    </w:pPr>
  </w:style>
  <w:style w:type="paragraph" w:styleId="List2">
    <w:name w:val="List 2"/>
    <w:basedOn w:val="Normal"/>
    <w:semiHidden/>
    <w:locked/>
    <w:rsid w:val="001E17CF"/>
    <w:pPr>
      <w:ind w:left="566" w:hanging="283"/>
      <w:contextualSpacing/>
    </w:pPr>
  </w:style>
  <w:style w:type="paragraph" w:styleId="List3">
    <w:name w:val="List 3"/>
    <w:basedOn w:val="Normal"/>
    <w:semiHidden/>
    <w:locked/>
    <w:rsid w:val="001E17CF"/>
    <w:pPr>
      <w:ind w:left="849" w:hanging="283"/>
      <w:contextualSpacing/>
    </w:pPr>
  </w:style>
  <w:style w:type="paragraph" w:styleId="List4">
    <w:name w:val="List 4"/>
    <w:basedOn w:val="Normal"/>
    <w:semiHidden/>
    <w:locked/>
    <w:rsid w:val="001E17CF"/>
    <w:pPr>
      <w:ind w:left="1132" w:hanging="283"/>
      <w:contextualSpacing/>
    </w:pPr>
  </w:style>
  <w:style w:type="paragraph" w:styleId="List5">
    <w:name w:val="List 5"/>
    <w:basedOn w:val="Normal"/>
    <w:semiHidden/>
    <w:locked/>
    <w:rsid w:val="001E17CF"/>
    <w:pPr>
      <w:ind w:left="1415" w:hanging="283"/>
      <w:contextualSpacing/>
    </w:pPr>
  </w:style>
  <w:style w:type="paragraph" w:styleId="ListBullet">
    <w:name w:val="List Bullet"/>
    <w:basedOn w:val="Normal"/>
    <w:rsid w:val="00587370"/>
    <w:pPr>
      <w:numPr>
        <w:numId w:val="10"/>
      </w:numPr>
      <w:contextualSpacing/>
    </w:pPr>
  </w:style>
  <w:style w:type="paragraph" w:styleId="ListBullet2">
    <w:name w:val="List Bullet 2"/>
    <w:basedOn w:val="Normal"/>
    <w:rsid w:val="00587370"/>
    <w:pPr>
      <w:numPr>
        <w:ilvl w:val="1"/>
        <w:numId w:val="10"/>
      </w:numPr>
      <w:contextualSpacing/>
    </w:pPr>
  </w:style>
  <w:style w:type="paragraph" w:styleId="ListBullet3">
    <w:name w:val="List Bullet 3"/>
    <w:basedOn w:val="Normal"/>
    <w:semiHidden/>
    <w:locked/>
    <w:rsid w:val="001E17CF"/>
    <w:pPr>
      <w:numPr>
        <w:numId w:val="1"/>
      </w:numPr>
      <w:contextualSpacing/>
    </w:pPr>
  </w:style>
  <w:style w:type="paragraph" w:styleId="ListBullet4">
    <w:name w:val="List Bullet 4"/>
    <w:basedOn w:val="Normal"/>
    <w:semiHidden/>
    <w:locked/>
    <w:rsid w:val="001E17CF"/>
    <w:pPr>
      <w:numPr>
        <w:numId w:val="2"/>
      </w:numPr>
      <w:contextualSpacing/>
    </w:pPr>
  </w:style>
  <w:style w:type="paragraph" w:styleId="ListBullet5">
    <w:name w:val="List Bullet 5"/>
    <w:basedOn w:val="Normal"/>
    <w:semiHidden/>
    <w:locked/>
    <w:rsid w:val="001E17CF"/>
    <w:pPr>
      <w:numPr>
        <w:numId w:val="3"/>
      </w:numPr>
      <w:contextualSpacing/>
    </w:pPr>
  </w:style>
  <w:style w:type="paragraph" w:styleId="ListContinue">
    <w:name w:val="List Continue"/>
    <w:basedOn w:val="Normal"/>
    <w:semiHidden/>
    <w:locked/>
    <w:rsid w:val="001E17CF"/>
    <w:pPr>
      <w:spacing w:after="120"/>
      <w:ind w:left="283"/>
      <w:contextualSpacing/>
    </w:pPr>
  </w:style>
  <w:style w:type="paragraph" w:styleId="ListContinue2">
    <w:name w:val="List Continue 2"/>
    <w:basedOn w:val="Normal"/>
    <w:semiHidden/>
    <w:locked/>
    <w:rsid w:val="001E17CF"/>
    <w:pPr>
      <w:spacing w:after="120"/>
      <w:ind w:left="566"/>
      <w:contextualSpacing/>
    </w:pPr>
  </w:style>
  <w:style w:type="paragraph" w:styleId="ListContinue3">
    <w:name w:val="List Continue 3"/>
    <w:basedOn w:val="Normal"/>
    <w:semiHidden/>
    <w:locked/>
    <w:rsid w:val="001E17CF"/>
    <w:pPr>
      <w:spacing w:after="120"/>
      <w:ind w:left="849"/>
      <w:contextualSpacing/>
    </w:pPr>
  </w:style>
  <w:style w:type="paragraph" w:styleId="ListContinue4">
    <w:name w:val="List Continue 4"/>
    <w:basedOn w:val="Normal"/>
    <w:semiHidden/>
    <w:locked/>
    <w:rsid w:val="001E17CF"/>
    <w:pPr>
      <w:spacing w:after="120"/>
      <w:ind w:left="1132"/>
      <w:contextualSpacing/>
    </w:pPr>
  </w:style>
  <w:style w:type="paragraph" w:styleId="ListContinue5">
    <w:name w:val="List Continue 5"/>
    <w:basedOn w:val="Normal"/>
    <w:semiHidden/>
    <w:locked/>
    <w:rsid w:val="001E17CF"/>
    <w:pPr>
      <w:spacing w:after="120"/>
      <w:ind w:left="1415"/>
      <w:contextualSpacing/>
    </w:pPr>
  </w:style>
  <w:style w:type="paragraph" w:styleId="ListNumber">
    <w:name w:val="List Number"/>
    <w:basedOn w:val="Normal"/>
    <w:rsid w:val="00BB71FD"/>
    <w:pPr>
      <w:numPr>
        <w:numId w:val="67"/>
      </w:numPr>
      <w:contextualSpacing/>
    </w:pPr>
  </w:style>
  <w:style w:type="paragraph" w:styleId="ListNumber2">
    <w:name w:val="List Number 2"/>
    <w:basedOn w:val="Normal"/>
    <w:link w:val="ListNumber2Char1"/>
    <w:rsid w:val="00BB71FD"/>
    <w:pPr>
      <w:numPr>
        <w:ilvl w:val="1"/>
        <w:numId w:val="67"/>
      </w:numPr>
      <w:contextualSpacing/>
    </w:pPr>
    <w:rPr>
      <w:lang w:val="x-none" w:eastAsia="x-none"/>
    </w:rPr>
  </w:style>
  <w:style w:type="paragraph" w:styleId="ListNumber3">
    <w:name w:val="List Number 3"/>
    <w:basedOn w:val="Normal"/>
    <w:semiHidden/>
    <w:locked/>
    <w:rsid w:val="001E17CF"/>
    <w:pPr>
      <w:numPr>
        <w:numId w:val="4"/>
      </w:numPr>
      <w:contextualSpacing/>
    </w:pPr>
  </w:style>
  <w:style w:type="paragraph" w:styleId="ListNumber4">
    <w:name w:val="List Number 4"/>
    <w:basedOn w:val="Normal"/>
    <w:semiHidden/>
    <w:locked/>
    <w:rsid w:val="001E17CF"/>
    <w:pPr>
      <w:numPr>
        <w:numId w:val="5"/>
      </w:numPr>
      <w:contextualSpacing/>
    </w:pPr>
  </w:style>
  <w:style w:type="paragraph" w:styleId="ListNumber5">
    <w:name w:val="List Number 5"/>
    <w:basedOn w:val="Normal"/>
    <w:semiHidden/>
    <w:locked/>
    <w:rsid w:val="001E17CF"/>
    <w:pPr>
      <w:numPr>
        <w:numId w:val="6"/>
      </w:numPr>
      <w:contextualSpacing/>
    </w:pPr>
  </w:style>
  <w:style w:type="paragraph" w:styleId="ListParagraph">
    <w:name w:val="List Paragraph"/>
    <w:basedOn w:val="Normal"/>
    <w:uiPriority w:val="34"/>
    <w:qFormat/>
    <w:locked/>
    <w:rsid w:val="001E17CF"/>
    <w:pPr>
      <w:ind w:left="720"/>
      <w:contextualSpacing/>
    </w:pPr>
  </w:style>
  <w:style w:type="paragraph" w:customStyle="1" w:styleId="Graphic">
    <w:name w:val="Graphic"/>
    <w:aliases w:val="gr"/>
    <w:basedOn w:val="xDefaultBodyStyle"/>
    <w:next w:val="GraphicCaption"/>
    <w:semiHidden/>
    <w:rsid w:val="00835434"/>
    <w:pPr>
      <w:tabs>
        <w:tab w:val="clear" w:pos="0"/>
      </w:tabs>
      <w:spacing w:before="240" w:after="160"/>
    </w:pPr>
  </w:style>
  <w:style w:type="paragraph" w:customStyle="1" w:styleId="BelowTableSpacer">
    <w:name w:val="BelowTableSpacer"/>
    <w:basedOn w:val="BodyText"/>
    <w:next w:val="BodyText"/>
    <w:semiHidden/>
    <w:rsid w:val="00835434"/>
    <w:pPr>
      <w:keepLines/>
      <w:suppressAutoHyphens/>
      <w:spacing w:after="0" w:line="240" w:lineRule="auto"/>
      <w:ind w:left="142"/>
    </w:pPr>
    <w:rPr>
      <w:noProof/>
      <w:sz w:val="6"/>
      <w:szCs w:val="20"/>
    </w:rPr>
  </w:style>
  <w:style w:type="table" w:customStyle="1" w:styleId="MediumGrid11">
    <w:name w:val="Medium Grid 11"/>
    <w:basedOn w:val="TableNormal"/>
    <w:uiPriority w:val="67"/>
    <w:semiHidden/>
    <w:locked/>
    <w:rsid w:val="001E17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locked/>
    <w:rsid w:val="001E17CF"/>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insideV w:val="single" w:sz="8" w:space="0" w:color="26D8FF"/>
      </w:tblBorders>
    </w:tblPr>
    <w:tcPr>
      <w:shd w:val="clear" w:color="auto" w:fill="B7F2FF"/>
    </w:tcPr>
    <w:tblStylePr w:type="firstRow">
      <w:rPr>
        <w:b/>
        <w:bCs/>
      </w:rPr>
    </w:tblStylePr>
    <w:tblStylePr w:type="lastRow">
      <w:rPr>
        <w:b/>
        <w:bCs/>
      </w:rPr>
      <w:tblPr/>
      <w:tcPr>
        <w:tcBorders>
          <w:top w:val="single" w:sz="18" w:space="0" w:color="26D8FF"/>
        </w:tcBorders>
      </w:tcPr>
    </w:tblStylePr>
    <w:tblStylePr w:type="firstCol">
      <w:rPr>
        <w:b/>
        <w:bCs/>
      </w:rPr>
    </w:tblStylePr>
    <w:tblStylePr w:type="lastCol">
      <w:rPr>
        <w:b/>
        <w:bCs/>
      </w:rPr>
    </w:tblStylePr>
    <w:tblStylePr w:type="band1Vert">
      <w:tblPr/>
      <w:tcPr>
        <w:shd w:val="clear" w:color="auto" w:fill="6FE5FF"/>
      </w:tcPr>
    </w:tblStylePr>
    <w:tblStylePr w:type="band1Horz">
      <w:tblPr/>
      <w:tcPr>
        <w:shd w:val="clear" w:color="auto" w:fill="6FE5FF"/>
      </w:tcPr>
    </w:tblStylePr>
  </w:style>
  <w:style w:type="table" w:styleId="MediumGrid1-Accent2">
    <w:name w:val="Medium Grid 1 Accent 2"/>
    <w:basedOn w:val="TableNormal"/>
    <w:uiPriority w:val="67"/>
    <w:semiHidden/>
    <w:locked/>
    <w:rsid w:val="001E17CF"/>
    <w:tblPr>
      <w:tblStyleRowBandSize w:val="1"/>
      <w:tblStyleColBandSize w:val="1"/>
      <w:tblBorders>
        <w:top w:val="single" w:sz="8" w:space="0" w:color="9EDCE8"/>
        <w:left w:val="single" w:sz="8" w:space="0" w:color="9EDCE8"/>
        <w:bottom w:val="single" w:sz="8" w:space="0" w:color="9EDCE8"/>
        <w:right w:val="single" w:sz="8" w:space="0" w:color="9EDCE8"/>
        <w:insideH w:val="single" w:sz="8" w:space="0" w:color="9EDCE8"/>
        <w:insideV w:val="single" w:sz="8" w:space="0" w:color="9EDCE8"/>
      </w:tblBorders>
    </w:tblPr>
    <w:tcPr>
      <w:shd w:val="clear" w:color="auto" w:fill="DFF3F7"/>
    </w:tcPr>
    <w:tblStylePr w:type="firstRow">
      <w:rPr>
        <w:b/>
        <w:bCs/>
      </w:rPr>
    </w:tblStylePr>
    <w:tblStylePr w:type="lastRow">
      <w:rPr>
        <w:b/>
        <w:bCs/>
      </w:rPr>
      <w:tblPr/>
      <w:tcPr>
        <w:tcBorders>
          <w:top w:val="single" w:sz="18" w:space="0" w:color="9EDCE8"/>
        </w:tcBorders>
      </w:tcPr>
    </w:tblStylePr>
    <w:tblStylePr w:type="firstCol">
      <w:rPr>
        <w:b/>
        <w:bCs/>
      </w:rPr>
    </w:tblStylePr>
    <w:tblStylePr w:type="lastCol">
      <w:rPr>
        <w:b/>
        <w:bCs/>
      </w:rPr>
    </w:tblStylePr>
    <w:tblStylePr w:type="band1Vert">
      <w:tblPr/>
      <w:tcPr>
        <w:shd w:val="clear" w:color="auto" w:fill="BEE7F0"/>
      </w:tcPr>
    </w:tblStylePr>
    <w:tblStylePr w:type="band1Horz">
      <w:tblPr/>
      <w:tcPr>
        <w:shd w:val="clear" w:color="auto" w:fill="BEE7F0"/>
      </w:tcPr>
    </w:tblStylePr>
  </w:style>
  <w:style w:type="table" w:styleId="MediumGrid1-Accent3">
    <w:name w:val="Medium Grid 1 Accent 3"/>
    <w:basedOn w:val="TableNormal"/>
    <w:uiPriority w:val="67"/>
    <w:semiHidden/>
    <w:locked/>
    <w:rsid w:val="001E17CF"/>
    <w:tblPr>
      <w:tblStyleRowBandSize w:val="1"/>
      <w:tblStyleColBandSize w:val="1"/>
      <w:tblBorders>
        <w:top w:val="single" w:sz="8" w:space="0" w:color="CAE7F9"/>
        <w:left w:val="single" w:sz="8" w:space="0" w:color="CAE7F9"/>
        <w:bottom w:val="single" w:sz="8" w:space="0" w:color="CAE7F9"/>
        <w:right w:val="single" w:sz="8" w:space="0" w:color="CAE7F9"/>
        <w:insideH w:val="single" w:sz="8" w:space="0" w:color="CAE7F9"/>
        <w:insideV w:val="single" w:sz="8" w:space="0" w:color="CAE7F9"/>
      </w:tblBorders>
    </w:tblPr>
    <w:tcPr>
      <w:shd w:val="clear" w:color="auto" w:fill="EDF7FD"/>
    </w:tcPr>
    <w:tblStylePr w:type="firstRow">
      <w:rPr>
        <w:b/>
        <w:bCs/>
      </w:rPr>
    </w:tblStylePr>
    <w:tblStylePr w:type="lastRow">
      <w:rPr>
        <w:b/>
        <w:bCs/>
      </w:rPr>
      <w:tblPr/>
      <w:tcPr>
        <w:tcBorders>
          <w:top w:val="single" w:sz="18" w:space="0" w:color="CAE7F9"/>
        </w:tcBorders>
      </w:tcPr>
    </w:tblStylePr>
    <w:tblStylePr w:type="firstCol">
      <w:rPr>
        <w:b/>
        <w:bCs/>
      </w:rPr>
    </w:tblStylePr>
    <w:tblStylePr w:type="lastCol">
      <w:rPr>
        <w:b/>
        <w:bCs/>
      </w:rPr>
    </w:tblStylePr>
    <w:tblStylePr w:type="band1Vert">
      <w:tblPr/>
      <w:tcPr>
        <w:shd w:val="clear" w:color="auto" w:fill="DCEFFB"/>
      </w:tcPr>
    </w:tblStylePr>
    <w:tblStylePr w:type="band1Horz">
      <w:tblPr/>
      <w:tcPr>
        <w:shd w:val="clear" w:color="auto" w:fill="DCEFFB"/>
      </w:tcPr>
    </w:tblStylePr>
  </w:style>
  <w:style w:type="table" w:styleId="MediumGrid1-Accent4">
    <w:name w:val="Medium Grid 1 Accent 4"/>
    <w:basedOn w:val="TableNormal"/>
    <w:uiPriority w:val="67"/>
    <w:semiHidden/>
    <w:locked/>
    <w:rsid w:val="001E17CF"/>
    <w:tblPr>
      <w:tblStyleRowBandSize w:val="1"/>
      <w:tblStyleColBandSize w:val="1"/>
      <w:tblBorders>
        <w:top w:val="single" w:sz="8" w:space="0" w:color="E0EEE7"/>
        <w:left w:val="single" w:sz="8" w:space="0" w:color="E0EEE7"/>
        <w:bottom w:val="single" w:sz="8" w:space="0" w:color="E0EEE7"/>
        <w:right w:val="single" w:sz="8" w:space="0" w:color="E0EEE7"/>
        <w:insideH w:val="single" w:sz="8" w:space="0" w:color="E0EEE7"/>
        <w:insideV w:val="single" w:sz="8" w:space="0" w:color="E0EEE7"/>
      </w:tblBorders>
    </w:tblPr>
    <w:tcPr>
      <w:shd w:val="clear" w:color="auto" w:fill="F4F9F7"/>
    </w:tcPr>
    <w:tblStylePr w:type="firstRow">
      <w:rPr>
        <w:b/>
        <w:bCs/>
      </w:rPr>
    </w:tblStylePr>
    <w:tblStylePr w:type="lastRow">
      <w:rPr>
        <w:b/>
        <w:bCs/>
      </w:rPr>
      <w:tblPr/>
      <w:tcPr>
        <w:tcBorders>
          <w:top w:val="single" w:sz="18" w:space="0" w:color="E0EEE7"/>
        </w:tcBorders>
      </w:tcPr>
    </w:tblStylePr>
    <w:tblStylePr w:type="firstCol">
      <w:rPr>
        <w:b/>
        <w:bCs/>
      </w:rPr>
    </w:tblStylePr>
    <w:tblStylePr w:type="lastCol">
      <w:rPr>
        <w:b/>
        <w:bCs/>
      </w:rPr>
    </w:tblStylePr>
    <w:tblStylePr w:type="band1Vert">
      <w:tblPr/>
      <w:tcPr>
        <w:shd w:val="clear" w:color="auto" w:fill="EAF4EF"/>
      </w:tcPr>
    </w:tblStylePr>
    <w:tblStylePr w:type="band1Horz">
      <w:tblPr/>
      <w:tcPr>
        <w:shd w:val="clear" w:color="auto" w:fill="EAF4EF"/>
      </w:tcPr>
    </w:tblStylePr>
  </w:style>
  <w:style w:type="table" w:styleId="MediumGrid1-Accent5">
    <w:name w:val="Medium Grid 1 Accent 5"/>
    <w:basedOn w:val="TableNormal"/>
    <w:uiPriority w:val="67"/>
    <w:semiHidden/>
    <w:locked/>
    <w:rsid w:val="001E17CF"/>
    <w:tblPr>
      <w:tblStyleRowBandSize w:val="1"/>
      <w:tblStyleColBandSize w:val="1"/>
      <w:tblBorders>
        <w:top w:val="single" w:sz="8" w:space="0" w:color="E1DBD4"/>
        <w:left w:val="single" w:sz="8" w:space="0" w:color="E1DBD4"/>
        <w:bottom w:val="single" w:sz="8" w:space="0" w:color="E1DBD4"/>
        <w:right w:val="single" w:sz="8" w:space="0" w:color="E1DBD4"/>
        <w:insideH w:val="single" w:sz="8" w:space="0" w:color="E1DBD4"/>
        <w:insideV w:val="single" w:sz="8" w:space="0" w:color="E1DBD4"/>
      </w:tblBorders>
    </w:tblPr>
    <w:tcPr>
      <w:shd w:val="clear" w:color="auto" w:fill="F5F3F1"/>
    </w:tcPr>
    <w:tblStylePr w:type="firstRow">
      <w:rPr>
        <w:b/>
        <w:bCs/>
      </w:rPr>
    </w:tblStylePr>
    <w:tblStylePr w:type="lastRow">
      <w:rPr>
        <w:b/>
        <w:bCs/>
      </w:rPr>
      <w:tblPr/>
      <w:tcPr>
        <w:tcBorders>
          <w:top w:val="single" w:sz="18" w:space="0" w:color="E1DBD4"/>
        </w:tcBorders>
      </w:tcPr>
    </w:tblStylePr>
    <w:tblStylePr w:type="firstCol">
      <w:rPr>
        <w:b/>
        <w:bCs/>
      </w:rPr>
    </w:tblStylePr>
    <w:tblStylePr w:type="lastCol">
      <w:rPr>
        <w:b/>
        <w:bCs/>
      </w:rPr>
    </w:tblStylePr>
    <w:tblStylePr w:type="band1Vert">
      <w:tblPr/>
      <w:tcPr>
        <w:shd w:val="clear" w:color="auto" w:fill="EBE7E3"/>
      </w:tcPr>
    </w:tblStylePr>
    <w:tblStylePr w:type="band1Horz">
      <w:tblPr/>
      <w:tcPr>
        <w:shd w:val="clear" w:color="auto" w:fill="EBE7E3"/>
      </w:tcPr>
    </w:tblStylePr>
  </w:style>
  <w:style w:type="table" w:styleId="MediumGrid1-Accent6">
    <w:name w:val="Medium Grid 1 Accent 6"/>
    <w:basedOn w:val="TableNormal"/>
    <w:uiPriority w:val="67"/>
    <w:semiHidden/>
    <w:locked/>
    <w:rsid w:val="001E17CF"/>
    <w:tblPr>
      <w:tblStyleRowBandSize w:val="1"/>
      <w:tblStyleColBandSize w:val="1"/>
      <w:tblBorders>
        <w:top w:val="single" w:sz="8" w:space="0" w:color="788279"/>
        <w:left w:val="single" w:sz="8" w:space="0" w:color="788279"/>
        <w:bottom w:val="single" w:sz="8" w:space="0" w:color="788279"/>
        <w:right w:val="single" w:sz="8" w:space="0" w:color="788279"/>
        <w:insideH w:val="single" w:sz="8" w:space="0" w:color="788279"/>
        <w:insideV w:val="single" w:sz="8" w:space="0" w:color="788279"/>
      </w:tblBorders>
    </w:tblPr>
    <w:tcPr>
      <w:shd w:val="clear" w:color="auto" w:fill="D2D6D3"/>
    </w:tcPr>
    <w:tblStylePr w:type="firstRow">
      <w:rPr>
        <w:b/>
        <w:bCs/>
      </w:rPr>
    </w:tblStylePr>
    <w:tblStylePr w:type="lastRow">
      <w:rPr>
        <w:b/>
        <w:bCs/>
      </w:rPr>
      <w:tblPr/>
      <w:tcPr>
        <w:tcBorders>
          <w:top w:val="single" w:sz="18" w:space="0" w:color="788279"/>
        </w:tcBorders>
      </w:tcPr>
    </w:tblStylePr>
    <w:tblStylePr w:type="firstCol">
      <w:rPr>
        <w:b/>
        <w:bCs/>
      </w:rPr>
    </w:tblStylePr>
    <w:tblStylePr w:type="lastCol">
      <w:rPr>
        <w:b/>
        <w:bCs/>
      </w:rPr>
    </w:tblStylePr>
    <w:tblStylePr w:type="band1Vert">
      <w:tblPr/>
      <w:tcPr>
        <w:shd w:val="clear" w:color="auto" w:fill="A5ACA6"/>
      </w:tcPr>
    </w:tblStylePr>
    <w:tblStylePr w:type="band1Horz">
      <w:tblPr/>
      <w:tcPr>
        <w:shd w:val="clear" w:color="auto" w:fill="A5ACA6"/>
      </w:tcPr>
    </w:tblStylePr>
  </w:style>
  <w:style w:type="table" w:customStyle="1" w:styleId="MediumGrid21">
    <w:name w:val="Medium Grid 21"/>
    <w:basedOn w:val="TableNormal"/>
    <w:uiPriority w:val="68"/>
    <w:semiHidden/>
    <w:locked/>
    <w:rsid w:val="001E17CF"/>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locked/>
    <w:rsid w:val="001E17CF"/>
    <w:rPr>
      <w:color w:val="000000"/>
    </w:rPr>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cPr>
      <w:shd w:val="clear" w:color="auto" w:fill="B7F2FF"/>
    </w:tcPr>
    <w:tblStylePr w:type="firstRow">
      <w:rPr>
        <w:b/>
        <w:bCs/>
        <w:color w:val="000000"/>
      </w:rPr>
      <w:tblPr/>
      <w:tcPr>
        <w:shd w:val="clear" w:color="auto" w:fill="E2FA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5F4FF"/>
      </w:tcPr>
    </w:tblStylePr>
    <w:tblStylePr w:type="band1Vert">
      <w:tblPr/>
      <w:tcPr>
        <w:shd w:val="clear" w:color="auto" w:fill="6FE5FF"/>
      </w:tcPr>
    </w:tblStylePr>
    <w:tblStylePr w:type="band1Horz">
      <w:tblPr/>
      <w:tcPr>
        <w:tcBorders>
          <w:insideH w:val="single" w:sz="6" w:space="0" w:color="00B6DD"/>
          <w:insideV w:val="single" w:sz="6" w:space="0" w:color="00B6DD"/>
        </w:tcBorders>
        <w:shd w:val="clear" w:color="auto" w:fill="6FE5FF"/>
      </w:tcPr>
    </w:tblStylePr>
    <w:tblStylePr w:type="nwCell">
      <w:tblPr/>
      <w:tcPr>
        <w:shd w:val="clear" w:color="auto" w:fill="FFFFFF"/>
      </w:tcPr>
    </w:tblStylePr>
  </w:style>
  <w:style w:type="table" w:styleId="MediumGrid2-Accent2">
    <w:name w:val="Medium Grid 2 Accent 2"/>
    <w:basedOn w:val="TableNormal"/>
    <w:uiPriority w:val="68"/>
    <w:semiHidden/>
    <w:locked/>
    <w:rsid w:val="001E17CF"/>
    <w:rPr>
      <w:color w:val="000000"/>
    </w:rPr>
    <w:tblPr>
      <w:tblStyleRowBandSize w:val="1"/>
      <w:tblStyleColBandSize w:val="1"/>
      <w:tblBorders>
        <w:top w:val="single" w:sz="8" w:space="0" w:color="7ED1E1"/>
        <w:left w:val="single" w:sz="8" w:space="0" w:color="7ED1E1"/>
        <w:bottom w:val="single" w:sz="8" w:space="0" w:color="7ED1E1"/>
        <w:right w:val="single" w:sz="8" w:space="0" w:color="7ED1E1"/>
        <w:insideH w:val="single" w:sz="8" w:space="0" w:color="7ED1E1"/>
        <w:insideV w:val="single" w:sz="8" w:space="0" w:color="7ED1E1"/>
      </w:tblBorders>
    </w:tblPr>
    <w:tcPr>
      <w:shd w:val="clear" w:color="auto" w:fill="DFF3F7"/>
    </w:tcPr>
    <w:tblStylePr w:type="firstRow">
      <w:rPr>
        <w:b/>
        <w:bCs/>
        <w:color w:val="000000"/>
      </w:rPr>
      <w:tblPr/>
      <w:tcPr>
        <w:shd w:val="clear" w:color="auto" w:fill="F2FA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F5F9"/>
      </w:tcPr>
    </w:tblStylePr>
    <w:tblStylePr w:type="band1Vert">
      <w:tblPr/>
      <w:tcPr>
        <w:shd w:val="clear" w:color="auto" w:fill="BEE7F0"/>
      </w:tcPr>
    </w:tblStylePr>
    <w:tblStylePr w:type="band1Horz">
      <w:tblPr/>
      <w:tcPr>
        <w:tcBorders>
          <w:insideH w:val="single" w:sz="6" w:space="0" w:color="7ED1E1"/>
          <w:insideV w:val="single" w:sz="6" w:space="0" w:color="7ED1E1"/>
        </w:tcBorders>
        <w:shd w:val="clear" w:color="auto" w:fill="BEE7F0"/>
      </w:tcPr>
    </w:tblStylePr>
    <w:tblStylePr w:type="nwCell">
      <w:tblPr/>
      <w:tcPr>
        <w:shd w:val="clear" w:color="auto" w:fill="FFFFFF"/>
      </w:tcPr>
    </w:tblStylePr>
  </w:style>
  <w:style w:type="table" w:styleId="MediumGrid2-Accent3">
    <w:name w:val="Medium Grid 2 Accent 3"/>
    <w:basedOn w:val="TableNormal"/>
    <w:uiPriority w:val="68"/>
    <w:semiHidden/>
    <w:locked/>
    <w:rsid w:val="001E17CF"/>
    <w:rPr>
      <w:color w:val="000000"/>
    </w:rPr>
    <w:tblPr>
      <w:tblStyleRowBandSize w:val="1"/>
      <w:tblStyleColBandSize w:val="1"/>
      <w:tblBorders>
        <w:top w:val="single" w:sz="8" w:space="0" w:color="B9E0F7"/>
        <w:left w:val="single" w:sz="8" w:space="0" w:color="B9E0F7"/>
        <w:bottom w:val="single" w:sz="8" w:space="0" w:color="B9E0F7"/>
        <w:right w:val="single" w:sz="8" w:space="0" w:color="B9E0F7"/>
        <w:insideH w:val="single" w:sz="8" w:space="0" w:color="B9E0F7"/>
        <w:insideV w:val="single" w:sz="8" w:space="0" w:color="B9E0F7"/>
      </w:tblBorders>
    </w:tblPr>
    <w:tcPr>
      <w:shd w:val="clear" w:color="auto" w:fill="EDF7FD"/>
    </w:tcPr>
    <w:tblStylePr w:type="firstRow">
      <w:rPr>
        <w:b/>
        <w:bCs/>
        <w:color w:val="000000"/>
      </w:rPr>
      <w:tblPr/>
      <w:tcPr>
        <w:shd w:val="clear" w:color="auto" w:fill="F8FBF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0F8FD"/>
      </w:tcPr>
    </w:tblStylePr>
    <w:tblStylePr w:type="band1Vert">
      <w:tblPr/>
      <w:tcPr>
        <w:shd w:val="clear" w:color="auto" w:fill="DCEFFB"/>
      </w:tcPr>
    </w:tblStylePr>
    <w:tblStylePr w:type="band1Horz">
      <w:tblPr/>
      <w:tcPr>
        <w:tcBorders>
          <w:insideH w:val="single" w:sz="6" w:space="0" w:color="B9E0F7"/>
          <w:insideV w:val="single" w:sz="6" w:space="0" w:color="B9E0F7"/>
        </w:tcBorders>
        <w:shd w:val="clear" w:color="auto" w:fill="DCEFFB"/>
      </w:tcPr>
    </w:tblStylePr>
    <w:tblStylePr w:type="nwCell">
      <w:tblPr/>
      <w:tcPr>
        <w:shd w:val="clear" w:color="auto" w:fill="FFFFFF"/>
      </w:tcPr>
    </w:tblStylePr>
  </w:style>
  <w:style w:type="table" w:styleId="MediumGrid2-Accent4">
    <w:name w:val="Medium Grid 2 Accent 4"/>
    <w:basedOn w:val="TableNormal"/>
    <w:uiPriority w:val="68"/>
    <w:semiHidden/>
    <w:locked/>
    <w:rsid w:val="001E17CF"/>
    <w:rPr>
      <w:color w:val="000000"/>
    </w:rPr>
    <w:tblPr>
      <w:tblStyleRowBandSize w:val="1"/>
      <w:tblStyleColBandSize w:val="1"/>
      <w:tblBorders>
        <w:top w:val="single" w:sz="8" w:space="0" w:color="D6E9E0"/>
        <w:left w:val="single" w:sz="8" w:space="0" w:color="D6E9E0"/>
        <w:bottom w:val="single" w:sz="8" w:space="0" w:color="D6E9E0"/>
        <w:right w:val="single" w:sz="8" w:space="0" w:color="D6E9E0"/>
        <w:insideH w:val="single" w:sz="8" w:space="0" w:color="D6E9E0"/>
        <w:insideV w:val="single" w:sz="8" w:space="0" w:color="D6E9E0"/>
      </w:tblBorders>
    </w:tblPr>
    <w:tcPr>
      <w:shd w:val="clear" w:color="auto" w:fill="F4F9F7"/>
    </w:tcPr>
    <w:tblStylePr w:type="firstRow">
      <w:rPr>
        <w:b/>
        <w:bCs/>
        <w:color w:val="000000"/>
      </w:rPr>
      <w:tblPr/>
      <w:tcPr>
        <w:shd w:val="clear" w:color="auto" w:fill="FAFC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6FAF8"/>
      </w:tcPr>
    </w:tblStylePr>
    <w:tblStylePr w:type="band1Vert">
      <w:tblPr/>
      <w:tcPr>
        <w:shd w:val="clear" w:color="auto" w:fill="EAF4EF"/>
      </w:tcPr>
    </w:tblStylePr>
    <w:tblStylePr w:type="band1Horz">
      <w:tblPr/>
      <w:tcPr>
        <w:tcBorders>
          <w:insideH w:val="single" w:sz="6" w:space="0" w:color="D6E9E0"/>
          <w:insideV w:val="single" w:sz="6" w:space="0" w:color="D6E9E0"/>
        </w:tcBorders>
        <w:shd w:val="clear" w:color="auto" w:fill="EAF4EF"/>
      </w:tcPr>
    </w:tblStylePr>
    <w:tblStylePr w:type="nwCell">
      <w:tblPr/>
      <w:tcPr>
        <w:shd w:val="clear" w:color="auto" w:fill="FFFFFF"/>
      </w:tcPr>
    </w:tblStylePr>
  </w:style>
  <w:style w:type="table" w:styleId="MediumGrid2-Accent5">
    <w:name w:val="Medium Grid 2 Accent 5"/>
    <w:basedOn w:val="TableNormal"/>
    <w:uiPriority w:val="68"/>
    <w:semiHidden/>
    <w:locked/>
    <w:rsid w:val="001E17CF"/>
    <w:rPr>
      <w:color w:val="000000"/>
    </w:rPr>
    <w:tblPr>
      <w:tblStyleRowBandSize w:val="1"/>
      <w:tblStyleColBandSize w:val="1"/>
      <w:tblBorders>
        <w:top w:val="single" w:sz="8" w:space="0" w:color="D8D0C7"/>
        <w:left w:val="single" w:sz="8" w:space="0" w:color="D8D0C7"/>
        <w:bottom w:val="single" w:sz="8" w:space="0" w:color="D8D0C7"/>
        <w:right w:val="single" w:sz="8" w:space="0" w:color="D8D0C7"/>
        <w:insideH w:val="single" w:sz="8" w:space="0" w:color="D8D0C7"/>
        <w:insideV w:val="single" w:sz="8" w:space="0" w:color="D8D0C7"/>
      </w:tblBorders>
    </w:tblPr>
    <w:tcPr>
      <w:shd w:val="clear" w:color="auto" w:fill="F5F3F1"/>
    </w:tcPr>
    <w:tblStylePr w:type="firstRow">
      <w:rPr>
        <w:b/>
        <w:bCs/>
        <w:color w:val="000000"/>
      </w:rPr>
      <w:tblPr/>
      <w:tcPr>
        <w:shd w:val="clear" w:color="auto" w:fill="FBFA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7F5F3"/>
      </w:tcPr>
    </w:tblStylePr>
    <w:tblStylePr w:type="band1Vert">
      <w:tblPr/>
      <w:tcPr>
        <w:shd w:val="clear" w:color="auto" w:fill="EBE7E3"/>
      </w:tcPr>
    </w:tblStylePr>
    <w:tblStylePr w:type="band1Horz">
      <w:tblPr/>
      <w:tcPr>
        <w:tcBorders>
          <w:insideH w:val="single" w:sz="6" w:space="0" w:color="D8D0C7"/>
          <w:insideV w:val="single" w:sz="6" w:space="0" w:color="D8D0C7"/>
        </w:tcBorders>
        <w:shd w:val="clear" w:color="auto" w:fill="EBE7E3"/>
      </w:tcPr>
    </w:tblStylePr>
    <w:tblStylePr w:type="nwCell">
      <w:tblPr/>
      <w:tcPr>
        <w:shd w:val="clear" w:color="auto" w:fill="FFFFFF"/>
      </w:tcPr>
    </w:tblStylePr>
  </w:style>
  <w:style w:type="table" w:styleId="MediumGrid2-Accent6">
    <w:name w:val="Medium Grid 2 Accent 6"/>
    <w:basedOn w:val="TableNormal"/>
    <w:uiPriority w:val="68"/>
    <w:semiHidden/>
    <w:locked/>
    <w:rsid w:val="001E17CF"/>
    <w:rPr>
      <w:color w:val="000000"/>
    </w:rPr>
    <w:tblPr>
      <w:tblStyleRowBandSize w:val="1"/>
      <w:tblStyleColBandSize w:val="1"/>
      <w:tblBorders>
        <w:top w:val="single" w:sz="8" w:space="0" w:color="4F5650"/>
        <w:left w:val="single" w:sz="8" w:space="0" w:color="4F5650"/>
        <w:bottom w:val="single" w:sz="8" w:space="0" w:color="4F5650"/>
        <w:right w:val="single" w:sz="8" w:space="0" w:color="4F5650"/>
        <w:insideH w:val="single" w:sz="8" w:space="0" w:color="4F5650"/>
        <w:insideV w:val="single" w:sz="8" w:space="0" w:color="4F5650"/>
      </w:tblBorders>
    </w:tblPr>
    <w:tcPr>
      <w:shd w:val="clear" w:color="auto" w:fill="D2D6D3"/>
    </w:tcPr>
    <w:tblStylePr w:type="firstRow">
      <w:rPr>
        <w:b/>
        <w:bCs/>
        <w:color w:val="000000"/>
      </w:rPr>
      <w:tblPr/>
      <w:tcPr>
        <w:shd w:val="clear" w:color="auto" w:fill="EDEE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DEDB"/>
      </w:tcPr>
    </w:tblStylePr>
    <w:tblStylePr w:type="band1Vert">
      <w:tblPr/>
      <w:tcPr>
        <w:shd w:val="clear" w:color="auto" w:fill="A5ACA6"/>
      </w:tcPr>
    </w:tblStylePr>
    <w:tblStylePr w:type="band1Horz">
      <w:tblPr/>
      <w:tcPr>
        <w:tcBorders>
          <w:insideH w:val="single" w:sz="6" w:space="0" w:color="4F5650"/>
          <w:insideV w:val="single" w:sz="6" w:space="0" w:color="4F5650"/>
        </w:tcBorders>
        <w:shd w:val="clear" w:color="auto" w:fill="A5ACA6"/>
      </w:tcPr>
    </w:tblStylePr>
    <w:tblStylePr w:type="nwCell">
      <w:tblPr/>
      <w:tcPr>
        <w:shd w:val="clear" w:color="auto" w:fill="FFFFFF"/>
      </w:tcPr>
    </w:tblStylePr>
  </w:style>
  <w:style w:type="table" w:customStyle="1" w:styleId="MediumGrid31">
    <w:name w:val="Medium Grid 31"/>
    <w:basedOn w:val="TableNormal"/>
    <w:uiPriority w:val="69"/>
    <w:semiHidden/>
    <w:locked/>
    <w:rsid w:val="001E17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locked/>
    <w:rsid w:val="001E17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7F2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6D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6D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6D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6D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FE5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FE5FF"/>
      </w:tcPr>
    </w:tblStylePr>
  </w:style>
  <w:style w:type="table" w:styleId="MediumGrid3-Accent2">
    <w:name w:val="Medium Grid 3 Accent 2"/>
    <w:basedOn w:val="TableNormal"/>
    <w:uiPriority w:val="69"/>
    <w:semiHidden/>
    <w:locked/>
    <w:rsid w:val="001E17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F3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ED1E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ED1E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ED1E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ED1E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E7F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E7F0"/>
      </w:tcPr>
    </w:tblStylePr>
  </w:style>
  <w:style w:type="table" w:styleId="MediumGrid3-Accent3">
    <w:name w:val="Medium Grid 3 Accent 3"/>
    <w:basedOn w:val="TableNormal"/>
    <w:uiPriority w:val="69"/>
    <w:semiHidden/>
    <w:locked/>
    <w:rsid w:val="001E17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DF7F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9E0F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9E0F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9E0F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9E0F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CEFF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CEFFB"/>
      </w:tcPr>
    </w:tblStylePr>
  </w:style>
  <w:style w:type="table" w:styleId="MediumGrid3-Accent4">
    <w:name w:val="Medium Grid 3 Accent 4"/>
    <w:basedOn w:val="TableNormal"/>
    <w:uiPriority w:val="69"/>
    <w:semiHidden/>
    <w:locked/>
    <w:rsid w:val="001E17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4F9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6E9E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6E9E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6E9E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6E9E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AF4E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AF4EF"/>
      </w:tcPr>
    </w:tblStylePr>
  </w:style>
  <w:style w:type="table" w:styleId="MediumGrid3-Accent5">
    <w:name w:val="Medium Grid 3 Accent 5"/>
    <w:basedOn w:val="TableNormal"/>
    <w:uiPriority w:val="69"/>
    <w:semiHidden/>
    <w:locked/>
    <w:rsid w:val="001E17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5F3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8D0C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8D0C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8D0C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8D0C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BE7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BE7E3"/>
      </w:tcPr>
    </w:tblStylePr>
  </w:style>
  <w:style w:type="table" w:styleId="MediumGrid3-Accent6">
    <w:name w:val="Medium Grid 3 Accent 6"/>
    <w:basedOn w:val="TableNormal"/>
    <w:uiPriority w:val="69"/>
    <w:semiHidden/>
    <w:locked/>
    <w:rsid w:val="001E17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D6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565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565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565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565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AC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ACA6"/>
      </w:tcPr>
    </w:tblStylePr>
  </w:style>
  <w:style w:type="table" w:customStyle="1" w:styleId="MediumList11">
    <w:name w:val="Medium List 11"/>
    <w:basedOn w:val="TableNormal"/>
    <w:uiPriority w:val="65"/>
    <w:semiHidden/>
    <w:locked/>
    <w:rsid w:val="001E17CF"/>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semiHidden/>
    <w:locked/>
    <w:rsid w:val="001E17CF"/>
    <w:rPr>
      <w:color w:val="000000"/>
    </w:rPr>
    <w:tblPr>
      <w:tblStyleRowBandSize w:val="1"/>
      <w:tblStyleColBandSize w:val="1"/>
      <w:tblBorders>
        <w:top w:val="single" w:sz="8" w:space="0" w:color="00B6DD"/>
        <w:bottom w:val="single" w:sz="8" w:space="0" w:color="00B6DD"/>
      </w:tblBorders>
    </w:tblPr>
    <w:tblStylePr w:type="firstRow">
      <w:rPr>
        <w:rFonts w:ascii="Arial Black" w:eastAsia="Times New Roman" w:hAnsi="Arial Black"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styleId="MediumList1-Accent2">
    <w:name w:val="Medium List 1 Accent 2"/>
    <w:basedOn w:val="TableNormal"/>
    <w:uiPriority w:val="65"/>
    <w:semiHidden/>
    <w:locked/>
    <w:rsid w:val="001E17CF"/>
    <w:rPr>
      <w:color w:val="000000"/>
    </w:rPr>
    <w:tblPr>
      <w:tblStyleRowBandSize w:val="1"/>
      <w:tblStyleColBandSize w:val="1"/>
      <w:tblBorders>
        <w:top w:val="single" w:sz="8" w:space="0" w:color="7ED1E1"/>
        <w:bottom w:val="single" w:sz="8" w:space="0" w:color="7ED1E1"/>
      </w:tblBorders>
    </w:tblPr>
    <w:tblStylePr w:type="firstRow">
      <w:rPr>
        <w:rFonts w:ascii="Arial Black" w:eastAsia="Times New Roman" w:hAnsi="Arial Black" w:cs="Times New Roman"/>
      </w:rPr>
      <w:tblPr/>
      <w:tcPr>
        <w:tcBorders>
          <w:top w:val="nil"/>
          <w:bottom w:val="single" w:sz="8" w:space="0" w:color="7ED1E1"/>
        </w:tcBorders>
      </w:tcPr>
    </w:tblStylePr>
    <w:tblStylePr w:type="lastRow">
      <w:rPr>
        <w:b/>
        <w:bCs/>
        <w:color w:val="005581"/>
      </w:rPr>
      <w:tblPr/>
      <w:tcPr>
        <w:tcBorders>
          <w:top w:val="single" w:sz="8" w:space="0" w:color="7ED1E1"/>
          <w:bottom w:val="single" w:sz="8" w:space="0" w:color="7ED1E1"/>
        </w:tcBorders>
      </w:tcPr>
    </w:tblStylePr>
    <w:tblStylePr w:type="firstCol">
      <w:rPr>
        <w:b/>
        <w:bCs/>
      </w:rPr>
    </w:tblStylePr>
    <w:tblStylePr w:type="lastCol">
      <w:rPr>
        <w:b/>
        <w:bCs/>
      </w:rPr>
      <w:tblPr/>
      <w:tcPr>
        <w:tcBorders>
          <w:top w:val="single" w:sz="8" w:space="0" w:color="7ED1E1"/>
          <w:bottom w:val="single" w:sz="8" w:space="0" w:color="7ED1E1"/>
        </w:tcBorders>
      </w:tcPr>
    </w:tblStylePr>
    <w:tblStylePr w:type="band1Vert">
      <w:tblPr/>
      <w:tcPr>
        <w:shd w:val="clear" w:color="auto" w:fill="DFF3F7"/>
      </w:tcPr>
    </w:tblStylePr>
    <w:tblStylePr w:type="band1Horz">
      <w:tblPr/>
      <w:tcPr>
        <w:shd w:val="clear" w:color="auto" w:fill="DFF3F7"/>
      </w:tcPr>
    </w:tblStylePr>
  </w:style>
  <w:style w:type="table" w:styleId="MediumList1-Accent3">
    <w:name w:val="Medium List 1 Accent 3"/>
    <w:basedOn w:val="TableNormal"/>
    <w:uiPriority w:val="65"/>
    <w:semiHidden/>
    <w:locked/>
    <w:rsid w:val="001E17CF"/>
    <w:rPr>
      <w:color w:val="000000"/>
    </w:rPr>
    <w:tblPr>
      <w:tblStyleRowBandSize w:val="1"/>
      <w:tblStyleColBandSize w:val="1"/>
      <w:tblBorders>
        <w:top w:val="single" w:sz="8" w:space="0" w:color="B9E0F7"/>
        <w:bottom w:val="single" w:sz="8" w:space="0" w:color="B9E0F7"/>
      </w:tblBorders>
    </w:tblPr>
    <w:tblStylePr w:type="firstRow">
      <w:rPr>
        <w:rFonts w:ascii="Arial Black" w:eastAsia="Times New Roman" w:hAnsi="Arial Black" w:cs="Times New Roman"/>
      </w:rPr>
      <w:tblPr/>
      <w:tcPr>
        <w:tcBorders>
          <w:top w:val="nil"/>
          <w:bottom w:val="single" w:sz="8" w:space="0" w:color="B9E0F7"/>
        </w:tcBorders>
      </w:tcPr>
    </w:tblStylePr>
    <w:tblStylePr w:type="lastRow">
      <w:rPr>
        <w:b/>
        <w:bCs/>
        <w:color w:val="005581"/>
      </w:rPr>
      <w:tblPr/>
      <w:tcPr>
        <w:tcBorders>
          <w:top w:val="single" w:sz="8" w:space="0" w:color="B9E0F7"/>
          <w:bottom w:val="single" w:sz="8" w:space="0" w:color="B9E0F7"/>
        </w:tcBorders>
      </w:tcPr>
    </w:tblStylePr>
    <w:tblStylePr w:type="firstCol">
      <w:rPr>
        <w:b/>
        <w:bCs/>
      </w:rPr>
    </w:tblStylePr>
    <w:tblStylePr w:type="lastCol">
      <w:rPr>
        <w:b/>
        <w:bCs/>
      </w:rPr>
      <w:tblPr/>
      <w:tcPr>
        <w:tcBorders>
          <w:top w:val="single" w:sz="8" w:space="0" w:color="B9E0F7"/>
          <w:bottom w:val="single" w:sz="8" w:space="0" w:color="B9E0F7"/>
        </w:tcBorders>
      </w:tcPr>
    </w:tblStylePr>
    <w:tblStylePr w:type="band1Vert">
      <w:tblPr/>
      <w:tcPr>
        <w:shd w:val="clear" w:color="auto" w:fill="EDF7FD"/>
      </w:tcPr>
    </w:tblStylePr>
    <w:tblStylePr w:type="band1Horz">
      <w:tblPr/>
      <w:tcPr>
        <w:shd w:val="clear" w:color="auto" w:fill="EDF7FD"/>
      </w:tcPr>
    </w:tblStylePr>
  </w:style>
  <w:style w:type="table" w:styleId="MediumList1-Accent4">
    <w:name w:val="Medium List 1 Accent 4"/>
    <w:basedOn w:val="TableNormal"/>
    <w:uiPriority w:val="65"/>
    <w:semiHidden/>
    <w:locked/>
    <w:rsid w:val="001E17CF"/>
    <w:rPr>
      <w:color w:val="000000"/>
    </w:rPr>
    <w:tblPr>
      <w:tblStyleRowBandSize w:val="1"/>
      <w:tblStyleColBandSize w:val="1"/>
      <w:tblBorders>
        <w:top w:val="single" w:sz="8" w:space="0" w:color="D6E9E0"/>
        <w:bottom w:val="single" w:sz="8" w:space="0" w:color="D6E9E0"/>
      </w:tblBorders>
    </w:tblPr>
    <w:tblStylePr w:type="firstRow">
      <w:rPr>
        <w:rFonts w:ascii="Arial Black" w:eastAsia="Times New Roman" w:hAnsi="Arial Black" w:cs="Times New Roman"/>
      </w:rPr>
      <w:tblPr/>
      <w:tcPr>
        <w:tcBorders>
          <w:top w:val="nil"/>
          <w:bottom w:val="single" w:sz="8" w:space="0" w:color="D6E9E0"/>
        </w:tcBorders>
      </w:tcPr>
    </w:tblStylePr>
    <w:tblStylePr w:type="lastRow">
      <w:rPr>
        <w:b/>
        <w:bCs/>
        <w:color w:val="005581"/>
      </w:rPr>
      <w:tblPr/>
      <w:tcPr>
        <w:tcBorders>
          <w:top w:val="single" w:sz="8" w:space="0" w:color="D6E9E0"/>
          <w:bottom w:val="single" w:sz="8" w:space="0" w:color="D6E9E0"/>
        </w:tcBorders>
      </w:tcPr>
    </w:tblStylePr>
    <w:tblStylePr w:type="firstCol">
      <w:rPr>
        <w:b/>
        <w:bCs/>
      </w:rPr>
    </w:tblStylePr>
    <w:tblStylePr w:type="lastCol">
      <w:rPr>
        <w:b/>
        <w:bCs/>
      </w:rPr>
      <w:tblPr/>
      <w:tcPr>
        <w:tcBorders>
          <w:top w:val="single" w:sz="8" w:space="0" w:color="D6E9E0"/>
          <w:bottom w:val="single" w:sz="8" w:space="0" w:color="D6E9E0"/>
        </w:tcBorders>
      </w:tcPr>
    </w:tblStylePr>
    <w:tblStylePr w:type="band1Vert">
      <w:tblPr/>
      <w:tcPr>
        <w:shd w:val="clear" w:color="auto" w:fill="F4F9F7"/>
      </w:tcPr>
    </w:tblStylePr>
    <w:tblStylePr w:type="band1Horz">
      <w:tblPr/>
      <w:tcPr>
        <w:shd w:val="clear" w:color="auto" w:fill="F4F9F7"/>
      </w:tcPr>
    </w:tblStylePr>
  </w:style>
  <w:style w:type="table" w:styleId="MediumList1-Accent5">
    <w:name w:val="Medium List 1 Accent 5"/>
    <w:basedOn w:val="TableNormal"/>
    <w:uiPriority w:val="65"/>
    <w:semiHidden/>
    <w:locked/>
    <w:rsid w:val="001E17CF"/>
    <w:rPr>
      <w:color w:val="000000"/>
    </w:rPr>
    <w:tblPr>
      <w:tblStyleRowBandSize w:val="1"/>
      <w:tblStyleColBandSize w:val="1"/>
      <w:tblBorders>
        <w:top w:val="single" w:sz="8" w:space="0" w:color="D8D0C7"/>
        <w:bottom w:val="single" w:sz="8" w:space="0" w:color="D8D0C7"/>
      </w:tblBorders>
    </w:tblPr>
    <w:tblStylePr w:type="firstRow">
      <w:rPr>
        <w:rFonts w:ascii="Arial Black" w:eastAsia="Times New Roman" w:hAnsi="Arial Black" w:cs="Times New Roman"/>
      </w:rPr>
      <w:tblPr/>
      <w:tcPr>
        <w:tcBorders>
          <w:top w:val="nil"/>
          <w:bottom w:val="single" w:sz="8" w:space="0" w:color="D8D0C7"/>
        </w:tcBorders>
      </w:tcPr>
    </w:tblStylePr>
    <w:tblStylePr w:type="lastRow">
      <w:rPr>
        <w:b/>
        <w:bCs/>
        <w:color w:val="005581"/>
      </w:rPr>
      <w:tblPr/>
      <w:tcPr>
        <w:tcBorders>
          <w:top w:val="single" w:sz="8" w:space="0" w:color="D8D0C7"/>
          <w:bottom w:val="single" w:sz="8" w:space="0" w:color="D8D0C7"/>
        </w:tcBorders>
      </w:tcPr>
    </w:tblStylePr>
    <w:tblStylePr w:type="firstCol">
      <w:rPr>
        <w:b/>
        <w:bCs/>
      </w:rPr>
    </w:tblStylePr>
    <w:tblStylePr w:type="lastCol">
      <w:rPr>
        <w:b/>
        <w:bCs/>
      </w:rPr>
      <w:tblPr/>
      <w:tcPr>
        <w:tcBorders>
          <w:top w:val="single" w:sz="8" w:space="0" w:color="D8D0C7"/>
          <w:bottom w:val="single" w:sz="8" w:space="0" w:color="D8D0C7"/>
        </w:tcBorders>
      </w:tcPr>
    </w:tblStylePr>
    <w:tblStylePr w:type="band1Vert">
      <w:tblPr/>
      <w:tcPr>
        <w:shd w:val="clear" w:color="auto" w:fill="F5F3F1"/>
      </w:tcPr>
    </w:tblStylePr>
    <w:tblStylePr w:type="band1Horz">
      <w:tblPr/>
      <w:tcPr>
        <w:shd w:val="clear" w:color="auto" w:fill="F5F3F1"/>
      </w:tcPr>
    </w:tblStylePr>
  </w:style>
  <w:style w:type="table" w:styleId="MediumList1-Accent6">
    <w:name w:val="Medium List 1 Accent 6"/>
    <w:basedOn w:val="TableNormal"/>
    <w:uiPriority w:val="65"/>
    <w:semiHidden/>
    <w:locked/>
    <w:rsid w:val="001E17CF"/>
    <w:rPr>
      <w:color w:val="000000"/>
    </w:rPr>
    <w:tblPr>
      <w:tblStyleRowBandSize w:val="1"/>
      <w:tblStyleColBandSize w:val="1"/>
      <w:tblBorders>
        <w:top w:val="single" w:sz="8" w:space="0" w:color="4F5650"/>
        <w:bottom w:val="single" w:sz="8" w:space="0" w:color="4F5650"/>
      </w:tblBorders>
    </w:tblPr>
    <w:tblStylePr w:type="firstRow">
      <w:rPr>
        <w:rFonts w:ascii="Arial Black" w:eastAsia="Times New Roman" w:hAnsi="Arial Black" w:cs="Times New Roman"/>
      </w:rPr>
      <w:tblPr/>
      <w:tcPr>
        <w:tcBorders>
          <w:top w:val="nil"/>
          <w:bottom w:val="single" w:sz="8" w:space="0" w:color="4F5650"/>
        </w:tcBorders>
      </w:tcPr>
    </w:tblStylePr>
    <w:tblStylePr w:type="lastRow">
      <w:rPr>
        <w:b/>
        <w:bCs/>
        <w:color w:val="005581"/>
      </w:rPr>
      <w:tblPr/>
      <w:tcPr>
        <w:tcBorders>
          <w:top w:val="single" w:sz="8" w:space="0" w:color="4F5650"/>
          <w:bottom w:val="single" w:sz="8" w:space="0" w:color="4F5650"/>
        </w:tcBorders>
      </w:tcPr>
    </w:tblStylePr>
    <w:tblStylePr w:type="firstCol">
      <w:rPr>
        <w:b/>
        <w:bCs/>
      </w:rPr>
    </w:tblStylePr>
    <w:tblStylePr w:type="lastCol">
      <w:rPr>
        <w:b/>
        <w:bCs/>
      </w:rPr>
      <w:tblPr/>
      <w:tcPr>
        <w:tcBorders>
          <w:top w:val="single" w:sz="8" w:space="0" w:color="4F5650"/>
          <w:bottom w:val="single" w:sz="8" w:space="0" w:color="4F5650"/>
        </w:tcBorders>
      </w:tcPr>
    </w:tblStylePr>
    <w:tblStylePr w:type="band1Vert">
      <w:tblPr/>
      <w:tcPr>
        <w:shd w:val="clear" w:color="auto" w:fill="D2D6D3"/>
      </w:tcPr>
    </w:tblStylePr>
    <w:tblStylePr w:type="band1Horz">
      <w:tblPr/>
      <w:tcPr>
        <w:shd w:val="clear" w:color="auto" w:fill="D2D6D3"/>
      </w:tcPr>
    </w:tblStylePr>
  </w:style>
  <w:style w:type="table" w:customStyle="1" w:styleId="MediumList21">
    <w:name w:val="Medium List 21"/>
    <w:basedOn w:val="TableNormal"/>
    <w:uiPriority w:val="66"/>
    <w:semiHidden/>
    <w:locked/>
    <w:rsid w:val="001E17CF"/>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locked/>
    <w:rsid w:val="001E17CF"/>
    <w:rPr>
      <w:color w:val="000000"/>
    </w:rPr>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rPr>
        <w:sz w:val="24"/>
        <w:szCs w:val="24"/>
      </w:rPr>
      <w:tblPr/>
      <w:tcPr>
        <w:tcBorders>
          <w:top w:val="nil"/>
          <w:left w:val="nil"/>
          <w:bottom w:val="single" w:sz="24" w:space="0" w:color="00B6DD"/>
          <w:right w:val="nil"/>
          <w:insideH w:val="nil"/>
          <w:insideV w:val="nil"/>
        </w:tcBorders>
        <w:shd w:val="clear" w:color="auto" w:fill="FFFFFF"/>
      </w:tcPr>
    </w:tblStylePr>
    <w:tblStylePr w:type="lastRow">
      <w:tblPr/>
      <w:tcPr>
        <w:tcBorders>
          <w:top w:val="single" w:sz="8" w:space="0" w:color="00B6D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6DD"/>
          <w:insideH w:val="nil"/>
          <w:insideV w:val="nil"/>
        </w:tcBorders>
        <w:shd w:val="clear" w:color="auto" w:fill="FFFFFF"/>
      </w:tcPr>
    </w:tblStylePr>
    <w:tblStylePr w:type="lastCol">
      <w:tblPr/>
      <w:tcPr>
        <w:tcBorders>
          <w:top w:val="nil"/>
          <w:left w:val="single" w:sz="8" w:space="0" w:color="00B6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7F2FF"/>
      </w:tcPr>
    </w:tblStylePr>
    <w:tblStylePr w:type="band1Horz">
      <w:tblPr/>
      <w:tcPr>
        <w:tcBorders>
          <w:top w:val="nil"/>
          <w:bottom w:val="nil"/>
          <w:insideH w:val="nil"/>
          <w:insideV w:val="nil"/>
        </w:tcBorders>
        <w:shd w:val="clear" w:color="auto" w:fill="B7F2F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locked/>
    <w:rsid w:val="001E17CF"/>
    <w:rPr>
      <w:color w:val="000000"/>
    </w:rPr>
    <w:tblPr>
      <w:tblStyleRowBandSize w:val="1"/>
      <w:tblStyleColBandSize w:val="1"/>
      <w:tblBorders>
        <w:top w:val="single" w:sz="8" w:space="0" w:color="7ED1E1"/>
        <w:left w:val="single" w:sz="8" w:space="0" w:color="7ED1E1"/>
        <w:bottom w:val="single" w:sz="8" w:space="0" w:color="7ED1E1"/>
        <w:right w:val="single" w:sz="8" w:space="0" w:color="7ED1E1"/>
      </w:tblBorders>
    </w:tblPr>
    <w:tblStylePr w:type="firstRow">
      <w:rPr>
        <w:sz w:val="24"/>
        <w:szCs w:val="24"/>
      </w:rPr>
      <w:tblPr/>
      <w:tcPr>
        <w:tcBorders>
          <w:top w:val="nil"/>
          <w:left w:val="nil"/>
          <w:bottom w:val="single" w:sz="24" w:space="0" w:color="7ED1E1"/>
          <w:right w:val="nil"/>
          <w:insideH w:val="nil"/>
          <w:insideV w:val="nil"/>
        </w:tcBorders>
        <w:shd w:val="clear" w:color="auto" w:fill="FFFFFF"/>
      </w:tcPr>
    </w:tblStylePr>
    <w:tblStylePr w:type="lastRow">
      <w:tblPr/>
      <w:tcPr>
        <w:tcBorders>
          <w:top w:val="single" w:sz="8" w:space="0" w:color="7ED1E1"/>
          <w:left w:val="nil"/>
          <w:bottom w:val="nil"/>
          <w:right w:val="nil"/>
          <w:insideH w:val="nil"/>
          <w:insideV w:val="nil"/>
        </w:tcBorders>
        <w:shd w:val="clear" w:color="auto" w:fill="FFFFFF"/>
      </w:tcPr>
    </w:tblStylePr>
    <w:tblStylePr w:type="firstCol">
      <w:tblPr/>
      <w:tcPr>
        <w:tcBorders>
          <w:top w:val="nil"/>
          <w:left w:val="nil"/>
          <w:bottom w:val="nil"/>
          <w:right w:val="single" w:sz="8" w:space="0" w:color="7ED1E1"/>
          <w:insideH w:val="nil"/>
          <w:insideV w:val="nil"/>
        </w:tcBorders>
        <w:shd w:val="clear" w:color="auto" w:fill="FFFFFF"/>
      </w:tcPr>
    </w:tblStylePr>
    <w:tblStylePr w:type="lastCol">
      <w:tblPr/>
      <w:tcPr>
        <w:tcBorders>
          <w:top w:val="nil"/>
          <w:left w:val="single" w:sz="8" w:space="0" w:color="7ED1E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F3F7"/>
      </w:tcPr>
    </w:tblStylePr>
    <w:tblStylePr w:type="band1Horz">
      <w:tblPr/>
      <w:tcPr>
        <w:tcBorders>
          <w:top w:val="nil"/>
          <w:bottom w:val="nil"/>
          <w:insideH w:val="nil"/>
          <w:insideV w:val="nil"/>
        </w:tcBorders>
        <w:shd w:val="clear" w:color="auto" w:fill="DFF3F7"/>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locked/>
    <w:rsid w:val="001E17CF"/>
    <w:rPr>
      <w:color w:val="000000"/>
    </w:rPr>
    <w:tblPr>
      <w:tblStyleRowBandSize w:val="1"/>
      <w:tblStyleColBandSize w:val="1"/>
      <w:tblBorders>
        <w:top w:val="single" w:sz="8" w:space="0" w:color="B9E0F7"/>
        <w:left w:val="single" w:sz="8" w:space="0" w:color="B9E0F7"/>
        <w:bottom w:val="single" w:sz="8" w:space="0" w:color="B9E0F7"/>
        <w:right w:val="single" w:sz="8" w:space="0" w:color="B9E0F7"/>
      </w:tblBorders>
    </w:tblPr>
    <w:tblStylePr w:type="firstRow">
      <w:rPr>
        <w:sz w:val="24"/>
        <w:szCs w:val="24"/>
      </w:rPr>
      <w:tblPr/>
      <w:tcPr>
        <w:tcBorders>
          <w:top w:val="nil"/>
          <w:left w:val="nil"/>
          <w:bottom w:val="single" w:sz="24" w:space="0" w:color="B9E0F7"/>
          <w:right w:val="nil"/>
          <w:insideH w:val="nil"/>
          <w:insideV w:val="nil"/>
        </w:tcBorders>
        <w:shd w:val="clear" w:color="auto" w:fill="FFFFFF"/>
      </w:tcPr>
    </w:tblStylePr>
    <w:tblStylePr w:type="lastRow">
      <w:tblPr/>
      <w:tcPr>
        <w:tcBorders>
          <w:top w:val="single" w:sz="8" w:space="0" w:color="B9E0F7"/>
          <w:left w:val="nil"/>
          <w:bottom w:val="nil"/>
          <w:right w:val="nil"/>
          <w:insideH w:val="nil"/>
          <w:insideV w:val="nil"/>
        </w:tcBorders>
        <w:shd w:val="clear" w:color="auto" w:fill="FFFFFF"/>
      </w:tcPr>
    </w:tblStylePr>
    <w:tblStylePr w:type="firstCol">
      <w:tblPr/>
      <w:tcPr>
        <w:tcBorders>
          <w:top w:val="nil"/>
          <w:left w:val="nil"/>
          <w:bottom w:val="nil"/>
          <w:right w:val="single" w:sz="8" w:space="0" w:color="B9E0F7"/>
          <w:insideH w:val="nil"/>
          <w:insideV w:val="nil"/>
        </w:tcBorders>
        <w:shd w:val="clear" w:color="auto" w:fill="FFFFFF"/>
      </w:tcPr>
    </w:tblStylePr>
    <w:tblStylePr w:type="lastCol">
      <w:tblPr/>
      <w:tcPr>
        <w:tcBorders>
          <w:top w:val="nil"/>
          <w:left w:val="single" w:sz="8" w:space="0" w:color="B9E0F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DF7FD"/>
      </w:tcPr>
    </w:tblStylePr>
    <w:tblStylePr w:type="band1Horz">
      <w:tblPr/>
      <w:tcPr>
        <w:tcBorders>
          <w:top w:val="nil"/>
          <w:bottom w:val="nil"/>
          <w:insideH w:val="nil"/>
          <w:insideV w:val="nil"/>
        </w:tcBorders>
        <w:shd w:val="clear" w:color="auto" w:fill="EDF7FD"/>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locked/>
    <w:rsid w:val="001E17CF"/>
    <w:rPr>
      <w:color w:val="000000"/>
    </w:rPr>
    <w:tblPr>
      <w:tblStyleRowBandSize w:val="1"/>
      <w:tblStyleColBandSize w:val="1"/>
      <w:tblBorders>
        <w:top w:val="single" w:sz="8" w:space="0" w:color="D6E9E0"/>
        <w:left w:val="single" w:sz="8" w:space="0" w:color="D6E9E0"/>
        <w:bottom w:val="single" w:sz="8" w:space="0" w:color="D6E9E0"/>
        <w:right w:val="single" w:sz="8" w:space="0" w:color="D6E9E0"/>
      </w:tblBorders>
    </w:tblPr>
    <w:tblStylePr w:type="firstRow">
      <w:rPr>
        <w:sz w:val="24"/>
        <w:szCs w:val="24"/>
      </w:rPr>
      <w:tblPr/>
      <w:tcPr>
        <w:tcBorders>
          <w:top w:val="nil"/>
          <w:left w:val="nil"/>
          <w:bottom w:val="single" w:sz="24" w:space="0" w:color="D6E9E0"/>
          <w:right w:val="nil"/>
          <w:insideH w:val="nil"/>
          <w:insideV w:val="nil"/>
        </w:tcBorders>
        <w:shd w:val="clear" w:color="auto" w:fill="FFFFFF"/>
      </w:tcPr>
    </w:tblStylePr>
    <w:tblStylePr w:type="lastRow">
      <w:tblPr/>
      <w:tcPr>
        <w:tcBorders>
          <w:top w:val="single" w:sz="8" w:space="0" w:color="D6E9E0"/>
          <w:left w:val="nil"/>
          <w:bottom w:val="nil"/>
          <w:right w:val="nil"/>
          <w:insideH w:val="nil"/>
          <w:insideV w:val="nil"/>
        </w:tcBorders>
        <w:shd w:val="clear" w:color="auto" w:fill="FFFFFF"/>
      </w:tcPr>
    </w:tblStylePr>
    <w:tblStylePr w:type="firstCol">
      <w:tblPr/>
      <w:tcPr>
        <w:tcBorders>
          <w:top w:val="nil"/>
          <w:left w:val="nil"/>
          <w:bottom w:val="nil"/>
          <w:right w:val="single" w:sz="8" w:space="0" w:color="D6E9E0"/>
          <w:insideH w:val="nil"/>
          <w:insideV w:val="nil"/>
        </w:tcBorders>
        <w:shd w:val="clear" w:color="auto" w:fill="FFFFFF"/>
      </w:tcPr>
    </w:tblStylePr>
    <w:tblStylePr w:type="lastCol">
      <w:tblPr/>
      <w:tcPr>
        <w:tcBorders>
          <w:top w:val="nil"/>
          <w:left w:val="single" w:sz="8" w:space="0" w:color="D6E9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4F9F7"/>
      </w:tcPr>
    </w:tblStylePr>
    <w:tblStylePr w:type="band1Horz">
      <w:tblPr/>
      <w:tcPr>
        <w:tcBorders>
          <w:top w:val="nil"/>
          <w:bottom w:val="nil"/>
          <w:insideH w:val="nil"/>
          <w:insideV w:val="nil"/>
        </w:tcBorders>
        <w:shd w:val="clear" w:color="auto" w:fill="F4F9F7"/>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locked/>
    <w:rsid w:val="001E17CF"/>
    <w:rPr>
      <w:color w:val="000000"/>
    </w:rPr>
    <w:tblPr>
      <w:tblStyleRowBandSize w:val="1"/>
      <w:tblStyleColBandSize w:val="1"/>
      <w:tblBorders>
        <w:top w:val="single" w:sz="8" w:space="0" w:color="D8D0C7"/>
        <w:left w:val="single" w:sz="8" w:space="0" w:color="D8D0C7"/>
        <w:bottom w:val="single" w:sz="8" w:space="0" w:color="D8D0C7"/>
        <w:right w:val="single" w:sz="8" w:space="0" w:color="D8D0C7"/>
      </w:tblBorders>
    </w:tblPr>
    <w:tblStylePr w:type="firstRow">
      <w:rPr>
        <w:sz w:val="24"/>
        <w:szCs w:val="24"/>
      </w:rPr>
      <w:tblPr/>
      <w:tcPr>
        <w:tcBorders>
          <w:top w:val="nil"/>
          <w:left w:val="nil"/>
          <w:bottom w:val="single" w:sz="24" w:space="0" w:color="D8D0C7"/>
          <w:right w:val="nil"/>
          <w:insideH w:val="nil"/>
          <w:insideV w:val="nil"/>
        </w:tcBorders>
        <w:shd w:val="clear" w:color="auto" w:fill="FFFFFF"/>
      </w:tcPr>
    </w:tblStylePr>
    <w:tblStylePr w:type="lastRow">
      <w:tblPr/>
      <w:tcPr>
        <w:tcBorders>
          <w:top w:val="single" w:sz="8" w:space="0" w:color="D8D0C7"/>
          <w:left w:val="nil"/>
          <w:bottom w:val="nil"/>
          <w:right w:val="nil"/>
          <w:insideH w:val="nil"/>
          <w:insideV w:val="nil"/>
        </w:tcBorders>
        <w:shd w:val="clear" w:color="auto" w:fill="FFFFFF"/>
      </w:tcPr>
    </w:tblStylePr>
    <w:tblStylePr w:type="firstCol">
      <w:tblPr/>
      <w:tcPr>
        <w:tcBorders>
          <w:top w:val="nil"/>
          <w:left w:val="nil"/>
          <w:bottom w:val="nil"/>
          <w:right w:val="single" w:sz="8" w:space="0" w:color="D8D0C7"/>
          <w:insideH w:val="nil"/>
          <w:insideV w:val="nil"/>
        </w:tcBorders>
        <w:shd w:val="clear" w:color="auto" w:fill="FFFFFF"/>
      </w:tcPr>
    </w:tblStylePr>
    <w:tblStylePr w:type="lastCol">
      <w:tblPr/>
      <w:tcPr>
        <w:tcBorders>
          <w:top w:val="nil"/>
          <w:left w:val="single" w:sz="8" w:space="0" w:color="D8D0C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F3F1"/>
      </w:tcPr>
    </w:tblStylePr>
    <w:tblStylePr w:type="band1Horz">
      <w:tblPr/>
      <w:tcPr>
        <w:tcBorders>
          <w:top w:val="nil"/>
          <w:bottom w:val="nil"/>
          <w:insideH w:val="nil"/>
          <w:insideV w:val="nil"/>
        </w:tcBorders>
        <w:shd w:val="clear" w:color="auto" w:fill="F5F3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locked/>
    <w:rsid w:val="001E17CF"/>
    <w:rPr>
      <w:color w:val="000000"/>
    </w:rPr>
    <w:tblPr>
      <w:tblStyleRowBandSize w:val="1"/>
      <w:tblStyleColBandSize w:val="1"/>
      <w:tblBorders>
        <w:top w:val="single" w:sz="8" w:space="0" w:color="4F5650"/>
        <w:left w:val="single" w:sz="8" w:space="0" w:color="4F5650"/>
        <w:bottom w:val="single" w:sz="8" w:space="0" w:color="4F5650"/>
        <w:right w:val="single" w:sz="8" w:space="0" w:color="4F5650"/>
      </w:tblBorders>
    </w:tblPr>
    <w:tblStylePr w:type="firstRow">
      <w:rPr>
        <w:sz w:val="24"/>
        <w:szCs w:val="24"/>
      </w:rPr>
      <w:tblPr/>
      <w:tcPr>
        <w:tcBorders>
          <w:top w:val="nil"/>
          <w:left w:val="nil"/>
          <w:bottom w:val="single" w:sz="24" w:space="0" w:color="4F5650"/>
          <w:right w:val="nil"/>
          <w:insideH w:val="nil"/>
          <w:insideV w:val="nil"/>
        </w:tcBorders>
        <w:shd w:val="clear" w:color="auto" w:fill="FFFFFF"/>
      </w:tcPr>
    </w:tblStylePr>
    <w:tblStylePr w:type="lastRow">
      <w:tblPr/>
      <w:tcPr>
        <w:tcBorders>
          <w:top w:val="single" w:sz="8" w:space="0" w:color="4F5650"/>
          <w:left w:val="nil"/>
          <w:bottom w:val="nil"/>
          <w:right w:val="nil"/>
          <w:insideH w:val="nil"/>
          <w:insideV w:val="nil"/>
        </w:tcBorders>
        <w:shd w:val="clear" w:color="auto" w:fill="FFFFFF"/>
      </w:tcPr>
    </w:tblStylePr>
    <w:tblStylePr w:type="firstCol">
      <w:tblPr/>
      <w:tcPr>
        <w:tcBorders>
          <w:top w:val="nil"/>
          <w:left w:val="nil"/>
          <w:bottom w:val="nil"/>
          <w:right w:val="single" w:sz="8" w:space="0" w:color="4F5650"/>
          <w:insideH w:val="nil"/>
          <w:insideV w:val="nil"/>
        </w:tcBorders>
        <w:shd w:val="clear" w:color="auto" w:fill="FFFFFF"/>
      </w:tcPr>
    </w:tblStylePr>
    <w:tblStylePr w:type="lastCol">
      <w:tblPr/>
      <w:tcPr>
        <w:tcBorders>
          <w:top w:val="nil"/>
          <w:left w:val="single" w:sz="8" w:space="0" w:color="4F565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D6D3"/>
      </w:tcPr>
    </w:tblStylePr>
    <w:tblStylePr w:type="band1Horz">
      <w:tblPr/>
      <w:tcPr>
        <w:tcBorders>
          <w:top w:val="nil"/>
          <w:bottom w:val="nil"/>
          <w:insideH w:val="nil"/>
          <w:insideV w:val="nil"/>
        </w:tcBorders>
        <w:shd w:val="clear" w:color="auto" w:fill="D2D6D3"/>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semiHidden/>
    <w:locked/>
    <w:rsid w:val="001E17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locked/>
    <w:rsid w:val="001E17CF"/>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1E17CF"/>
    <w:tblPr>
      <w:tblStyleRowBandSize w:val="1"/>
      <w:tblStyleColBandSize w:val="1"/>
      <w:tblBorders>
        <w:top w:val="single" w:sz="8" w:space="0" w:color="9EDCE8"/>
        <w:left w:val="single" w:sz="8" w:space="0" w:color="9EDCE8"/>
        <w:bottom w:val="single" w:sz="8" w:space="0" w:color="9EDCE8"/>
        <w:right w:val="single" w:sz="8" w:space="0" w:color="9EDCE8"/>
        <w:insideH w:val="single" w:sz="8" w:space="0" w:color="9EDCE8"/>
      </w:tblBorders>
    </w:tblPr>
    <w:tblStylePr w:type="firstRow">
      <w:pPr>
        <w:spacing w:before="0" w:after="0" w:line="240" w:lineRule="auto"/>
      </w:pPr>
      <w:rPr>
        <w:b/>
        <w:bCs/>
        <w:color w:val="FFFFFF"/>
      </w:rPr>
      <w:tblPr/>
      <w:tcPr>
        <w:tcBorders>
          <w:top w:val="single" w:sz="8" w:space="0" w:color="9EDCE8"/>
          <w:left w:val="single" w:sz="8" w:space="0" w:color="9EDCE8"/>
          <w:bottom w:val="single" w:sz="8" w:space="0" w:color="9EDCE8"/>
          <w:right w:val="single" w:sz="8" w:space="0" w:color="9EDCE8"/>
          <w:insideH w:val="nil"/>
          <w:insideV w:val="nil"/>
        </w:tcBorders>
        <w:shd w:val="clear" w:color="auto" w:fill="7ED1E1"/>
      </w:tcPr>
    </w:tblStylePr>
    <w:tblStylePr w:type="lastRow">
      <w:pPr>
        <w:spacing w:before="0" w:after="0" w:line="240" w:lineRule="auto"/>
      </w:pPr>
      <w:rPr>
        <w:b/>
        <w:bCs/>
      </w:rPr>
      <w:tblPr/>
      <w:tcPr>
        <w:tcBorders>
          <w:top w:val="double" w:sz="6" w:space="0" w:color="9EDCE8"/>
          <w:left w:val="single" w:sz="8" w:space="0" w:color="9EDCE8"/>
          <w:bottom w:val="single" w:sz="8" w:space="0" w:color="9EDCE8"/>
          <w:right w:val="single" w:sz="8" w:space="0" w:color="9EDCE8"/>
          <w:insideH w:val="nil"/>
          <w:insideV w:val="nil"/>
        </w:tcBorders>
      </w:tcPr>
    </w:tblStylePr>
    <w:tblStylePr w:type="firstCol">
      <w:rPr>
        <w:b/>
        <w:bCs/>
      </w:rPr>
    </w:tblStylePr>
    <w:tblStylePr w:type="lastCol">
      <w:rPr>
        <w:b/>
        <w:bCs/>
      </w:rPr>
    </w:tblStylePr>
    <w:tblStylePr w:type="band1Vert">
      <w:tblPr/>
      <w:tcPr>
        <w:shd w:val="clear" w:color="auto" w:fill="DFF3F7"/>
      </w:tcPr>
    </w:tblStylePr>
    <w:tblStylePr w:type="band1Horz">
      <w:tblPr/>
      <w:tcPr>
        <w:tcBorders>
          <w:insideH w:val="nil"/>
          <w:insideV w:val="nil"/>
        </w:tcBorders>
        <w:shd w:val="clear" w:color="auto" w:fill="DFF3F7"/>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1E17CF"/>
    <w:tblPr>
      <w:tblStyleRowBandSize w:val="1"/>
      <w:tblStyleColBandSize w:val="1"/>
      <w:tblBorders>
        <w:top w:val="single" w:sz="8" w:space="0" w:color="CAE7F9"/>
        <w:left w:val="single" w:sz="8" w:space="0" w:color="CAE7F9"/>
        <w:bottom w:val="single" w:sz="8" w:space="0" w:color="CAE7F9"/>
        <w:right w:val="single" w:sz="8" w:space="0" w:color="CAE7F9"/>
        <w:insideH w:val="single" w:sz="8" w:space="0" w:color="CAE7F9"/>
      </w:tblBorders>
    </w:tblPr>
    <w:tblStylePr w:type="firstRow">
      <w:pPr>
        <w:spacing w:before="0" w:after="0" w:line="240" w:lineRule="auto"/>
      </w:pPr>
      <w:rPr>
        <w:b/>
        <w:bCs/>
        <w:color w:val="FFFFFF"/>
      </w:rPr>
      <w:tblPr/>
      <w:tcPr>
        <w:tcBorders>
          <w:top w:val="single" w:sz="8" w:space="0" w:color="CAE7F9"/>
          <w:left w:val="single" w:sz="8" w:space="0" w:color="CAE7F9"/>
          <w:bottom w:val="single" w:sz="8" w:space="0" w:color="CAE7F9"/>
          <w:right w:val="single" w:sz="8" w:space="0" w:color="CAE7F9"/>
          <w:insideH w:val="nil"/>
          <w:insideV w:val="nil"/>
        </w:tcBorders>
        <w:shd w:val="clear" w:color="auto" w:fill="B9E0F7"/>
      </w:tcPr>
    </w:tblStylePr>
    <w:tblStylePr w:type="lastRow">
      <w:pPr>
        <w:spacing w:before="0" w:after="0" w:line="240" w:lineRule="auto"/>
      </w:pPr>
      <w:rPr>
        <w:b/>
        <w:bCs/>
      </w:rPr>
      <w:tblPr/>
      <w:tcPr>
        <w:tcBorders>
          <w:top w:val="double" w:sz="6" w:space="0" w:color="CAE7F9"/>
          <w:left w:val="single" w:sz="8" w:space="0" w:color="CAE7F9"/>
          <w:bottom w:val="single" w:sz="8" w:space="0" w:color="CAE7F9"/>
          <w:right w:val="single" w:sz="8" w:space="0" w:color="CAE7F9"/>
          <w:insideH w:val="nil"/>
          <w:insideV w:val="nil"/>
        </w:tcBorders>
      </w:tcPr>
    </w:tblStylePr>
    <w:tblStylePr w:type="firstCol">
      <w:rPr>
        <w:b/>
        <w:bCs/>
      </w:rPr>
    </w:tblStylePr>
    <w:tblStylePr w:type="lastCol">
      <w:rPr>
        <w:b/>
        <w:bCs/>
      </w:rPr>
    </w:tblStylePr>
    <w:tblStylePr w:type="band1Vert">
      <w:tblPr/>
      <w:tcPr>
        <w:shd w:val="clear" w:color="auto" w:fill="EDF7FD"/>
      </w:tcPr>
    </w:tblStylePr>
    <w:tblStylePr w:type="band1Horz">
      <w:tblPr/>
      <w:tcPr>
        <w:tcBorders>
          <w:insideH w:val="nil"/>
          <w:insideV w:val="nil"/>
        </w:tcBorders>
        <w:shd w:val="clear" w:color="auto" w:fill="EDF7FD"/>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1E17CF"/>
    <w:tblPr>
      <w:tblStyleRowBandSize w:val="1"/>
      <w:tblStyleColBandSize w:val="1"/>
      <w:tblBorders>
        <w:top w:val="single" w:sz="8" w:space="0" w:color="E0EEE7"/>
        <w:left w:val="single" w:sz="8" w:space="0" w:color="E0EEE7"/>
        <w:bottom w:val="single" w:sz="8" w:space="0" w:color="E0EEE7"/>
        <w:right w:val="single" w:sz="8" w:space="0" w:color="E0EEE7"/>
        <w:insideH w:val="single" w:sz="8" w:space="0" w:color="E0EEE7"/>
      </w:tblBorders>
    </w:tblPr>
    <w:tblStylePr w:type="firstRow">
      <w:pPr>
        <w:spacing w:before="0" w:after="0" w:line="240" w:lineRule="auto"/>
      </w:pPr>
      <w:rPr>
        <w:b/>
        <w:bCs/>
        <w:color w:val="FFFFFF"/>
      </w:rPr>
      <w:tblPr/>
      <w:tcPr>
        <w:tcBorders>
          <w:top w:val="single" w:sz="8" w:space="0" w:color="E0EEE7"/>
          <w:left w:val="single" w:sz="8" w:space="0" w:color="E0EEE7"/>
          <w:bottom w:val="single" w:sz="8" w:space="0" w:color="E0EEE7"/>
          <w:right w:val="single" w:sz="8" w:space="0" w:color="E0EEE7"/>
          <w:insideH w:val="nil"/>
          <w:insideV w:val="nil"/>
        </w:tcBorders>
        <w:shd w:val="clear" w:color="auto" w:fill="D6E9E0"/>
      </w:tcPr>
    </w:tblStylePr>
    <w:tblStylePr w:type="lastRow">
      <w:pPr>
        <w:spacing w:before="0" w:after="0" w:line="240" w:lineRule="auto"/>
      </w:pPr>
      <w:rPr>
        <w:b/>
        <w:bCs/>
      </w:rPr>
      <w:tblPr/>
      <w:tcPr>
        <w:tcBorders>
          <w:top w:val="double" w:sz="6" w:space="0" w:color="E0EEE7"/>
          <w:left w:val="single" w:sz="8" w:space="0" w:color="E0EEE7"/>
          <w:bottom w:val="single" w:sz="8" w:space="0" w:color="E0EEE7"/>
          <w:right w:val="single" w:sz="8" w:space="0" w:color="E0EEE7"/>
          <w:insideH w:val="nil"/>
          <w:insideV w:val="nil"/>
        </w:tcBorders>
      </w:tcPr>
    </w:tblStylePr>
    <w:tblStylePr w:type="firstCol">
      <w:rPr>
        <w:b/>
        <w:bCs/>
      </w:rPr>
    </w:tblStylePr>
    <w:tblStylePr w:type="lastCol">
      <w:rPr>
        <w:b/>
        <w:bCs/>
      </w:rPr>
    </w:tblStylePr>
    <w:tblStylePr w:type="band1Vert">
      <w:tblPr/>
      <w:tcPr>
        <w:shd w:val="clear" w:color="auto" w:fill="F4F9F7"/>
      </w:tcPr>
    </w:tblStylePr>
    <w:tblStylePr w:type="band1Horz">
      <w:tblPr/>
      <w:tcPr>
        <w:tcBorders>
          <w:insideH w:val="nil"/>
          <w:insideV w:val="nil"/>
        </w:tcBorders>
        <w:shd w:val="clear" w:color="auto" w:fill="F4F9F7"/>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1E17CF"/>
    <w:tblPr>
      <w:tblStyleRowBandSize w:val="1"/>
      <w:tblStyleColBandSize w:val="1"/>
      <w:tblBorders>
        <w:top w:val="single" w:sz="8" w:space="0" w:color="E1DBD4"/>
        <w:left w:val="single" w:sz="8" w:space="0" w:color="E1DBD4"/>
        <w:bottom w:val="single" w:sz="8" w:space="0" w:color="E1DBD4"/>
        <w:right w:val="single" w:sz="8" w:space="0" w:color="E1DBD4"/>
        <w:insideH w:val="single" w:sz="8" w:space="0" w:color="E1DBD4"/>
      </w:tblBorders>
    </w:tblPr>
    <w:tblStylePr w:type="firstRow">
      <w:pPr>
        <w:spacing w:before="0" w:after="0" w:line="240" w:lineRule="auto"/>
      </w:pPr>
      <w:rPr>
        <w:b/>
        <w:bCs/>
        <w:color w:val="FFFFFF"/>
      </w:rPr>
      <w:tblPr/>
      <w:tcPr>
        <w:tcBorders>
          <w:top w:val="single" w:sz="8" w:space="0" w:color="E1DBD4"/>
          <w:left w:val="single" w:sz="8" w:space="0" w:color="E1DBD4"/>
          <w:bottom w:val="single" w:sz="8" w:space="0" w:color="E1DBD4"/>
          <w:right w:val="single" w:sz="8" w:space="0" w:color="E1DBD4"/>
          <w:insideH w:val="nil"/>
          <w:insideV w:val="nil"/>
        </w:tcBorders>
        <w:shd w:val="clear" w:color="auto" w:fill="D8D0C7"/>
      </w:tcPr>
    </w:tblStylePr>
    <w:tblStylePr w:type="lastRow">
      <w:pPr>
        <w:spacing w:before="0" w:after="0" w:line="240" w:lineRule="auto"/>
      </w:pPr>
      <w:rPr>
        <w:b/>
        <w:bCs/>
      </w:rPr>
      <w:tblPr/>
      <w:tcPr>
        <w:tcBorders>
          <w:top w:val="double" w:sz="6" w:space="0" w:color="E1DBD4"/>
          <w:left w:val="single" w:sz="8" w:space="0" w:color="E1DBD4"/>
          <w:bottom w:val="single" w:sz="8" w:space="0" w:color="E1DBD4"/>
          <w:right w:val="single" w:sz="8" w:space="0" w:color="E1DBD4"/>
          <w:insideH w:val="nil"/>
          <w:insideV w:val="nil"/>
        </w:tcBorders>
      </w:tcPr>
    </w:tblStylePr>
    <w:tblStylePr w:type="firstCol">
      <w:rPr>
        <w:b/>
        <w:bCs/>
      </w:rPr>
    </w:tblStylePr>
    <w:tblStylePr w:type="lastCol">
      <w:rPr>
        <w:b/>
        <w:bCs/>
      </w:rPr>
    </w:tblStylePr>
    <w:tblStylePr w:type="band1Vert">
      <w:tblPr/>
      <w:tcPr>
        <w:shd w:val="clear" w:color="auto" w:fill="F5F3F1"/>
      </w:tcPr>
    </w:tblStylePr>
    <w:tblStylePr w:type="band1Horz">
      <w:tblPr/>
      <w:tcPr>
        <w:tcBorders>
          <w:insideH w:val="nil"/>
          <w:insideV w:val="nil"/>
        </w:tcBorders>
        <w:shd w:val="clear" w:color="auto" w:fill="F5F3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1E17CF"/>
    <w:tblPr>
      <w:tblStyleRowBandSize w:val="1"/>
      <w:tblStyleColBandSize w:val="1"/>
      <w:tblBorders>
        <w:top w:val="single" w:sz="8" w:space="0" w:color="788279"/>
        <w:left w:val="single" w:sz="8" w:space="0" w:color="788279"/>
        <w:bottom w:val="single" w:sz="8" w:space="0" w:color="788279"/>
        <w:right w:val="single" w:sz="8" w:space="0" w:color="788279"/>
        <w:insideH w:val="single" w:sz="8" w:space="0" w:color="788279"/>
      </w:tblBorders>
    </w:tblPr>
    <w:tblStylePr w:type="firstRow">
      <w:pPr>
        <w:spacing w:before="0" w:after="0" w:line="240" w:lineRule="auto"/>
      </w:pPr>
      <w:rPr>
        <w:b/>
        <w:bCs/>
        <w:color w:val="FFFFFF"/>
      </w:rPr>
      <w:tblPr/>
      <w:tcPr>
        <w:tcBorders>
          <w:top w:val="single" w:sz="8" w:space="0" w:color="788279"/>
          <w:left w:val="single" w:sz="8" w:space="0" w:color="788279"/>
          <w:bottom w:val="single" w:sz="8" w:space="0" w:color="788279"/>
          <w:right w:val="single" w:sz="8" w:space="0" w:color="788279"/>
          <w:insideH w:val="nil"/>
          <w:insideV w:val="nil"/>
        </w:tcBorders>
        <w:shd w:val="clear" w:color="auto" w:fill="4F5650"/>
      </w:tcPr>
    </w:tblStylePr>
    <w:tblStylePr w:type="lastRow">
      <w:pPr>
        <w:spacing w:before="0" w:after="0" w:line="240" w:lineRule="auto"/>
      </w:pPr>
      <w:rPr>
        <w:b/>
        <w:bCs/>
      </w:rPr>
      <w:tblPr/>
      <w:tcPr>
        <w:tcBorders>
          <w:top w:val="double" w:sz="6" w:space="0" w:color="788279"/>
          <w:left w:val="single" w:sz="8" w:space="0" w:color="788279"/>
          <w:bottom w:val="single" w:sz="8" w:space="0" w:color="788279"/>
          <w:right w:val="single" w:sz="8" w:space="0" w:color="788279"/>
          <w:insideH w:val="nil"/>
          <w:insideV w:val="nil"/>
        </w:tcBorders>
      </w:tcPr>
    </w:tblStylePr>
    <w:tblStylePr w:type="firstCol">
      <w:rPr>
        <w:b/>
        <w:bCs/>
      </w:rPr>
    </w:tblStylePr>
    <w:tblStylePr w:type="lastCol">
      <w:rPr>
        <w:b/>
        <w:bCs/>
      </w:rPr>
    </w:tblStylePr>
    <w:tblStylePr w:type="band1Vert">
      <w:tblPr/>
      <w:tcPr>
        <w:shd w:val="clear" w:color="auto" w:fill="D2D6D3"/>
      </w:tcPr>
    </w:tblStylePr>
    <w:tblStylePr w:type="band1Horz">
      <w:tblPr/>
      <w:tcPr>
        <w:tcBorders>
          <w:insideH w:val="nil"/>
          <w:insideV w:val="nil"/>
        </w:tcBorders>
        <w:shd w:val="clear" w:color="auto" w:fill="D2D6D3"/>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locked/>
    <w:rsid w:val="001E17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locked/>
    <w:rsid w:val="001E17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1E17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ED1E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ED1E1"/>
      </w:tcPr>
    </w:tblStylePr>
    <w:tblStylePr w:type="lastCol">
      <w:rPr>
        <w:b/>
        <w:bCs/>
        <w:color w:val="FFFFFF"/>
      </w:rPr>
      <w:tblPr/>
      <w:tcPr>
        <w:tcBorders>
          <w:left w:val="nil"/>
          <w:right w:val="nil"/>
          <w:insideH w:val="nil"/>
          <w:insideV w:val="nil"/>
        </w:tcBorders>
        <w:shd w:val="clear" w:color="auto" w:fill="7ED1E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1E17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9E0F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9E0F7"/>
      </w:tcPr>
    </w:tblStylePr>
    <w:tblStylePr w:type="lastCol">
      <w:rPr>
        <w:b/>
        <w:bCs/>
        <w:color w:val="FFFFFF"/>
      </w:rPr>
      <w:tblPr/>
      <w:tcPr>
        <w:tcBorders>
          <w:left w:val="nil"/>
          <w:right w:val="nil"/>
          <w:insideH w:val="nil"/>
          <w:insideV w:val="nil"/>
        </w:tcBorders>
        <w:shd w:val="clear" w:color="auto" w:fill="B9E0F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1E17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6E9E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6E9E0"/>
      </w:tcPr>
    </w:tblStylePr>
    <w:tblStylePr w:type="lastCol">
      <w:rPr>
        <w:b/>
        <w:bCs/>
        <w:color w:val="FFFFFF"/>
      </w:rPr>
      <w:tblPr/>
      <w:tcPr>
        <w:tcBorders>
          <w:left w:val="nil"/>
          <w:right w:val="nil"/>
          <w:insideH w:val="nil"/>
          <w:insideV w:val="nil"/>
        </w:tcBorders>
        <w:shd w:val="clear" w:color="auto" w:fill="D6E9E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1E17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8D0C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8D0C7"/>
      </w:tcPr>
    </w:tblStylePr>
    <w:tblStylePr w:type="lastCol">
      <w:rPr>
        <w:b/>
        <w:bCs/>
        <w:color w:val="FFFFFF"/>
      </w:rPr>
      <w:tblPr/>
      <w:tcPr>
        <w:tcBorders>
          <w:left w:val="nil"/>
          <w:right w:val="nil"/>
          <w:insideH w:val="nil"/>
          <w:insideV w:val="nil"/>
        </w:tcBorders>
        <w:shd w:val="clear" w:color="auto" w:fill="D8D0C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1E17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565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5650"/>
      </w:tcPr>
    </w:tblStylePr>
    <w:tblStylePr w:type="lastCol">
      <w:rPr>
        <w:b/>
        <w:bCs/>
        <w:color w:val="FFFFFF"/>
      </w:rPr>
      <w:tblPr/>
      <w:tcPr>
        <w:tcBorders>
          <w:left w:val="nil"/>
          <w:right w:val="nil"/>
          <w:insideH w:val="nil"/>
          <w:insideV w:val="nil"/>
        </w:tcBorders>
        <w:shd w:val="clear" w:color="auto" w:fill="4F565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Text">
    <w:name w:val="Table Text"/>
    <w:aliases w:val="tt"/>
    <w:basedOn w:val="xDefaultBodyStyle"/>
    <w:semiHidden/>
    <w:rsid w:val="00835434"/>
    <w:pPr>
      <w:tabs>
        <w:tab w:val="clear" w:pos="0"/>
      </w:tabs>
      <w:spacing w:before="40" w:after="40"/>
      <w:ind w:left="0"/>
    </w:pPr>
  </w:style>
  <w:style w:type="paragraph" w:customStyle="1" w:styleId="TableHdr">
    <w:name w:val="Table Hdr"/>
    <w:aliases w:val="th"/>
    <w:basedOn w:val="TableText"/>
    <w:next w:val="TableText"/>
    <w:semiHidden/>
    <w:rsid w:val="00835434"/>
    <w:rPr>
      <w:b/>
    </w:rPr>
  </w:style>
  <w:style w:type="paragraph" w:styleId="NoSpacing">
    <w:name w:val="No Spacing"/>
    <w:uiPriority w:val="1"/>
    <w:qFormat/>
    <w:rsid w:val="004429A1"/>
    <w:rPr>
      <w:rFonts w:ascii="Arial" w:hAnsi="Arial"/>
    </w:rPr>
  </w:style>
  <w:style w:type="paragraph" w:styleId="NormalWeb">
    <w:name w:val="Normal (Web)"/>
    <w:basedOn w:val="Normal"/>
    <w:semiHidden/>
    <w:locked/>
    <w:rsid w:val="001E17CF"/>
    <w:rPr>
      <w:rFonts w:ascii="Times New Roman" w:hAnsi="Times New Roman"/>
      <w:sz w:val="24"/>
    </w:rPr>
  </w:style>
  <w:style w:type="paragraph" w:styleId="NormalIndent">
    <w:name w:val="Normal Indent"/>
    <w:basedOn w:val="Normal"/>
    <w:semiHidden/>
    <w:locked/>
    <w:rsid w:val="001E17CF"/>
    <w:pPr>
      <w:ind w:left="720"/>
    </w:pPr>
  </w:style>
  <w:style w:type="paragraph" w:customStyle="1" w:styleId="TableTitle">
    <w:name w:val="Table Title"/>
    <w:aliases w:val="ti"/>
    <w:basedOn w:val="xDefaultHeadingStyle"/>
    <w:next w:val="TableHdr"/>
    <w:link w:val="TableTitleChar"/>
    <w:semiHidden/>
    <w:rsid w:val="00835434"/>
    <w:pPr>
      <w:tabs>
        <w:tab w:val="left" w:pos="2551"/>
      </w:tabs>
      <w:spacing w:before="0" w:after="120"/>
      <w:ind w:left="2551" w:hanging="1417"/>
    </w:pPr>
    <w:rPr>
      <w:i/>
      <w:sz w:val="20"/>
      <w:lang w:val="x-none" w:eastAsia="x-none"/>
    </w:rPr>
  </w:style>
  <w:style w:type="paragraph" w:customStyle="1" w:styleId="xFMFrontisHdg1">
    <w:name w:val="xFMFrontisHdg1"/>
    <w:basedOn w:val="xDefaultHeadingStyle"/>
    <w:next w:val="BodyText"/>
    <w:link w:val="xFMFrontisHdg1Char"/>
    <w:semiHidden/>
    <w:rsid w:val="00835434"/>
    <w:pPr>
      <w:pBdr>
        <w:bottom w:val="single" w:sz="4" w:space="2" w:color="auto"/>
      </w:pBdr>
      <w:tabs>
        <w:tab w:val="left" w:pos="1134"/>
      </w:tabs>
      <w:spacing w:before="720" w:after="360"/>
    </w:pPr>
  </w:style>
  <w:style w:type="character" w:styleId="PageNumber">
    <w:name w:val="page number"/>
    <w:basedOn w:val="DefaultParagraphFont"/>
    <w:semiHidden/>
    <w:rsid w:val="001E17CF"/>
  </w:style>
  <w:style w:type="paragraph" w:customStyle="1" w:styleId="xFMFrontisHdg2">
    <w:name w:val="xFMFrontisHdg2"/>
    <w:basedOn w:val="xFMFrontisHdg1"/>
    <w:next w:val="BodyText"/>
    <w:autoRedefine/>
    <w:semiHidden/>
    <w:rsid w:val="00835434"/>
    <w:pPr>
      <w:pBdr>
        <w:bottom w:val="none" w:sz="0" w:space="0" w:color="auto"/>
      </w:pBdr>
      <w:spacing w:before="240" w:after="120"/>
      <w:ind w:left="0"/>
    </w:pPr>
    <w:rPr>
      <w:sz w:val="28"/>
    </w:rPr>
  </w:style>
  <w:style w:type="paragraph" w:customStyle="1" w:styleId="xFMFrontisHdg1PgeBrkBefore">
    <w:name w:val="xFMFrontisHdg1PgeBrkBefore"/>
    <w:basedOn w:val="xFMFrontisHdg1"/>
    <w:next w:val="BodyText"/>
    <w:autoRedefine/>
    <w:semiHidden/>
    <w:rsid w:val="00835434"/>
    <w:pPr>
      <w:pageBreakBefore/>
      <w:tabs>
        <w:tab w:val="clear" w:pos="1134"/>
        <w:tab w:val="left" w:pos="0"/>
      </w:tabs>
      <w:ind w:hanging="1134"/>
    </w:pPr>
  </w:style>
  <w:style w:type="paragraph" w:styleId="Quote">
    <w:name w:val="Quote"/>
    <w:basedOn w:val="Normal"/>
    <w:next w:val="Normal"/>
    <w:link w:val="QuoteChar"/>
    <w:uiPriority w:val="29"/>
    <w:qFormat/>
    <w:locked/>
    <w:rsid w:val="001E17CF"/>
    <w:rPr>
      <w:rFonts w:ascii="Verdana" w:hAnsi="Verdana"/>
      <w:i/>
      <w:iCs/>
      <w:color w:val="000000"/>
      <w:sz w:val="20"/>
      <w:szCs w:val="20"/>
      <w:lang w:val="x-none" w:eastAsia="x-none"/>
    </w:rPr>
  </w:style>
  <w:style w:type="character" w:customStyle="1" w:styleId="QuoteChar">
    <w:name w:val="Quote Char"/>
    <w:link w:val="Quote"/>
    <w:uiPriority w:val="29"/>
    <w:semiHidden/>
    <w:rsid w:val="00DB5440"/>
    <w:rPr>
      <w:i/>
      <w:iCs/>
      <w:color w:val="000000"/>
    </w:rPr>
  </w:style>
  <w:style w:type="paragraph" w:customStyle="1" w:styleId="xFMDocSubTitle">
    <w:name w:val="xFMDocSubTitle"/>
    <w:basedOn w:val="xFMDocTitle"/>
    <w:semiHidden/>
    <w:rsid w:val="00835434"/>
    <w:pPr>
      <w:spacing w:before="480"/>
    </w:pPr>
    <w:rPr>
      <w:sz w:val="36"/>
    </w:rPr>
  </w:style>
  <w:style w:type="paragraph" w:customStyle="1" w:styleId="xFMDocTitle">
    <w:name w:val="xFMDocTitle"/>
    <w:basedOn w:val="xDefaultHeadingStyle"/>
    <w:next w:val="xFMDocSubTitle"/>
    <w:semiHidden/>
    <w:rsid w:val="00835434"/>
    <w:pPr>
      <w:keepNext w:val="0"/>
      <w:keepLines w:val="0"/>
      <w:ind w:left="0"/>
      <w:jc w:val="center"/>
    </w:pPr>
    <w:rPr>
      <w:noProof/>
      <w:sz w:val="48"/>
    </w:rPr>
  </w:style>
  <w:style w:type="paragraph" w:customStyle="1" w:styleId="xFMApprovalName">
    <w:name w:val="xFMApprovalName"/>
    <w:basedOn w:val="xDefaultBodyStyle"/>
    <w:semiHidden/>
    <w:rsid w:val="00835434"/>
    <w:pPr>
      <w:keepLines w:val="0"/>
      <w:tabs>
        <w:tab w:val="clear" w:pos="0"/>
      </w:tabs>
      <w:spacing w:before="240"/>
      <w:ind w:left="283"/>
    </w:pPr>
    <w:rPr>
      <w:sz w:val="24"/>
    </w:rPr>
  </w:style>
  <w:style w:type="paragraph" w:customStyle="1" w:styleId="xFMApprovalSig">
    <w:name w:val="xFMApprovalSig"/>
    <w:basedOn w:val="xDefaultBodyStyle"/>
    <w:semiHidden/>
    <w:rsid w:val="00835434"/>
    <w:pPr>
      <w:tabs>
        <w:tab w:val="clear" w:pos="0"/>
      </w:tabs>
      <w:spacing w:before="240"/>
      <w:ind w:left="0"/>
    </w:pPr>
    <w:rPr>
      <w:b/>
      <w:sz w:val="24"/>
    </w:rPr>
  </w:style>
  <w:style w:type="character" w:styleId="Strong">
    <w:name w:val="Strong"/>
    <w:qFormat/>
    <w:rsid w:val="001E17CF"/>
    <w:rPr>
      <w:b/>
      <w:bCs/>
    </w:rPr>
  </w:style>
  <w:style w:type="paragraph" w:customStyle="1" w:styleId="xFMApproval">
    <w:name w:val="xFMApproval"/>
    <w:basedOn w:val="xDefaultBodyStyle"/>
    <w:semiHidden/>
    <w:rsid w:val="00835434"/>
    <w:pPr>
      <w:tabs>
        <w:tab w:val="clear" w:pos="0"/>
      </w:tabs>
      <w:spacing w:before="240"/>
      <w:ind w:left="0"/>
    </w:pPr>
    <w:rPr>
      <w:b/>
      <w:sz w:val="24"/>
    </w:rPr>
  </w:style>
  <w:style w:type="paragraph" w:customStyle="1" w:styleId="xFMApprovalDate">
    <w:name w:val="xFMApprovalDate"/>
    <w:basedOn w:val="xDefaultBodyStyle"/>
    <w:semiHidden/>
    <w:rsid w:val="00835434"/>
    <w:pPr>
      <w:tabs>
        <w:tab w:val="clear" w:pos="0"/>
      </w:tabs>
      <w:spacing w:before="240"/>
      <w:ind w:left="0"/>
      <w:jc w:val="center"/>
    </w:pPr>
  </w:style>
  <w:style w:type="character" w:styleId="SubtleEmphasis">
    <w:name w:val="Subtle Emphasis"/>
    <w:uiPriority w:val="19"/>
    <w:qFormat/>
    <w:locked/>
    <w:rsid w:val="001E17CF"/>
    <w:rPr>
      <w:i/>
      <w:iCs/>
      <w:color w:val="808080"/>
    </w:rPr>
  </w:style>
  <w:style w:type="character" w:styleId="SubtleReference">
    <w:name w:val="Subtle Reference"/>
    <w:uiPriority w:val="31"/>
    <w:qFormat/>
    <w:locked/>
    <w:rsid w:val="001E17CF"/>
    <w:rPr>
      <w:smallCaps/>
      <w:color w:val="7ED1E1"/>
      <w:u w:val="single"/>
    </w:rPr>
  </w:style>
  <w:style w:type="table" w:styleId="Table3Deffects1">
    <w:name w:val="Table 3D effects 1"/>
    <w:basedOn w:val="TableNormal"/>
    <w:semiHidden/>
    <w:locked/>
    <w:rsid w:val="001E17C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1E17C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1E17C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E17C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E17C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E17C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E17C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E17C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1E17C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1E17C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1E17C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1E17C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1E17C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1E17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1E17C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1E17C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1E17C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semiHidden/>
    <w:locked/>
    <w:rsid w:val="001E17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semiHidden/>
    <w:locked/>
    <w:rsid w:val="001E17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1E17C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1E17C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1E17C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1E17C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1E17C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1E17C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1E17C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1E17C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1E17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1E17C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1E17C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1E17C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1E17C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1E17C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1E17C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1E17CF"/>
    <w:pPr>
      <w:spacing w:after="0"/>
      <w:ind w:left="220" w:hanging="220"/>
    </w:pPr>
  </w:style>
  <w:style w:type="paragraph" w:styleId="TableofFigures">
    <w:name w:val="table of figures"/>
    <w:basedOn w:val="Normal"/>
    <w:next w:val="Normal"/>
    <w:uiPriority w:val="99"/>
    <w:rsid w:val="001E17CF"/>
    <w:pPr>
      <w:spacing w:after="0"/>
    </w:pPr>
  </w:style>
  <w:style w:type="table" w:styleId="TableProfessional">
    <w:name w:val="Table Professional"/>
    <w:basedOn w:val="TableNormal"/>
    <w:semiHidden/>
    <w:locked/>
    <w:rsid w:val="001E17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1E17C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1E17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1E17C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1E17C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1E17C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1E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1E17C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1E17C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1E17C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FMDocRef">
    <w:name w:val="xFMDocRef"/>
    <w:basedOn w:val="xFMDocDate"/>
    <w:next w:val="xFMDocIss"/>
    <w:semiHidden/>
    <w:rsid w:val="00835434"/>
  </w:style>
  <w:style w:type="paragraph" w:customStyle="1" w:styleId="xFMDocDate">
    <w:name w:val="xFMDocDate"/>
    <w:basedOn w:val="xDefaultBodyStyle"/>
    <w:next w:val="xFMDocRef"/>
    <w:semiHidden/>
    <w:rsid w:val="00835434"/>
    <w:pPr>
      <w:tabs>
        <w:tab w:val="clear" w:pos="0"/>
      </w:tabs>
      <w:spacing w:before="240"/>
      <w:ind w:left="0"/>
      <w:jc w:val="center"/>
    </w:pPr>
    <w:rPr>
      <w:sz w:val="24"/>
    </w:rPr>
  </w:style>
  <w:style w:type="paragraph" w:styleId="TOAHeading">
    <w:name w:val="toa heading"/>
    <w:basedOn w:val="Normal"/>
    <w:next w:val="Normal"/>
    <w:semiHidden/>
    <w:locked/>
    <w:rsid w:val="001E17CF"/>
    <w:pPr>
      <w:spacing w:before="120"/>
    </w:pPr>
    <w:rPr>
      <w:rFonts w:ascii="Verdana" w:hAnsi="Verdana"/>
      <w:b/>
      <w:bCs/>
      <w:sz w:val="24"/>
    </w:rPr>
  </w:style>
  <w:style w:type="paragraph" w:styleId="TOC1">
    <w:name w:val="toc 1"/>
    <w:next w:val="Normal"/>
    <w:uiPriority w:val="39"/>
    <w:rsid w:val="00280985"/>
    <w:pPr>
      <w:spacing w:after="100" w:line="269" w:lineRule="auto"/>
      <w:ind w:left="1134" w:hanging="1134"/>
    </w:pPr>
    <w:rPr>
      <w:rFonts w:ascii="Arial Bold" w:hAnsi="Arial Bold"/>
      <w:b/>
      <w:caps/>
      <w:sz w:val="22"/>
    </w:rPr>
  </w:style>
  <w:style w:type="paragraph" w:styleId="TOC2">
    <w:name w:val="toc 2"/>
    <w:next w:val="Normal"/>
    <w:uiPriority w:val="39"/>
    <w:rsid w:val="00826430"/>
    <w:pPr>
      <w:spacing w:after="100" w:line="269" w:lineRule="auto"/>
      <w:ind w:left="1134" w:hanging="1134"/>
    </w:pPr>
    <w:rPr>
      <w:rFonts w:ascii="Arial" w:hAnsi="Arial"/>
      <w:b/>
    </w:rPr>
  </w:style>
  <w:style w:type="paragraph" w:styleId="TOC4">
    <w:name w:val="toc 4"/>
    <w:basedOn w:val="Normal"/>
    <w:next w:val="Normal"/>
    <w:autoRedefine/>
    <w:uiPriority w:val="39"/>
    <w:rsid w:val="001E17CF"/>
    <w:pPr>
      <w:spacing w:after="100"/>
      <w:ind w:left="660"/>
    </w:pPr>
  </w:style>
  <w:style w:type="paragraph" w:styleId="TOC5">
    <w:name w:val="toc 5"/>
    <w:basedOn w:val="Normal"/>
    <w:next w:val="Normal"/>
    <w:autoRedefine/>
    <w:uiPriority w:val="39"/>
    <w:rsid w:val="001E17CF"/>
    <w:pPr>
      <w:spacing w:after="100"/>
      <w:ind w:left="880"/>
    </w:pPr>
  </w:style>
  <w:style w:type="paragraph" w:styleId="TOC6">
    <w:name w:val="toc 6"/>
    <w:basedOn w:val="Normal"/>
    <w:next w:val="Normal"/>
    <w:autoRedefine/>
    <w:uiPriority w:val="39"/>
    <w:rsid w:val="001E17CF"/>
    <w:pPr>
      <w:spacing w:after="100"/>
      <w:ind w:left="1100"/>
    </w:pPr>
  </w:style>
  <w:style w:type="paragraph" w:styleId="TOC7">
    <w:name w:val="toc 7"/>
    <w:basedOn w:val="Normal"/>
    <w:next w:val="Normal"/>
    <w:autoRedefine/>
    <w:uiPriority w:val="39"/>
    <w:rsid w:val="001E17CF"/>
    <w:pPr>
      <w:spacing w:after="100"/>
      <w:ind w:left="1320"/>
    </w:pPr>
  </w:style>
  <w:style w:type="paragraph" w:styleId="TOC8">
    <w:name w:val="toc 8"/>
    <w:next w:val="Normal"/>
    <w:uiPriority w:val="39"/>
    <w:rsid w:val="00CD7D21"/>
    <w:pPr>
      <w:spacing w:after="100" w:line="269" w:lineRule="auto"/>
    </w:pPr>
    <w:rPr>
      <w:rFonts w:ascii="Arial" w:hAnsi="Arial"/>
      <w:b/>
    </w:rPr>
  </w:style>
  <w:style w:type="paragraph" w:styleId="TOC9">
    <w:name w:val="toc 9"/>
    <w:next w:val="Normal"/>
    <w:uiPriority w:val="39"/>
    <w:rsid w:val="00826430"/>
    <w:pPr>
      <w:spacing w:after="100" w:line="269" w:lineRule="auto"/>
      <w:ind w:left="1134" w:hanging="1134"/>
    </w:pPr>
    <w:rPr>
      <w:rFonts w:ascii="Arial" w:hAnsi="Arial"/>
      <w:b/>
      <w:sz w:val="22"/>
    </w:rPr>
  </w:style>
  <w:style w:type="paragraph" w:customStyle="1" w:styleId="xFMDocIss">
    <w:name w:val="xFMDocIss"/>
    <w:basedOn w:val="xFMDocDate"/>
    <w:semiHidden/>
    <w:rsid w:val="00835434"/>
  </w:style>
  <w:style w:type="paragraph" w:customStyle="1" w:styleId="NDPFCReference">
    <w:name w:val="NDP FC Reference"/>
    <w:semiHidden/>
    <w:qFormat/>
    <w:rsid w:val="0091630A"/>
    <w:pPr>
      <w:spacing w:line="269" w:lineRule="auto"/>
    </w:pPr>
    <w:rPr>
      <w:rFonts w:ascii="Arial" w:hAnsi="Arial"/>
      <w:b/>
      <w:sz w:val="36"/>
    </w:rPr>
  </w:style>
  <w:style w:type="paragraph" w:customStyle="1" w:styleId="NDPFCTitle">
    <w:name w:val="NDP FC Title"/>
    <w:basedOn w:val="NDPFCReference"/>
    <w:semiHidden/>
    <w:qFormat/>
    <w:rsid w:val="003A5D91"/>
    <w:pPr>
      <w:spacing w:after="480"/>
      <w:contextualSpacing/>
    </w:pPr>
    <w:rPr>
      <w:sz w:val="72"/>
    </w:rPr>
  </w:style>
  <w:style w:type="paragraph" w:customStyle="1" w:styleId="xFMTableText">
    <w:name w:val="xFMTableText"/>
    <w:basedOn w:val="xDefaultBodyStyle"/>
    <w:semiHidden/>
    <w:rsid w:val="00835434"/>
    <w:pPr>
      <w:tabs>
        <w:tab w:val="clear" w:pos="0"/>
      </w:tabs>
      <w:spacing w:before="60" w:after="60"/>
      <w:ind w:left="0"/>
    </w:pPr>
  </w:style>
  <w:style w:type="paragraph" w:customStyle="1" w:styleId="NDPCopyright">
    <w:name w:val="NDP Copyright"/>
    <w:basedOn w:val="Normal"/>
    <w:semiHidden/>
    <w:rsid w:val="004429A1"/>
    <w:pPr>
      <w:spacing w:after="0" w:line="240" w:lineRule="auto"/>
    </w:pPr>
    <w:rPr>
      <w:color w:val="4F5650"/>
      <w:sz w:val="15"/>
    </w:rPr>
  </w:style>
  <w:style w:type="table" w:customStyle="1" w:styleId="ColorfulGrid2">
    <w:name w:val="Colorful Grid2"/>
    <w:basedOn w:val="TableNormal"/>
    <w:uiPriority w:val="73"/>
    <w:semiHidden/>
    <w:locked/>
    <w:rsid w:val="00607F5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2">
    <w:name w:val="Colorful List2"/>
    <w:basedOn w:val="TableNormal"/>
    <w:uiPriority w:val="72"/>
    <w:semiHidden/>
    <w:locked/>
    <w:rsid w:val="00607F57"/>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2">
    <w:name w:val="Colorful Shading2"/>
    <w:basedOn w:val="TableNormal"/>
    <w:uiPriority w:val="71"/>
    <w:semiHidden/>
    <w:locked/>
    <w:rsid w:val="00607F57"/>
    <w:rPr>
      <w:color w:val="000000"/>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2">
    <w:name w:val="Dark List2"/>
    <w:basedOn w:val="TableNormal"/>
    <w:uiPriority w:val="70"/>
    <w:semiHidden/>
    <w:locked/>
    <w:rsid w:val="00607F57"/>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2">
    <w:name w:val="Light Grid2"/>
    <w:basedOn w:val="TableNormal"/>
    <w:uiPriority w:val="62"/>
    <w:semiHidden/>
    <w:locked/>
    <w:rsid w:val="00607F5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Black" w:eastAsia="Times New Roman" w:hAnsi="Arial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semiHidden/>
    <w:locked/>
    <w:rsid w:val="00607F57"/>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Arial Black" w:eastAsia="Times New Roman" w:hAnsi="Arial Black"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customStyle="1" w:styleId="LightList2">
    <w:name w:val="Light List2"/>
    <w:basedOn w:val="TableNormal"/>
    <w:uiPriority w:val="61"/>
    <w:semiHidden/>
    <w:locked/>
    <w:rsid w:val="00607F5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semiHidden/>
    <w:locked/>
    <w:rsid w:val="00607F57"/>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customStyle="1" w:styleId="LightShading2">
    <w:name w:val="Light Shading2"/>
    <w:basedOn w:val="TableNormal"/>
    <w:uiPriority w:val="60"/>
    <w:semiHidden/>
    <w:locked/>
    <w:rsid w:val="00607F5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semiHidden/>
    <w:locked/>
    <w:rsid w:val="00607F57"/>
    <w:rPr>
      <w:color w:val="0088A5"/>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customStyle="1" w:styleId="MediumGrid12">
    <w:name w:val="Medium Grid 12"/>
    <w:basedOn w:val="TableNormal"/>
    <w:uiPriority w:val="67"/>
    <w:semiHidden/>
    <w:locked/>
    <w:rsid w:val="00607F5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2">
    <w:name w:val="Medium Grid 22"/>
    <w:basedOn w:val="TableNormal"/>
    <w:uiPriority w:val="68"/>
    <w:semiHidden/>
    <w:locked/>
    <w:rsid w:val="00607F57"/>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2">
    <w:name w:val="Medium Grid 32"/>
    <w:basedOn w:val="TableNormal"/>
    <w:uiPriority w:val="69"/>
    <w:semiHidden/>
    <w:locked/>
    <w:rsid w:val="00607F5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2">
    <w:name w:val="Medium List 12"/>
    <w:basedOn w:val="TableNormal"/>
    <w:uiPriority w:val="65"/>
    <w:semiHidden/>
    <w:locked/>
    <w:rsid w:val="00607F57"/>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uiPriority w:val="65"/>
    <w:semiHidden/>
    <w:locked/>
    <w:rsid w:val="00607F57"/>
    <w:rPr>
      <w:color w:val="000000"/>
    </w:rPr>
    <w:tblPr>
      <w:tblStyleRowBandSize w:val="1"/>
      <w:tblStyleColBandSize w:val="1"/>
      <w:tblBorders>
        <w:top w:val="single" w:sz="8" w:space="0" w:color="00B6DD"/>
        <w:bottom w:val="single" w:sz="8" w:space="0" w:color="00B6DD"/>
      </w:tblBorders>
    </w:tblPr>
    <w:tblStylePr w:type="firstRow">
      <w:rPr>
        <w:rFonts w:ascii="Arial Black" w:eastAsia="Times New Roman" w:hAnsi="Arial Black"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customStyle="1" w:styleId="MediumList22">
    <w:name w:val="Medium List 22"/>
    <w:basedOn w:val="TableNormal"/>
    <w:uiPriority w:val="66"/>
    <w:semiHidden/>
    <w:locked/>
    <w:rsid w:val="00607F57"/>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uiPriority w:val="63"/>
    <w:semiHidden/>
    <w:locked/>
    <w:rsid w:val="00607F5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locked/>
    <w:rsid w:val="00607F57"/>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customStyle="1" w:styleId="MediumShading22">
    <w:name w:val="Medium Shading 22"/>
    <w:basedOn w:val="TableNormal"/>
    <w:uiPriority w:val="64"/>
    <w:semiHidden/>
    <w:locked/>
    <w:rsid w:val="00607F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semiHidden/>
    <w:locked/>
    <w:rsid w:val="00607F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DPTableData">
    <w:name w:val="NDP Table Data"/>
    <w:semiHidden/>
    <w:rsid w:val="00695AA7"/>
    <w:pPr>
      <w:spacing w:line="276" w:lineRule="auto"/>
    </w:pPr>
    <w:rPr>
      <w:rFonts w:ascii="Arial" w:hAnsi="Arial"/>
      <w:sz w:val="22"/>
    </w:rPr>
  </w:style>
  <w:style w:type="paragraph" w:customStyle="1" w:styleId="NDPTableHeader">
    <w:name w:val="NDP Table Header"/>
    <w:basedOn w:val="NDPTableData"/>
    <w:semiHidden/>
    <w:qFormat/>
    <w:rsid w:val="00695AA7"/>
    <w:pPr>
      <w:spacing w:line="240" w:lineRule="auto"/>
    </w:pPr>
    <w:rPr>
      <w:sz w:val="24"/>
    </w:rPr>
  </w:style>
  <w:style w:type="paragraph" w:customStyle="1" w:styleId="xFMTableHdr">
    <w:name w:val="xFMTableHdr"/>
    <w:basedOn w:val="xFMTableText"/>
    <w:next w:val="xFMTableText"/>
    <w:semiHidden/>
    <w:rsid w:val="00835434"/>
    <w:pPr>
      <w:spacing w:before="40" w:after="40"/>
    </w:pPr>
    <w:rPr>
      <w:b/>
    </w:rPr>
  </w:style>
  <w:style w:type="paragraph" w:customStyle="1" w:styleId="FooterPublishDate">
    <w:name w:val="Footer Publish Date"/>
    <w:semiHidden/>
    <w:rsid w:val="004429A1"/>
    <w:pPr>
      <w:widowControl w:val="0"/>
      <w:spacing w:line="269" w:lineRule="auto"/>
      <w:jc w:val="right"/>
    </w:pPr>
    <w:rPr>
      <w:rFonts w:ascii="Arial" w:hAnsi="Arial"/>
      <w:b/>
      <w:sz w:val="18"/>
    </w:rPr>
  </w:style>
  <w:style w:type="paragraph" w:customStyle="1" w:styleId="FooterCentre">
    <w:name w:val="Footer Centre"/>
    <w:basedOn w:val="Footer"/>
    <w:semiHidden/>
    <w:rsid w:val="003B460F"/>
    <w:pPr>
      <w:jc w:val="center"/>
    </w:pPr>
  </w:style>
  <w:style w:type="paragraph" w:customStyle="1" w:styleId="ExecSummary">
    <w:name w:val="Exec Summary"/>
    <w:semiHidden/>
    <w:rsid w:val="00315C66"/>
    <w:pPr>
      <w:spacing w:after="220" w:line="269" w:lineRule="auto"/>
      <w:outlineLvl w:val="8"/>
    </w:pPr>
    <w:rPr>
      <w:rFonts w:ascii="Arial Bold" w:hAnsi="Arial Bold"/>
      <w:b/>
      <w:caps/>
      <w:sz w:val="24"/>
    </w:rPr>
  </w:style>
  <w:style w:type="paragraph" w:customStyle="1" w:styleId="TitleNonToc">
    <w:name w:val="Title Non Toc"/>
    <w:next w:val="Normal"/>
    <w:semiHidden/>
    <w:rsid w:val="00315C66"/>
    <w:pPr>
      <w:keepNext/>
      <w:spacing w:after="220" w:line="276" w:lineRule="auto"/>
    </w:pPr>
    <w:rPr>
      <w:rFonts w:ascii="Arial" w:hAnsi="Arial"/>
      <w:b/>
      <w:caps/>
      <w:sz w:val="24"/>
      <w:szCs w:val="24"/>
    </w:rPr>
  </w:style>
  <w:style w:type="paragraph" w:customStyle="1" w:styleId="NDPTableDataBold">
    <w:name w:val="NDP Table Data Bold"/>
    <w:basedOn w:val="NDPTableData"/>
    <w:semiHidden/>
    <w:rsid w:val="00904988"/>
    <w:pPr>
      <w:jc w:val="right"/>
    </w:pPr>
    <w:rPr>
      <w:b/>
      <w:bCs/>
    </w:rPr>
  </w:style>
  <w:style w:type="paragraph" w:customStyle="1" w:styleId="FooterPageNumber">
    <w:name w:val="Footer Page Number"/>
    <w:semiHidden/>
    <w:rsid w:val="004429A1"/>
    <w:pPr>
      <w:spacing w:line="269" w:lineRule="auto"/>
      <w:jc w:val="center"/>
    </w:pPr>
    <w:rPr>
      <w:rFonts w:ascii="Arial" w:hAnsi="Arial"/>
      <w:b/>
      <w:sz w:val="18"/>
    </w:rPr>
  </w:style>
  <w:style w:type="paragraph" w:customStyle="1" w:styleId="HeaderRight">
    <w:name w:val="Header Right"/>
    <w:basedOn w:val="Normal"/>
    <w:semiHidden/>
    <w:rsid w:val="004429A1"/>
    <w:pPr>
      <w:tabs>
        <w:tab w:val="center" w:pos="4536"/>
        <w:tab w:val="right" w:pos="9072"/>
      </w:tabs>
      <w:spacing w:after="0"/>
      <w:ind w:left="2552"/>
      <w:jc w:val="right"/>
    </w:pPr>
    <w:rPr>
      <w:b/>
      <w:sz w:val="18"/>
    </w:rPr>
  </w:style>
  <w:style w:type="paragraph" w:customStyle="1" w:styleId="HeaderCentre">
    <w:name w:val="Header Centre"/>
    <w:basedOn w:val="Normal"/>
    <w:semiHidden/>
    <w:qFormat/>
    <w:rsid w:val="004429A1"/>
    <w:pPr>
      <w:tabs>
        <w:tab w:val="center" w:pos="4536"/>
        <w:tab w:val="right" w:pos="9072"/>
      </w:tabs>
      <w:spacing w:after="0"/>
      <w:jc w:val="center"/>
    </w:pPr>
    <w:rPr>
      <w:b/>
      <w:sz w:val="18"/>
    </w:rPr>
  </w:style>
  <w:style w:type="paragraph" w:customStyle="1" w:styleId="HeaderLine">
    <w:name w:val="Header Line"/>
    <w:basedOn w:val="HeaderRight"/>
    <w:semiHidden/>
    <w:rsid w:val="004429A1"/>
    <w:pPr>
      <w:pBdr>
        <w:bottom w:val="single" w:sz="4" w:space="1" w:color="auto"/>
      </w:pBdr>
      <w:spacing w:line="20" w:lineRule="exact"/>
      <w:ind w:left="0"/>
    </w:pPr>
    <w:rPr>
      <w:sz w:val="2"/>
    </w:rPr>
  </w:style>
  <w:style w:type="paragraph" w:customStyle="1" w:styleId="xHFClassification">
    <w:name w:val="xHFClassification"/>
    <w:basedOn w:val="xDefaultBodyStyle"/>
    <w:semiHidden/>
    <w:rsid w:val="00835434"/>
    <w:pPr>
      <w:keepLines w:val="0"/>
      <w:tabs>
        <w:tab w:val="clear" w:pos="0"/>
      </w:tabs>
      <w:spacing w:after="0"/>
      <w:ind w:left="0"/>
      <w:jc w:val="center"/>
    </w:pPr>
    <w:rPr>
      <w:noProof/>
    </w:rPr>
  </w:style>
  <w:style w:type="paragraph" w:customStyle="1" w:styleId="xHFBusinessUnitFront">
    <w:name w:val="xHFBusinessUnitFront"/>
    <w:basedOn w:val="xDefaultHeadingStyle"/>
    <w:semiHidden/>
    <w:rsid w:val="00835434"/>
    <w:pPr>
      <w:keepNext w:val="0"/>
      <w:keepLines w:val="0"/>
      <w:spacing w:before="0" w:after="900"/>
      <w:ind w:left="0"/>
      <w:jc w:val="center"/>
    </w:pPr>
    <w:rPr>
      <w:noProof/>
      <w:sz w:val="28"/>
    </w:rPr>
  </w:style>
  <w:style w:type="paragraph" w:customStyle="1" w:styleId="xHFCopyrightHdg">
    <w:name w:val="xHFCopyrightHdg"/>
    <w:basedOn w:val="xDefaultBodyStyle"/>
    <w:next w:val="xHFCopyrightStatement"/>
    <w:semiHidden/>
    <w:rsid w:val="00835434"/>
    <w:pPr>
      <w:keepLines w:val="0"/>
      <w:tabs>
        <w:tab w:val="clear" w:pos="0"/>
      </w:tabs>
      <w:spacing w:before="40" w:after="40"/>
      <w:ind w:left="0"/>
      <w:jc w:val="center"/>
    </w:pPr>
    <w:rPr>
      <w:noProof/>
    </w:rPr>
  </w:style>
  <w:style w:type="paragraph" w:customStyle="1" w:styleId="xHFCopyrightStatement">
    <w:name w:val="xHFCopyrightStatement"/>
    <w:basedOn w:val="xDefaultBodyStyle"/>
    <w:semiHidden/>
    <w:rsid w:val="00835434"/>
    <w:pPr>
      <w:keepLines w:val="0"/>
      <w:tabs>
        <w:tab w:val="clear" w:pos="0"/>
      </w:tabs>
      <w:spacing w:after="480"/>
      <w:ind w:left="0"/>
      <w:jc w:val="center"/>
    </w:pPr>
    <w:rPr>
      <w:noProof/>
      <w:sz w:val="16"/>
    </w:rPr>
  </w:style>
  <w:style w:type="paragraph" w:customStyle="1" w:styleId="xHFCopyrightMark">
    <w:name w:val="xHFCopyright_Mark"/>
    <w:basedOn w:val="xDefaultBodyStyle"/>
    <w:next w:val="xHFCopyrightHdg"/>
    <w:semiHidden/>
    <w:rsid w:val="00835434"/>
    <w:pPr>
      <w:keepLines w:val="0"/>
      <w:tabs>
        <w:tab w:val="clear" w:pos="0"/>
      </w:tabs>
      <w:spacing w:before="100" w:after="0"/>
      <w:ind w:left="0"/>
      <w:jc w:val="center"/>
    </w:pPr>
    <w:rPr>
      <w:noProof/>
      <w:sz w:val="16"/>
    </w:rPr>
  </w:style>
  <w:style w:type="paragraph" w:customStyle="1" w:styleId="xHFCoSiteAddress">
    <w:name w:val="xHFCoSiteAddress"/>
    <w:basedOn w:val="xDefaultBodyStyle"/>
    <w:next w:val="xHFCoSiteTelNos"/>
    <w:semiHidden/>
    <w:rsid w:val="00835434"/>
    <w:pPr>
      <w:keepLines w:val="0"/>
      <w:tabs>
        <w:tab w:val="clear" w:pos="0"/>
      </w:tabs>
      <w:ind w:left="0"/>
      <w:jc w:val="center"/>
    </w:pPr>
    <w:rPr>
      <w:noProof/>
    </w:rPr>
  </w:style>
  <w:style w:type="paragraph" w:customStyle="1" w:styleId="xHFCoSiteTelNos">
    <w:name w:val="xHFCoSiteTelNos"/>
    <w:basedOn w:val="xHFCoSiteAddress"/>
    <w:next w:val="xHFCopyrightMark"/>
    <w:semiHidden/>
    <w:rsid w:val="00835434"/>
    <w:pPr>
      <w:spacing w:before="100"/>
    </w:pPr>
  </w:style>
  <w:style w:type="table" w:customStyle="1" w:styleId="ColorfulGrid3">
    <w:name w:val="Colorful Grid3"/>
    <w:basedOn w:val="TableNormal"/>
    <w:uiPriority w:val="73"/>
    <w:semiHidden/>
    <w:locked/>
    <w:rsid w:val="00B05B2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3">
    <w:name w:val="Colorful List3"/>
    <w:basedOn w:val="TableNormal"/>
    <w:uiPriority w:val="72"/>
    <w:semiHidden/>
    <w:locked/>
    <w:rsid w:val="00B05B2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3">
    <w:name w:val="Colorful Shading3"/>
    <w:basedOn w:val="TableNormal"/>
    <w:uiPriority w:val="71"/>
    <w:semiHidden/>
    <w:locked/>
    <w:rsid w:val="00B05B2C"/>
    <w:rPr>
      <w:color w:val="000000"/>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3">
    <w:name w:val="Dark List3"/>
    <w:basedOn w:val="TableNormal"/>
    <w:uiPriority w:val="70"/>
    <w:semiHidden/>
    <w:locked/>
    <w:rsid w:val="00B05B2C"/>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3">
    <w:name w:val="Light Grid3"/>
    <w:basedOn w:val="TableNormal"/>
    <w:uiPriority w:val="62"/>
    <w:semiHidden/>
    <w:locked/>
    <w:rsid w:val="00B05B2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Black" w:eastAsia="Times New Roman" w:hAnsi="Arial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uiPriority w:val="62"/>
    <w:semiHidden/>
    <w:locked/>
    <w:rsid w:val="00B05B2C"/>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Arial Black" w:eastAsia="Times New Roman" w:hAnsi="Arial Black"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customStyle="1" w:styleId="LightList3">
    <w:name w:val="Light List3"/>
    <w:basedOn w:val="TableNormal"/>
    <w:uiPriority w:val="61"/>
    <w:semiHidden/>
    <w:locked/>
    <w:rsid w:val="00B05B2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uiPriority w:val="61"/>
    <w:semiHidden/>
    <w:locked/>
    <w:rsid w:val="00B05B2C"/>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customStyle="1" w:styleId="LightShading3">
    <w:name w:val="Light Shading3"/>
    <w:basedOn w:val="TableNormal"/>
    <w:uiPriority w:val="60"/>
    <w:semiHidden/>
    <w:locked/>
    <w:rsid w:val="00B05B2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semiHidden/>
    <w:locked/>
    <w:rsid w:val="00B05B2C"/>
    <w:rPr>
      <w:color w:val="0088A5"/>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customStyle="1" w:styleId="MediumGrid13">
    <w:name w:val="Medium Grid 13"/>
    <w:basedOn w:val="TableNormal"/>
    <w:uiPriority w:val="67"/>
    <w:semiHidden/>
    <w:locked/>
    <w:rsid w:val="00B05B2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3">
    <w:name w:val="Medium Grid 23"/>
    <w:basedOn w:val="TableNormal"/>
    <w:uiPriority w:val="68"/>
    <w:semiHidden/>
    <w:locked/>
    <w:rsid w:val="00B05B2C"/>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3">
    <w:name w:val="Medium Grid 33"/>
    <w:basedOn w:val="TableNormal"/>
    <w:uiPriority w:val="69"/>
    <w:semiHidden/>
    <w:locked/>
    <w:rsid w:val="00B05B2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3">
    <w:name w:val="Medium List 13"/>
    <w:basedOn w:val="TableNormal"/>
    <w:uiPriority w:val="65"/>
    <w:semiHidden/>
    <w:locked/>
    <w:rsid w:val="00B05B2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uiPriority w:val="65"/>
    <w:semiHidden/>
    <w:locked/>
    <w:rsid w:val="00B05B2C"/>
    <w:rPr>
      <w:color w:val="000000"/>
    </w:rPr>
    <w:tblPr>
      <w:tblStyleRowBandSize w:val="1"/>
      <w:tblStyleColBandSize w:val="1"/>
      <w:tblBorders>
        <w:top w:val="single" w:sz="8" w:space="0" w:color="00B6DD"/>
        <w:bottom w:val="single" w:sz="8" w:space="0" w:color="00B6DD"/>
      </w:tblBorders>
    </w:tblPr>
    <w:tblStylePr w:type="firstRow">
      <w:rPr>
        <w:rFonts w:ascii="Arial Black" w:eastAsia="Times New Roman" w:hAnsi="Arial Black"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customStyle="1" w:styleId="MediumList23">
    <w:name w:val="Medium List 23"/>
    <w:basedOn w:val="TableNormal"/>
    <w:uiPriority w:val="66"/>
    <w:semiHidden/>
    <w:locked/>
    <w:rsid w:val="00B05B2C"/>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3">
    <w:name w:val="Medium Shading 13"/>
    <w:basedOn w:val="TableNormal"/>
    <w:uiPriority w:val="63"/>
    <w:semiHidden/>
    <w:locked/>
    <w:rsid w:val="00B05B2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semiHidden/>
    <w:locked/>
    <w:rsid w:val="00B05B2C"/>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customStyle="1" w:styleId="MediumShading23">
    <w:name w:val="Medium Shading 23"/>
    <w:basedOn w:val="TableNormal"/>
    <w:uiPriority w:val="64"/>
    <w:semiHidden/>
    <w:locked/>
    <w:rsid w:val="00B05B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semiHidden/>
    <w:locked/>
    <w:rsid w:val="00B05B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dnoteseparator">
    <w:name w:val="Endnote separator"/>
    <w:semiHidden/>
    <w:rsid w:val="004429A1"/>
    <w:pPr>
      <w:spacing w:line="20" w:lineRule="exact"/>
    </w:pPr>
    <w:rPr>
      <w:rFonts w:ascii="Arial" w:hAnsi="Arial"/>
      <w:sz w:val="2"/>
    </w:rPr>
  </w:style>
  <w:style w:type="character" w:customStyle="1" w:styleId="NDPHidden">
    <w:name w:val="NDP Hidden"/>
    <w:uiPriority w:val="1"/>
    <w:semiHidden/>
    <w:rsid w:val="00FF78B9"/>
    <w:rPr>
      <w:vanish w:val="0"/>
    </w:rPr>
  </w:style>
  <w:style w:type="table" w:customStyle="1" w:styleId="ColorfulGrid4">
    <w:name w:val="Colorful Grid4"/>
    <w:basedOn w:val="TableNormal"/>
    <w:uiPriority w:val="73"/>
    <w:semiHidden/>
    <w:locked/>
    <w:rsid w:val="00215F16"/>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4">
    <w:name w:val="Colorful List4"/>
    <w:basedOn w:val="TableNormal"/>
    <w:uiPriority w:val="72"/>
    <w:semiHidden/>
    <w:locked/>
    <w:rsid w:val="00215F1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4">
    <w:name w:val="Colorful Shading4"/>
    <w:basedOn w:val="TableNormal"/>
    <w:uiPriority w:val="71"/>
    <w:semiHidden/>
    <w:locked/>
    <w:rsid w:val="00215F16"/>
    <w:rPr>
      <w:color w:val="000000"/>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4">
    <w:name w:val="Dark List4"/>
    <w:basedOn w:val="TableNormal"/>
    <w:uiPriority w:val="70"/>
    <w:semiHidden/>
    <w:locked/>
    <w:rsid w:val="00215F16"/>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4">
    <w:name w:val="Light Grid4"/>
    <w:basedOn w:val="TableNormal"/>
    <w:uiPriority w:val="62"/>
    <w:semiHidden/>
    <w:locked/>
    <w:rsid w:val="00215F1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Black" w:eastAsia="Times New Roman" w:hAnsi="Arial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uiPriority w:val="62"/>
    <w:semiHidden/>
    <w:locked/>
    <w:rsid w:val="00215F16"/>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Arial Black" w:eastAsia="Times New Roman" w:hAnsi="Arial Black"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customStyle="1" w:styleId="LightList4">
    <w:name w:val="Light List4"/>
    <w:basedOn w:val="TableNormal"/>
    <w:uiPriority w:val="61"/>
    <w:semiHidden/>
    <w:locked/>
    <w:rsid w:val="00215F1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uiPriority w:val="61"/>
    <w:semiHidden/>
    <w:locked/>
    <w:rsid w:val="00215F16"/>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customStyle="1" w:styleId="LightShading4">
    <w:name w:val="Light Shading4"/>
    <w:basedOn w:val="TableNormal"/>
    <w:uiPriority w:val="60"/>
    <w:semiHidden/>
    <w:locked/>
    <w:rsid w:val="00215F1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semiHidden/>
    <w:locked/>
    <w:rsid w:val="00215F16"/>
    <w:rPr>
      <w:color w:val="0088A5"/>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customStyle="1" w:styleId="MediumGrid14">
    <w:name w:val="Medium Grid 14"/>
    <w:basedOn w:val="TableNormal"/>
    <w:uiPriority w:val="67"/>
    <w:semiHidden/>
    <w:locked/>
    <w:rsid w:val="00215F1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4">
    <w:name w:val="Medium Grid 24"/>
    <w:basedOn w:val="TableNormal"/>
    <w:uiPriority w:val="68"/>
    <w:semiHidden/>
    <w:locked/>
    <w:rsid w:val="00215F16"/>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4">
    <w:name w:val="Medium Grid 34"/>
    <w:basedOn w:val="TableNormal"/>
    <w:uiPriority w:val="69"/>
    <w:semiHidden/>
    <w:locked/>
    <w:rsid w:val="00215F1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4">
    <w:name w:val="Medium List 14"/>
    <w:basedOn w:val="TableNormal"/>
    <w:uiPriority w:val="65"/>
    <w:semiHidden/>
    <w:locked/>
    <w:rsid w:val="00215F16"/>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Normal"/>
    <w:uiPriority w:val="65"/>
    <w:semiHidden/>
    <w:locked/>
    <w:rsid w:val="00215F16"/>
    <w:rPr>
      <w:color w:val="000000"/>
    </w:rPr>
    <w:tblPr>
      <w:tblStyleRowBandSize w:val="1"/>
      <w:tblStyleColBandSize w:val="1"/>
      <w:tblBorders>
        <w:top w:val="single" w:sz="8" w:space="0" w:color="00B6DD"/>
        <w:bottom w:val="single" w:sz="8" w:space="0" w:color="00B6DD"/>
      </w:tblBorders>
    </w:tblPr>
    <w:tblStylePr w:type="firstRow">
      <w:rPr>
        <w:rFonts w:ascii="Arial Black" w:eastAsia="Times New Roman" w:hAnsi="Arial Black"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customStyle="1" w:styleId="MediumList24">
    <w:name w:val="Medium List 24"/>
    <w:basedOn w:val="TableNormal"/>
    <w:uiPriority w:val="66"/>
    <w:semiHidden/>
    <w:locked/>
    <w:rsid w:val="00215F16"/>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4">
    <w:name w:val="Medium Shading 14"/>
    <w:basedOn w:val="TableNormal"/>
    <w:uiPriority w:val="63"/>
    <w:semiHidden/>
    <w:locked/>
    <w:rsid w:val="00215F1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semiHidden/>
    <w:locked/>
    <w:rsid w:val="00215F16"/>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customStyle="1" w:styleId="MediumShading24">
    <w:name w:val="Medium Shading 24"/>
    <w:basedOn w:val="TableNormal"/>
    <w:uiPriority w:val="64"/>
    <w:semiHidden/>
    <w:locked/>
    <w:rsid w:val="00215F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semiHidden/>
    <w:locked/>
    <w:rsid w:val="00215F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xHFCoNameFront">
    <w:name w:val="xHFCoNameFront"/>
    <w:basedOn w:val="xDefaultHeadingStyle"/>
    <w:next w:val="xHFCoSiteAddress"/>
    <w:semiHidden/>
    <w:rsid w:val="00835434"/>
    <w:pPr>
      <w:keepNext w:val="0"/>
      <w:keepLines w:val="0"/>
      <w:spacing w:before="0"/>
      <w:ind w:left="0"/>
      <w:jc w:val="center"/>
    </w:pPr>
    <w:rPr>
      <w:noProof/>
      <w:sz w:val="20"/>
    </w:rPr>
  </w:style>
  <w:style w:type="table" w:customStyle="1" w:styleId="NDPStandard">
    <w:name w:val="NDP Standard"/>
    <w:basedOn w:val="TableNormal"/>
    <w:uiPriority w:val="99"/>
    <w:semiHidden/>
    <w:qFormat/>
    <w:rsid w:val="00A34A0D"/>
    <w:rPr>
      <w:rFonts w:ascii="Arial" w:hAnsi="Arial"/>
      <w:sz w:val="22"/>
    </w:rPr>
    <w:tblPr>
      <w:tblBorders>
        <w:top w:val="single" w:sz="4" w:space="0" w:color="auto"/>
        <w:bottom w:val="single" w:sz="4" w:space="0" w:color="auto"/>
        <w:insideH w:val="single" w:sz="4" w:space="0" w:color="auto"/>
      </w:tblBorders>
      <w:tblCellMar>
        <w:top w:w="57" w:type="dxa"/>
        <w:bottom w:w="57" w:type="dxa"/>
      </w:tblCellMar>
    </w:tblPr>
    <w:tblStylePr w:type="firstRow">
      <w:pPr>
        <w:jc w:val="left"/>
      </w:pPr>
      <w:rPr>
        <w:rFonts w:ascii="Arial" w:hAnsi="Arial"/>
        <w:b/>
        <w:sz w:val="24"/>
      </w:rPr>
      <w:tblPr/>
      <w:tcPr>
        <w:tcBorders>
          <w:top w:val="single" w:sz="12" w:space="0" w:color="auto"/>
          <w:left w:val="nil"/>
          <w:bottom w:val="single" w:sz="12" w:space="0" w:color="auto"/>
          <w:right w:val="nil"/>
          <w:insideH w:val="nil"/>
          <w:insideV w:val="nil"/>
          <w:tl2br w:val="nil"/>
          <w:tr2bl w:val="nil"/>
        </w:tcBorders>
        <w:shd w:val="clear" w:color="auto" w:fill="E6E6E6"/>
      </w:tcPr>
    </w:tblStylePr>
  </w:style>
  <w:style w:type="table" w:customStyle="1" w:styleId="ColorfulGrid5">
    <w:name w:val="Colorful Grid5"/>
    <w:basedOn w:val="TableNormal"/>
    <w:uiPriority w:val="73"/>
    <w:semiHidden/>
    <w:locked/>
    <w:rsid w:val="005B676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5">
    <w:name w:val="Colorful List5"/>
    <w:basedOn w:val="TableNormal"/>
    <w:uiPriority w:val="72"/>
    <w:semiHidden/>
    <w:locked/>
    <w:rsid w:val="005B676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5">
    <w:name w:val="Colorful Shading5"/>
    <w:basedOn w:val="TableNormal"/>
    <w:uiPriority w:val="71"/>
    <w:semiHidden/>
    <w:locked/>
    <w:rsid w:val="005B6763"/>
    <w:rPr>
      <w:color w:val="000000"/>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5">
    <w:name w:val="Dark List5"/>
    <w:basedOn w:val="TableNormal"/>
    <w:uiPriority w:val="70"/>
    <w:semiHidden/>
    <w:locked/>
    <w:rsid w:val="005B676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5">
    <w:name w:val="Light Grid5"/>
    <w:basedOn w:val="TableNormal"/>
    <w:uiPriority w:val="62"/>
    <w:semiHidden/>
    <w:locked/>
    <w:rsid w:val="005B676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Black" w:eastAsia="Times New Roman" w:hAnsi="Arial Blac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uiPriority w:val="62"/>
    <w:semiHidden/>
    <w:locked/>
    <w:rsid w:val="005B6763"/>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Arial Black" w:eastAsia="Times New Roman" w:hAnsi="Arial Black"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customStyle="1" w:styleId="LightList5">
    <w:name w:val="Light List5"/>
    <w:basedOn w:val="TableNormal"/>
    <w:uiPriority w:val="61"/>
    <w:semiHidden/>
    <w:locked/>
    <w:rsid w:val="005B67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uiPriority w:val="61"/>
    <w:semiHidden/>
    <w:locked/>
    <w:rsid w:val="005B6763"/>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customStyle="1" w:styleId="LightShading5">
    <w:name w:val="Light Shading5"/>
    <w:basedOn w:val="TableNormal"/>
    <w:uiPriority w:val="60"/>
    <w:semiHidden/>
    <w:locked/>
    <w:rsid w:val="005B676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uiPriority w:val="60"/>
    <w:semiHidden/>
    <w:locked/>
    <w:rsid w:val="005B6763"/>
    <w:rPr>
      <w:color w:val="0088A5"/>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customStyle="1" w:styleId="MediumGrid15">
    <w:name w:val="Medium Grid 15"/>
    <w:basedOn w:val="TableNormal"/>
    <w:uiPriority w:val="67"/>
    <w:semiHidden/>
    <w:locked/>
    <w:rsid w:val="005B676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5">
    <w:name w:val="Medium Grid 25"/>
    <w:basedOn w:val="TableNormal"/>
    <w:uiPriority w:val="68"/>
    <w:semiHidden/>
    <w:locked/>
    <w:rsid w:val="005B6763"/>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5">
    <w:name w:val="Medium Grid 35"/>
    <w:basedOn w:val="TableNormal"/>
    <w:uiPriority w:val="69"/>
    <w:semiHidden/>
    <w:locked/>
    <w:rsid w:val="005B676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5">
    <w:name w:val="Medium List 15"/>
    <w:basedOn w:val="TableNormal"/>
    <w:uiPriority w:val="65"/>
    <w:semiHidden/>
    <w:locked/>
    <w:rsid w:val="005B6763"/>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Normal"/>
    <w:uiPriority w:val="65"/>
    <w:semiHidden/>
    <w:locked/>
    <w:rsid w:val="005B6763"/>
    <w:rPr>
      <w:color w:val="000000"/>
    </w:rPr>
    <w:tblPr>
      <w:tblStyleRowBandSize w:val="1"/>
      <w:tblStyleColBandSize w:val="1"/>
      <w:tblBorders>
        <w:top w:val="single" w:sz="8" w:space="0" w:color="00B6DD"/>
        <w:bottom w:val="single" w:sz="8" w:space="0" w:color="00B6DD"/>
      </w:tblBorders>
    </w:tblPr>
    <w:tblStylePr w:type="firstRow">
      <w:rPr>
        <w:rFonts w:ascii="Arial Black" w:eastAsia="Times New Roman" w:hAnsi="Arial Black"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customStyle="1" w:styleId="MediumList25">
    <w:name w:val="Medium List 25"/>
    <w:basedOn w:val="TableNormal"/>
    <w:uiPriority w:val="66"/>
    <w:semiHidden/>
    <w:locked/>
    <w:rsid w:val="005B6763"/>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5">
    <w:name w:val="Medium Shading 15"/>
    <w:basedOn w:val="TableNormal"/>
    <w:uiPriority w:val="63"/>
    <w:semiHidden/>
    <w:locked/>
    <w:rsid w:val="005B676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semiHidden/>
    <w:locked/>
    <w:rsid w:val="005B6763"/>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customStyle="1" w:styleId="MediumShading25">
    <w:name w:val="Medium Shading 25"/>
    <w:basedOn w:val="TableNormal"/>
    <w:uiPriority w:val="64"/>
    <w:semiHidden/>
    <w:locked/>
    <w:rsid w:val="005B67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semiHidden/>
    <w:locked/>
    <w:rsid w:val="005B67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xHFDocIssueRH">
    <w:name w:val="xHFDocIssueRH"/>
    <w:basedOn w:val="xDefaultBodyStyle"/>
    <w:semiHidden/>
    <w:rsid w:val="00835434"/>
    <w:pPr>
      <w:keepLines w:val="0"/>
      <w:tabs>
        <w:tab w:val="clear" w:pos="0"/>
      </w:tabs>
      <w:spacing w:before="60" w:after="0"/>
      <w:ind w:left="0"/>
      <w:jc w:val="right"/>
    </w:pPr>
    <w:rPr>
      <w:noProof/>
    </w:rPr>
  </w:style>
  <w:style w:type="paragraph" w:customStyle="1" w:styleId="xHFDocIssueLH">
    <w:name w:val="xHFDocIssueLH"/>
    <w:basedOn w:val="xHFDocIssueRH"/>
    <w:semiHidden/>
    <w:rsid w:val="00835434"/>
    <w:pPr>
      <w:spacing w:before="0" w:after="60"/>
      <w:jc w:val="left"/>
    </w:pPr>
  </w:style>
  <w:style w:type="paragraph" w:customStyle="1" w:styleId="xHFDocRefRH">
    <w:name w:val="xHFDocRefRH"/>
    <w:basedOn w:val="xDefaultBodyStyle"/>
    <w:semiHidden/>
    <w:rsid w:val="00835434"/>
    <w:pPr>
      <w:keepLines w:val="0"/>
      <w:tabs>
        <w:tab w:val="clear" w:pos="0"/>
      </w:tabs>
      <w:spacing w:before="60" w:after="0"/>
      <w:ind w:left="0"/>
      <w:jc w:val="right"/>
    </w:pPr>
    <w:rPr>
      <w:noProof/>
    </w:rPr>
  </w:style>
  <w:style w:type="paragraph" w:customStyle="1" w:styleId="xHFDocRefLH">
    <w:name w:val="xHFDocRefLH"/>
    <w:basedOn w:val="xHFDocRefRH"/>
    <w:semiHidden/>
    <w:rsid w:val="00835434"/>
    <w:pPr>
      <w:jc w:val="left"/>
    </w:pPr>
  </w:style>
  <w:style w:type="paragraph" w:customStyle="1" w:styleId="xHFPgeNoRHOdd">
    <w:name w:val="xHFPgeNoRHOdd"/>
    <w:basedOn w:val="xDefaultBodyStyle"/>
    <w:semiHidden/>
    <w:rsid w:val="00835434"/>
    <w:pPr>
      <w:keepLines w:val="0"/>
      <w:tabs>
        <w:tab w:val="clear" w:pos="0"/>
      </w:tabs>
      <w:spacing w:before="120" w:after="0"/>
      <w:ind w:left="0"/>
      <w:jc w:val="right"/>
    </w:pPr>
    <w:rPr>
      <w:noProof/>
    </w:rPr>
  </w:style>
  <w:style w:type="paragraph" w:customStyle="1" w:styleId="xHFPgeNoLHEven">
    <w:name w:val="xHFPgeNoLHEven"/>
    <w:basedOn w:val="xHFPgeNoRHOdd"/>
    <w:semiHidden/>
    <w:rsid w:val="00835434"/>
    <w:pPr>
      <w:jc w:val="left"/>
    </w:pPr>
  </w:style>
  <w:style w:type="paragraph" w:customStyle="1" w:styleId="BulletList1">
    <w:name w:val="Bullet List 1"/>
    <w:aliases w:val="b1"/>
    <w:basedOn w:val="xDefaultBodyStyle"/>
    <w:semiHidden/>
    <w:rsid w:val="00835434"/>
    <w:pPr>
      <w:numPr>
        <w:numId w:val="12"/>
      </w:numPr>
      <w:tabs>
        <w:tab w:val="clear" w:pos="0"/>
        <w:tab w:val="clear" w:pos="1417"/>
        <w:tab w:val="num" w:pos="1009"/>
      </w:tabs>
      <w:ind w:left="1009" w:hanging="1009"/>
    </w:pPr>
  </w:style>
  <w:style w:type="paragraph" w:customStyle="1" w:styleId="BulletList1KWN">
    <w:name w:val="Bullet List 1KWN"/>
    <w:aliases w:val="b1k"/>
    <w:basedOn w:val="BulletList1"/>
    <w:semiHidden/>
    <w:rsid w:val="00835434"/>
    <w:pPr>
      <w:keepNext/>
    </w:pPr>
  </w:style>
  <w:style w:type="paragraph" w:customStyle="1" w:styleId="BulletList20">
    <w:name w:val="Bullet List 2"/>
    <w:aliases w:val="b2"/>
    <w:basedOn w:val="xDefaultBodyStyle"/>
    <w:semiHidden/>
    <w:rsid w:val="00835434"/>
    <w:pPr>
      <w:numPr>
        <w:numId w:val="13"/>
      </w:numPr>
      <w:tabs>
        <w:tab w:val="clear" w:pos="0"/>
        <w:tab w:val="clear" w:pos="1701"/>
      </w:tabs>
      <w:ind w:left="360" w:hanging="360"/>
    </w:pPr>
  </w:style>
  <w:style w:type="paragraph" w:customStyle="1" w:styleId="BulletList2KWN">
    <w:name w:val="Bullet List 2KWN"/>
    <w:aliases w:val="b2k"/>
    <w:basedOn w:val="BulletList20"/>
    <w:semiHidden/>
    <w:rsid w:val="00835434"/>
    <w:pPr>
      <w:keepNext/>
    </w:pPr>
  </w:style>
  <w:style w:type="paragraph" w:customStyle="1" w:styleId="ListNum1">
    <w:name w:val="List Num 1"/>
    <w:aliases w:val="ln1"/>
    <w:basedOn w:val="BodyText"/>
    <w:semiHidden/>
    <w:rsid w:val="00835434"/>
    <w:pPr>
      <w:keepLines/>
      <w:numPr>
        <w:numId w:val="14"/>
      </w:numPr>
      <w:tabs>
        <w:tab w:val="left" w:pos="1701"/>
      </w:tabs>
      <w:suppressAutoHyphens/>
      <w:spacing w:after="100" w:line="240" w:lineRule="auto"/>
    </w:pPr>
    <w:rPr>
      <w:sz w:val="20"/>
      <w:szCs w:val="20"/>
    </w:rPr>
  </w:style>
  <w:style w:type="paragraph" w:customStyle="1" w:styleId="ListNum1KWN">
    <w:name w:val="List Num 1KWN"/>
    <w:aliases w:val="ln1k"/>
    <w:basedOn w:val="ListNum1"/>
    <w:semiHidden/>
    <w:rsid w:val="00835434"/>
    <w:pPr>
      <w:keepNext/>
    </w:pPr>
  </w:style>
  <w:style w:type="paragraph" w:customStyle="1" w:styleId="ListNum2">
    <w:name w:val="List Num 2"/>
    <w:aliases w:val="ln2"/>
    <w:basedOn w:val="BodyText"/>
    <w:semiHidden/>
    <w:rsid w:val="00835434"/>
    <w:pPr>
      <w:keepLines/>
      <w:numPr>
        <w:numId w:val="15"/>
      </w:numPr>
      <w:tabs>
        <w:tab w:val="left" w:pos="1701"/>
      </w:tabs>
      <w:suppressAutoHyphens/>
      <w:spacing w:after="100" w:line="240" w:lineRule="auto"/>
    </w:pPr>
    <w:rPr>
      <w:sz w:val="20"/>
      <w:szCs w:val="20"/>
    </w:rPr>
  </w:style>
  <w:style w:type="paragraph" w:customStyle="1" w:styleId="ListNum2KWN">
    <w:name w:val="List Num 2KWN"/>
    <w:aliases w:val="ln2k"/>
    <w:basedOn w:val="ListNum2"/>
    <w:semiHidden/>
    <w:rsid w:val="00835434"/>
    <w:pPr>
      <w:keepNext/>
    </w:pPr>
  </w:style>
  <w:style w:type="paragraph" w:customStyle="1" w:styleId="ListAlpha1">
    <w:name w:val="List Alpha 1"/>
    <w:aliases w:val="la1"/>
    <w:basedOn w:val="BodyText"/>
    <w:semiHidden/>
    <w:rsid w:val="00835434"/>
    <w:pPr>
      <w:keepLines/>
      <w:numPr>
        <w:numId w:val="16"/>
      </w:numPr>
      <w:tabs>
        <w:tab w:val="left" w:pos="1701"/>
      </w:tabs>
      <w:suppressAutoHyphens/>
      <w:spacing w:after="100" w:line="240" w:lineRule="auto"/>
    </w:pPr>
    <w:rPr>
      <w:sz w:val="20"/>
      <w:szCs w:val="20"/>
    </w:rPr>
  </w:style>
  <w:style w:type="paragraph" w:customStyle="1" w:styleId="ListAlpha1KWN">
    <w:name w:val="List Alpha 1KWN"/>
    <w:aliases w:val="la1k"/>
    <w:basedOn w:val="ListAlpha1"/>
    <w:semiHidden/>
    <w:rsid w:val="00835434"/>
    <w:pPr>
      <w:keepNext/>
    </w:pPr>
  </w:style>
  <w:style w:type="paragraph" w:customStyle="1" w:styleId="ListAlpha2">
    <w:name w:val="List Alpha 2"/>
    <w:aliases w:val="la2"/>
    <w:basedOn w:val="BodyText"/>
    <w:semiHidden/>
    <w:rsid w:val="00835434"/>
    <w:pPr>
      <w:keepLines/>
      <w:numPr>
        <w:numId w:val="17"/>
      </w:numPr>
      <w:tabs>
        <w:tab w:val="left" w:pos="1701"/>
      </w:tabs>
      <w:suppressAutoHyphens/>
      <w:spacing w:after="100" w:line="240" w:lineRule="auto"/>
    </w:pPr>
    <w:rPr>
      <w:sz w:val="20"/>
      <w:szCs w:val="20"/>
    </w:rPr>
  </w:style>
  <w:style w:type="paragraph" w:customStyle="1" w:styleId="ListAlpha2KWN">
    <w:name w:val="List Alpha 2KWN"/>
    <w:aliases w:val="la2k"/>
    <w:basedOn w:val="ListAlpha2"/>
    <w:semiHidden/>
    <w:rsid w:val="00835434"/>
    <w:pPr>
      <w:keepNext/>
    </w:pPr>
  </w:style>
  <w:style w:type="paragraph" w:customStyle="1" w:styleId="IntentionallyBlankPage">
    <w:name w:val="IntentionallyBlankPage"/>
    <w:aliases w:val="ibp"/>
    <w:basedOn w:val="BodyText"/>
    <w:next w:val="BodyText"/>
    <w:semiHidden/>
    <w:rsid w:val="00835434"/>
    <w:pPr>
      <w:suppressAutoHyphens/>
      <w:spacing w:before="6000" w:after="0" w:line="240" w:lineRule="auto"/>
      <w:jc w:val="center"/>
    </w:pPr>
    <w:rPr>
      <w:noProof/>
      <w:sz w:val="20"/>
      <w:szCs w:val="20"/>
    </w:rPr>
  </w:style>
  <w:style w:type="character" w:customStyle="1" w:styleId="IBPNonPrintingText">
    <w:name w:val="IBPNonPrintingText"/>
    <w:aliases w:val="ibpt"/>
    <w:semiHidden/>
    <w:rsid w:val="00835434"/>
    <w:rPr>
      <w:rFonts w:cs="Times New Roman"/>
      <w:noProof/>
      <w:vanish/>
      <w:color w:val="FF0000"/>
      <w:sz w:val="16"/>
    </w:rPr>
  </w:style>
  <w:style w:type="paragraph" w:customStyle="1" w:styleId="BulletList1a">
    <w:name w:val="Bullet List 1a"/>
    <w:aliases w:val="b1a"/>
    <w:basedOn w:val="BulletList1"/>
    <w:semiHidden/>
    <w:rsid w:val="00835434"/>
    <w:pPr>
      <w:keepLines w:val="0"/>
      <w:widowControl w:val="0"/>
      <w:numPr>
        <w:numId w:val="0"/>
      </w:numPr>
      <w:tabs>
        <w:tab w:val="num" w:pos="283"/>
        <w:tab w:val="left" w:pos="1985"/>
      </w:tabs>
      <w:suppressAutoHyphens w:val="0"/>
      <w:spacing w:after="240" w:line="240" w:lineRule="atLeast"/>
      <w:ind w:left="283" w:firstLine="851"/>
    </w:pPr>
    <w:rPr>
      <w:color w:val="000000"/>
    </w:rPr>
  </w:style>
  <w:style w:type="paragraph" w:customStyle="1" w:styleId="xHFSiteAddress">
    <w:name w:val="xHFSiteAddress"/>
    <w:basedOn w:val="Normal"/>
    <w:semiHidden/>
    <w:rsid w:val="00835434"/>
    <w:pPr>
      <w:keepLines/>
      <w:tabs>
        <w:tab w:val="left" w:pos="1134"/>
      </w:tabs>
      <w:suppressAutoHyphens/>
      <w:spacing w:before="40" w:after="200" w:line="240" w:lineRule="auto"/>
      <w:ind w:hanging="1134"/>
    </w:pPr>
    <w:rPr>
      <w:noProof/>
      <w:sz w:val="14"/>
      <w:szCs w:val="20"/>
    </w:rPr>
  </w:style>
  <w:style w:type="character" w:customStyle="1" w:styleId="xDefaultHeadingStyleChar">
    <w:name w:val="xDefaultHeadingStyle Char"/>
    <w:link w:val="xDefaultHeadingStyle"/>
    <w:semiHidden/>
    <w:locked/>
    <w:rsid w:val="00835434"/>
    <w:rPr>
      <w:rFonts w:ascii="Arial" w:hAnsi="Arial"/>
      <w:b/>
      <w:sz w:val="36"/>
      <w:lang w:val="en-GB" w:eastAsia="en-GB" w:bidi="ar-SA"/>
    </w:rPr>
  </w:style>
  <w:style w:type="character" w:customStyle="1" w:styleId="Heading1Char">
    <w:name w:val="Heading 1 Char"/>
    <w:aliases w:val="h1 Char,Heading 1A Char,1 Char,Titre 1 Char,level 1 Char,Para level 1 Char,hd1 Char,11 Char,12 Char,level 11 Char,Level 11 Char,13 Char,14 Char,111 Char,level 12 Char,Level 12 Char,121 Char,level 111 Char,Level 111 Char,131 Char"/>
    <w:link w:val="Heading1"/>
    <w:locked/>
    <w:rsid w:val="00835434"/>
    <w:rPr>
      <w:rFonts w:ascii="Arial Bold" w:hAnsi="Arial Bold"/>
      <w:b/>
      <w:bCs/>
      <w:caps/>
      <w:sz w:val="24"/>
      <w:szCs w:val="28"/>
      <w:lang w:bidi="ar-SA"/>
    </w:rPr>
  </w:style>
  <w:style w:type="paragraph" w:customStyle="1" w:styleId="xHFLargeLogo">
    <w:name w:val="xHFLargeLogo"/>
    <w:basedOn w:val="xHFBusinessUnitFront"/>
    <w:next w:val="xHFBusinessUnitFront"/>
    <w:semiHidden/>
    <w:rsid w:val="00835434"/>
    <w:pPr>
      <w:spacing w:before="900" w:after="400"/>
    </w:pPr>
    <w:rPr>
      <w:sz w:val="40"/>
    </w:rPr>
  </w:style>
  <w:style w:type="paragraph" w:customStyle="1" w:styleId="xHFCopyrightOption">
    <w:name w:val="xHFCopyrightOption"/>
    <w:basedOn w:val="xDefaultBodyStyle"/>
    <w:semiHidden/>
    <w:rsid w:val="00835434"/>
    <w:pPr>
      <w:ind w:left="567" w:right="567"/>
      <w:jc w:val="center"/>
    </w:pPr>
    <w:rPr>
      <w:sz w:val="24"/>
    </w:rPr>
  </w:style>
  <w:style w:type="paragraph" w:customStyle="1" w:styleId="xHFCoprightStatementInside">
    <w:name w:val="xHFCoprightStatementInside"/>
    <w:basedOn w:val="xHFCopyrightStatement"/>
    <w:semiHidden/>
    <w:rsid w:val="00835434"/>
    <w:pPr>
      <w:spacing w:after="0"/>
      <w:jc w:val="both"/>
    </w:pPr>
    <w:rPr>
      <w:sz w:val="20"/>
    </w:rPr>
  </w:style>
  <w:style w:type="character" w:customStyle="1" w:styleId="ListNumber2Char1">
    <w:name w:val="List Number 2 Char1"/>
    <w:link w:val="ListNumber2"/>
    <w:locked/>
    <w:rsid w:val="00BB71FD"/>
    <w:rPr>
      <w:rFonts w:ascii="Arial" w:hAnsi="Arial"/>
      <w:sz w:val="22"/>
      <w:szCs w:val="24"/>
    </w:rPr>
  </w:style>
  <w:style w:type="character" w:customStyle="1" w:styleId="BodyTextChar2">
    <w:name w:val="Body Text Char2"/>
    <w:aliases w:val="bt Char2"/>
    <w:link w:val="BodyText"/>
    <w:semiHidden/>
    <w:locked/>
    <w:rsid w:val="00835434"/>
    <w:rPr>
      <w:rFonts w:ascii="Arial" w:hAnsi="Arial"/>
      <w:sz w:val="22"/>
      <w:szCs w:val="24"/>
      <w:lang w:val="en-GB" w:eastAsia="en-GB" w:bidi="ar-SA"/>
    </w:rPr>
  </w:style>
  <w:style w:type="paragraph" w:customStyle="1" w:styleId="Normal-Num">
    <w:name w:val="Normal-Num"/>
    <w:basedOn w:val="Normal"/>
    <w:link w:val="Normal-NumChar"/>
    <w:semiHidden/>
    <w:rsid w:val="00835434"/>
    <w:pPr>
      <w:tabs>
        <w:tab w:val="left" w:pos="1134"/>
      </w:tabs>
      <w:spacing w:before="120" w:after="120" w:line="260" w:lineRule="atLeast"/>
    </w:pPr>
    <w:rPr>
      <w:rFonts w:ascii="Times New Roman" w:hAnsi="Times New Roman"/>
      <w:sz w:val="24"/>
      <w:szCs w:val="20"/>
      <w:lang w:val="x-none" w:eastAsia="en-US"/>
    </w:rPr>
  </w:style>
  <w:style w:type="paragraph" w:customStyle="1" w:styleId="bullet2">
    <w:name w:val="bullet 2"/>
    <w:basedOn w:val="bullet1"/>
    <w:semiHidden/>
    <w:rsid w:val="00835434"/>
    <w:pPr>
      <w:numPr>
        <w:ilvl w:val="2"/>
      </w:numPr>
      <w:tabs>
        <w:tab w:val="left" w:pos="1559"/>
      </w:tabs>
    </w:pPr>
  </w:style>
  <w:style w:type="paragraph" w:customStyle="1" w:styleId="bullet1">
    <w:name w:val="bullet 1"/>
    <w:basedOn w:val="Normal"/>
    <w:semiHidden/>
    <w:rsid w:val="00835434"/>
    <w:pPr>
      <w:suppressAutoHyphens/>
      <w:overflowPunct w:val="0"/>
      <w:autoSpaceDE w:val="0"/>
      <w:autoSpaceDN w:val="0"/>
      <w:adjustRightInd w:val="0"/>
      <w:spacing w:before="60" w:after="120" w:line="240" w:lineRule="auto"/>
      <w:textAlignment w:val="baseline"/>
    </w:pPr>
    <w:rPr>
      <w:rFonts w:ascii="Times New Roman" w:hAnsi="Times New Roman"/>
      <w:color w:val="000000"/>
      <w:sz w:val="24"/>
      <w:lang w:eastAsia="en-US"/>
    </w:rPr>
  </w:style>
  <w:style w:type="paragraph" w:customStyle="1" w:styleId="bullet3">
    <w:name w:val="bullet 3"/>
    <w:basedOn w:val="bullet2"/>
    <w:semiHidden/>
    <w:rsid w:val="00835434"/>
    <w:pPr>
      <w:numPr>
        <w:ilvl w:val="3"/>
      </w:numPr>
      <w:tabs>
        <w:tab w:val="clear" w:pos="1559"/>
      </w:tabs>
    </w:pPr>
  </w:style>
  <w:style w:type="character" w:customStyle="1" w:styleId="Heading2Char">
    <w:name w:val="Heading 2 Char"/>
    <w:aliases w:val="h2 Char,2 Char,Titre 2 Char,w2 Char,sub-sect Char,Para level 2 Char,heading 2 Char,hd2 Char,Level 2 Char,21 Char,22 Char,23 Char,24 Char,211 Char,221 Char,231 Char,l2 Char,l 2 Char,two Char,Memo 2 Char"/>
    <w:link w:val="Heading2"/>
    <w:locked/>
    <w:rsid w:val="00835434"/>
    <w:rPr>
      <w:rFonts w:ascii="Arial" w:hAnsi="Arial"/>
      <w:b/>
      <w:bCs/>
      <w:iCs/>
      <w:sz w:val="24"/>
      <w:szCs w:val="28"/>
      <w:lang w:bidi="ar-SA"/>
    </w:rPr>
  </w:style>
  <w:style w:type="paragraph" w:customStyle="1" w:styleId="PageNumber1">
    <w:name w:val="Page Number1"/>
    <w:basedOn w:val="Normal"/>
    <w:next w:val="Normal"/>
    <w:semiHidden/>
    <w:rsid w:val="00835434"/>
    <w:pPr>
      <w:tabs>
        <w:tab w:val="left" w:pos="1134"/>
      </w:tabs>
      <w:spacing w:after="240" w:line="260" w:lineRule="atLeast"/>
      <w:ind w:left="1134" w:hanging="1134"/>
      <w:jc w:val="both"/>
    </w:pPr>
    <w:rPr>
      <w:rFonts w:ascii="Times New Roman" w:hAnsi="Times New Roman"/>
      <w:sz w:val="24"/>
      <w:szCs w:val="20"/>
      <w:lang w:eastAsia="en-US"/>
    </w:rPr>
  </w:style>
  <w:style w:type="paragraph" w:customStyle="1" w:styleId="Bullet">
    <w:name w:val="Bullet"/>
    <w:basedOn w:val="Normal"/>
    <w:semiHidden/>
    <w:rsid w:val="00835434"/>
    <w:pPr>
      <w:tabs>
        <w:tab w:val="left" w:pos="1134"/>
      </w:tabs>
      <w:suppressAutoHyphens/>
      <w:overflowPunct w:val="0"/>
      <w:autoSpaceDE w:val="0"/>
      <w:autoSpaceDN w:val="0"/>
      <w:adjustRightInd w:val="0"/>
      <w:spacing w:before="80" w:after="120" w:line="240" w:lineRule="auto"/>
      <w:ind w:hanging="1134"/>
      <w:textAlignment w:val="baseline"/>
    </w:pPr>
    <w:rPr>
      <w:rFonts w:ascii="Times New Roman" w:hAnsi="Times New Roman"/>
      <w:color w:val="000000"/>
      <w:sz w:val="24"/>
      <w:lang w:eastAsia="en-US"/>
    </w:rPr>
  </w:style>
  <w:style w:type="paragraph" w:customStyle="1" w:styleId="bulletlist10">
    <w:name w:val="bullet list 1"/>
    <w:basedOn w:val="Normal"/>
    <w:semiHidden/>
    <w:rsid w:val="00835434"/>
    <w:pPr>
      <w:numPr>
        <w:numId w:val="18"/>
      </w:numPr>
      <w:tabs>
        <w:tab w:val="clear" w:pos="360"/>
        <w:tab w:val="left" w:pos="1134"/>
        <w:tab w:val="num" w:pos="1560"/>
      </w:tabs>
      <w:spacing w:after="240" w:line="260" w:lineRule="atLeast"/>
      <w:ind w:left="1560"/>
      <w:jc w:val="both"/>
    </w:pPr>
    <w:rPr>
      <w:rFonts w:ascii="Times New Roman" w:hAnsi="Times New Roman"/>
      <w:sz w:val="24"/>
      <w:szCs w:val="20"/>
      <w:lang w:eastAsia="en-US"/>
    </w:rPr>
  </w:style>
  <w:style w:type="paragraph" w:customStyle="1" w:styleId="bulletlist2">
    <w:name w:val="bullet list 2"/>
    <w:basedOn w:val="bulletlist10"/>
    <w:semiHidden/>
    <w:rsid w:val="00835434"/>
    <w:pPr>
      <w:numPr>
        <w:ilvl w:val="1"/>
      </w:numPr>
      <w:tabs>
        <w:tab w:val="clear" w:pos="720"/>
        <w:tab w:val="num" w:pos="360"/>
        <w:tab w:val="num" w:pos="1004"/>
        <w:tab w:val="num" w:pos="1985"/>
      </w:tabs>
      <w:ind w:left="1985" w:hanging="292"/>
    </w:pPr>
  </w:style>
  <w:style w:type="paragraph" w:customStyle="1" w:styleId="FMTitle1">
    <w:name w:val="FMTitle1"/>
    <w:aliases w:val="ft1,TitlePage"/>
    <w:basedOn w:val="Normal"/>
    <w:semiHidden/>
    <w:rsid w:val="00835434"/>
    <w:pPr>
      <w:keepLines/>
      <w:tabs>
        <w:tab w:val="left" w:pos="1134"/>
      </w:tabs>
      <w:spacing w:after="0" w:line="240" w:lineRule="auto"/>
      <w:ind w:hanging="1134"/>
      <w:jc w:val="center"/>
    </w:pPr>
    <w:rPr>
      <w:rFonts w:ascii="Times New Roman" w:hAnsi="Times New Roman"/>
      <w:b/>
      <w:sz w:val="36"/>
      <w:szCs w:val="20"/>
      <w:lang w:eastAsia="en-US"/>
    </w:rPr>
  </w:style>
  <w:style w:type="character" w:customStyle="1" w:styleId="xFMFrontisHdg1Char">
    <w:name w:val="xFMFrontisHdg1 Char"/>
    <w:basedOn w:val="xDefaultHeadingStyleChar"/>
    <w:link w:val="xFMFrontisHdg1"/>
    <w:semiHidden/>
    <w:locked/>
    <w:rsid w:val="00835434"/>
    <w:rPr>
      <w:rFonts w:ascii="Arial" w:hAnsi="Arial"/>
      <w:b/>
      <w:sz w:val="36"/>
      <w:lang w:val="en-GB" w:eastAsia="en-GB" w:bidi="ar-SA"/>
    </w:rPr>
  </w:style>
  <w:style w:type="paragraph" w:customStyle="1" w:styleId="table">
    <w:name w:val="table"/>
    <w:basedOn w:val="Normal"/>
    <w:semiHidden/>
    <w:rsid w:val="00835434"/>
    <w:pPr>
      <w:tabs>
        <w:tab w:val="left" w:pos="1134"/>
        <w:tab w:val="left" w:pos="4800"/>
      </w:tabs>
      <w:spacing w:before="120" w:after="120" w:line="260" w:lineRule="atLeast"/>
      <w:ind w:hanging="1134"/>
      <w:jc w:val="both"/>
    </w:pPr>
    <w:rPr>
      <w:rFonts w:ascii="Times New Roman" w:hAnsi="Times New Roman"/>
      <w:sz w:val="24"/>
      <w:szCs w:val="20"/>
      <w:lang w:eastAsia="en-US"/>
    </w:rPr>
  </w:style>
  <w:style w:type="character" w:customStyle="1" w:styleId="xDefaultBodyStyleChar">
    <w:name w:val="xDefaultBodyStyle Char"/>
    <w:link w:val="xDefaultBodyStyle"/>
    <w:semiHidden/>
    <w:locked/>
    <w:rsid w:val="00835434"/>
    <w:rPr>
      <w:rFonts w:ascii="Arial" w:hAnsi="Arial"/>
      <w:lang w:val="en-GB" w:eastAsia="en-GB" w:bidi="ar-SA"/>
    </w:rPr>
  </w:style>
  <w:style w:type="paragraph" w:customStyle="1" w:styleId="Margin">
    <w:name w:val="Margin"/>
    <w:basedOn w:val="Normal"/>
    <w:next w:val="BodyText"/>
    <w:autoRedefine/>
    <w:semiHidden/>
    <w:rsid w:val="00835434"/>
    <w:pPr>
      <w:framePr w:wrap="around" w:vAnchor="text" w:hAnchor="page" w:y="1"/>
      <w:tabs>
        <w:tab w:val="left" w:pos="1134"/>
      </w:tabs>
      <w:spacing w:after="0" w:line="240" w:lineRule="auto"/>
      <w:ind w:hanging="1134"/>
    </w:pPr>
    <w:rPr>
      <w:rFonts w:ascii="Times New Roman" w:hAnsi="Times New Roman"/>
      <w:b/>
      <w:sz w:val="18"/>
      <w:szCs w:val="20"/>
      <w:lang w:eastAsia="en-US"/>
    </w:rPr>
  </w:style>
  <w:style w:type="paragraph" w:customStyle="1" w:styleId="OLEObject">
    <w:name w:val="OLE Object"/>
    <w:basedOn w:val="Normal"/>
    <w:next w:val="Normal"/>
    <w:autoRedefine/>
    <w:semiHidden/>
    <w:rsid w:val="00835434"/>
    <w:pPr>
      <w:keepLines/>
      <w:tabs>
        <w:tab w:val="left" w:pos="1134"/>
      </w:tabs>
      <w:suppressAutoHyphens/>
      <w:spacing w:after="120" w:line="240" w:lineRule="auto"/>
      <w:ind w:hanging="1134"/>
    </w:pPr>
    <w:rPr>
      <w:sz w:val="20"/>
      <w:szCs w:val="20"/>
    </w:rPr>
  </w:style>
  <w:style w:type="paragraph" w:customStyle="1" w:styleId="StyleMarginItalic">
    <w:name w:val="Style Margin + Italic"/>
    <w:basedOn w:val="Margin"/>
    <w:autoRedefine/>
    <w:semiHidden/>
    <w:rsid w:val="00835434"/>
    <w:pPr>
      <w:framePr w:wrap="around"/>
    </w:pPr>
    <w:rPr>
      <w:bCs/>
      <w:i/>
      <w:iCs/>
    </w:rPr>
  </w:style>
  <w:style w:type="paragraph" w:customStyle="1" w:styleId="StylexFMFrontisHdg1PgeBrkBeforeBottomSinglesolidlineAuto">
    <w:name w:val="Style xFMFrontisHdg1PgeBrkBefore + Bottom: (Single solid line Auto..."/>
    <w:basedOn w:val="xFMFrontisHdg1PgeBrkBefore"/>
    <w:autoRedefine/>
    <w:semiHidden/>
    <w:rsid w:val="00835434"/>
    <w:pPr>
      <w:pBdr>
        <w:bottom w:val="single" w:sz="4" w:space="1" w:color="auto"/>
      </w:pBdr>
    </w:pPr>
    <w:rPr>
      <w:bCs/>
    </w:rPr>
  </w:style>
  <w:style w:type="paragraph" w:customStyle="1" w:styleId="StylexFMFrontisHdg1PgeBrkBeforeHanging2cm">
    <w:name w:val="Style xFMFrontisHdg1PgeBrkBefore + Hanging:  2 cm"/>
    <w:basedOn w:val="xFMFrontisHdg1PgeBrkBefore"/>
    <w:autoRedefine/>
    <w:semiHidden/>
    <w:rsid w:val="00835434"/>
    <w:rPr>
      <w:bCs/>
    </w:rPr>
  </w:style>
  <w:style w:type="paragraph" w:customStyle="1" w:styleId="StyleHeading3h33Titre3sub-subParalevel3heading3l3l3">
    <w:name w:val="Style Heading 3h33Titre 3sub-subPara level 3heading 3l3l 3..."/>
    <w:basedOn w:val="Heading3"/>
    <w:autoRedefine/>
    <w:semiHidden/>
    <w:rsid w:val="00835434"/>
    <w:pPr>
      <w:keepNext/>
      <w:numPr>
        <w:ilvl w:val="0"/>
        <w:numId w:val="0"/>
      </w:numPr>
      <w:tabs>
        <w:tab w:val="left" w:pos="1134"/>
      </w:tabs>
      <w:spacing w:before="360"/>
    </w:pPr>
    <w:rPr>
      <w:rFonts w:ascii="Arial" w:hAnsi="Arial"/>
      <w:sz w:val="24"/>
      <w:szCs w:val="20"/>
    </w:rPr>
  </w:style>
  <w:style w:type="paragraph" w:customStyle="1" w:styleId="Heading2nonumber">
    <w:name w:val="Heading 2 no number"/>
    <w:basedOn w:val="StyleHeading3h33Titre3sub-subParalevel3heading3l3l3"/>
    <w:autoRedefine/>
    <w:semiHidden/>
    <w:rsid w:val="00835434"/>
  </w:style>
  <w:style w:type="character" w:customStyle="1" w:styleId="BodyText2Char1">
    <w:name w:val="Body Text 2 Char1"/>
    <w:link w:val="BodyText2"/>
    <w:semiHidden/>
    <w:locked/>
    <w:rsid w:val="00835434"/>
    <w:rPr>
      <w:rFonts w:ascii="Arial" w:hAnsi="Arial"/>
      <w:sz w:val="22"/>
      <w:szCs w:val="24"/>
      <w:lang w:val="en-GB" w:eastAsia="en-GB" w:bidi="ar-SA"/>
    </w:rPr>
  </w:style>
  <w:style w:type="character" w:customStyle="1" w:styleId="BodyTextFirstIndentChar1">
    <w:name w:val="Body Text First Indent Char1"/>
    <w:basedOn w:val="BodyTextChar2"/>
    <w:link w:val="BodyTextFirstIndent"/>
    <w:semiHidden/>
    <w:locked/>
    <w:rsid w:val="00835434"/>
    <w:rPr>
      <w:rFonts w:ascii="Arial" w:hAnsi="Arial"/>
      <w:sz w:val="22"/>
      <w:szCs w:val="24"/>
      <w:lang w:val="en-GB" w:eastAsia="en-GB" w:bidi="ar-SA"/>
    </w:rPr>
  </w:style>
  <w:style w:type="character" w:customStyle="1" w:styleId="BodyTextIndentChar1">
    <w:name w:val="Body Text Indent Char1"/>
    <w:link w:val="BodyTextIndent"/>
    <w:uiPriority w:val="99"/>
    <w:semiHidden/>
    <w:locked/>
    <w:rsid w:val="00835434"/>
    <w:rPr>
      <w:rFonts w:ascii="Arial" w:hAnsi="Arial"/>
      <w:sz w:val="22"/>
      <w:szCs w:val="24"/>
      <w:lang w:val="en-GB" w:eastAsia="en-GB" w:bidi="ar-SA"/>
    </w:rPr>
  </w:style>
  <w:style w:type="character" w:customStyle="1" w:styleId="BodyTextFirstIndent2Char1">
    <w:name w:val="Body Text First Indent 2 Char1"/>
    <w:basedOn w:val="BodyTextIndentChar1"/>
    <w:link w:val="BodyTextFirstIndent2"/>
    <w:semiHidden/>
    <w:locked/>
    <w:rsid w:val="00835434"/>
    <w:rPr>
      <w:rFonts w:ascii="Arial" w:hAnsi="Arial"/>
      <w:sz w:val="22"/>
      <w:szCs w:val="24"/>
      <w:lang w:val="en-GB" w:eastAsia="en-GB" w:bidi="ar-SA"/>
    </w:rPr>
  </w:style>
  <w:style w:type="character" w:customStyle="1" w:styleId="BodyTextIndent3Char1">
    <w:name w:val="Body Text Indent 3 Char1"/>
    <w:link w:val="BodyTextIndent3"/>
    <w:semiHidden/>
    <w:locked/>
    <w:rsid w:val="00835434"/>
    <w:rPr>
      <w:rFonts w:ascii="Arial" w:hAnsi="Arial"/>
      <w:sz w:val="16"/>
      <w:szCs w:val="16"/>
      <w:lang w:val="en-GB" w:eastAsia="en-GB" w:bidi="ar-SA"/>
    </w:rPr>
  </w:style>
  <w:style w:type="character" w:customStyle="1" w:styleId="ClosingChar1">
    <w:name w:val="Closing Char1"/>
    <w:link w:val="Closing"/>
    <w:semiHidden/>
    <w:locked/>
    <w:rsid w:val="00835434"/>
    <w:rPr>
      <w:rFonts w:ascii="Arial" w:hAnsi="Arial"/>
      <w:sz w:val="22"/>
      <w:szCs w:val="24"/>
      <w:lang w:val="en-GB" w:eastAsia="en-GB" w:bidi="ar-SA"/>
    </w:rPr>
  </w:style>
  <w:style w:type="character" w:customStyle="1" w:styleId="DateChar1">
    <w:name w:val="Date Char1"/>
    <w:link w:val="Date"/>
    <w:semiHidden/>
    <w:locked/>
    <w:rsid w:val="00835434"/>
    <w:rPr>
      <w:rFonts w:ascii="Arial" w:hAnsi="Arial"/>
      <w:sz w:val="22"/>
      <w:szCs w:val="24"/>
      <w:lang w:val="en-GB" w:eastAsia="en-GB" w:bidi="ar-SA"/>
    </w:rPr>
  </w:style>
  <w:style w:type="character" w:customStyle="1" w:styleId="E-mailSignatureChar1">
    <w:name w:val="E-mail Signature Char1"/>
    <w:link w:val="E-mailSignature"/>
    <w:semiHidden/>
    <w:locked/>
    <w:rsid w:val="00835434"/>
    <w:rPr>
      <w:rFonts w:ascii="Arial" w:hAnsi="Arial"/>
      <w:sz w:val="22"/>
      <w:szCs w:val="24"/>
      <w:lang w:val="en-GB" w:eastAsia="en-GB" w:bidi="ar-SA"/>
    </w:rPr>
  </w:style>
  <w:style w:type="character" w:customStyle="1" w:styleId="EndnoteTextChar1">
    <w:name w:val="Endnote Text Char1"/>
    <w:link w:val="EndnoteText"/>
    <w:semiHidden/>
    <w:locked/>
    <w:rsid w:val="00835434"/>
    <w:rPr>
      <w:rFonts w:ascii="Arial" w:hAnsi="Arial"/>
      <w:lang w:val="en-GB" w:eastAsia="en-GB" w:bidi="ar-SA"/>
    </w:rPr>
  </w:style>
  <w:style w:type="character" w:customStyle="1" w:styleId="HTMLAddressChar1">
    <w:name w:val="HTML Address Char1"/>
    <w:link w:val="HTMLAddress"/>
    <w:semiHidden/>
    <w:locked/>
    <w:rsid w:val="00835434"/>
    <w:rPr>
      <w:rFonts w:ascii="Arial" w:hAnsi="Arial"/>
      <w:i/>
      <w:iCs/>
      <w:sz w:val="22"/>
      <w:szCs w:val="24"/>
      <w:lang w:val="en-GB" w:eastAsia="en-GB" w:bidi="ar-SA"/>
    </w:rPr>
  </w:style>
  <w:style w:type="character" w:customStyle="1" w:styleId="HTMLPreformattedChar1">
    <w:name w:val="HTML Preformatted Char1"/>
    <w:link w:val="HTMLPreformatted"/>
    <w:semiHidden/>
    <w:locked/>
    <w:rsid w:val="00835434"/>
    <w:rPr>
      <w:rFonts w:ascii="Courier New" w:hAnsi="Courier New" w:cs="Courier New"/>
      <w:lang w:val="en-GB" w:eastAsia="en-GB" w:bidi="ar-SA"/>
    </w:rPr>
  </w:style>
  <w:style w:type="character" w:customStyle="1" w:styleId="MacroTextChar1">
    <w:name w:val="Macro Text Char1"/>
    <w:link w:val="MacroText"/>
    <w:semiHidden/>
    <w:locked/>
    <w:rsid w:val="00835434"/>
    <w:rPr>
      <w:rFonts w:ascii="Courier New" w:hAnsi="Courier New" w:cs="Courier New"/>
      <w:lang w:val="en-GB" w:eastAsia="en-GB" w:bidi="ar-SA"/>
    </w:rPr>
  </w:style>
  <w:style w:type="character" w:customStyle="1" w:styleId="MessageHeaderChar1">
    <w:name w:val="Message Header Char1"/>
    <w:link w:val="MessageHeader"/>
    <w:semiHidden/>
    <w:locked/>
    <w:rsid w:val="00835434"/>
    <w:rPr>
      <w:rFonts w:ascii="Arial" w:hAnsi="Arial" w:cs="Arial"/>
      <w:sz w:val="24"/>
      <w:szCs w:val="24"/>
      <w:lang w:val="en-GB" w:eastAsia="en-GB" w:bidi="ar-SA"/>
    </w:rPr>
  </w:style>
  <w:style w:type="character" w:customStyle="1" w:styleId="NoteHeadingChar1">
    <w:name w:val="Note Heading Char1"/>
    <w:link w:val="NoteHeading"/>
    <w:semiHidden/>
    <w:locked/>
    <w:rsid w:val="00835434"/>
    <w:rPr>
      <w:rFonts w:ascii="Arial" w:hAnsi="Arial"/>
      <w:sz w:val="22"/>
      <w:szCs w:val="24"/>
      <w:lang w:val="en-GB" w:eastAsia="en-GB" w:bidi="ar-SA"/>
    </w:rPr>
  </w:style>
  <w:style w:type="character" w:customStyle="1" w:styleId="PlainTextChar1">
    <w:name w:val="Plain Text Char1"/>
    <w:link w:val="PlainText"/>
    <w:semiHidden/>
    <w:locked/>
    <w:rsid w:val="00835434"/>
    <w:rPr>
      <w:rFonts w:ascii="Courier New" w:hAnsi="Courier New" w:cs="Courier New"/>
      <w:lang w:val="en-GB" w:eastAsia="en-GB" w:bidi="ar-SA"/>
    </w:rPr>
  </w:style>
  <w:style w:type="character" w:customStyle="1" w:styleId="SalutationChar1">
    <w:name w:val="Salutation Char1"/>
    <w:link w:val="Salutation"/>
    <w:semiHidden/>
    <w:locked/>
    <w:rsid w:val="00835434"/>
    <w:rPr>
      <w:rFonts w:ascii="Arial" w:hAnsi="Arial"/>
      <w:sz w:val="22"/>
      <w:szCs w:val="24"/>
      <w:lang w:val="en-GB" w:eastAsia="en-GB" w:bidi="ar-SA"/>
    </w:rPr>
  </w:style>
  <w:style w:type="character" w:customStyle="1" w:styleId="SignatureChar1">
    <w:name w:val="Signature Char1"/>
    <w:link w:val="Signature"/>
    <w:semiHidden/>
    <w:locked/>
    <w:rsid w:val="00835434"/>
    <w:rPr>
      <w:rFonts w:ascii="Arial" w:hAnsi="Arial"/>
      <w:sz w:val="22"/>
      <w:szCs w:val="24"/>
      <w:lang w:val="en-GB" w:eastAsia="en-GB" w:bidi="ar-SA"/>
    </w:rPr>
  </w:style>
  <w:style w:type="character" w:customStyle="1" w:styleId="SubtitleChar1">
    <w:name w:val="Subtitle Char1"/>
    <w:link w:val="Subtitle"/>
    <w:semiHidden/>
    <w:locked/>
    <w:rsid w:val="00835434"/>
    <w:rPr>
      <w:rFonts w:ascii="Arial" w:hAnsi="Arial" w:cs="Arial"/>
      <w:sz w:val="24"/>
      <w:szCs w:val="24"/>
      <w:lang w:val="en-GB" w:eastAsia="en-GB" w:bidi="ar-SA"/>
    </w:rPr>
  </w:style>
  <w:style w:type="character" w:customStyle="1" w:styleId="TitleChar1">
    <w:name w:val="Title Char1"/>
    <w:link w:val="Title"/>
    <w:semiHidden/>
    <w:locked/>
    <w:rsid w:val="00835434"/>
    <w:rPr>
      <w:rFonts w:ascii="Arial" w:hAnsi="Arial" w:cs="Arial"/>
      <w:b/>
      <w:bCs/>
      <w:kern w:val="28"/>
      <w:sz w:val="32"/>
      <w:szCs w:val="32"/>
      <w:lang w:val="en-GB" w:eastAsia="en-GB" w:bidi="ar-SA"/>
    </w:rPr>
  </w:style>
  <w:style w:type="paragraph" w:styleId="TOCHeading">
    <w:name w:val="TOC Heading"/>
    <w:basedOn w:val="Heading1"/>
    <w:next w:val="Normal"/>
    <w:uiPriority w:val="39"/>
    <w:qFormat/>
    <w:rsid w:val="00835434"/>
    <w:pPr>
      <w:numPr>
        <w:numId w:val="0"/>
      </w:numPr>
      <w:suppressAutoHyphens/>
      <w:spacing w:before="240" w:after="60" w:line="240" w:lineRule="auto"/>
      <w:ind w:left="142"/>
      <w:outlineLvl w:val="9"/>
    </w:pPr>
    <w:rPr>
      <w:rFonts w:ascii="Cambria" w:hAnsi="Cambria"/>
      <w:caps w:val="0"/>
      <w:kern w:val="32"/>
      <w:sz w:val="32"/>
      <w:szCs w:val="32"/>
    </w:rPr>
  </w:style>
  <w:style w:type="character" w:customStyle="1" w:styleId="Heading3Char">
    <w:name w:val="Heading 3 Char"/>
    <w:aliases w:val="h3 Char,3 Char,Titre 3 Char,sub-sub Char,Para level 3 Char,l3 Char,l 3 Char,Memo 3 Char,hd3 Char,31 Char,32 Char,33 Char,34 Char,35 Char,311 Char,321 Char,331 Char,341 Char,w3 Char,SubSub Char,SubSub1 Char,SubSub2 Char,SubSub3 Char"/>
    <w:link w:val="Heading3"/>
    <w:uiPriority w:val="7"/>
    <w:locked/>
    <w:rsid w:val="00D676CB"/>
    <w:rPr>
      <w:rFonts w:ascii="Arial Bold" w:hAnsi="Arial Bold"/>
      <w:b/>
      <w:bCs/>
      <w:sz w:val="22"/>
      <w:szCs w:val="24"/>
      <w:lang w:bidi="ar-SA"/>
    </w:rPr>
  </w:style>
  <w:style w:type="character" w:customStyle="1" w:styleId="Heading4Char">
    <w:name w:val="Heading 4 Char"/>
    <w:aliases w:val="h4 Char,4 Char,Titre 4 Char,Para level 4 Char,hd4 Char,41 Char,42 Char,43 Char,44 Char,45 Char,46 Char,47 Char,48 Char,411 Char,421 Char,431 Char,441 Char,451 Char,461 Char,471 Char,heading 4 Char,Sub Sub Char,l4 Char,l 4 Char"/>
    <w:link w:val="Heading4"/>
    <w:uiPriority w:val="8"/>
    <w:locked/>
    <w:rsid w:val="00BB71FD"/>
    <w:rPr>
      <w:rFonts w:ascii="Arial" w:hAnsi="Arial"/>
      <w:bCs/>
      <w:iCs/>
      <w:sz w:val="22"/>
      <w:szCs w:val="24"/>
    </w:rPr>
  </w:style>
  <w:style w:type="numbering" w:customStyle="1" w:styleId="StyleOutlinenumberedLeft063cmHanging063cm">
    <w:name w:val="Style Outline numbered Left:  0.63 cm Hanging:  0.63 cm"/>
    <w:basedOn w:val="NoList"/>
    <w:semiHidden/>
    <w:rsid w:val="00AA645D"/>
    <w:pPr>
      <w:numPr>
        <w:numId w:val="19"/>
      </w:numPr>
    </w:pPr>
  </w:style>
  <w:style w:type="paragraph" w:customStyle="1" w:styleId="Style1">
    <w:name w:val="Style1"/>
    <w:basedOn w:val="Normal"/>
    <w:link w:val="Style1Char"/>
    <w:semiHidden/>
    <w:rsid w:val="00782D08"/>
    <w:pPr>
      <w:numPr>
        <w:numId w:val="21"/>
      </w:numPr>
    </w:pPr>
    <w:rPr>
      <w:lang w:val="x-none" w:eastAsia="x-none"/>
    </w:rPr>
  </w:style>
  <w:style w:type="paragraph" w:customStyle="1" w:styleId="Style2">
    <w:name w:val="Style2"/>
    <w:basedOn w:val="Heading3"/>
    <w:link w:val="Style2Char"/>
    <w:semiHidden/>
    <w:rsid w:val="00F032C8"/>
    <w:rPr>
      <w:rFonts w:ascii="Arial" w:hAnsi="Arial"/>
      <w:b w:val="0"/>
      <w:lang w:val="x-none" w:eastAsia="x-none"/>
    </w:rPr>
  </w:style>
  <w:style w:type="character" w:customStyle="1" w:styleId="Style1Char">
    <w:name w:val="Style1 Char"/>
    <w:link w:val="Style1"/>
    <w:semiHidden/>
    <w:rsid w:val="00782D08"/>
    <w:rPr>
      <w:rFonts w:ascii="Arial" w:hAnsi="Arial"/>
      <w:sz w:val="22"/>
      <w:szCs w:val="24"/>
    </w:rPr>
  </w:style>
  <w:style w:type="paragraph" w:customStyle="1" w:styleId="Style30">
    <w:name w:val="Style 3"/>
    <w:basedOn w:val="Normal"/>
    <w:link w:val="Style3Char"/>
    <w:semiHidden/>
    <w:rsid w:val="00F032C8"/>
    <w:pPr>
      <w:numPr>
        <w:ilvl w:val="3"/>
        <w:numId w:val="20"/>
      </w:numPr>
      <w:spacing w:after="200"/>
    </w:pPr>
    <w:rPr>
      <w:lang w:val="x-none" w:eastAsia="x-none"/>
    </w:rPr>
  </w:style>
  <w:style w:type="character" w:customStyle="1" w:styleId="Style2Char">
    <w:name w:val="Style2 Char"/>
    <w:link w:val="Style2"/>
    <w:semiHidden/>
    <w:rsid w:val="00F032C8"/>
    <w:rPr>
      <w:rFonts w:ascii="Arial" w:hAnsi="Arial"/>
      <w:bCs/>
      <w:sz w:val="22"/>
      <w:szCs w:val="24"/>
    </w:rPr>
  </w:style>
  <w:style w:type="paragraph" w:customStyle="1" w:styleId="Style3">
    <w:name w:val="Style3"/>
    <w:basedOn w:val="Normal"/>
    <w:link w:val="Style3Char0"/>
    <w:semiHidden/>
    <w:rsid w:val="006F46CF"/>
    <w:pPr>
      <w:numPr>
        <w:numId w:val="22"/>
      </w:numPr>
      <w:ind w:left="714" w:hanging="357"/>
    </w:pPr>
    <w:rPr>
      <w:lang w:val="x-none" w:eastAsia="x-none"/>
    </w:rPr>
  </w:style>
  <w:style w:type="character" w:customStyle="1" w:styleId="Style3Char">
    <w:name w:val="Style 3 Char"/>
    <w:link w:val="Style30"/>
    <w:semiHidden/>
    <w:rsid w:val="00F032C8"/>
    <w:rPr>
      <w:rFonts w:ascii="Arial" w:hAnsi="Arial"/>
      <w:sz w:val="22"/>
      <w:szCs w:val="24"/>
    </w:rPr>
  </w:style>
  <w:style w:type="paragraph" w:customStyle="1" w:styleId="Style4">
    <w:name w:val="Style4"/>
    <w:basedOn w:val="Normal-Num"/>
    <w:link w:val="Style4Char"/>
    <w:semiHidden/>
    <w:qFormat/>
    <w:rsid w:val="00AD0A0E"/>
    <w:pPr>
      <w:tabs>
        <w:tab w:val="num" w:pos="1390"/>
      </w:tabs>
      <w:ind w:left="1390" w:hanging="680"/>
    </w:pPr>
    <w:rPr>
      <w:rFonts w:ascii="Arial" w:hAnsi="Arial"/>
      <w:sz w:val="22"/>
    </w:rPr>
  </w:style>
  <w:style w:type="character" w:customStyle="1" w:styleId="Style3Char0">
    <w:name w:val="Style3 Char"/>
    <w:link w:val="Style3"/>
    <w:semiHidden/>
    <w:rsid w:val="006F46CF"/>
    <w:rPr>
      <w:rFonts w:ascii="Arial" w:hAnsi="Arial"/>
      <w:sz w:val="22"/>
      <w:szCs w:val="24"/>
    </w:rPr>
  </w:style>
  <w:style w:type="paragraph" w:customStyle="1" w:styleId="Style5">
    <w:name w:val="Style 5"/>
    <w:basedOn w:val="Style4"/>
    <w:link w:val="Style5Char"/>
    <w:semiHidden/>
    <w:rsid w:val="00AD0A0E"/>
    <w:rPr>
      <w:szCs w:val="22"/>
    </w:rPr>
  </w:style>
  <w:style w:type="character" w:customStyle="1" w:styleId="Normal-NumChar">
    <w:name w:val="Normal-Num Char"/>
    <w:link w:val="Normal-Num"/>
    <w:semiHidden/>
    <w:rsid w:val="00AD0A0E"/>
    <w:rPr>
      <w:rFonts w:ascii="Times New Roman" w:hAnsi="Times New Roman"/>
      <w:sz w:val="24"/>
      <w:lang w:eastAsia="en-US"/>
    </w:rPr>
  </w:style>
  <w:style w:type="character" w:customStyle="1" w:styleId="Style4Char">
    <w:name w:val="Style4 Char"/>
    <w:link w:val="Style4"/>
    <w:semiHidden/>
    <w:rsid w:val="00AD0A0E"/>
    <w:rPr>
      <w:rFonts w:ascii="Arial" w:hAnsi="Arial"/>
      <w:sz w:val="22"/>
      <w:lang w:val="x-none" w:eastAsia="en-US"/>
    </w:rPr>
  </w:style>
  <w:style w:type="character" w:customStyle="1" w:styleId="FooterChar">
    <w:name w:val="Footer Char"/>
    <w:link w:val="Footer"/>
    <w:semiHidden/>
    <w:rsid w:val="00BC0816"/>
    <w:rPr>
      <w:rFonts w:ascii="Arial" w:hAnsi="Arial"/>
      <w:b/>
      <w:sz w:val="18"/>
      <w:lang w:bidi="ar-SA"/>
    </w:rPr>
  </w:style>
  <w:style w:type="character" w:customStyle="1" w:styleId="Style5Char">
    <w:name w:val="Style 5 Char"/>
    <w:link w:val="Style5"/>
    <w:semiHidden/>
    <w:rsid w:val="00AD0A0E"/>
    <w:rPr>
      <w:rFonts w:ascii="Arial" w:hAnsi="Arial" w:cs="Arial"/>
      <w:sz w:val="22"/>
      <w:szCs w:val="22"/>
      <w:lang w:eastAsia="en-US"/>
    </w:rPr>
  </w:style>
  <w:style w:type="numbering" w:customStyle="1" w:styleId="StyleOutlinenumberedLeft063cmHanging063cm1">
    <w:name w:val="Style Outline numbered Left:  0.63 cm Hanging:  0.63 cm1"/>
    <w:basedOn w:val="NoList"/>
    <w:semiHidden/>
    <w:rsid w:val="00ED3699"/>
    <w:pPr>
      <w:numPr>
        <w:numId w:val="23"/>
      </w:numPr>
    </w:pPr>
  </w:style>
  <w:style w:type="paragraph" w:customStyle="1" w:styleId="DSLTableDataTightSmall">
    <w:name w:val="DSL Table Data Tight Small"/>
    <w:basedOn w:val="Normal"/>
    <w:uiPriority w:val="24"/>
    <w:semiHidden/>
    <w:qFormat/>
    <w:rsid w:val="00ED3699"/>
    <w:pPr>
      <w:spacing w:after="0" w:line="269" w:lineRule="auto"/>
    </w:pPr>
    <w:rPr>
      <w:rFonts w:ascii="Verdana" w:hAnsi="Verdana"/>
      <w:sz w:val="16"/>
      <w:szCs w:val="16"/>
    </w:rPr>
  </w:style>
  <w:style w:type="character" w:customStyle="1" w:styleId="Heading5Char">
    <w:name w:val="Heading 5 Char"/>
    <w:aliases w:val="h5 Char,hd5 Char,5 Char,heading 5 Char,H5 Char,l5 Char,l 5 Char"/>
    <w:link w:val="Heading5"/>
    <w:uiPriority w:val="9"/>
    <w:rsid w:val="00BB71FD"/>
    <w:rPr>
      <w:rFonts w:ascii="Arial" w:hAnsi="Arial"/>
      <w:sz w:val="22"/>
      <w:szCs w:val="24"/>
    </w:rPr>
  </w:style>
  <w:style w:type="character" w:customStyle="1" w:styleId="Heading6Char">
    <w:name w:val="Heading 6 Char"/>
    <w:aliases w:val="a1 Char,h6 Char,6 Char,heading 6 Char,hd6 Char"/>
    <w:link w:val="Heading6"/>
    <w:semiHidden/>
    <w:rsid w:val="00ED3699"/>
    <w:rPr>
      <w:rFonts w:ascii="Arial" w:hAnsi="Arial"/>
      <w:iCs/>
      <w:sz w:val="22"/>
      <w:szCs w:val="24"/>
    </w:rPr>
  </w:style>
  <w:style w:type="character" w:customStyle="1" w:styleId="Heading7Char">
    <w:name w:val="Heading 7 Char"/>
    <w:aliases w:val="a2 Char,7 Char,Para level 7 Char,h7 Char,heading 7 Char,hd7 Char"/>
    <w:link w:val="Heading7"/>
    <w:semiHidden/>
    <w:rsid w:val="00ED3699"/>
    <w:rPr>
      <w:rFonts w:ascii="Arial" w:hAnsi="Arial"/>
      <w:b/>
      <w:iCs/>
      <w:caps/>
      <w:sz w:val="24"/>
      <w:szCs w:val="24"/>
    </w:rPr>
  </w:style>
  <w:style w:type="character" w:customStyle="1" w:styleId="Heading8Char">
    <w:name w:val="Heading 8 Char"/>
    <w:aliases w:val="a3 Char,8 Char,h8 Char,heading 8 Char"/>
    <w:link w:val="Heading8"/>
    <w:semiHidden/>
    <w:rsid w:val="00ED3699"/>
    <w:rPr>
      <w:rFonts w:ascii="Arial" w:hAnsi="Arial"/>
      <w:sz w:val="22"/>
      <w:szCs w:val="24"/>
    </w:rPr>
  </w:style>
  <w:style w:type="character" w:customStyle="1" w:styleId="Heading9Char">
    <w:name w:val="Heading 9 Char"/>
    <w:aliases w:val="a4 Char,9 Char,h9 Char,heading 9 Char"/>
    <w:link w:val="Heading9"/>
    <w:semiHidden/>
    <w:rsid w:val="00ED3699"/>
    <w:rPr>
      <w:rFonts w:ascii="Arial" w:hAnsi="Arial"/>
      <w:iCs/>
      <w:sz w:val="22"/>
      <w:szCs w:val="24"/>
    </w:rPr>
  </w:style>
  <w:style w:type="paragraph" w:customStyle="1" w:styleId="normalnum">
    <w:name w:val="normal num"/>
    <w:basedOn w:val="BodyText"/>
    <w:link w:val="normalnumChar"/>
    <w:semiHidden/>
    <w:rsid w:val="00ED3699"/>
    <w:pPr>
      <w:keepLines/>
      <w:suppressAutoHyphens/>
      <w:spacing w:before="120" w:after="0" w:line="240" w:lineRule="auto"/>
      <w:ind w:left="2520" w:hanging="1080"/>
      <w:jc w:val="both"/>
    </w:pPr>
    <w:rPr>
      <w:sz w:val="20"/>
      <w:szCs w:val="20"/>
      <w:lang w:val="x-none" w:eastAsia="x-none"/>
    </w:rPr>
  </w:style>
  <w:style w:type="character" w:customStyle="1" w:styleId="normalnumChar">
    <w:name w:val="normal num Char"/>
    <w:link w:val="normalnum"/>
    <w:semiHidden/>
    <w:rsid w:val="00ED3699"/>
    <w:rPr>
      <w:rFonts w:ascii="Arial" w:hAnsi="Arial"/>
    </w:rPr>
  </w:style>
  <w:style w:type="character" w:customStyle="1" w:styleId="BalloonTextChar">
    <w:name w:val="Balloon Text Char"/>
    <w:link w:val="BalloonText"/>
    <w:semiHidden/>
    <w:rsid w:val="00ED3699"/>
    <w:rPr>
      <w:rFonts w:ascii="Tahoma" w:hAnsi="Tahoma" w:cs="Tahoma"/>
      <w:sz w:val="16"/>
      <w:szCs w:val="16"/>
    </w:rPr>
  </w:style>
  <w:style w:type="character" w:customStyle="1" w:styleId="HeaderChar">
    <w:name w:val="Header Char"/>
    <w:link w:val="Header"/>
    <w:semiHidden/>
    <w:rsid w:val="00ED3699"/>
    <w:rPr>
      <w:rFonts w:ascii="Arial" w:hAnsi="Arial"/>
      <w:sz w:val="22"/>
      <w:szCs w:val="24"/>
    </w:rPr>
  </w:style>
  <w:style w:type="character" w:customStyle="1" w:styleId="CommentTextChar">
    <w:name w:val="Comment Text Char"/>
    <w:link w:val="CommentText"/>
    <w:semiHidden/>
    <w:rsid w:val="00ED3699"/>
    <w:rPr>
      <w:rFonts w:ascii="Arial" w:hAnsi="Arial"/>
    </w:rPr>
  </w:style>
  <w:style w:type="character" w:customStyle="1" w:styleId="CommentSubjectChar">
    <w:name w:val="Comment Subject Char"/>
    <w:link w:val="CommentSubject"/>
    <w:semiHidden/>
    <w:rsid w:val="00ED3699"/>
    <w:rPr>
      <w:rFonts w:ascii="Arial" w:hAnsi="Arial"/>
      <w:b/>
      <w:bCs/>
    </w:rPr>
  </w:style>
  <w:style w:type="character" w:customStyle="1" w:styleId="BodyTextChar1">
    <w:name w:val="Body Text Char1"/>
    <w:aliases w:val="bt Char1"/>
    <w:semiHidden/>
    <w:rsid w:val="00ED3699"/>
    <w:rPr>
      <w:rFonts w:ascii="Times New Roman" w:eastAsia="Times New Roman" w:hAnsi="Times New Roman"/>
      <w:sz w:val="24"/>
      <w:szCs w:val="24"/>
    </w:rPr>
  </w:style>
  <w:style w:type="paragraph" w:customStyle="1" w:styleId="RptListAlpha">
    <w:name w:val="RptListAlpha"/>
    <w:basedOn w:val="Normal"/>
    <w:semiHidden/>
    <w:rsid w:val="00ED3699"/>
    <w:pPr>
      <w:spacing w:after="0" w:line="240" w:lineRule="auto"/>
    </w:pPr>
    <w:rPr>
      <w:rFonts w:ascii="Times New Roman" w:hAnsi="Times New Roman"/>
      <w:sz w:val="24"/>
    </w:rPr>
  </w:style>
  <w:style w:type="character" w:customStyle="1" w:styleId="desc1">
    <w:name w:val="desc1"/>
    <w:semiHidden/>
    <w:rsid w:val="00ED3699"/>
    <w:rPr>
      <w:sz w:val="15"/>
      <w:szCs w:val="15"/>
    </w:rPr>
  </w:style>
  <w:style w:type="character" w:customStyle="1" w:styleId="subtitle1">
    <w:name w:val="subtitle1"/>
    <w:semiHidden/>
    <w:rsid w:val="00ED3699"/>
    <w:rPr>
      <w:b/>
      <w:bCs/>
      <w:color w:val="D12B2C"/>
      <w:sz w:val="23"/>
      <w:szCs w:val="23"/>
    </w:rPr>
  </w:style>
  <w:style w:type="character" w:customStyle="1" w:styleId="header1">
    <w:name w:val="header1"/>
    <w:semiHidden/>
    <w:rsid w:val="00ED3699"/>
    <w:rPr>
      <w:rFonts w:ascii="Arial" w:hAnsi="Arial" w:cs="Arial" w:hint="default"/>
      <w:b/>
      <w:bCs/>
      <w:color w:val="000000"/>
      <w:sz w:val="24"/>
      <w:szCs w:val="24"/>
    </w:rPr>
  </w:style>
  <w:style w:type="numbering" w:customStyle="1" w:styleId="StyleNumbered">
    <w:name w:val="Style Numbered"/>
    <w:basedOn w:val="NoList"/>
    <w:semiHidden/>
    <w:rsid w:val="00ED3699"/>
    <w:pPr>
      <w:numPr>
        <w:numId w:val="24"/>
      </w:numPr>
    </w:pPr>
  </w:style>
  <w:style w:type="paragraph" w:customStyle="1" w:styleId="nohead">
    <w:name w:val="nohead"/>
    <w:basedOn w:val="Normal"/>
    <w:semiHidden/>
    <w:rsid w:val="00ED3699"/>
    <w:pPr>
      <w:spacing w:before="120" w:after="120" w:line="240" w:lineRule="auto"/>
      <w:ind w:left="992" w:hanging="992"/>
      <w:jc w:val="both"/>
    </w:pPr>
    <w:rPr>
      <w:sz w:val="24"/>
      <w:szCs w:val="20"/>
      <w:lang w:eastAsia="en-US"/>
    </w:rPr>
  </w:style>
  <w:style w:type="paragraph" w:customStyle="1" w:styleId="CLSTitleToc">
    <w:name w:val="CLS Title Toc"/>
    <w:basedOn w:val="Normal"/>
    <w:semiHidden/>
    <w:rsid w:val="00ED3699"/>
    <w:pPr>
      <w:keepNext/>
      <w:pageBreakBefore/>
      <w:pBdr>
        <w:bottom w:val="single" w:sz="6" w:space="0" w:color="auto"/>
      </w:pBdr>
      <w:spacing w:after="400" w:line="400" w:lineRule="atLeast"/>
      <w:ind w:left="1134"/>
    </w:pPr>
    <w:rPr>
      <w:b/>
      <w:sz w:val="36"/>
      <w:szCs w:val="20"/>
      <w:lang w:eastAsia="en-US"/>
    </w:rPr>
  </w:style>
  <w:style w:type="character" w:customStyle="1" w:styleId="subheading1">
    <w:name w:val="subheading1"/>
    <w:semiHidden/>
    <w:rsid w:val="00ED3699"/>
    <w:rPr>
      <w:b/>
      <w:bCs/>
      <w:color w:val="123B67"/>
      <w:sz w:val="24"/>
      <w:szCs w:val="24"/>
    </w:rPr>
  </w:style>
  <w:style w:type="numbering" w:customStyle="1" w:styleId="StyleBulletedSymbolsymbolBefore2cmHanging075cm">
    <w:name w:val="Style Bulleted Symbol (symbol) Before:  2 cm Hanging:  0.75 cm"/>
    <w:basedOn w:val="NoList"/>
    <w:semiHidden/>
    <w:rsid w:val="00ED3699"/>
    <w:pPr>
      <w:numPr>
        <w:numId w:val="25"/>
      </w:numPr>
    </w:pPr>
  </w:style>
  <w:style w:type="numbering" w:customStyle="1" w:styleId="StyleNumberedBefore19cmHanging063cm">
    <w:name w:val="Style Numbered Before:  1.9 cm Hanging:  0.63 cm"/>
    <w:basedOn w:val="NoList"/>
    <w:semiHidden/>
    <w:rsid w:val="00ED3699"/>
    <w:pPr>
      <w:numPr>
        <w:numId w:val="26"/>
      </w:numPr>
    </w:pPr>
  </w:style>
  <w:style w:type="paragraph" w:customStyle="1" w:styleId="Normalnumbered">
    <w:name w:val="Normal numbered"/>
    <w:basedOn w:val="BodyText"/>
    <w:link w:val="NormalnumberedChar"/>
    <w:semiHidden/>
    <w:rsid w:val="00ED3699"/>
    <w:pPr>
      <w:keepLines/>
      <w:tabs>
        <w:tab w:val="num" w:pos="1134"/>
      </w:tabs>
      <w:suppressAutoHyphens/>
      <w:spacing w:before="120" w:after="0" w:line="240" w:lineRule="auto"/>
      <w:ind w:left="1134" w:hanging="1134"/>
      <w:jc w:val="both"/>
    </w:pPr>
    <w:rPr>
      <w:sz w:val="24"/>
      <w:lang w:val="x-none" w:eastAsia="x-none"/>
    </w:rPr>
  </w:style>
  <w:style w:type="character" w:customStyle="1" w:styleId="NormalnumberedChar">
    <w:name w:val="Normal numbered Char"/>
    <w:link w:val="Normalnumbered"/>
    <w:semiHidden/>
    <w:rsid w:val="00ED3699"/>
    <w:rPr>
      <w:rFonts w:ascii="Arial" w:hAnsi="Arial"/>
      <w:sz w:val="24"/>
      <w:szCs w:val="24"/>
    </w:rPr>
  </w:style>
  <w:style w:type="character" w:customStyle="1" w:styleId="GraphicCaptionChar">
    <w:name w:val="GraphicCaption Char"/>
    <w:aliases w:val="gc Char"/>
    <w:link w:val="GraphicCaption"/>
    <w:semiHidden/>
    <w:rsid w:val="00ED3699"/>
    <w:rPr>
      <w:rFonts w:ascii="Arial" w:hAnsi="Arial"/>
      <w:b/>
      <w:i/>
    </w:rPr>
  </w:style>
  <w:style w:type="character" w:customStyle="1" w:styleId="TableTitleChar">
    <w:name w:val="Table Title Char"/>
    <w:aliases w:val="ti Char"/>
    <w:link w:val="TableTitle"/>
    <w:semiHidden/>
    <w:rsid w:val="00ED3699"/>
    <w:rPr>
      <w:rFonts w:ascii="Arial" w:hAnsi="Arial"/>
      <w:b/>
      <w:i/>
    </w:rPr>
  </w:style>
  <w:style w:type="numbering" w:customStyle="1" w:styleId="NoList1">
    <w:name w:val="No List1"/>
    <w:next w:val="NoList"/>
    <w:semiHidden/>
    <w:rsid w:val="00ED3699"/>
  </w:style>
  <w:style w:type="table" w:customStyle="1" w:styleId="TableGrid10">
    <w:name w:val="Table Grid1"/>
    <w:basedOn w:val="TableNormal"/>
    <w:next w:val="TableGrid"/>
    <w:semiHidden/>
    <w:rsid w:val="00ED3699"/>
    <w:pPr>
      <w:keepLines/>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0">
    <w:name w:val="Style5"/>
    <w:basedOn w:val="Style4"/>
    <w:link w:val="Style5Char0"/>
    <w:semiHidden/>
    <w:qFormat/>
    <w:rsid w:val="00910998"/>
    <w:rPr>
      <w:bCs/>
    </w:rPr>
  </w:style>
  <w:style w:type="paragraph" w:customStyle="1" w:styleId="Default">
    <w:name w:val="Default"/>
    <w:semiHidden/>
    <w:rsid w:val="00582283"/>
    <w:pPr>
      <w:autoSpaceDE w:val="0"/>
      <w:autoSpaceDN w:val="0"/>
      <w:adjustRightInd w:val="0"/>
    </w:pPr>
    <w:rPr>
      <w:rFonts w:ascii="Arial" w:hAnsi="Arial" w:cs="Arial"/>
      <w:color w:val="000000"/>
      <w:sz w:val="24"/>
      <w:szCs w:val="24"/>
    </w:rPr>
  </w:style>
  <w:style w:type="character" w:customStyle="1" w:styleId="Style5Char0">
    <w:name w:val="Style5 Char"/>
    <w:link w:val="Style50"/>
    <w:semiHidden/>
    <w:rsid w:val="00910998"/>
    <w:rPr>
      <w:rFonts w:ascii="Arial" w:hAnsi="Arial"/>
      <w:bCs/>
      <w:sz w:val="22"/>
      <w:lang w:eastAsia="en-US"/>
    </w:rPr>
  </w:style>
  <w:style w:type="paragraph" w:customStyle="1" w:styleId="Style6">
    <w:name w:val="Style6"/>
    <w:basedOn w:val="Style4"/>
    <w:link w:val="Style6Char"/>
    <w:semiHidden/>
    <w:qFormat/>
    <w:rsid w:val="004E34A8"/>
    <w:pPr>
      <w:tabs>
        <w:tab w:val="clear" w:pos="1134"/>
        <w:tab w:val="clear" w:pos="1390"/>
        <w:tab w:val="left" w:pos="1000"/>
      </w:tabs>
      <w:spacing w:before="0" w:line="360" w:lineRule="atLeast"/>
      <w:ind w:left="1000" w:hanging="1000"/>
      <w:contextualSpacing/>
    </w:pPr>
    <w:rPr>
      <w:bCs/>
    </w:rPr>
  </w:style>
  <w:style w:type="paragraph" w:customStyle="1" w:styleId="Style7">
    <w:name w:val="Style7"/>
    <w:basedOn w:val="Style4"/>
    <w:link w:val="Style7Char"/>
    <w:semiHidden/>
    <w:qFormat/>
    <w:rsid w:val="00540723"/>
    <w:pPr>
      <w:numPr>
        <w:ilvl w:val="3"/>
      </w:numPr>
      <w:tabs>
        <w:tab w:val="num" w:pos="1390"/>
      </w:tabs>
      <w:ind w:left="1390" w:hanging="680"/>
    </w:pPr>
  </w:style>
  <w:style w:type="character" w:customStyle="1" w:styleId="Style6Char">
    <w:name w:val="Style6 Char"/>
    <w:link w:val="Style6"/>
    <w:semiHidden/>
    <w:rsid w:val="004E34A8"/>
    <w:rPr>
      <w:rFonts w:ascii="Arial" w:hAnsi="Arial"/>
      <w:bCs/>
      <w:sz w:val="22"/>
      <w:lang w:eastAsia="en-US"/>
    </w:rPr>
  </w:style>
  <w:style w:type="paragraph" w:customStyle="1" w:styleId="Style8">
    <w:name w:val="Style8"/>
    <w:basedOn w:val="Style4"/>
    <w:link w:val="Style8Char"/>
    <w:semiHidden/>
    <w:qFormat/>
    <w:rsid w:val="00540723"/>
    <w:pPr>
      <w:numPr>
        <w:ilvl w:val="4"/>
      </w:numPr>
      <w:tabs>
        <w:tab w:val="num" w:pos="1390"/>
      </w:tabs>
      <w:ind w:left="1390" w:hanging="680"/>
    </w:pPr>
  </w:style>
  <w:style w:type="character" w:customStyle="1" w:styleId="Style7Char">
    <w:name w:val="Style7 Char"/>
    <w:basedOn w:val="Style4Char"/>
    <w:link w:val="Style7"/>
    <w:semiHidden/>
    <w:rsid w:val="00540723"/>
    <w:rPr>
      <w:rFonts w:ascii="Arial" w:hAnsi="Arial"/>
      <w:sz w:val="22"/>
      <w:lang w:val="x-none" w:eastAsia="en-US"/>
    </w:rPr>
  </w:style>
  <w:style w:type="paragraph" w:customStyle="1" w:styleId="Style9">
    <w:name w:val="Style9"/>
    <w:basedOn w:val="Style6"/>
    <w:link w:val="Style9Char"/>
    <w:semiHidden/>
    <w:qFormat/>
    <w:rsid w:val="00836578"/>
  </w:style>
  <w:style w:type="character" w:customStyle="1" w:styleId="Style8Char">
    <w:name w:val="Style8 Char"/>
    <w:basedOn w:val="Style4Char"/>
    <w:link w:val="Style8"/>
    <w:semiHidden/>
    <w:rsid w:val="00540723"/>
    <w:rPr>
      <w:rFonts w:ascii="Arial" w:hAnsi="Arial"/>
      <w:sz w:val="22"/>
      <w:lang w:val="x-none" w:eastAsia="en-US"/>
    </w:rPr>
  </w:style>
  <w:style w:type="paragraph" w:customStyle="1" w:styleId="Style10">
    <w:name w:val="Style10"/>
    <w:basedOn w:val="Style4"/>
    <w:link w:val="Style10Char"/>
    <w:semiHidden/>
    <w:qFormat/>
    <w:rsid w:val="00836578"/>
    <w:pPr>
      <w:numPr>
        <w:ilvl w:val="3"/>
      </w:numPr>
      <w:tabs>
        <w:tab w:val="num" w:pos="1390"/>
      </w:tabs>
      <w:ind w:left="1390" w:hanging="680"/>
    </w:pPr>
  </w:style>
  <w:style w:type="character" w:customStyle="1" w:styleId="Style9Char">
    <w:name w:val="Style9 Char"/>
    <w:basedOn w:val="Style6Char"/>
    <w:link w:val="Style9"/>
    <w:semiHidden/>
    <w:rsid w:val="00836578"/>
    <w:rPr>
      <w:rFonts w:ascii="Arial" w:hAnsi="Arial"/>
      <w:bCs/>
      <w:sz w:val="22"/>
      <w:lang w:eastAsia="en-US"/>
    </w:rPr>
  </w:style>
  <w:style w:type="paragraph" w:customStyle="1" w:styleId="Style11">
    <w:name w:val="Style11"/>
    <w:basedOn w:val="Style4"/>
    <w:link w:val="Style11Char"/>
    <w:semiHidden/>
    <w:qFormat/>
    <w:rsid w:val="00836578"/>
    <w:pPr>
      <w:numPr>
        <w:ilvl w:val="4"/>
      </w:numPr>
      <w:tabs>
        <w:tab w:val="num" w:pos="1390"/>
      </w:tabs>
      <w:ind w:left="1390" w:hanging="680"/>
    </w:pPr>
  </w:style>
  <w:style w:type="character" w:customStyle="1" w:styleId="Style10Char">
    <w:name w:val="Style10 Char"/>
    <w:basedOn w:val="Style4Char"/>
    <w:link w:val="Style10"/>
    <w:semiHidden/>
    <w:rsid w:val="00836578"/>
    <w:rPr>
      <w:rFonts w:ascii="Arial" w:hAnsi="Arial"/>
      <w:sz w:val="22"/>
      <w:lang w:val="x-none" w:eastAsia="en-US"/>
    </w:rPr>
  </w:style>
  <w:style w:type="paragraph" w:customStyle="1" w:styleId="Style12">
    <w:name w:val="Style12"/>
    <w:basedOn w:val="Style6"/>
    <w:link w:val="Style12Char"/>
    <w:semiHidden/>
    <w:qFormat/>
    <w:rsid w:val="00A23956"/>
  </w:style>
  <w:style w:type="character" w:customStyle="1" w:styleId="Style11Char">
    <w:name w:val="Style11 Char"/>
    <w:basedOn w:val="Style4Char"/>
    <w:link w:val="Style11"/>
    <w:semiHidden/>
    <w:rsid w:val="00836578"/>
    <w:rPr>
      <w:rFonts w:ascii="Arial" w:hAnsi="Arial"/>
      <w:sz w:val="22"/>
      <w:lang w:val="x-none" w:eastAsia="en-US"/>
    </w:rPr>
  </w:style>
  <w:style w:type="paragraph" w:customStyle="1" w:styleId="Style13">
    <w:name w:val="Style13"/>
    <w:basedOn w:val="Style4"/>
    <w:link w:val="Style13Char"/>
    <w:semiHidden/>
    <w:qFormat/>
    <w:rsid w:val="00A23956"/>
    <w:pPr>
      <w:numPr>
        <w:ilvl w:val="3"/>
      </w:numPr>
      <w:tabs>
        <w:tab w:val="num" w:pos="1390"/>
      </w:tabs>
      <w:ind w:left="1390" w:hanging="680"/>
    </w:pPr>
  </w:style>
  <w:style w:type="character" w:customStyle="1" w:styleId="Style12Char">
    <w:name w:val="Style12 Char"/>
    <w:basedOn w:val="Style6Char"/>
    <w:link w:val="Style12"/>
    <w:semiHidden/>
    <w:rsid w:val="00A23956"/>
    <w:rPr>
      <w:rFonts w:ascii="Arial" w:hAnsi="Arial"/>
      <w:bCs/>
      <w:sz w:val="22"/>
      <w:lang w:eastAsia="en-US"/>
    </w:rPr>
  </w:style>
  <w:style w:type="character" w:customStyle="1" w:styleId="ListNumber2Char">
    <w:name w:val="List Number 2 Char"/>
    <w:semiHidden/>
    <w:locked/>
    <w:rsid w:val="00D254FB"/>
    <w:rPr>
      <w:rFonts w:ascii="Arial" w:hAnsi="Arial"/>
      <w:sz w:val="22"/>
      <w:szCs w:val="24"/>
      <w:lang w:val="en-GB" w:eastAsia="en-GB" w:bidi="ar-SA"/>
    </w:rPr>
  </w:style>
  <w:style w:type="character" w:customStyle="1" w:styleId="Style13Char">
    <w:name w:val="Style13 Char"/>
    <w:basedOn w:val="Style4Char"/>
    <w:link w:val="Style13"/>
    <w:semiHidden/>
    <w:rsid w:val="00A23956"/>
    <w:rPr>
      <w:rFonts w:ascii="Arial" w:hAnsi="Arial"/>
      <w:sz w:val="22"/>
      <w:lang w:val="x-none" w:eastAsia="en-US"/>
    </w:rPr>
  </w:style>
  <w:style w:type="character" w:customStyle="1" w:styleId="BodyTextChar">
    <w:name w:val="Body Text Char"/>
    <w:aliases w:val="bt Char"/>
    <w:semiHidden/>
    <w:locked/>
    <w:rsid w:val="00D254FB"/>
    <w:rPr>
      <w:rFonts w:ascii="Arial" w:hAnsi="Arial"/>
      <w:sz w:val="22"/>
      <w:szCs w:val="24"/>
      <w:lang w:val="en-GB" w:eastAsia="en-GB" w:bidi="ar-SA"/>
    </w:rPr>
  </w:style>
  <w:style w:type="character" w:customStyle="1" w:styleId="BodyText2Char">
    <w:name w:val="Body Text 2 Char"/>
    <w:semiHidden/>
    <w:locked/>
    <w:rsid w:val="00D254FB"/>
    <w:rPr>
      <w:rFonts w:ascii="Arial" w:hAnsi="Arial"/>
      <w:sz w:val="22"/>
      <w:szCs w:val="24"/>
      <w:lang w:val="en-GB" w:eastAsia="en-GB" w:bidi="ar-SA"/>
    </w:rPr>
  </w:style>
  <w:style w:type="character" w:customStyle="1" w:styleId="BodyTextFirstIndentChar">
    <w:name w:val="Body Text First Indent Char"/>
    <w:basedOn w:val="BodyTextChar"/>
    <w:semiHidden/>
    <w:locked/>
    <w:rsid w:val="00D254FB"/>
    <w:rPr>
      <w:rFonts w:ascii="Arial" w:hAnsi="Arial"/>
      <w:sz w:val="22"/>
      <w:szCs w:val="24"/>
      <w:lang w:val="en-GB" w:eastAsia="en-GB" w:bidi="ar-SA"/>
    </w:rPr>
  </w:style>
  <w:style w:type="character" w:customStyle="1" w:styleId="BodyTextIndentChar">
    <w:name w:val="Body Text Indent Char"/>
    <w:semiHidden/>
    <w:locked/>
    <w:rsid w:val="00D254FB"/>
    <w:rPr>
      <w:rFonts w:ascii="Arial" w:hAnsi="Arial"/>
      <w:sz w:val="22"/>
      <w:szCs w:val="24"/>
      <w:lang w:val="en-GB" w:eastAsia="en-GB" w:bidi="ar-SA"/>
    </w:rPr>
  </w:style>
  <w:style w:type="character" w:customStyle="1" w:styleId="BodyTextFirstIndent2Char">
    <w:name w:val="Body Text First Indent 2 Char"/>
    <w:basedOn w:val="BodyTextIndentChar"/>
    <w:semiHidden/>
    <w:locked/>
    <w:rsid w:val="00D254FB"/>
    <w:rPr>
      <w:rFonts w:ascii="Arial" w:hAnsi="Arial"/>
      <w:sz w:val="22"/>
      <w:szCs w:val="24"/>
      <w:lang w:val="en-GB" w:eastAsia="en-GB" w:bidi="ar-SA"/>
    </w:rPr>
  </w:style>
  <w:style w:type="character" w:customStyle="1" w:styleId="BodyTextIndent3Char">
    <w:name w:val="Body Text Indent 3 Char"/>
    <w:semiHidden/>
    <w:locked/>
    <w:rsid w:val="00D254FB"/>
    <w:rPr>
      <w:rFonts w:ascii="Arial" w:hAnsi="Arial"/>
      <w:sz w:val="16"/>
      <w:szCs w:val="16"/>
      <w:lang w:val="en-GB" w:eastAsia="en-GB" w:bidi="ar-SA"/>
    </w:rPr>
  </w:style>
  <w:style w:type="character" w:customStyle="1" w:styleId="ClosingChar">
    <w:name w:val="Closing Char"/>
    <w:semiHidden/>
    <w:locked/>
    <w:rsid w:val="00D254FB"/>
    <w:rPr>
      <w:rFonts w:ascii="Arial" w:hAnsi="Arial"/>
      <w:sz w:val="22"/>
      <w:szCs w:val="24"/>
      <w:lang w:val="en-GB" w:eastAsia="en-GB" w:bidi="ar-SA"/>
    </w:rPr>
  </w:style>
  <w:style w:type="character" w:customStyle="1" w:styleId="DateChar">
    <w:name w:val="Date Char"/>
    <w:semiHidden/>
    <w:locked/>
    <w:rsid w:val="00D254FB"/>
    <w:rPr>
      <w:rFonts w:ascii="Arial" w:hAnsi="Arial"/>
      <w:sz w:val="22"/>
      <w:szCs w:val="24"/>
      <w:lang w:val="en-GB" w:eastAsia="en-GB" w:bidi="ar-SA"/>
    </w:rPr>
  </w:style>
  <w:style w:type="character" w:customStyle="1" w:styleId="E-mailSignatureChar">
    <w:name w:val="E-mail Signature Char"/>
    <w:semiHidden/>
    <w:locked/>
    <w:rsid w:val="00D254FB"/>
    <w:rPr>
      <w:rFonts w:ascii="Arial" w:hAnsi="Arial"/>
      <w:sz w:val="22"/>
      <w:szCs w:val="24"/>
      <w:lang w:val="en-GB" w:eastAsia="en-GB" w:bidi="ar-SA"/>
    </w:rPr>
  </w:style>
  <w:style w:type="character" w:customStyle="1" w:styleId="EndnoteTextChar">
    <w:name w:val="Endnote Text Char"/>
    <w:semiHidden/>
    <w:locked/>
    <w:rsid w:val="00D254FB"/>
    <w:rPr>
      <w:rFonts w:ascii="Arial" w:hAnsi="Arial"/>
      <w:lang w:val="en-GB" w:eastAsia="en-GB" w:bidi="ar-SA"/>
    </w:rPr>
  </w:style>
  <w:style w:type="character" w:customStyle="1" w:styleId="HTMLAddressChar">
    <w:name w:val="HTML Address Char"/>
    <w:semiHidden/>
    <w:locked/>
    <w:rsid w:val="00D254FB"/>
    <w:rPr>
      <w:rFonts w:ascii="Arial" w:hAnsi="Arial"/>
      <w:i/>
      <w:iCs/>
      <w:sz w:val="22"/>
      <w:szCs w:val="24"/>
      <w:lang w:val="en-GB" w:eastAsia="en-GB" w:bidi="ar-SA"/>
    </w:rPr>
  </w:style>
  <w:style w:type="character" w:customStyle="1" w:styleId="HTMLPreformattedChar">
    <w:name w:val="HTML Preformatted Char"/>
    <w:semiHidden/>
    <w:locked/>
    <w:rsid w:val="00D254FB"/>
    <w:rPr>
      <w:rFonts w:ascii="Courier New" w:hAnsi="Courier New" w:cs="Courier New"/>
      <w:lang w:val="en-GB" w:eastAsia="en-GB" w:bidi="ar-SA"/>
    </w:rPr>
  </w:style>
  <w:style w:type="character" w:customStyle="1" w:styleId="MacroTextChar">
    <w:name w:val="Macro Text Char"/>
    <w:semiHidden/>
    <w:locked/>
    <w:rsid w:val="00D254FB"/>
    <w:rPr>
      <w:rFonts w:ascii="Courier New" w:hAnsi="Courier New" w:cs="Courier New"/>
      <w:lang w:val="en-GB" w:eastAsia="en-GB" w:bidi="ar-SA"/>
    </w:rPr>
  </w:style>
  <w:style w:type="character" w:customStyle="1" w:styleId="MessageHeaderChar">
    <w:name w:val="Message Header Char"/>
    <w:semiHidden/>
    <w:locked/>
    <w:rsid w:val="00D254FB"/>
    <w:rPr>
      <w:rFonts w:ascii="Arial" w:hAnsi="Arial" w:cs="Arial"/>
      <w:sz w:val="24"/>
      <w:szCs w:val="24"/>
      <w:lang w:val="en-GB" w:eastAsia="en-GB" w:bidi="ar-SA"/>
    </w:rPr>
  </w:style>
  <w:style w:type="character" w:customStyle="1" w:styleId="NoteHeadingChar">
    <w:name w:val="Note Heading Char"/>
    <w:semiHidden/>
    <w:locked/>
    <w:rsid w:val="00D254FB"/>
    <w:rPr>
      <w:rFonts w:ascii="Arial" w:hAnsi="Arial"/>
      <w:sz w:val="22"/>
      <w:szCs w:val="24"/>
      <w:lang w:val="en-GB" w:eastAsia="en-GB" w:bidi="ar-SA"/>
    </w:rPr>
  </w:style>
  <w:style w:type="character" w:customStyle="1" w:styleId="PlainTextChar">
    <w:name w:val="Plain Text Char"/>
    <w:semiHidden/>
    <w:locked/>
    <w:rsid w:val="00D254FB"/>
    <w:rPr>
      <w:rFonts w:ascii="Courier New" w:hAnsi="Courier New" w:cs="Courier New"/>
      <w:lang w:val="en-GB" w:eastAsia="en-GB" w:bidi="ar-SA"/>
    </w:rPr>
  </w:style>
  <w:style w:type="character" w:customStyle="1" w:styleId="SalutationChar">
    <w:name w:val="Salutation Char"/>
    <w:semiHidden/>
    <w:locked/>
    <w:rsid w:val="00D254FB"/>
    <w:rPr>
      <w:rFonts w:ascii="Arial" w:hAnsi="Arial"/>
      <w:sz w:val="22"/>
      <w:szCs w:val="24"/>
      <w:lang w:val="en-GB" w:eastAsia="en-GB" w:bidi="ar-SA"/>
    </w:rPr>
  </w:style>
  <w:style w:type="character" w:customStyle="1" w:styleId="SignatureChar">
    <w:name w:val="Signature Char"/>
    <w:semiHidden/>
    <w:locked/>
    <w:rsid w:val="00D254FB"/>
    <w:rPr>
      <w:rFonts w:ascii="Arial" w:hAnsi="Arial"/>
      <w:sz w:val="22"/>
      <w:szCs w:val="24"/>
      <w:lang w:val="en-GB" w:eastAsia="en-GB" w:bidi="ar-SA"/>
    </w:rPr>
  </w:style>
  <w:style w:type="character" w:customStyle="1" w:styleId="SubtitleChar">
    <w:name w:val="Subtitle Char"/>
    <w:semiHidden/>
    <w:locked/>
    <w:rsid w:val="00D254FB"/>
    <w:rPr>
      <w:rFonts w:ascii="Arial" w:hAnsi="Arial" w:cs="Arial"/>
      <w:sz w:val="24"/>
      <w:szCs w:val="24"/>
      <w:lang w:val="en-GB" w:eastAsia="en-GB" w:bidi="ar-SA"/>
    </w:rPr>
  </w:style>
  <w:style w:type="character" w:customStyle="1" w:styleId="TitleChar">
    <w:name w:val="Title Char"/>
    <w:semiHidden/>
    <w:locked/>
    <w:rsid w:val="00D254FB"/>
    <w:rPr>
      <w:rFonts w:ascii="Arial" w:hAnsi="Arial" w:cs="Arial"/>
      <w:b/>
      <w:bCs/>
      <w:kern w:val="28"/>
      <w:sz w:val="32"/>
      <w:szCs w:val="32"/>
      <w:lang w:val="en-GB" w:eastAsia="en-GB" w:bidi="ar-SA"/>
    </w:rPr>
  </w:style>
  <w:style w:type="paragraph" w:customStyle="1" w:styleId="indentedlist">
    <w:name w:val="indented list"/>
    <w:basedOn w:val="Normal"/>
    <w:link w:val="indentedlistChar"/>
    <w:autoRedefine/>
    <w:semiHidden/>
    <w:rsid w:val="00291387"/>
    <w:pPr>
      <w:keepNext/>
      <w:keepLines/>
      <w:numPr>
        <w:ilvl w:val="5"/>
        <w:numId w:val="27"/>
      </w:numPr>
      <w:spacing w:before="120" w:after="0" w:line="240" w:lineRule="auto"/>
    </w:pPr>
    <w:rPr>
      <w:color w:val="000000"/>
      <w:sz w:val="20"/>
      <w:szCs w:val="20"/>
      <w:lang w:val="x-none" w:eastAsia="x-none"/>
    </w:rPr>
  </w:style>
  <w:style w:type="character" w:customStyle="1" w:styleId="indentedlistChar">
    <w:name w:val="indented list Char"/>
    <w:link w:val="indentedlist"/>
    <w:semiHidden/>
    <w:locked/>
    <w:rsid w:val="00291387"/>
    <w:rPr>
      <w:rFonts w:ascii="Arial" w:hAnsi="Arial" w:cs="Arial"/>
      <w:color w:val="000000"/>
    </w:rPr>
  </w:style>
  <w:style w:type="paragraph" w:customStyle="1" w:styleId="ilist">
    <w:name w:val="i) list"/>
    <w:basedOn w:val="Normal"/>
    <w:autoRedefine/>
    <w:semiHidden/>
    <w:rsid w:val="005529C7"/>
    <w:pPr>
      <w:numPr>
        <w:ilvl w:val="6"/>
        <w:numId w:val="27"/>
      </w:numPr>
      <w:tabs>
        <w:tab w:val="num" w:pos="6109"/>
      </w:tabs>
      <w:spacing w:before="120" w:after="0" w:line="240" w:lineRule="auto"/>
      <w:ind w:left="2269" w:hanging="284"/>
    </w:pPr>
    <w:rPr>
      <w:rFonts w:cs="Arial"/>
      <w:sz w:val="20"/>
      <w:szCs w:val="20"/>
    </w:rPr>
  </w:style>
  <w:style w:type="paragraph" w:customStyle="1" w:styleId="StyleStyle6Black">
    <w:name w:val="Style Style6 + Black"/>
    <w:basedOn w:val="Style6"/>
    <w:link w:val="StyleStyle6BlackChar"/>
    <w:semiHidden/>
    <w:rsid w:val="00321C22"/>
    <w:rPr>
      <w:bCs w:val="0"/>
    </w:rPr>
  </w:style>
  <w:style w:type="character" w:customStyle="1" w:styleId="StyleStyle6BlackChar">
    <w:name w:val="Style Style6 + Black Char"/>
    <w:link w:val="StyleStyle6Black"/>
    <w:semiHidden/>
    <w:rsid w:val="00321C22"/>
    <w:rPr>
      <w:rFonts w:ascii="Arial" w:hAnsi="Arial"/>
      <w:bCs w:val="0"/>
      <w:sz w:val="22"/>
      <w:lang w:eastAsia="en-US"/>
    </w:rPr>
  </w:style>
  <w:style w:type="paragraph" w:customStyle="1" w:styleId="Style14">
    <w:name w:val="Style14"/>
    <w:basedOn w:val="Normal"/>
    <w:semiHidden/>
    <w:rsid w:val="002543EA"/>
    <w:pPr>
      <w:tabs>
        <w:tab w:val="num" w:pos="2160"/>
      </w:tabs>
      <w:spacing w:before="120" w:after="120" w:line="260" w:lineRule="atLeast"/>
      <w:ind w:left="1134" w:hanging="454"/>
    </w:pPr>
    <w:rPr>
      <w:rFonts w:cs="Arial"/>
      <w:szCs w:val="22"/>
      <w:lang w:eastAsia="en-US"/>
    </w:rPr>
  </w:style>
  <w:style w:type="character" w:customStyle="1" w:styleId="Style16Char">
    <w:name w:val="Style16 Char"/>
    <w:link w:val="Style16"/>
    <w:semiHidden/>
    <w:rsid w:val="002543EA"/>
    <w:rPr>
      <w:rFonts w:ascii="Arial" w:hAnsi="Arial"/>
      <w:lang w:bidi="ar-SA"/>
    </w:rPr>
  </w:style>
  <w:style w:type="paragraph" w:customStyle="1" w:styleId="Style16">
    <w:name w:val="Style16"/>
    <w:basedOn w:val="Normal"/>
    <w:link w:val="Style16Char"/>
    <w:semiHidden/>
    <w:rsid w:val="002543EA"/>
    <w:pPr>
      <w:spacing w:before="120" w:after="120" w:line="260" w:lineRule="atLeast"/>
      <w:ind w:left="680"/>
    </w:pPr>
    <w:rPr>
      <w:sz w:val="20"/>
      <w:szCs w:val="20"/>
      <w:lang w:val="x-none" w:eastAsia="x-none"/>
    </w:rPr>
  </w:style>
  <w:style w:type="character" w:customStyle="1" w:styleId="Style17Char">
    <w:name w:val="Style17 Char"/>
    <w:link w:val="Style17"/>
    <w:semiHidden/>
    <w:rsid w:val="002543EA"/>
    <w:rPr>
      <w:rFonts w:ascii="Arial" w:hAnsi="Arial"/>
      <w:lang w:val="en-GB" w:eastAsia="en-GB"/>
    </w:rPr>
  </w:style>
  <w:style w:type="paragraph" w:customStyle="1" w:styleId="Style17">
    <w:name w:val="Style17"/>
    <w:basedOn w:val="Normal"/>
    <w:link w:val="Style17Char"/>
    <w:semiHidden/>
    <w:rsid w:val="002543EA"/>
    <w:pPr>
      <w:numPr>
        <w:ilvl w:val="3"/>
        <w:numId w:val="2"/>
      </w:numPr>
      <w:spacing w:before="120" w:after="120" w:line="260" w:lineRule="atLeast"/>
    </w:pPr>
    <w:rPr>
      <w:sz w:val="20"/>
      <w:szCs w:val="20"/>
    </w:rPr>
  </w:style>
  <w:style w:type="paragraph" w:styleId="Revision">
    <w:name w:val="Revision"/>
    <w:hidden/>
    <w:uiPriority w:val="99"/>
    <w:semiHidden/>
    <w:rsid w:val="001143D3"/>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6502">
      <w:bodyDiv w:val="1"/>
      <w:marLeft w:val="0"/>
      <w:marRight w:val="0"/>
      <w:marTop w:val="0"/>
      <w:marBottom w:val="0"/>
      <w:divBdr>
        <w:top w:val="none" w:sz="0" w:space="0" w:color="auto"/>
        <w:left w:val="none" w:sz="0" w:space="0" w:color="auto"/>
        <w:bottom w:val="none" w:sz="0" w:space="0" w:color="auto"/>
        <w:right w:val="none" w:sz="0" w:space="0" w:color="auto"/>
      </w:divBdr>
    </w:div>
    <w:div w:id="181554370">
      <w:bodyDiv w:val="1"/>
      <w:marLeft w:val="0"/>
      <w:marRight w:val="0"/>
      <w:marTop w:val="0"/>
      <w:marBottom w:val="0"/>
      <w:divBdr>
        <w:top w:val="none" w:sz="0" w:space="0" w:color="auto"/>
        <w:left w:val="none" w:sz="0" w:space="0" w:color="auto"/>
        <w:bottom w:val="none" w:sz="0" w:space="0" w:color="auto"/>
        <w:right w:val="none" w:sz="0" w:space="0" w:color="auto"/>
      </w:divBdr>
      <w:divsChild>
        <w:div w:id="743988701">
          <w:marLeft w:val="0"/>
          <w:marRight w:val="0"/>
          <w:marTop w:val="0"/>
          <w:marBottom w:val="0"/>
          <w:divBdr>
            <w:top w:val="none" w:sz="0" w:space="0" w:color="auto"/>
            <w:left w:val="none" w:sz="0" w:space="0" w:color="auto"/>
            <w:bottom w:val="none" w:sz="0" w:space="0" w:color="auto"/>
            <w:right w:val="none" w:sz="0" w:space="0" w:color="auto"/>
          </w:divBdr>
        </w:div>
      </w:divsChild>
    </w:div>
    <w:div w:id="216360109">
      <w:bodyDiv w:val="1"/>
      <w:marLeft w:val="0"/>
      <w:marRight w:val="0"/>
      <w:marTop w:val="0"/>
      <w:marBottom w:val="0"/>
      <w:divBdr>
        <w:top w:val="none" w:sz="0" w:space="0" w:color="auto"/>
        <w:left w:val="none" w:sz="0" w:space="0" w:color="auto"/>
        <w:bottom w:val="none" w:sz="0" w:space="0" w:color="auto"/>
        <w:right w:val="none" w:sz="0" w:space="0" w:color="auto"/>
      </w:divBdr>
    </w:div>
    <w:div w:id="277569973">
      <w:bodyDiv w:val="1"/>
      <w:marLeft w:val="0"/>
      <w:marRight w:val="0"/>
      <w:marTop w:val="0"/>
      <w:marBottom w:val="0"/>
      <w:divBdr>
        <w:top w:val="none" w:sz="0" w:space="0" w:color="auto"/>
        <w:left w:val="none" w:sz="0" w:space="0" w:color="auto"/>
        <w:bottom w:val="none" w:sz="0" w:space="0" w:color="auto"/>
        <w:right w:val="none" w:sz="0" w:space="0" w:color="auto"/>
      </w:divBdr>
    </w:div>
    <w:div w:id="577711649">
      <w:bodyDiv w:val="1"/>
      <w:marLeft w:val="0"/>
      <w:marRight w:val="0"/>
      <w:marTop w:val="0"/>
      <w:marBottom w:val="0"/>
      <w:divBdr>
        <w:top w:val="none" w:sz="0" w:space="0" w:color="auto"/>
        <w:left w:val="none" w:sz="0" w:space="0" w:color="auto"/>
        <w:bottom w:val="none" w:sz="0" w:space="0" w:color="auto"/>
        <w:right w:val="none" w:sz="0" w:space="0" w:color="auto"/>
      </w:divBdr>
      <w:divsChild>
        <w:div w:id="1259755453">
          <w:marLeft w:val="0"/>
          <w:marRight w:val="0"/>
          <w:marTop w:val="0"/>
          <w:marBottom w:val="0"/>
          <w:divBdr>
            <w:top w:val="none" w:sz="0" w:space="0" w:color="auto"/>
            <w:left w:val="none" w:sz="0" w:space="0" w:color="auto"/>
            <w:bottom w:val="none" w:sz="0" w:space="0" w:color="auto"/>
            <w:right w:val="none" w:sz="0" w:space="0" w:color="auto"/>
          </w:divBdr>
        </w:div>
      </w:divsChild>
    </w:div>
    <w:div w:id="773673927">
      <w:bodyDiv w:val="1"/>
      <w:marLeft w:val="0"/>
      <w:marRight w:val="0"/>
      <w:marTop w:val="0"/>
      <w:marBottom w:val="0"/>
      <w:divBdr>
        <w:top w:val="none" w:sz="0" w:space="0" w:color="auto"/>
        <w:left w:val="none" w:sz="0" w:space="0" w:color="auto"/>
        <w:bottom w:val="none" w:sz="0" w:space="0" w:color="auto"/>
        <w:right w:val="none" w:sz="0" w:space="0" w:color="auto"/>
      </w:divBdr>
    </w:div>
    <w:div w:id="794715508">
      <w:bodyDiv w:val="1"/>
      <w:marLeft w:val="0"/>
      <w:marRight w:val="0"/>
      <w:marTop w:val="0"/>
      <w:marBottom w:val="0"/>
      <w:divBdr>
        <w:top w:val="none" w:sz="0" w:space="0" w:color="auto"/>
        <w:left w:val="none" w:sz="0" w:space="0" w:color="auto"/>
        <w:bottom w:val="none" w:sz="0" w:space="0" w:color="auto"/>
        <w:right w:val="none" w:sz="0" w:space="0" w:color="auto"/>
      </w:divBdr>
      <w:divsChild>
        <w:div w:id="2145199481">
          <w:marLeft w:val="0"/>
          <w:marRight w:val="0"/>
          <w:marTop w:val="0"/>
          <w:marBottom w:val="0"/>
          <w:divBdr>
            <w:top w:val="none" w:sz="0" w:space="0" w:color="auto"/>
            <w:left w:val="none" w:sz="0" w:space="0" w:color="auto"/>
            <w:bottom w:val="none" w:sz="0" w:space="0" w:color="auto"/>
            <w:right w:val="none" w:sz="0" w:space="0" w:color="auto"/>
          </w:divBdr>
        </w:div>
      </w:divsChild>
    </w:div>
    <w:div w:id="1084254865">
      <w:bodyDiv w:val="1"/>
      <w:marLeft w:val="0"/>
      <w:marRight w:val="0"/>
      <w:marTop w:val="0"/>
      <w:marBottom w:val="0"/>
      <w:divBdr>
        <w:top w:val="none" w:sz="0" w:space="0" w:color="auto"/>
        <w:left w:val="none" w:sz="0" w:space="0" w:color="auto"/>
        <w:bottom w:val="none" w:sz="0" w:space="0" w:color="auto"/>
        <w:right w:val="none" w:sz="0" w:space="0" w:color="auto"/>
      </w:divBdr>
    </w:div>
    <w:div w:id="1134250302">
      <w:bodyDiv w:val="1"/>
      <w:marLeft w:val="0"/>
      <w:marRight w:val="0"/>
      <w:marTop w:val="0"/>
      <w:marBottom w:val="0"/>
      <w:divBdr>
        <w:top w:val="none" w:sz="0" w:space="0" w:color="auto"/>
        <w:left w:val="none" w:sz="0" w:space="0" w:color="auto"/>
        <w:bottom w:val="none" w:sz="0" w:space="0" w:color="auto"/>
        <w:right w:val="none" w:sz="0" w:space="0" w:color="auto"/>
      </w:divBdr>
    </w:div>
    <w:div w:id="1148479370">
      <w:bodyDiv w:val="1"/>
      <w:marLeft w:val="0"/>
      <w:marRight w:val="0"/>
      <w:marTop w:val="0"/>
      <w:marBottom w:val="0"/>
      <w:divBdr>
        <w:top w:val="none" w:sz="0" w:space="0" w:color="auto"/>
        <w:left w:val="none" w:sz="0" w:space="0" w:color="auto"/>
        <w:bottom w:val="none" w:sz="0" w:space="0" w:color="auto"/>
        <w:right w:val="none" w:sz="0" w:space="0" w:color="auto"/>
      </w:divBdr>
    </w:div>
    <w:div w:id="1465540511">
      <w:bodyDiv w:val="1"/>
      <w:marLeft w:val="0"/>
      <w:marRight w:val="0"/>
      <w:marTop w:val="0"/>
      <w:marBottom w:val="0"/>
      <w:divBdr>
        <w:top w:val="none" w:sz="0" w:space="0" w:color="auto"/>
        <w:left w:val="none" w:sz="0" w:space="0" w:color="auto"/>
        <w:bottom w:val="none" w:sz="0" w:space="0" w:color="auto"/>
        <w:right w:val="none" w:sz="0" w:space="0" w:color="auto"/>
      </w:divBdr>
      <w:divsChild>
        <w:div w:id="853617636">
          <w:marLeft w:val="0"/>
          <w:marRight w:val="0"/>
          <w:marTop w:val="0"/>
          <w:marBottom w:val="270"/>
          <w:divBdr>
            <w:top w:val="none" w:sz="0" w:space="0" w:color="auto"/>
            <w:left w:val="none" w:sz="0" w:space="0" w:color="auto"/>
            <w:bottom w:val="none" w:sz="0" w:space="0" w:color="auto"/>
            <w:right w:val="none" w:sz="0" w:space="0" w:color="auto"/>
          </w:divBdr>
          <w:divsChild>
            <w:div w:id="747728615">
              <w:marLeft w:val="0"/>
              <w:marRight w:val="0"/>
              <w:marTop w:val="0"/>
              <w:marBottom w:val="0"/>
              <w:divBdr>
                <w:top w:val="none" w:sz="0" w:space="0" w:color="auto"/>
                <w:left w:val="none" w:sz="0" w:space="0" w:color="auto"/>
                <w:bottom w:val="none" w:sz="0" w:space="0" w:color="auto"/>
                <w:right w:val="none" w:sz="0" w:space="0" w:color="auto"/>
              </w:divBdr>
              <w:divsChild>
                <w:div w:id="1665235564">
                  <w:marLeft w:val="120"/>
                  <w:marRight w:val="0"/>
                  <w:marTop w:val="120"/>
                  <w:marBottom w:val="0"/>
                  <w:divBdr>
                    <w:top w:val="none" w:sz="0" w:space="0" w:color="auto"/>
                    <w:left w:val="none" w:sz="0" w:space="0" w:color="auto"/>
                    <w:bottom w:val="none" w:sz="0" w:space="0" w:color="auto"/>
                    <w:right w:val="none" w:sz="0" w:space="0" w:color="auto"/>
                  </w:divBdr>
                  <w:divsChild>
                    <w:div w:id="1901284376">
                      <w:marLeft w:val="0"/>
                      <w:marRight w:val="0"/>
                      <w:marTop w:val="255"/>
                      <w:marBottom w:val="0"/>
                      <w:divBdr>
                        <w:top w:val="none" w:sz="0" w:space="0" w:color="auto"/>
                        <w:left w:val="none" w:sz="0" w:space="0" w:color="auto"/>
                        <w:bottom w:val="none" w:sz="0" w:space="0" w:color="auto"/>
                        <w:right w:val="none" w:sz="0" w:space="0" w:color="auto"/>
                      </w:divBdr>
                      <w:divsChild>
                        <w:div w:id="1312952274">
                          <w:marLeft w:val="0"/>
                          <w:marRight w:val="0"/>
                          <w:marTop w:val="0"/>
                          <w:marBottom w:val="0"/>
                          <w:divBdr>
                            <w:top w:val="none" w:sz="0" w:space="0" w:color="auto"/>
                            <w:left w:val="none" w:sz="0" w:space="0" w:color="auto"/>
                            <w:bottom w:val="none" w:sz="0" w:space="0" w:color="auto"/>
                            <w:right w:val="none" w:sz="0" w:space="0" w:color="auto"/>
                          </w:divBdr>
                          <w:divsChild>
                            <w:div w:id="1550990802">
                              <w:marLeft w:val="0"/>
                              <w:marRight w:val="0"/>
                              <w:marTop w:val="645"/>
                              <w:marBottom w:val="255"/>
                              <w:divBdr>
                                <w:top w:val="none" w:sz="0" w:space="0" w:color="auto"/>
                                <w:left w:val="none" w:sz="0" w:space="0" w:color="auto"/>
                                <w:bottom w:val="single" w:sz="6" w:space="13" w:color="29A2EB"/>
                                <w:right w:val="none" w:sz="0" w:space="0" w:color="auto"/>
                              </w:divBdr>
                            </w:div>
                          </w:divsChild>
                        </w:div>
                      </w:divsChild>
                    </w:div>
                  </w:divsChild>
                </w:div>
              </w:divsChild>
            </w:div>
          </w:divsChild>
        </w:div>
      </w:divsChild>
    </w:div>
    <w:div w:id="1500190728">
      <w:bodyDiv w:val="1"/>
      <w:marLeft w:val="0"/>
      <w:marRight w:val="0"/>
      <w:marTop w:val="0"/>
      <w:marBottom w:val="0"/>
      <w:divBdr>
        <w:top w:val="none" w:sz="0" w:space="0" w:color="auto"/>
        <w:left w:val="none" w:sz="0" w:space="0" w:color="auto"/>
        <w:bottom w:val="none" w:sz="0" w:space="0" w:color="auto"/>
        <w:right w:val="none" w:sz="0" w:space="0" w:color="auto"/>
      </w:divBdr>
      <w:divsChild>
        <w:div w:id="1541744652">
          <w:marLeft w:val="0"/>
          <w:marRight w:val="0"/>
          <w:marTop w:val="0"/>
          <w:marBottom w:val="0"/>
          <w:divBdr>
            <w:top w:val="none" w:sz="0" w:space="0" w:color="auto"/>
            <w:left w:val="none" w:sz="0" w:space="0" w:color="auto"/>
            <w:bottom w:val="none" w:sz="0" w:space="0" w:color="auto"/>
            <w:right w:val="none" w:sz="0" w:space="0" w:color="auto"/>
          </w:divBdr>
        </w:div>
      </w:divsChild>
    </w:div>
    <w:div w:id="1536306734">
      <w:bodyDiv w:val="1"/>
      <w:marLeft w:val="0"/>
      <w:marRight w:val="0"/>
      <w:marTop w:val="0"/>
      <w:marBottom w:val="0"/>
      <w:divBdr>
        <w:top w:val="none" w:sz="0" w:space="0" w:color="auto"/>
        <w:left w:val="none" w:sz="0" w:space="0" w:color="auto"/>
        <w:bottom w:val="none" w:sz="0" w:space="0" w:color="auto"/>
        <w:right w:val="none" w:sz="0" w:space="0" w:color="auto"/>
      </w:divBdr>
    </w:div>
    <w:div w:id="1614820091">
      <w:bodyDiv w:val="1"/>
      <w:marLeft w:val="0"/>
      <w:marRight w:val="0"/>
      <w:marTop w:val="0"/>
      <w:marBottom w:val="0"/>
      <w:divBdr>
        <w:top w:val="none" w:sz="0" w:space="0" w:color="auto"/>
        <w:left w:val="none" w:sz="0" w:space="0" w:color="auto"/>
        <w:bottom w:val="none" w:sz="0" w:space="0" w:color="auto"/>
        <w:right w:val="none" w:sz="0" w:space="0" w:color="auto"/>
      </w:divBdr>
    </w:div>
    <w:div w:id="1632206062">
      <w:bodyDiv w:val="1"/>
      <w:marLeft w:val="0"/>
      <w:marRight w:val="0"/>
      <w:marTop w:val="0"/>
      <w:marBottom w:val="0"/>
      <w:divBdr>
        <w:top w:val="none" w:sz="0" w:space="0" w:color="auto"/>
        <w:left w:val="none" w:sz="0" w:space="0" w:color="auto"/>
        <w:bottom w:val="none" w:sz="0" w:space="0" w:color="auto"/>
        <w:right w:val="none" w:sz="0" w:space="0" w:color="auto"/>
      </w:divBdr>
    </w:div>
    <w:div w:id="1697778813">
      <w:bodyDiv w:val="1"/>
      <w:marLeft w:val="0"/>
      <w:marRight w:val="0"/>
      <w:marTop w:val="0"/>
      <w:marBottom w:val="0"/>
      <w:divBdr>
        <w:top w:val="none" w:sz="0" w:space="0" w:color="auto"/>
        <w:left w:val="none" w:sz="0" w:space="0" w:color="auto"/>
        <w:bottom w:val="none" w:sz="0" w:space="0" w:color="auto"/>
        <w:right w:val="none" w:sz="0" w:space="0" w:color="auto"/>
      </w:divBdr>
    </w:div>
    <w:div w:id="179918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OD Document" ma:contentTypeID="0x0101002817DCC3B91A4B7EA656B27E1AE952E300F3DF6DCD755F2543B240DF8F4508884E" ma:contentTypeVersion="20" ma:contentTypeDescription="Designed to facilitate the storage of MOD Documents with a '.doc' or '.docx' extension" ma:contentTypeScope="" ma:versionID="3eb2fda30a8d2e4c1eb69b488dffeb7b">
  <xsd:schema xmlns:xsd="http://www.w3.org/2001/XMLSchema" xmlns:p="http://schemas.microsoft.com/office/2006/metadata/properties" xmlns:ns1="http://schemas.microsoft.com/sharepoint/v3" xmlns:ns2="56DD11FD-F813-4F4C-B236-595D4ADB92B6" xmlns:ns3="56dd11fd-f813-4f4c-b236-595d4adb92b6" xmlns:ns4="c53b9324-8785-41ca-9da3-bb381efd7993" xmlns:ns5="02890da2-3bd5-4fb0-80ba-74daa10b61d3" targetNamespace="http://schemas.microsoft.com/office/2006/metadata/properties" ma:root="true" ma:fieldsID="c5fcfbbfd7d379e0726100c87a46d868" ns1:_="" ns2:_="" ns3:_="" ns4:_="" ns5:_="">
    <xsd:import namespace="http://schemas.microsoft.com/sharepoint/v3"/>
    <xsd:import namespace="56DD11FD-F813-4F4C-B236-595D4ADB92B6"/>
    <xsd:import namespace="56dd11fd-f813-4f4c-b236-595d4adb92b6"/>
    <xsd:import namespace="c53b9324-8785-41ca-9da3-bb381efd7993"/>
    <xsd:import namespace="02890da2-3bd5-4fb0-80ba-74daa10b61d3"/>
    <xsd:element name="properties">
      <xsd:complexType>
        <xsd:sequence>
          <xsd:element name="documentManagement">
            <xsd:complexType>
              <xsd:all>
                <xsd:element ref="ns1:Description" minOccurs="0"/>
                <xsd:element ref="ns1:UKProtectiveMarking"/>
                <xsd:element ref="ns1:AuthorOriginator" minOccurs="0"/>
                <xsd:element ref="ns2:SubjectCategory" minOccurs="0"/>
                <xsd:element ref="ns2:Subject_x0020_CategoryOOB" minOccurs="0"/>
                <xsd:element ref="ns2:SubjectKeywords" minOccurs="0"/>
                <xsd:element ref="ns2:Subject_x0020_KeywordsOOB" minOccurs="0"/>
                <xsd:element ref="ns2:LocalKeywords" minOccurs="0"/>
                <xsd:element ref="ns2:Local_x0020_KeywordsOOB" minOccurs="0"/>
                <xsd:element ref="ns2:BusinessOwner" minOccurs="0"/>
                <xsd:element ref="ns2:Business_x0020_OwnerOOB" minOccurs="0"/>
                <xsd:element ref="ns1:DocumentVersion" minOccurs="0"/>
                <xsd:element ref="ns2:fileplanID" minOccurs="0"/>
                <xsd:element ref="ns2:fileplanIDOOB" minOccurs="0"/>
                <xsd:element ref="ns3:fileplanIDPTH" minOccurs="0"/>
                <xsd:element ref="ns1:Copyright" minOccurs="0"/>
                <xsd:element ref="ns1:Status" minOccurs="0"/>
                <xsd:element ref="ns1:CreatedOriginated"/>
                <xsd:element ref="ns1:SecurityDescriptors" minOccurs="0"/>
                <xsd:element ref="ns1:SecurityNonUKConstraints" minOccurs="0"/>
                <xsd:element ref="ns1:RetentionCategory" minOccurs="0"/>
                <xsd:element ref="ns1:DPADisclosabilityIndicator" minOccurs="0"/>
                <xsd:element ref="ns1:DPAExemption" minOccurs="0"/>
                <xsd:element ref="ns1:EIRDisclosabilityIndicator" minOccurs="0"/>
                <xsd:element ref="ns1:FOIExemption" minOccurs="0"/>
                <xsd:element ref="ns1:FOIPublicationDate" minOccurs="0"/>
                <xsd:element ref="ns1:FOIReleasedOnRequest" minOccurs="0"/>
                <xsd:element ref="ns1:PolicyIdentifier" minOccurs="0"/>
                <xsd:element ref="ns4:Contract_x0020_Primary_x0020_Headings" minOccurs="0"/>
                <xsd:element ref="ns4:Contracts_x0020_Secondary_x0020_Heading" minOccurs="0"/>
                <xsd:element ref="ns5:Declared" minOccurs="0"/>
                <xsd:element ref="ns5:DocId" minOccurs="0"/>
                <xsd:element ref="ns5:MeridioUrl" minOccurs="0"/>
                <xsd:element ref="ns5:MeridioEDCStatus" minOccurs="0"/>
                <xsd:element ref="ns5:MeridioEDCData" minOccurs="0"/>
                <xsd:element ref="ns1:EIRExce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Provide a description for this object" ma:internalName="Description0">
      <xsd:simpleType>
        <xsd:restriction base="dms:Text"/>
      </xsd:simpleType>
    </xsd:element>
    <xsd:element name="UKProtectiveMarking" ma:index="4" ma:displayName="UK Protective Marking" ma:default="OFFICIAL-SENSITIVE"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nillable="true" ma:displayName="Author (Originator)" ma:default="Chauhan, Prakash" ma:description="Enter the person(s), group or organisation primarily responsible for creating the document" ma:internalName="AuthorOriginator">
      <xsd:simpleType>
        <xsd:restriction base="dms:Text">
          <xsd:maxLength value="255"/>
        </xsd:restriction>
      </xsd:simpleType>
    </xsd:element>
    <xsd:element name="DocumentVersion" ma:index="14" nillable="true" ma:displayName="Document Version" ma:description="Enter a logically managed business version number for published documents and use in document templates. Supply the version number in X_X_X format e.g 1_2_1. You do not need a set number of digits, 1_1 is valid for example" ma:internalName="DocumentVersion">
      <xsd:simpleType>
        <xsd:restriction base="dms:Text"/>
      </xsd:simpleType>
    </xsd:element>
    <xsd:element name="Copyright" ma:index="18" nillable="true" ma:displayName="Copyright" ma:description="The person, group or organisation that has legal copyright of the document e.g. Crown Copyright, and any reference(s) to further copyright information/license details." ma:internalName="Copyright">
      <xsd:simpleType>
        <xsd:restriction base="dms:Text"/>
      </xsd:simpleType>
    </xsd:element>
    <xsd:element name="Status" ma:index="19" nillable="true" ma:displayName="Status" ma:description="The status of the current object" ma:format="RadioButtons" ma:internalName="Status">
      <xsd:simpleType>
        <xsd:restriction base="dms:Choice">
          <xsd:enumeration value="Draft"/>
          <xsd:enumeration value="Under Review"/>
          <xsd:enumeration value="Final"/>
          <xsd:enumeration value="Superseded"/>
        </xsd:restriction>
      </xsd:simpleType>
    </xsd:element>
    <xsd:element name="CreatedOriginated" ma:index="20" ma:displayName="Created (Originated)" ma:description="The date the document was originally created. Please enter in DD/MM/YYYY HH:MM format." ma:format="DateTime" ma:internalName="CreatedOriginated" ma:readOnly="false">
      <xsd:simpleType>
        <xsd:restriction base="dms:DateTime"/>
      </xsd:simpleType>
    </xsd:element>
    <xsd:element name="SecurityDescriptors" ma:index="21" nillable="true" ma:displayName="Security Descriptors" ma:default="COMMERCIAL" ma:description="Descriptor to show the nature of the document's sensitivity and the need to limit access to it." ma:format="Dropdown" ma:internalName="SecurityDescriptors">
      <xsd:simpleType>
        <xsd:restriction base="dms:Choice">
          <xsd:enumeration value="None"/>
          <xsd:enumeration value="COMMERCIAL"/>
          <xsd:enumeration value="PERSONAL"/>
          <xsd:enumeration value="LOCSEN"/>
        </xsd:restriction>
      </xsd:simpleType>
    </xsd:element>
    <xsd:element name="SecurityNonUKConstraints" ma:index="22"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RetentionCategory" ma:index="23" nillable="true" ma:displayName="Retention Category" ma:default="None" ma:description="Set a Retention Category to enable Records Managers to determine the documents required retention period" ma:hidden="true" ma:internalName="RetentionCategory">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DPADisclosabilityIndicator" ma:index="24" nillable="true" ma:displayName="DPA Disclosability Indicator" ma:description="The Data Protection Act is about access by individuals to personal data held on them by any organisation. Disclosability indicates whether or not the resource can be disclosed" ma:format="RadioButtons" ma:internalName="DPADisclosabilityIndicator">
      <xsd:simpleType>
        <xsd:restriction base="dms:Choice">
          <xsd:enumeration value="No"/>
          <xsd:enumeration value="Yes"/>
          <xsd:enumeration value="Not Assessed"/>
        </xsd:restriction>
      </xsd:simpleType>
    </xsd:element>
    <xsd:element name="DPAExemption" ma:index="25" nillable="true" ma:displayName="DPA Exemption" ma:description="Whether there are exemptions to access the resource in accordance with the DPA" ma:internalName="DPAExemption">
      <xsd:simpleType>
        <xsd:restriction base="dms:Text"/>
      </xsd:simpleType>
    </xsd:element>
    <xsd:element name="EIRDisclosabilityIndicator" ma:index="26" nillable="true" ma:displayName="EIR Disclosability Indicator" ma:description="Whether the resource can be disclosed in accordance with the EIR (Environmental Information Regulations)" ma:format="RadioButtons" ma:internalName="EIRDisclosabilityIndicator">
      <xsd:simpleType>
        <xsd:restriction base="dms:Choice">
          <xsd:enumeration value="No"/>
          <xsd:enumeration value="Yes"/>
          <xsd:enumeration value="Not Assessed"/>
        </xsd:restriction>
      </xsd:simpleType>
    </xsd:element>
    <xsd:element name="FOIExemption" ma:index="27" nillable="true" ma:displayName="FOI Exemption" ma:default="No" ma:description="Whether there are exceptions to access the resource in accordance with the FOI legislation"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28" nillable="true" ma:displayName="FOI Publication Date" ma:description="FOI Publication Date" ma:internalName="FOIPublicationDate">
      <xsd:simpleType>
        <xsd:restriction base="dms:DateTime"/>
      </xsd:simpleType>
    </xsd:element>
    <xsd:element name="FOIReleasedOnRequest" ma:index="29" nillable="true" ma:displayName="FOI Released On Request" ma:default="" ma:description="Information has been released following consideration in response to a request from a member of the public" ma:internalName="FOIReleasedOnRequest">
      <xsd:simpleType>
        <xsd:restriction base="dms:Text"/>
      </xsd:simpleType>
    </xsd:element>
    <xsd:element name="PolicyIdentifier" ma:index="30" nillable="true" ma:displayName="Policy Identifier" ma:default="UK" ma:description="The policy identifier of the current object"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element name="EIRException" ma:index="43"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schema>
  <xsd:schema xmlns:xsd="http://www.w3.org/2001/XMLSchema" xmlns:dms="http://schemas.microsoft.com/office/2006/documentManagement/types" targetNamespace="56DD11FD-F813-4F4C-B236-595D4ADB92B6" elementFormDefault="qualified">
    <xsd:import namespace="http://schemas.microsoft.com/office/2006/documentManagement/types"/>
    <xsd:element name="SubjectCategory" ma:index="6" nillable="true" ma:displayName="Subject Category" ma:description="Categories must be selected from the UK Defence Taxonomy" ma:hidden="true" ma:internalName="SubjectCategory">
      <xsd:simpleType>
        <xsd:restriction base="dms:Unknown">
          <xsd:enumeration value="None"/>
        </xsd:restriction>
      </xsd:simpleType>
    </xsd:element>
    <xsd:element name="Subject_x0020_CategoryOOB" ma:index="7" nillable="true" ma:displayName="Subject Category:" ma:default="Equipment systems and materiel" ma:description="Categories must be selected from the UK Defence Taxonomy" ma:internalName="Subject_x0020_CategoryOOB">
      <xsd:complexType>
        <xsd:complexContent>
          <xsd:extension base="dms:MultiChoiceFillIn">
            <xsd:sequence>
              <xsd:element name="Value" maxOccurs="unbounded" minOccurs="0" nillable="true">
                <xsd:simpleType>
                  <xsd:union memberTypes="dms:Text">
                    <xsd:simpleType>
                      <xsd:restriction base="dms:Choice">
                        <xsd:enumeration value="COMMERCIAL GUIDANCE"/>
                        <xsd:enumeration value="COMMERCIAL MANAGEMENT"/>
                        <xsd:enumeration value="CONTRACT TERMS AND CONDITIONS"/>
                        <xsd:enumeration value="Customer relationship management"/>
                        <xsd:enumeration value="DEFENCE EQUIPMENT AND SUPPORT"/>
                        <xsd:enumeration value="Equipment systems and materiel"/>
                        <xsd:enumeration value="FRIGATES"/>
                        <xsd:enumeration value="FUTURE AFLOAT SUPPORT"/>
                        <xsd:enumeration value="Industry"/>
                        <xsd:enumeration value="MARITIME INFRASTRUCTURE"/>
                        <xsd:enumeration value="PERSONNEL ADMINISTRATION AND MANAGEMENT"/>
                        <xsd:enumeration value="PLATFORMS AND VEHICLES"/>
                        <xsd:enumeration value="PRICING"/>
                        <xsd:enumeration value="PROCUREMENT"/>
                        <xsd:enumeration value="SENSOR SYSTEMS"/>
                        <xsd:enumeration value="SHIPS BOATS"/>
                        <xsd:enumeration value="WARSHIPS"/>
                        <xsd:maxLength value="255"/>
                      </xsd:restriction>
                    </xsd:simpleType>
                  </xsd:union>
                </xsd:simpleType>
              </xsd:element>
            </xsd:sequence>
          </xsd:extension>
        </xsd:complexContent>
      </xsd:complexType>
    </xsd:element>
    <xsd:element name="SubjectKeywords" ma:index="8" nillable="true" ma:displayName="Subject Keywords" ma:description="Keywords must be selected from the UK Defence Thesaurus" ma:hidden="true" ma:internalName="SubjectKeywords">
      <xsd:simpleType>
        <xsd:restriction base="dms:Unknown">
          <xsd:enumeration value="None"/>
        </xsd:restriction>
      </xsd:simpleType>
    </xsd:element>
    <xsd:element name="Subject_x0020_KeywordsOOB" ma:index="9" nillable="true" ma:displayName="Subject Keywords:" ma:default="Commercial management" ma:description="Keywords must be selected from the UK Defence Thesaurus" ma:internalName="Subject_x0020_KeywordsOOB">
      <xsd:complexType>
        <xsd:complexContent>
          <xsd:extension base="dms:MultiChoiceFillIn">
            <xsd:sequence>
              <xsd:element name="Value" maxOccurs="unbounded" minOccurs="0" nillable="true">
                <xsd:simpleType>
                  <xsd:union memberTypes="dms:Text">
                    <xsd:simpleType>
                      <xsd:restriction base="dms:Choice">
                        <xsd:enumeration value="Branding and image"/>
                        <xsd:enumeration value="Business management systems"/>
                        <xsd:enumeration value="Capability plans"/>
                        <xsd:enumeration value="Commercial guidance"/>
                        <xsd:enumeration value="Commercial management"/>
                        <xsd:enumeration value="Commercial publications"/>
                        <xsd:enumeration value="Contract terms and conditions"/>
                        <xsd:enumeration value="Contracts"/>
                        <xsd:enumeration value="Cost analysis"/>
                        <xsd:enumeration value="Customer relationship management"/>
                        <xsd:enumeration value="DES Ships – Commercial"/>
                        <xsd:enumeration value="Director Ships"/>
                        <xsd:enumeration value="Electric power generation"/>
                        <xsd:enumeration value="Electrical equipment and systems"/>
                        <xsd:enumeration value="Framework agreement for technical support"/>
                        <xsd:enumeration value="Future afloat support"/>
                        <xsd:enumeration value="Industry"/>
                        <xsd:enumeration value="Invitations to tender"/>
                        <xsd:enumeration value="ITT"/>
                        <xsd:enumeration value="Procurement"/>
                        <xsd:enumeration value="Provide commercial activities"/>
                        <xsd:enumeration value="Purchase to Payment"/>
                        <xsd:enumeration value="Sensor systems"/>
                        <xsd:enumeration value="Surface Ship Support Alliance"/>
                        <xsd:maxLength value="255"/>
                      </xsd:restriction>
                    </xsd:simpleType>
                  </xsd:union>
                </xsd:simpleType>
              </xsd:element>
            </xsd:sequence>
          </xsd:extension>
        </xsd:complexContent>
      </xsd:complexType>
    </xsd:element>
    <xsd:element name="LocalKeywords" ma:index="10" nillable="true" ma:displayName="Local Keywords" ma:description="Add a list of comma separated locally used keywords to help you organize and browse items in your site." ma:hidden="true" ma:internalName="LocalKeywords">
      <xsd:simpleType>
        <xsd:restriction base="dms:Unknown"/>
      </xsd:simpleType>
    </xsd:element>
    <xsd:element name="Local_x0020_KeywordsOOB" ma:index="11" nillable="true" ma:displayName="Local Keywords:" ma:default="DD" ma:description="Add a list of comma separated locally used keywords to help you organize and browse items in your site."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004"/>
                        <xsd:enumeration value="01"/>
                        <xsd:enumeration value="04"/>
                        <xsd:enumeration value="1"/>
                        <xsd:enumeration value="12 ships"/>
                        <xsd:enumeration value="19"/>
                        <xsd:enumeration value="2"/>
                        <xsd:enumeration value="2010"/>
                        <xsd:enumeration value="2012"/>
                        <xsd:enumeration value="Acceptance"/>
                        <xsd:enumeration value="Accommodation planning"/>
                        <xsd:enumeration value="Activity"/>
                        <xsd:enumeration value="Additional"/>
                        <xsd:enumeration value="Advertisements"/>
                        <xsd:enumeration value="Advice"/>
                        <xsd:enumeration value="amendment"/>
                        <xsd:enumeration value="ASPECT"/>
                        <xsd:enumeration value="Assessment"/>
                        <xsd:enumeration value="Assessment Phase"/>
                        <xsd:enumeration value="Assurance Plan"/>
                        <xsd:enumeration value="AWARD"/>
                        <xsd:enumeration value="Bid Anlaysis"/>
                        <xsd:enumeration value="Brief"/>
                        <xsd:enumeration value="business"/>
                        <xsd:enumeration value="Business Management"/>
                        <xsd:enumeration value="CAAS"/>
                        <xsd:enumeration value="case"/>
                        <xsd:enumeration value="CCT"/>
                        <xsd:enumeration value="CDP"/>
                        <xsd:enumeration value="CF"/>
                        <xsd:enumeration value="Changes"/>
                        <xsd:enumeration value="chart"/>
                        <xsd:enumeration value="Claire Fletcher"/>
                        <xsd:enumeration value="comment"/>
                        <xsd:enumeration value="commercial"/>
                        <xsd:enumeration value="Commercial Assurance SSO MCS1001"/>
                        <xsd:enumeration value="Companies"/>
                        <xsd:enumeration value="Company"/>
                        <xsd:enumeration value="Compliance"/>
                        <xsd:enumeration value="Compliancy"/>
                        <xsd:enumeration value="Concept Phase"/>
                        <xsd:enumeration value="contract"/>
                        <xsd:enumeration value="Contract Placement"/>
                        <xsd:enumeration value="Contractor"/>
                        <xsd:enumeration value="Contracts"/>
                        <xsd:enumeration value="Contracts; List; Master Contracts List; MET"/>
                        <xsd:enumeration value="COSHH"/>
                        <xsd:enumeration value="Cost"/>
                        <xsd:enumeration value="Cost Capture Template"/>
                        <xsd:enumeration value="Criteria"/>
                        <xsd:enumeration value="CS"/>
                        <xsd:enumeration value="CV"/>
                        <xsd:enumeration value="Data Requirements List"/>
                        <xsd:enumeration value="Days"/>
                        <xsd:enumeration value="DD"/>
                        <xsd:enumeration value="DECS"/>
                        <xsd:enumeration value="DEFFORM"/>
                        <xsd:enumeration value="DEFFORM 122"/>
                        <xsd:enumeration value="Delivery Plan"/>
                        <xsd:enumeration value="DePS"/>
                        <xsd:enumeration value="DG"/>
                        <xsd:enumeration value="Differences"/>
                        <xsd:enumeration value="Draft"/>
                        <xsd:enumeration value="Draft Contract"/>
                        <xsd:enumeration value="DRL"/>
                        <xsd:enumeration value="DSPCR"/>
                        <xsd:enumeration value="Email"/>
                        <xsd:enumeration value="EOI"/>
                        <xsd:enumeration value="Equipment"/>
                        <xsd:enumeration value="ESG"/>
                        <xsd:enumeration value="EU"/>
                        <xsd:enumeration value="EU Law"/>
                        <xsd:enumeration value="EU Regulations"/>
                        <xsd:enumeration value="Evaluation"/>
                        <xsd:enumeration value="Evaluation Strategy"/>
                        <xsd:enumeration value="Exchange"/>
                        <xsd:enumeration value="exemption"/>
                        <xsd:enumeration value="Expression"/>
                        <xsd:enumeration value="Expressions of Interest"/>
                        <xsd:enumeration value="Extracts"/>
                        <xsd:enumeration value="FATS"/>
                        <xsd:enumeration value="FATS 4"/>
                        <xsd:enumeration value="FATS Tasking Form"/>
                        <xsd:enumeration value="February 12 update"/>
                        <xsd:enumeration value="Final"/>
                        <xsd:enumeration value="Fixed"/>
                        <xsd:enumeration value="FMS"/>
                        <xsd:enumeration value="Functional Assurance Plan"/>
                        <xsd:enumeration value="GTR"/>
                        <xsd:enumeration value="Guidance"/>
                        <xsd:enumeration value="Hazardous"/>
                        <xsd:enumeration value="High"/>
                        <xsd:enumeration value="HR Administration"/>
                        <xsd:enumeration value="HRPP"/>
                        <xsd:enumeration value="IDRL"/>
                        <xsd:enumeration value="ILS"/>
                        <xsd:enumeration value="ILS Plan"/>
                        <xsd:enumeration value="ILSP"/>
                        <xsd:enumeration value="Industrial Analysis"/>
                        <xsd:enumeration value="Interest"/>
                        <xsd:enumeration value="Invitation To Tender"/>
                        <xsd:enumeration value="Invited"/>
                        <xsd:enumeration value="Issue"/>
                        <xsd:enumeration value="Issues"/>
                        <xsd:enumeration value="Issues Log"/>
                        <xsd:enumeration value="ITN"/>
                        <xsd:enumeration value="ITT"/>
                        <xsd:enumeration value="June"/>
                        <xsd:enumeration value="KPIs"/>
                        <xsd:enumeration value="Level"/>
                        <xsd:enumeration value="Licence"/>
                        <xsd:enumeration value="List"/>
                        <xsd:enumeration value="Log"/>
                        <xsd:enumeration value="Lot"/>
                        <xsd:enumeration value="Lot 1"/>
                        <xsd:enumeration value="Lot 2"/>
                        <xsd:enumeration value="Lot 4"/>
                        <xsd:enumeration value="Machinery Control and Surveillance"/>
                        <xsd:enumeration value="Management"/>
                        <xsd:enumeration value="MARS Tanker"/>
                        <xsd:enumeration value="Master"/>
                        <xsd:enumeration value="Master Contracts List"/>
                        <xsd:enumeration value="MCAS"/>
                        <xsd:enumeration value="MCS/1001"/>
                        <xsd:enumeration value="Meeting"/>
                        <xsd:enumeration value="MES"/>
                        <xsd:enumeration value="Message"/>
                        <xsd:enumeration value="MET"/>
                        <xsd:enumeration value="MG"/>
                        <xsd:enumeration value="Model"/>
                        <xsd:enumeration value="MTU"/>
                        <xsd:enumeration value="NDP"/>
                        <xsd:enumeration value="Non"/>
                        <xsd:enumeration value="october"/>
                        <xsd:enumeration value="Of"/>
                        <xsd:enumeration value="Open"/>
                        <xsd:enumeration value="Open Book"/>
                        <xsd:enumeration value="organisation"/>
                        <xsd:enumeration value="organisation chart"/>
                        <xsd:enumeration value="Output"/>
                        <xsd:enumeration value="Overview"/>
                        <xsd:enumeration value="P2P"/>
                        <xsd:enumeration value="PB"/>
                        <xsd:enumeration value="Performance measurement"/>
                        <xsd:enumeration value="PGMU"/>
                        <xsd:enumeration value="PGMU org"/>
                        <xsd:enumeration value="PGMU. Commercial"/>
                        <xsd:enumeration value="PGSU Documents"/>
                        <xsd:enumeration value="Policy"/>
                        <xsd:enumeration value="Power Generation"/>
                        <xsd:enumeration value="PQQ"/>
                        <xsd:enumeration value="presentation"/>
                        <xsd:enumeration value="Price"/>
                        <xsd:enumeration value="Process"/>
                        <xsd:enumeration value="procurement"/>
                        <xsd:enumeration value="procurement strategy"/>
                        <xsd:enumeration value="Progress"/>
                        <xsd:enumeration value="Project Board"/>
                        <xsd:enumeration value="Query"/>
                        <xsd:enumeration value="Rate"/>
                        <xsd:enumeration value="RCA"/>
                        <xsd:enumeration value="Relationship"/>
                        <xsd:enumeration value="request"/>
                        <xsd:enumeration value="Resource"/>
                        <xsd:enumeration value="Resource Paper"/>
                        <xsd:enumeration value="Rolls"/>
                        <xsd:enumeration value="Royce"/>
                        <xsd:enumeration value="Schedule"/>
                        <xsd:enumeration value="Schedule B"/>
                        <xsd:enumeration value="Schedule C"/>
                        <xsd:enumeration value="Schedule D"/>
                        <xsd:enumeration value="Schedule I"/>
                        <xsd:enumeration value="scrutiny"/>
                        <xsd:enumeration value="Sensors"/>
                        <xsd:enumeration value="Seperate"/>
                        <xsd:enumeration value="September"/>
                        <xsd:enumeration value="Sheets"/>
                        <xsd:enumeration value="Slides"/>
                        <xsd:enumeration value="SNITS"/>
                        <xsd:enumeration value="Soft Copy"/>
                        <xsd:enumeration value="SOW"/>
                        <xsd:enumeration value="SSA"/>
                        <xsd:enumeration value="SSA/004"/>
                        <xsd:enumeration value="SSA004"/>
                        <xsd:enumeration value="SSA004 01"/>
                        <xsd:enumeration value="SSA004 PGMU ITT"/>
                        <xsd:enumeration value="SSA004 PGMU ITT Contract"/>
                        <xsd:enumeration value="SSO"/>
                        <xsd:enumeration value="Stakeholder"/>
                        <xsd:enumeration value="Stakeholder briefing"/>
                        <xsd:enumeration value="Statement"/>
                        <xsd:enumeration value="Statement of Work"/>
                        <xsd:enumeration value="Store"/>
                        <xsd:enumeration value="Stores"/>
                        <xsd:enumeration value="Strategy"/>
                        <xsd:enumeration value="Sub-Contracts"/>
                        <xsd:enumeration value="Substances"/>
                        <xsd:enumeration value="Sultan"/>
                        <xsd:enumeration value="Supplier information"/>
                        <xsd:enumeration value="Support"/>
                        <xsd:enumeration value="T23"/>
                        <xsd:enumeration value="T23 PGMU"/>
                        <xsd:enumeration value="T26"/>
                        <xsd:enumeration value="Tender"/>
                        <xsd:enumeration value="Tracking of commercial activity"/>
                        <xsd:enumeration value="Training"/>
                        <xsd:enumeration value="Type 23"/>
                        <xsd:enumeration value="Up Issue"/>
                        <xsd:enumeration value="Update"/>
                        <xsd:enumeration value="Updated"/>
                        <xsd:enumeration value="V0 2"/>
                        <xsd:enumeration value="V0 5"/>
                        <xsd:enumeration value="V02"/>
                        <xsd:enumeration value="V1"/>
                        <xsd:enumeration value="V2"/>
                        <xsd:enumeration value="V3"/>
                        <xsd:enumeration value="V5"/>
                        <xsd:enumeration value="Warlike"/>
                        <xsd:enumeration value="Warline"/>
                        <xsd:enumeration value="Work"/>
                        <xsd:enumeration value="Zip"/>
                      </xsd:restriction>
                    </xsd:simpleType>
                  </xsd:union>
                </xsd:simpleType>
              </xsd:element>
            </xsd:sequence>
          </xsd:extension>
        </xsd:complexContent>
      </xsd:complexType>
    </xsd:element>
    <xsd:element name="BusinessOwner" ma:index="12" nillable="true" ma:displayName="Business Owner" ma:description="Enter the organisation that has chief responsibility for the content of this item." ma:hidden="true" ma:internalName="BusinessOwner">
      <xsd:simpleType>
        <xsd:restriction base="dms:Unknown">
          <xsd:enumeration value="None"/>
        </xsd:restriction>
      </xsd:simpleType>
    </xsd:element>
    <xsd:element name="Business_x0020_OwnerOOB" ma:index="13" nillable="true" ma:displayName="Business Owner:" ma:default="DE&amp;S Ships -Ships Support (Alliance)" ma:description="Enter the organisation that has chief responsibility for the content of this item." ma:format="Dropdown" ma:internalName="Business_x0020_OwnerOOB">
      <xsd:simpleType>
        <xsd:union memberTypes="dms:Text">
          <xsd:simpleType>
            <xsd:restriction base="dms:Choice">
              <xsd:enumeration value="Capability Capability Improvement"/>
              <xsd:enumeration value="DE&amp;S Chief of Materiel (Fleet)"/>
              <xsd:enumeration value="DE&amp;S Cost Assurance and Analysis Service"/>
              <xsd:enumeration value="DE&amp;S Director Commercial"/>
              <xsd:enumeration value="DE&amp;S Director Commercial Project Enablement Team"/>
              <xsd:enumeration value="DE&amp;S Director Ships"/>
              <xsd:enumeration value="DE&amp;S Ships - Commercial"/>
              <xsd:enumeration value="DE&amp;S Ships- Maritime Platform Systems"/>
              <xsd:enumeration value="DE&amp;S Ships -Ships Support (Alliance)"/>
              <xsd:enumeration value="Defence Equipment and Support"/>
              <xsd:maxLength value="255"/>
            </xsd:restriction>
          </xsd:simpleType>
        </xsd:union>
      </xsd:simpleType>
    </xsd:element>
    <xsd:element name="fileplanID" ma:index="15" nillable="true" ma:displayName="UK Defence File Plan" ma:description="Classes must be selected from the UK Defence File Plan" ma:hidden="true" ma:internalName="fileplanID">
      <xsd:simpleType>
        <xsd:restriction base="dms:Unknown">
          <xsd:enumeration value="None"/>
        </xsd:restriction>
      </xsd:simpleType>
    </xsd:element>
    <xsd:element name="fileplanIDOOB" ma:index="16" nillable="true" ma:displayName="UK Defence File Plan:" ma:default="03_04 Provide Commercial Activities" ma:description="ID must be selected from the UK Defence File Plan" ma:format="Dropdown" ma:internalName="fileplanIDOOB">
      <xsd:simpleType>
        <xsd:union memberTypes="dms:Text">
          <xsd:simpleType>
            <xsd:restriction base="dms:Choice">
              <xsd:enumeration value="01_05 Manage Personnel"/>
              <xsd:enumeration value="01_Administer"/>
              <xsd:enumeration value="03_03 Manage Projects"/>
              <xsd:enumeration value="03_04 Provide Commercial Activities"/>
              <xsd:enumeration value="03_12 Support Operations"/>
              <xsd:enumeration value="03_Support"/>
              <xsd:enumeration value="04_Deliver"/>
              <xsd:maxLength value="255"/>
            </xsd:restriction>
          </xsd:simpleType>
        </xsd:union>
      </xsd:simpleType>
    </xsd:element>
  </xsd:schema>
  <xsd:schema xmlns:xsd="http://www.w3.org/2001/XMLSchema" xmlns:dms="http://schemas.microsoft.com/office/2006/documentManagement/types" targetNamespace="56dd11fd-f813-4f4c-b236-595d4adb92b6" elementFormDefault="qualified">
    <xsd:import namespace="http://schemas.microsoft.com/office/2006/documentManagement/types"/>
    <xsd:element name="fileplanIDPTH" ma:index="17" nillable="true" ma:displayName="UK Defence File Plan Path" ma:hidden="true" ma:internalName="fileplanIDPTH">
      <xsd:simpleType>
        <xsd:union memberTypes="dms:Text">
          <xsd:simpleType>
            <xsd:restriction base="dms:Choice">
              <xsd:enumeration value="None"/>
            </xsd:restriction>
          </xsd:simpleType>
        </xsd:union>
      </xsd:simpleType>
    </xsd:element>
  </xsd:schema>
  <xsd:schema xmlns:xsd="http://www.w3.org/2001/XMLSchema" xmlns:dms="http://schemas.microsoft.com/office/2006/documentManagement/types" targetNamespace="c53b9324-8785-41ca-9da3-bb381efd7993" elementFormDefault="qualified">
    <xsd:import namespace="http://schemas.microsoft.com/office/2006/documentManagement/types"/>
    <xsd:element name="Contract_x0020_Primary_x0020_Headings" ma:index="36" nillable="true" ma:displayName="Contract Primary Headings" ma:default="ITT/ITQ/ITN" ma:format="Dropdown" ma:internalName="Contract_x0020_Primary_x0020_Headings">
      <xsd:simpleType>
        <xsd:restriction base="dms:Choice">
          <xsd:enumeration value="Advert"/>
          <xsd:enumeration value="Contract"/>
          <xsd:enumeration value="Amendments"/>
          <xsd:enumeration value="EOI"/>
          <xsd:enumeration value="ITT/ITQ/ITN"/>
          <xsd:enumeration value="RFQ"/>
          <xsd:enumeration value="CAAS Assesment"/>
          <xsd:enumeration value="Offer"/>
          <xsd:enumeration value="Briefs"/>
          <xsd:enumeration value="Cover Letters"/>
          <xsd:enumeration value="Returns"/>
          <xsd:enumeration value="RCA"/>
          <xsd:enumeration value="Pre-Tender"/>
          <xsd:enumeration value="Tender"/>
          <xsd:enumeration value="General"/>
          <xsd:enumeration value="Letter of Liability"/>
          <xsd:enumeration value="Pricing"/>
        </xsd:restriction>
      </xsd:simpleType>
    </xsd:element>
    <xsd:element name="Contracts_x0020_Secondary_x0020_Heading" ma:index="37" nillable="true" ma:displayName="Contract Secondary Heading" ma:default="ITT" ma:internalName="Contracts_x0020_Secondary_x0020_Heading">
      <xsd:complexType>
        <xsd:complexContent>
          <xsd:extension base="dms:MultiChoice">
            <xsd:sequence>
              <xsd:element name="Value" maxOccurs="unbounded" minOccurs="0" nillable="true">
                <xsd:simpleType>
                  <xsd:restriction base="dms:Choice">
                    <xsd:enumeration value="Project management Plan"/>
                    <xsd:enumeration value="EDP/UXE"/>
                    <xsd:enumeration value="RST"/>
                    <xsd:enumeration value="CAAS"/>
                    <xsd:enumeration value="LofL"/>
                    <xsd:enumeration value="Submission"/>
                    <xsd:enumeration value="Assurance"/>
                    <xsd:enumeration value="Contract"/>
                    <xsd:enumeration value="Amendments"/>
                    <xsd:enumeration value="ITT"/>
                    <xsd:enumeration value="RFQ"/>
                    <xsd:enumeration value="Offer"/>
                    <xsd:enumeration value="Receipt"/>
                    <xsd:enumeration value="OJEU"/>
                    <xsd:enumeration value="DCO"/>
                    <xsd:enumeration value="Pre-Tender"/>
                    <xsd:enumeration value="Tender"/>
                    <xsd:enumeration value="General"/>
                    <xsd:enumeration value="GFX(E,I, ETC)"/>
                    <xsd:enumeration value="Negotiations"/>
                    <xsd:enumeration value="Correspondance"/>
                    <xsd:enumeration value="DEFFORM"/>
                    <xsd:enumeration value="Pre Planning"/>
                  </xsd:restriction>
                </xsd:simpleType>
              </xsd:element>
            </xsd:sequence>
          </xsd:extension>
        </xsd:complexContent>
      </xsd:complexType>
    </xsd:element>
  </xsd:schema>
  <xsd:schema xmlns:xsd="http://www.w3.org/2001/XMLSchema" xmlns:dms="http://schemas.microsoft.com/office/2006/documentManagement/types" targetNamespace="02890da2-3bd5-4fb0-80ba-74daa10b61d3" elementFormDefault="qualified">
    <xsd:import namespace="http://schemas.microsoft.com/office/2006/documentManagement/types"/>
    <xsd:element name="Declared" ma:index="38" nillable="true" ma:displayName="Declared" ma:default="FALSE" ma:hidden="true" ma:internalName="Declared">
      <xsd:simpleType>
        <xsd:restriction base="dms:Boolean"/>
      </xsd:simpleType>
    </xsd:element>
    <xsd:element name="DocId" ma:index="39" nillable="true" ma:displayName="DocId" ma:hidden="true" ma:internalName="DocId">
      <xsd:simpleType>
        <xsd:restriction base="dms:Text"/>
      </xsd:simpleType>
    </xsd:element>
    <xsd:element name="MeridioUrl" ma:index="40" nillable="true" ma:displayName="MeridioUrl" ma:hidden="true" ma:internalName="MeridioUrl">
      <xsd:simpleType>
        <xsd:restriction base="dms:Text"/>
      </xsd:simpleType>
    </xsd:element>
    <xsd:element name="MeridioEDCStatus" ma:index="41" nillable="true" ma:displayName="MeridioEDCStatus" ma:hidden="true" ma:internalName="MeridioEDCStatus">
      <xsd:simpleType>
        <xsd:restriction base="dms:Text"/>
      </xsd:simpleType>
    </xsd:element>
    <xsd:element name="MeridioEDCData" ma:index="42" nillable="true" ma:displayName="MeridioEDCData" ma:hidden="true" ma:internalName="MeridioEDCDat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UKProtectiveMarking xmlns="http://schemas.microsoft.com/sharepoint/v3">OFFICIAL-SENSITIVE</UKProtectiveMarking>
    <PolicyIdentifier xmlns="http://schemas.microsoft.com/sharepoint/v3">UK</PolicyIdentifier>
    <Subject_x0020_CategoryOOB xmlns="56DD11FD-F813-4F4C-B236-595D4ADB92B6">
      <Value>Equipment systems and materiel</Value>
    </Subject_x0020_CategoryOOB>
    <DPADisclosabilityIndicator xmlns="http://schemas.microsoft.com/sharepoint/v3" xsi:nil="true"/>
    <FOIReleasedOnRequest xmlns="http://schemas.microsoft.com/sharepoint/v3" xsi:nil="true"/>
    <EIRException xmlns="http://schemas.microsoft.com/sharepoint/v3" xsi:nil="true"/>
    <Status xmlns="http://schemas.microsoft.com/sharepoint/v3" xsi:nil="true"/>
    <LocalKeywords xmlns="56DD11FD-F813-4F4C-B236-595D4ADB92B6" xsi:nil="true"/>
    <MeridioEDCData xmlns="02890da2-3bd5-4fb0-80ba-74daa10b61d3" xsi:nil="true"/>
    <AuthorOriginator xmlns="http://schemas.microsoft.com/sharepoint/v3">Chauhan, Prakash</AuthorOriginator>
    <DPAExemption xmlns="http://schemas.microsoft.com/sharepoint/v3" xsi:nil="true"/>
    <SubjectCategory xmlns="56DD11FD-F813-4F4C-B236-595D4ADB92B6" xsi:nil="true"/>
    <fileplanID xmlns="56DD11FD-F813-4F4C-B236-595D4ADB92B6" xsi:nil="true"/>
    <fileplanIDPTH xmlns="56dd11fd-f813-4f4c-b236-595d4adb92b6">03_Support/03_04 Provide Commercial Activities</fileplanIDPTH>
    <fileplanIDOOB xmlns="56DD11FD-F813-4F4C-B236-595D4ADB92B6">03_04 Provide Commercial Activities</fileplanIDOOB>
    <DocId xmlns="02890da2-3bd5-4fb0-80ba-74daa10b61d3" xsi:nil="true"/>
    <Copyright xmlns="http://schemas.microsoft.com/sharepoint/v3" xsi:nil="true"/>
    <SecurityDescriptors xmlns="http://schemas.microsoft.com/sharepoint/v3">COMMERCIAL</SecurityDescriptors>
    <Contracts_x0020_Secondary_x0020_Heading xmlns="c53b9324-8785-41ca-9da3-bb381efd7993">
      <Value>ITT</Value>
    </Contracts_x0020_Secondary_x0020_Heading>
    <Contract_x0020_Primary_x0020_Headings xmlns="c53b9324-8785-41ca-9da3-bb381efd7993">ITT/ITQ/ITN</Contract_x0020_Primary_x0020_Headings>
    <BusinessOwner xmlns="56DD11FD-F813-4F4C-B236-595D4ADB92B6" xsi:nil="true"/>
    <RetentionCategory xmlns="http://schemas.microsoft.com/sharepoint/v3">None</RetentionCategory>
    <MeridioEDCStatus xmlns="02890da2-3bd5-4fb0-80ba-74daa10b61d3" xsi:nil="true"/>
    <Subject_x0020_KeywordsOOB xmlns="56DD11FD-F813-4F4C-B236-595D4ADB92B6">
      <Value>Commercial management</Value>
    </Subject_x0020_KeywordsOOB>
    <SecurityNonUKConstraints xmlns="http://schemas.microsoft.com/sharepoint/v3" xsi:nil="true"/>
    <FOIPublicationDate xmlns="http://schemas.microsoft.com/sharepoint/v3" xsi:nil="true"/>
    <Business_x0020_OwnerOOB xmlns="56DD11FD-F813-4F4C-B236-595D4ADB92B6">DE&amp;S Ships -Ships Support (Alliance)</Business_x0020_OwnerOOB>
    <DocumentVersion xmlns="http://schemas.microsoft.com/sharepoint/v3" xsi:nil="true"/>
    <EIRDisclosabilityIndicator xmlns="http://schemas.microsoft.com/sharepoint/v3" xsi:nil="true"/>
    <MeridioUrl xmlns="02890da2-3bd5-4fb0-80ba-74daa10b61d3" xsi:nil="true"/>
    <SubjectKeywords xmlns="56DD11FD-F813-4F4C-B236-595D4ADB92B6" xsi:nil="true"/>
    <Local_x0020_KeywordsOOB xmlns="56DD11FD-F813-4F4C-B236-595D4ADB92B6">
      <Value>DD</Value>
    </Local_x0020_KeywordsOOB>
    <CreatedOriginated xmlns="http://schemas.microsoft.com/sharepoint/v3">2016-01-22T00:00:00+00:00</CreatedOriginated>
    <FOIExemption xmlns="http://schemas.microsoft.com/sharepoint/v3">No</FOIExemption>
    <Declared xmlns="02890da2-3bd5-4fb0-80ba-74daa10b61d3">false</Declared>
    <Description xmlns="http://schemas.microsoft.com/sharepoint/v3" xsi:nil="true"/>
  </documentManagement>
</p:properties>
</file>

<file path=customXml/itemProps1.xml><?xml version="1.0" encoding="utf-8"?>
<ds:datastoreItem xmlns:ds="http://schemas.openxmlformats.org/officeDocument/2006/customXml" ds:itemID="{14B1DF41-7C00-48B0-A052-57B33AA7447F}"/>
</file>

<file path=customXml/itemProps2.xml><?xml version="1.0" encoding="utf-8"?>
<ds:datastoreItem xmlns:ds="http://schemas.openxmlformats.org/officeDocument/2006/customXml" ds:itemID="{076EEE98-0815-41AA-8190-FE0429B7FE90}"/>
</file>

<file path=customXml/itemProps3.xml><?xml version="1.0" encoding="utf-8"?>
<ds:datastoreItem xmlns:ds="http://schemas.openxmlformats.org/officeDocument/2006/customXml" ds:itemID="{9218C567-7ADA-426C-8A07-BC4CE6843A95}"/>
</file>

<file path=docProps/app.xml><?xml version="1.0" encoding="utf-8"?>
<Properties xmlns="http://schemas.openxmlformats.org/officeDocument/2006/extended-properties" xmlns:vt="http://schemas.openxmlformats.org/officeDocument/2006/docPropsVTypes">
  <Template>Normal</Template>
  <TotalTime>0</TotalTime>
  <Pages>64</Pages>
  <Words>13751</Words>
  <Characters>77149</Characters>
  <Application>Microsoft Office Word</Application>
  <DocSecurity>0</DocSecurity>
  <Lines>2204</Lines>
  <Paragraphs>1567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Contents</vt:lpstr>
      <vt:lpstr>    </vt:lpstr>
      <vt:lpstr>    </vt:lpstr>
      <vt:lpstr>Introduction</vt:lpstr>
      <vt:lpstr>    Purpose</vt:lpstr>
      <vt:lpstr>    Document Description</vt:lpstr>
      <vt:lpstr>        </vt:lpstr>
      <vt:lpstr>    Conventions</vt:lpstr>
      <vt:lpstr>    </vt:lpstr>
      <vt:lpstr>    Relationship with Other Documents</vt:lpstr>
      <vt:lpstr>        Precedence</vt:lpstr>
      <vt:lpstr>        Relationship</vt:lpstr>
      <vt:lpstr>        Applicability and Compliance</vt:lpstr>
      <vt:lpstr>    Engineering Standards</vt:lpstr>
      <vt:lpstr>Scope Of Supply</vt:lpstr>
      <vt:lpstr>    Background</vt:lpstr>
      <vt:lpstr>    PGMU Equipment Overview</vt:lpstr>
      <vt:lpstr>        Diesel Generators</vt:lpstr>
      <vt:lpstr>        Motor Generators</vt:lpstr>
      <vt:lpstr>        Machinery Control and Surveillance (MCAS)</vt:lpstr>
      <vt:lpstr>Safety, Environmental and Materials Requirements</vt:lpstr>
      <vt:lpstr>    Product Safety and Environmental Management</vt:lpstr>
      <vt:lpstr>    Overriding Constraints</vt:lpstr>
      <vt:lpstr>    Material Selection Requirements</vt:lpstr>
      <vt:lpstr>    Materials New to RN Warship Service</vt:lpstr>
      <vt:lpstr>    Qualification of New Materials</vt:lpstr>
      <vt:lpstr>    Personnel Safety</vt:lpstr>
      <vt:lpstr>    Arc-Flash</vt:lpstr>
      <vt:lpstr>    Low Fire Hazard Materials</vt:lpstr>
      <vt:lpstr>    Preventing Damage to the Environment</vt:lpstr>
      <vt:lpstr>    Paint Selection and Application</vt:lpstr>
      <vt:lpstr>    Paints Applied to Equipment in Manufacturer's Works</vt:lpstr>
      <vt:lpstr>    Paint Applied to Equipment Onboard Ship</vt:lpstr>
      <vt:lpstr>    Substrate Preparation</vt:lpstr>
      <vt:lpstr>    Materials - Resistance to Corrosion</vt:lpstr>
      <vt:lpstr>    Materials - Shock Resistance</vt:lpstr>
      <vt:lpstr>    Materials Suitability</vt:lpstr>
      <vt:lpstr>Signature Management Requirements</vt:lpstr>
      <vt:lpstr>    General</vt:lpstr>
      <vt:lpstr>    Radar Cross Section and Visual Signature</vt:lpstr>
      <vt:lpstr>    Infrared Signature</vt:lpstr>
      <vt:lpstr>    Magnetic Signature</vt:lpstr>
      <vt:lpstr>    Control of Noise and Vibration</vt:lpstr>
      <vt:lpstr>    Noise and Vibration Measurement</vt:lpstr>
      <vt:lpstr>    Vibration Limits</vt:lpstr>
      <vt:lpstr>    Interfaces</vt:lpstr>
      <vt:lpstr>    Airborne Noise Limits</vt:lpstr>
      <vt:lpstr>    Equipment Noise Mounts</vt:lpstr>
      <vt:lpstr>    Factory Acceptance Tests (FAT)</vt:lpstr>
      <vt:lpstr>Shock Requirements</vt:lpstr>
      <vt:lpstr>    General</vt:lpstr>
      <vt:lpstr>    Shock Mounting Design</vt:lpstr>
      <vt:lpstr>    Equipment Shock Class</vt:lpstr>
      <vt:lpstr>    Shock Capability Requirement</vt:lpstr>
      <vt:lpstr>    Shock Captivity Requirement</vt:lpstr>
      <vt:lpstr>    Shock Recoverability Requirement</vt:lpstr>
      <vt:lpstr>    Equipment Shock Qualification Data</vt:lpstr>
      <vt:lpstr>        Where the Contractor wishes to propose an alternative to test, they must note:</vt:lpstr>
      <vt:lpstr>Human Factors Engineering Requirements</vt:lpstr>
      <vt:lpstr>    General Requirements</vt:lpstr>
      <vt:lpstr>    Human Environment - Noise</vt:lpstr>
      <vt:lpstr>    Human Environment - Vibration</vt:lpstr>
      <vt:lpstr>Supportability Requirements</vt:lpstr>
      <vt:lpstr>    General</vt:lpstr>
      <vt:lpstr>    Design Life and Operating Cycle</vt:lpstr>
      <vt:lpstr>    Availability</vt:lpstr>
      <vt:lpstr>    Standardisation of Equipment and Components</vt:lpstr>
      <vt:lpstr>    Reliability</vt:lpstr>
      <vt:lpstr>    Manning</vt:lpstr>
      <vt:lpstr>    Maintenance</vt:lpstr>
      <vt:lpstr>    Maintenance Burden and Operating Profile</vt:lpstr>
      <vt:lpstr>    Space and Removal Requirements</vt:lpstr>
      <vt:lpstr>    Maintainability Features</vt:lpstr>
      <vt:lpstr>    Ship Husbandry</vt:lpstr>
      <vt:lpstr>    Ship's Staff Maintenance Tasks</vt:lpstr>
      <vt:lpstr>    Base Staff Maintenance Tasks</vt:lpstr>
      <vt:lpstr>    Support and Test Equipment</vt:lpstr>
      <vt:lpstr>    Fire Suppression Ports</vt:lpstr>
      <vt:lpstr>Operational Environment Requirements</vt:lpstr>
      <vt:lpstr>    Introduction</vt:lpstr>
      <vt:lpstr>    Climate - External Conditions</vt:lpstr>
      <vt:lpstr>    Internal Conditions</vt:lpstr>
      <vt:lpstr>    Ship Angles</vt:lpstr>
      <vt:lpstr>    Ship Motions</vt:lpstr>
      <vt:lpstr>    Vibration Levels</vt:lpstr>
      <vt:lpstr>    Electromagnetic Environmental Effects</vt:lpstr>
      <vt:lpstr>    Magnetic Fields</vt:lpstr>
      <vt:lpstr>    Effluxes and Exhausts</vt:lpstr>
      <vt:lpstr>    Provision of Ships Services</vt:lpstr>
      <vt:lpstr>Preventing Damage to Equipment</vt:lpstr>
      <vt:lpstr>    Solvents - Cleaning of Equipment</vt:lpstr>
      <vt:lpstr>    Solvents - Equipment Packaging</vt:lpstr>
      <vt:lpstr>    Contaminants - Deliberate Exposure to Equipment</vt:lpstr>
      <vt:lpstr>    Contaminants - Accidental Exposure to Equipment</vt:lpstr>
      <vt:lpstr>    Chemical Compatibility</vt:lpstr>
      <vt:lpstr>Production Requirements</vt:lpstr>
      <vt:lpstr>    General</vt:lpstr>
      <vt:lpstr>    Packaging</vt:lpstr>
      <vt:lpstr>    Lifting Points and Lifting Arrangements</vt:lpstr>
      <vt:lpstr>    Jigs and Tooling</vt:lpstr>
    </vt:vector>
  </TitlesOfParts>
  <LinksUpToDate>false</LinksUpToDate>
  <CharactersWithSpaces>89333</CharactersWithSpaces>
  <SharedDoc>false</SharedDoc>
  <HLinks>
    <vt:vector size="774" baseType="variant">
      <vt:variant>
        <vt:i4>1310771</vt:i4>
      </vt:variant>
      <vt:variant>
        <vt:i4>770</vt:i4>
      </vt:variant>
      <vt:variant>
        <vt:i4>0</vt:i4>
      </vt:variant>
      <vt:variant>
        <vt:i4>5</vt:i4>
      </vt:variant>
      <vt:variant>
        <vt:lpwstr/>
      </vt:variant>
      <vt:variant>
        <vt:lpwstr>_Toc374450100</vt:lpwstr>
      </vt:variant>
      <vt:variant>
        <vt:i4>1900594</vt:i4>
      </vt:variant>
      <vt:variant>
        <vt:i4>764</vt:i4>
      </vt:variant>
      <vt:variant>
        <vt:i4>0</vt:i4>
      </vt:variant>
      <vt:variant>
        <vt:i4>5</vt:i4>
      </vt:variant>
      <vt:variant>
        <vt:lpwstr/>
      </vt:variant>
      <vt:variant>
        <vt:lpwstr>_Toc374450099</vt:lpwstr>
      </vt:variant>
      <vt:variant>
        <vt:i4>1900594</vt:i4>
      </vt:variant>
      <vt:variant>
        <vt:i4>758</vt:i4>
      </vt:variant>
      <vt:variant>
        <vt:i4>0</vt:i4>
      </vt:variant>
      <vt:variant>
        <vt:i4>5</vt:i4>
      </vt:variant>
      <vt:variant>
        <vt:lpwstr/>
      </vt:variant>
      <vt:variant>
        <vt:lpwstr>_Toc374450098</vt:lpwstr>
      </vt:variant>
      <vt:variant>
        <vt:i4>1900594</vt:i4>
      </vt:variant>
      <vt:variant>
        <vt:i4>752</vt:i4>
      </vt:variant>
      <vt:variant>
        <vt:i4>0</vt:i4>
      </vt:variant>
      <vt:variant>
        <vt:i4>5</vt:i4>
      </vt:variant>
      <vt:variant>
        <vt:lpwstr/>
      </vt:variant>
      <vt:variant>
        <vt:lpwstr>_Toc374450097</vt:lpwstr>
      </vt:variant>
      <vt:variant>
        <vt:i4>1900594</vt:i4>
      </vt:variant>
      <vt:variant>
        <vt:i4>746</vt:i4>
      </vt:variant>
      <vt:variant>
        <vt:i4>0</vt:i4>
      </vt:variant>
      <vt:variant>
        <vt:i4>5</vt:i4>
      </vt:variant>
      <vt:variant>
        <vt:lpwstr/>
      </vt:variant>
      <vt:variant>
        <vt:lpwstr>_Toc374450096</vt:lpwstr>
      </vt:variant>
      <vt:variant>
        <vt:i4>1900594</vt:i4>
      </vt:variant>
      <vt:variant>
        <vt:i4>740</vt:i4>
      </vt:variant>
      <vt:variant>
        <vt:i4>0</vt:i4>
      </vt:variant>
      <vt:variant>
        <vt:i4>5</vt:i4>
      </vt:variant>
      <vt:variant>
        <vt:lpwstr/>
      </vt:variant>
      <vt:variant>
        <vt:lpwstr>_Toc374450095</vt:lpwstr>
      </vt:variant>
      <vt:variant>
        <vt:i4>1900594</vt:i4>
      </vt:variant>
      <vt:variant>
        <vt:i4>734</vt:i4>
      </vt:variant>
      <vt:variant>
        <vt:i4>0</vt:i4>
      </vt:variant>
      <vt:variant>
        <vt:i4>5</vt:i4>
      </vt:variant>
      <vt:variant>
        <vt:lpwstr/>
      </vt:variant>
      <vt:variant>
        <vt:lpwstr>_Toc374450094</vt:lpwstr>
      </vt:variant>
      <vt:variant>
        <vt:i4>1900594</vt:i4>
      </vt:variant>
      <vt:variant>
        <vt:i4>728</vt:i4>
      </vt:variant>
      <vt:variant>
        <vt:i4>0</vt:i4>
      </vt:variant>
      <vt:variant>
        <vt:i4>5</vt:i4>
      </vt:variant>
      <vt:variant>
        <vt:lpwstr/>
      </vt:variant>
      <vt:variant>
        <vt:lpwstr>_Toc374450093</vt:lpwstr>
      </vt:variant>
      <vt:variant>
        <vt:i4>1900594</vt:i4>
      </vt:variant>
      <vt:variant>
        <vt:i4>722</vt:i4>
      </vt:variant>
      <vt:variant>
        <vt:i4>0</vt:i4>
      </vt:variant>
      <vt:variant>
        <vt:i4>5</vt:i4>
      </vt:variant>
      <vt:variant>
        <vt:lpwstr/>
      </vt:variant>
      <vt:variant>
        <vt:lpwstr>_Toc374450092</vt:lpwstr>
      </vt:variant>
      <vt:variant>
        <vt:i4>1900594</vt:i4>
      </vt:variant>
      <vt:variant>
        <vt:i4>716</vt:i4>
      </vt:variant>
      <vt:variant>
        <vt:i4>0</vt:i4>
      </vt:variant>
      <vt:variant>
        <vt:i4>5</vt:i4>
      </vt:variant>
      <vt:variant>
        <vt:lpwstr/>
      </vt:variant>
      <vt:variant>
        <vt:lpwstr>_Toc374450091</vt:lpwstr>
      </vt:variant>
      <vt:variant>
        <vt:i4>1900594</vt:i4>
      </vt:variant>
      <vt:variant>
        <vt:i4>710</vt:i4>
      </vt:variant>
      <vt:variant>
        <vt:i4>0</vt:i4>
      </vt:variant>
      <vt:variant>
        <vt:i4>5</vt:i4>
      </vt:variant>
      <vt:variant>
        <vt:lpwstr/>
      </vt:variant>
      <vt:variant>
        <vt:lpwstr>_Toc374450090</vt:lpwstr>
      </vt:variant>
      <vt:variant>
        <vt:i4>1835058</vt:i4>
      </vt:variant>
      <vt:variant>
        <vt:i4>704</vt:i4>
      </vt:variant>
      <vt:variant>
        <vt:i4>0</vt:i4>
      </vt:variant>
      <vt:variant>
        <vt:i4>5</vt:i4>
      </vt:variant>
      <vt:variant>
        <vt:lpwstr/>
      </vt:variant>
      <vt:variant>
        <vt:lpwstr>_Toc374450089</vt:lpwstr>
      </vt:variant>
      <vt:variant>
        <vt:i4>1835058</vt:i4>
      </vt:variant>
      <vt:variant>
        <vt:i4>698</vt:i4>
      </vt:variant>
      <vt:variant>
        <vt:i4>0</vt:i4>
      </vt:variant>
      <vt:variant>
        <vt:i4>5</vt:i4>
      </vt:variant>
      <vt:variant>
        <vt:lpwstr/>
      </vt:variant>
      <vt:variant>
        <vt:lpwstr>_Toc374450088</vt:lpwstr>
      </vt:variant>
      <vt:variant>
        <vt:i4>1835058</vt:i4>
      </vt:variant>
      <vt:variant>
        <vt:i4>692</vt:i4>
      </vt:variant>
      <vt:variant>
        <vt:i4>0</vt:i4>
      </vt:variant>
      <vt:variant>
        <vt:i4>5</vt:i4>
      </vt:variant>
      <vt:variant>
        <vt:lpwstr/>
      </vt:variant>
      <vt:variant>
        <vt:lpwstr>_Toc374450087</vt:lpwstr>
      </vt:variant>
      <vt:variant>
        <vt:i4>1835058</vt:i4>
      </vt:variant>
      <vt:variant>
        <vt:i4>686</vt:i4>
      </vt:variant>
      <vt:variant>
        <vt:i4>0</vt:i4>
      </vt:variant>
      <vt:variant>
        <vt:i4>5</vt:i4>
      </vt:variant>
      <vt:variant>
        <vt:lpwstr/>
      </vt:variant>
      <vt:variant>
        <vt:lpwstr>_Toc374450086</vt:lpwstr>
      </vt:variant>
      <vt:variant>
        <vt:i4>1835058</vt:i4>
      </vt:variant>
      <vt:variant>
        <vt:i4>680</vt:i4>
      </vt:variant>
      <vt:variant>
        <vt:i4>0</vt:i4>
      </vt:variant>
      <vt:variant>
        <vt:i4>5</vt:i4>
      </vt:variant>
      <vt:variant>
        <vt:lpwstr/>
      </vt:variant>
      <vt:variant>
        <vt:lpwstr>_Toc374450085</vt:lpwstr>
      </vt:variant>
      <vt:variant>
        <vt:i4>1835058</vt:i4>
      </vt:variant>
      <vt:variant>
        <vt:i4>674</vt:i4>
      </vt:variant>
      <vt:variant>
        <vt:i4>0</vt:i4>
      </vt:variant>
      <vt:variant>
        <vt:i4>5</vt:i4>
      </vt:variant>
      <vt:variant>
        <vt:lpwstr/>
      </vt:variant>
      <vt:variant>
        <vt:lpwstr>_Toc374450084</vt:lpwstr>
      </vt:variant>
      <vt:variant>
        <vt:i4>1835058</vt:i4>
      </vt:variant>
      <vt:variant>
        <vt:i4>668</vt:i4>
      </vt:variant>
      <vt:variant>
        <vt:i4>0</vt:i4>
      </vt:variant>
      <vt:variant>
        <vt:i4>5</vt:i4>
      </vt:variant>
      <vt:variant>
        <vt:lpwstr/>
      </vt:variant>
      <vt:variant>
        <vt:lpwstr>_Toc374450083</vt:lpwstr>
      </vt:variant>
      <vt:variant>
        <vt:i4>1835058</vt:i4>
      </vt:variant>
      <vt:variant>
        <vt:i4>662</vt:i4>
      </vt:variant>
      <vt:variant>
        <vt:i4>0</vt:i4>
      </vt:variant>
      <vt:variant>
        <vt:i4>5</vt:i4>
      </vt:variant>
      <vt:variant>
        <vt:lpwstr/>
      </vt:variant>
      <vt:variant>
        <vt:lpwstr>_Toc374450082</vt:lpwstr>
      </vt:variant>
      <vt:variant>
        <vt:i4>1835058</vt:i4>
      </vt:variant>
      <vt:variant>
        <vt:i4>656</vt:i4>
      </vt:variant>
      <vt:variant>
        <vt:i4>0</vt:i4>
      </vt:variant>
      <vt:variant>
        <vt:i4>5</vt:i4>
      </vt:variant>
      <vt:variant>
        <vt:lpwstr/>
      </vt:variant>
      <vt:variant>
        <vt:lpwstr>_Toc374450081</vt:lpwstr>
      </vt:variant>
      <vt:variant>
        <vt:i4>1835058</vt:i4>
      </vt:variant>
      <vt:variant>
        <vt:i4>650</vt:i4>
      </vt:variant>
      <vt:variant>
        <vt:i4>0</vt:i4>
      </vt:variant>
      <vt:variant>
        <vt:i4>5</vt:i4>
      </vt:variant>
      <vt:variant>
        <vt:lpwstr/>
      </vt:variant>
      <vt:variant>
        <vt:lpwstr>_Toc374450080</vt:lpwstr>
      </vt:variant>
      <vt:variant>
        <vt:i4>1245234</vt:i4>
      </vt:variant>
      <vt:variant>
        <vt:i4>644</vt:i4>
      </vt:variant>
      <vt:variant>
        <vt:i4>0</vt:i4>
      </vt:variant>
      <vt:variant>
        <vt:i4>5</vt:i4>
      </vt:variant>
      <vt:variant>
        <vt:lpwstr/>
      </vt:variant>
      <vt:variant>
        <vt:lpwstr>_Toc374450079</vt:lpwstr>
      </vt:variant>
      <vt:variant>
        <vt:i4>1245234</vt:i4>
      </vt:variant>
      <vt:variant>
        <vt:i4>638</vt:i4>
      </vt:variant>
      <vt:variant>
        <vt:i4>0</vt:i4>
      </vt:variant>
      <vt:variant>
        <vt:i4>5</vt:i4>
      </vt:variant>
      <vt:variant>
        <vt:lpwstr/>
      </vt:variant>
      <vt:variant>
        <vt:lpwstr>_Toc374450078</vt:lpwstr>
      </vt:variant>
      <vt:variant>
        <vt:i4>1245234</vt:i4>
      </vt:variant>
      <vt:variant>
        <vt:i4>632</vt:i4>
      </vt:variant>
      <vt:variant>
        <vt:i4>0</vt:i4>
      </vt:variant>
      <vt:variant>
        <vt:i4>5</vt:i4>
      </vt:variant>
      <vt:variant>
        <vt:lpwstr/>
      </vt:variant>
      <vt:variant>
        <vt:lpwstr>_Toc374450077</vt:lpwstr>
      </vt:variant>
      <vt:variant>
        <vt:i4>1245234</vt:i4>
      </vt:variant>
      <vt:variant>
        <vt:i4>626</vt:i4>
      </vt:variant>
      <vt:variant>
        <vt:i4>0</vt:i4>
      </vt:variant>
      <vt:variant>
        <vt:i4>5</vt:i4>
      </vt:variant>
      <vt:variant>
        <vt:lpwstr/>
      </vt:variant>
      <vt:variant>
        <vt:lpwstr>_Toc374450076</vt:lpwstr>
      </vt:variant>
      <vt:variant>
        <vt:i4>1245234</vt:i4>
      </vt:variant>
      <vt:variant>
        <vt:i4>620</vt:i4>
      </vt:variant>
      <vt:variant>
        <vt:i4>0</vt:i4>
      </vt:variant>
      <vt:variant>
        <vt:i4>5</vt:i4>
      </vt:variant>
      <vt:variant>
        <vt:lpwstr/>
      </vt:variant>
      <vt:variant>
        <vt:lpwstr>_Toc374450075</vt:lpwstr>
      </vt:variant>
      <vt:variant>
        <vt:i4>1245234</vt:i4>
      </vt:variant>
      <vt:variant>
        <vt:i4>614</vt:i4>
      </vt:variant>
      <vt:variant>
        <vt:i4>0</vt:i4>
      </vt:variant>
      <vt:variant>
        <vt:i4>5</vt:i4>
      </vt:variant>
      <vt:variant>
        <vt:lpwstr/>
      </vt:variant>
      <vt:variant>
        <vt:lpwstr>_Toc374450074</vt:lpwstr>
      </vt:variant>
      <vt:variant>
        <vt:i4>1245234</vt:i4>
      </vt:variant>
      <vt:variant>
        <vt:i4>608</vt:i4>
      </vt:variant>
      <vt:variant>
        <vt:i4>0</vt:i4>
      </vt:variant>
      <vt:variant>
        <vt:i4>5</vt:i4>
      </vt:variant>
      <vt:variant>
        <vt:lpwstr/>
      </vt:variant>
      <vt:variant>
        <vt:lpwstr>_Toc374450073</vt:lpwstr>
      </vt:variant>
      <vt:variant>
        <vt:i4>1245234</vt:i4>
      </vt:variant>
      <vt:variant>
        <vt:i4>602</vt:i4>
      </vt:variant>
      <vt:variant>
        <vt:i4>0</vt:i4>
      </vt:variant>
      <vt:variant>
        <vt:i4>5</vt:i4>
      </vt:variant>
      <vt:variant>
        <vt:lpwstr/>
      </vt:variant>
      <vt:variant>
        <vt:lpwstr>_Toc374450072</vt:lpwstr>
      </vt:variant>
      <vt:variant>
        <vt:i4>1245234</vt:i4>
      </vt:variant>
      <vt:variant>
        <vt:i4>596</vt:i4>
      </vt:variant>
      <vt:variant>
        <vt:i4>0</vt:i4>
      </vt:variant>
      <vt:variant>
        <vt:i4>5</vt:i4>
      </vt:variant>
      <vt:variant>
        <vt:lpwstr/>
      </vt:variant>
      <vt:variant>
        <vt:lpwstr>_Toc374450071</vt:lpwstr>
      </vt:variant>
      <vt:variant>
        <vt:i4>1245234</vt:i4>
      </vt:variant>
      <vt:variant>
        <vt:i4>590</vt:i4>
      </vt:variant>
      <vt:variant>
        <vt:i4>0</vt:i4>
      </vt:variant>
      <vt:variant>
        <vt:i4>5</vt:i4>
      </vt:variant>
      <vt:variant>
        <vt:lpwstr/>
      </vt:variant>
      <vt:variant>
        <vt:lpwstr>_Toc374450070</vt:lpwstr>
      </vt:variant>
      <vt:variant>
        <vt:i4>1179698</vt:i4>
      </vt:variant>
      <vt:variant>
        <vt:i4>584</vt:i4>
      </vt:variant>
      <vt:variant>
        <vt:i4>0</vt:i4>
      </vt:variant>
      <vt:variant>
        <vt:i4>5</vt:i4>
      </vt:variant>
      <vt:variant>
        <vt:lpwstr/>
      </vt:variant>
      <vt:variant>
        <vt:lpwstr>_Toc374450069</vt:lpwstr>
      </vt:variant>
      <vt:variant>
        <vt:i4>1179698</vt:i4>
      </vt:variant>
      <vt:variant>
        <vt:i4>578</vt:i4>
      </vt:variant>
      <vt:variant>
        <vt:i4>0</vt:i4>
      </vt:variant>
      <vt:variant>
        <vt:i4>5</vt:i4>
      </vt:variant>
      <vt:variant>
        <vt:lpwstr/>
      </vt:variant>
      <vt:variant>
        <vt:lpwstr>_Toc374450068</vt:lpwstr>
      </vt:variant>
      <vt:variant>
        <vt:i4>1179698</vt:i4>
      </vt:variant>
      <vt:variant>
        <vt:i4>572</vt:i4>
      </vt:variant>
      <vt:variant>
        <vt:i4>0</vt:i4>
      </vt:variant>
      <vt:variant>
        <vt:i4>5</vt:i4>
      </vt:variant>
      <vt:variant>
        <vt:lpwstr/>
      </vt:variant>
      <vt:variant>
        <vt:lpwstr>_Toc374450067</vt:lpwstr>
      </vt:variant>
      <vt:variant>
        <vt:i4>1179698</vt:i4>
      </vt:variant>
      <vt:variant>
        <vt:i4>566</vt:i4>
      </vt:variant>
      <vt:variant>
        <vt:i4>0</vt:i4>
      </vt:variant>
      <vt:variant>
        <vt:i4>5</vt:i4>
      </vt:variant>
      <vt:variant>
        <vt:lpwstr/>
      </vt:variant>
      <vt:variant>
        <vt:lpwstr>_Toc374450066</vt:lpwstr>
      </vt:variant>
      <vt:variant>
        <vt:i4>1179698</vt:i4>
      </vt:variant>
      <vt:variant>
        <vt:i4>560</vt:i4>
      </vt:variant>
      <vt:variant>
        <vt:i4>0</vt:i4>
      </vt:variant>
      <vt:variant>
        <vt:i4>5</vt:i4>
      </vt:variant>
      <vt:variant>
        <vt:lpwstr/>
      </vt:variant>
      <vt:variant>
        <vt:lpwstr>_Toc374450065</vt:lpwstr>
      </vt:variant>
      <vt:variant>
        <vt:i4>1179698</vt:i4>
      </vt:variant>
      <vt:variant>
        <vt:i4>554</vt:i4>
      </vt:variant>
      <vt:variant>
        <vt:i4>0</vt:i4>
      </vt:variant>
      <vt:variant>
        <vt:i4>5</vt:i4>
      </vt:variant>
      <vt:variant>
        <vt:lpwstr/>
      </vt:variant>
      <vt:variant>
        <vt:lpwstr>_Toc374450064</vt:lpwstr>
      </vt:variant>
      <vt:variant>
        <vt:i4>1179698</vt:i4>
      </vt:variant>
      <vt:variant>
        <vt:i4>548</vt:i4>
      </vt:variant>
      <vt:variant>
        <vt:i4>0</vt:i4>
      </vt:variant>
      <vt:variant>
        <vt:i4>5</vt:i4>
      </vt:variant>
      <vt:variant>
        <vt:lpwstr/>
      </vt:variant>
      <vt:variant>
        <vt:lpwstr>_Toc374450063</vt:lpwstr>
      </vt:variant>
      <vt:variant>
        <vt:i4>1179698</vt:i4>
      </vt:variant>
      <vt:variant>
        <vt:i4>542</vt:i4>
      </vt:variant>
      <vt:variant>
        <vt:i4>0</vt:i4>
      </vt:variant>
      <vt:variant>
        <vt:i4>5</vt:i4>
      </vt:variant>
      <vt:variant>
        <vt:lpwstr/>
      </vt:variant>
      <vt:variant>
        <vt:lpwstr>_Toc374450062</vt:lpwstr>
      </vt:variant>
      <vt:variant>
        <vt:i4>1179698</vt:i4>
      </vt:variant>
      <vt:variant>
        <vt:i4>536</vt:i4>
      </vt:variant>
      <vt:variant>
        <vt:i4>0</vt:i4>
      </vt:variant>
      <vt:variant>
        <vt:i4>5</vt:i4>
      </vt:variant>
      <vt:variant>
        <vt:lpwstr/>
      </vt:variant>
      <vt:variant>
        <vt:lpwstr>_Toc374450061</vt:lpwstr>
      </vt:variant>
      <vt:variant>
        <vt:i4>1179698</vt:i4>
      </vt:variant>
      <vt:variant>
        <vt:i4>530</vt:i4>
      </vt:variant>
      <vt:variant>
        <vt:i4>0</vt:i4>
      </vt:variant>
      <vt:variant>
        <vt:i4>5</vt:i4>
      </vt:variant>
      <vt:variant>
        <vt:lpwstr/>
      </vt:variant>
      <vt:variant>
        <vt:lpwstr>_Toc374450060</vt:lpwstr>
      </vt:variant>
      <vt:variant>
        <vt:i4>1114162</vt:i4>
      </vt:variant>
      <vt:variant>
        <vt:i4>524</vt:i4>
      </vt:variant>
      <vt:variant>
        <vt:i4>0</vt:i4>
      </vt:variant>
      <vt:variant>
        <vt:i4>5</vt:i4>
      </vt:variant>
      <vt:variant>
        <vt:lpwstr/>
      </vt:variant>
      <vt:variant>
        <vt:lpwstr>_Toc374450059</vt:lpwstr>
      </vt:variant>
      <vt:variant>
        <vt:i4>1114162</vt:i4>
      </vt:variant>
      <vt:variant>
        <vt:i4>518</vt:i4>
      </vt:variant>
      <vt:variant>
        <vt:i4>0</vt:i4>
      </vt:variant>
      <vt:variant>
        <vt:i4>5</vt:i4>
      </vt:variant>
      <vt:variant>
        <vt:lpwstr/>
      </vt:variant>
      <vt:variant>
        <vt:lpwstr>_Toc374450058</vt:lpwstr>
      </vt:variant>
      <vt:variant>
        <vt:i4>1114162</vt:i4>
      </vt:variant>
      <vt:variant>
        <vt:i4>512</vt:i4>
      </vt:variant>
      <vt:variant>
        <vt:i4>0</vt:i4>
      </vt:variant>
      <vt:variant>
        <vt:i4>5</vt:i4>
      </vt:variant>
      <vt:variant>
        <vt:lpwstr/>
      </vt:variant>
      <vt:variant>
        <vt:lpwstr>_Toc374450057</vt:lpwstr>
      </vt:variant>
      <vt:variant>
        <vt:i4>1114162</vt:i4>
      </vt:variant>
      <vt:variant>
        <vt:i4>506</vt:i4>
      </vt:variant>
      <vt:variant>
        <vt:i4>0</vt:i4>
      </vt:variant>
      <vt:variant>
        <vt:i4>5</vt:i4>
      </vt:variant>
      <vt:variant>
        <vt:lpwstr/>
      </vt:variant>
      <vt:variant>
        <vt:lpwstr>_Toc374450056</vt:lpwstr>
      </vt:variant>
      <vt:variant>
        <vt:i4>1114162</vt:i4>
      </vt:variant>
      <vt:variant>
        <vt:i4>500</vt:i4>
      </vt:variant>
      <vt:variant>
        <vt:i4>0</vt:i4>
      </vt:variant>
      <vt:variant>
        <vt:i4>5</vt:i4>
      </vt:variant>
      <vt:variant>
        <vt:lpwstr/>
      </vt:variant>
      <vt:variant>
        <vt:lpwstr>_Toc374450055</vt:lpwstr>
      </vt:variant>
      <vt:variant>
        <vt:i4>1114162</vt:i4>
      </vt:variant>
      <vt:variant>
        <vt:i4>494</vt:i4>
      </vt:variant>
      <vt:variant>
        <vt:i4>0</vt:i4>
      </vt:variant>
      <vt:variant>
        <vt:i4>5</vt:i4>
      </vt:variant>
      <vt:variant>
        <vt:lpwstr/>
      </vt:variant>
      <vt:variant>
        <vt:lpwstr>_Toc374450054</vt:lpwstr>
      </vt:variant>
      <vt:variant>
        <vt:i4>1114162</vt:i4>
      </vt:variant>
      <vt:variant>
        <vt:i4>488</vt:i4>
      </vt:variant>
      <vt:variant>
        <vt:i4>0</vt:i4>
      </vt:variant>
      <vt:variant>
        <vt:i4>5</vt:i4>
      </vt:variant>
      <vt:variant>
        <vt:lpwstr/>
      </vt:variant>
      <vt:variant>
        <vt:lpwstr>_Toc374450053</vt:lpwstr>
      </vt:variant>
      <vt:variant>
        <vt:i4>1114162</vt:i4>
      </vt:variant>
      <vt:variant>
        <vt:i4>482</vt:i4>
      </vt:variant>
      <vt:variant>
        <vt:i4>0</vt:i4>
      </vt:variant>
      <vt:variant>
        <vt:i4>5</vt:i4>
      </vt:variant>
      <vt:variant>
        <vt:lpwstr/>
      </vt:variant>
      <vt:variant>
        <vt:lpwstr>_Toc374450052</vt:lpwstr>
      </vt:variant>
      <vt:variant>
        <vt:i4>1114162</vt:i4>
      </vt:variant>
      <vt:variant>
        <vt:i4>476</vt:i4>
      </vt:variant>
      <vt:variant>
        <vt:i4>0</vt:i4>
      </vt:variant>
      <vt:variant>
        <vt:i4>5</vt:i4>
      </vt:variant>
      <vt:variant>
        <vt:lpwstr/>
      </vt:variant>
      <vt:variant>
        <vt:lpwstr>_Toc374450051</vt:lpwstr>
      </vt:variant>
      <vt:variant>
        <vt:i4>1114162</vt:i4>
      </vt:variant>
      <vt:variant>
        <vt:i4>470</vt:i4>
      </vt:variant>
      <vt:variant>
        <vt:i4>0</vt:i4>
      </vt:variant>
      <vt:variant>
        <vt:i4>5</vt:i4>
      </vt:variant>
      <vt:variant>
        <vt:lpwstr/>
      </vt:variant>
      <vt:variant>
        <vt:lpwstr>_Toc374450050</vt:lpwstr>
      </vt:variant>
      <vt:variant>
        <vt:i4>1048626</vt:i4>
      </vt:variant>
      <vt:variant>
        <vt:i4>464</vt:i4>
      </vt:variant>
      <vt:variant>
        <vt:i4>0</vt:i4>
      </vt:variant>
      <vt:variant>
        <vt:i4>5</vt:i4>
      </vt:variant>
      <vt:variant>
        <vt:lpwstr/>
      </vt:variant>
      <vt:variant>
        <vt:lpwstr>_Toc374450049</vt:lpwstr>
      </vt:variant>
      <vt:variant>
        <vt:i4>1048626</vt:i4>
      </vt:variant>
      <vt:variant>
        <vt:i4>458</vt:i4>
      </vt:variant>
      <vt:variant>
        <vt:i4>0</vt:i4>
      </vt:variant>
      <vt:variant>
        <vt:i4>5</vt:i4>
      </vt:variant>
      <vt:variant>
        <vt:lpwstr/>
      </vt:variant>
      <vt:variant>
        <vt:lpwstr>_Toc374450048</vt:lpwstr>
      </vt:variant>
      <vt:variant>
        <vt:i4>1048626</vt:i4>
      </vt:variant>
      <vt:variant>
        <vt:i4>452</vt:i4>
      </vt:variant>
      <vt:variant>
        <vt:i4>0</vt:i4>
      </vt:variant>
      <vt:variant>
        <vt:i4>5</vt:i4>
      </vt:variant>
      <vt:variant>
        <vt:lpwstr/>
      </vt:variant>
      <vt:variant>
        <vt:lpwstr>_Toc374450047</vt:lpwstr>
      </vt:variant>
      <vt:variant>
        <vt:i4>1048626</vt:i4>
      </vt:variant>
      <vt:variant>
        <vt:i4>446</vt:i4>
      </vt:variant>
      <vt:variant>
        <vt:i4>0</vt:i4>
      </vt:variant>
      <vt:variant>
        <vt:i4>5</vt:i4>
      </vt:variant>
      <vt:variant>
        <vt:lpwstr/>
      </vt:variant>
      <vt:variant>
        <vt:lpwstr>_Toc374450046</vt:lpwstr>
      </vt:variant>
      <vt:variant>
        <vt:i4>1048626</vt:i4>
      </vt:variant>
      <vt:variant>
        <vt:i4>440</vt:i4>
      </vt:variant>
      <vt:variant>
        <vt:i4>0</vt:i4>
      </vt:variant>
      <vt:variant>
        <vt:i4>5</vt:i4>
      </vt:variant>
      <vt:variant>
        <vt:lpwstr/>
      </vt:variant>
      <vt:variant>
        <vt:lpwstr>_Toc374450045</vt:lpwstr>
      </vt:variant>
      <vt:variant>
        <vt:i4>1048626</vt:i4>
      </vt:variant>
      <vt:variant>
        <vt:i4>434</vt:i4>
      </vt:variant>
      <vt:variant>
        <vt:i4>0</vt:i4>
      </vt:variant>
      <vt:variant>
        <vt:i4>5</vt:i4>
      </vt:variant>
      <vt:variant>
        <vt:lpwstr/>
      </vt:variant>
      <vt:variant>
        <vt:lpwstr>_Toc374450044</vt:lpwstr>
      </vt:variant>
      <vt:variant>
        <vt:i4>1048626</vt:i4>
      </vt:variant>
      <vt:variant>
        <vt:i4>428</vt:i4>
      </vt:variant>
      <vt:variant>
        <vt:i4>0</vt:i4>
      </vt:variant>
      <vt:variant>
        <vt:i4>5</vt:i4>
      </vt:variant>
      <vt:variant>
        <vt:lpwstr/>
      </vt:variant>
      <vt:variant>
        <vt:lpwstr>_Toc374450043</vt:lpwstr>
      </vt:variant>
      <vt:variant>
        <vt:i4>1048626</vt:i4>
      </vt:variant>
      <vt:variant>
        <vt:i4>422</vt:i4>
      </vt:variant>
      <vt:variant>
        <vt:i4>0</vt:i4>
      </vt:variant>
      <vt:variant>
        <vt:i4>5</vt:i4>
      </vt:variant>
      <vt:variant>
        <vt:lpwstr/>
      </vt:variant>
      <vt:variant>
        <vt:lpwstr>_Toc374450042</vt:lpwstr>
      </vt:variant>
      <vt:variant>
        <vt:i4>1048626</vt:i4>
      </vt:variant>
      <vt:variant>
        <vt:i4>416</vt:i4>
      </vt:variant>
      <vt:variant>
        <vt:i4>0</vt:i4>
      </vt:variant>
      <vt:variant>
        <vt:i4>5</vt:i4>
      </vt:variant>
      <vt:variant>
        <vt:lpwstr/>
      </vt:variant>
      <vt:variant>
        <vt:lpwstr>_Toc374450041</vt:lpwstr>
      </vt:variant>
      <vt:variant>
        <vt:i4>1048626</vt:i4>
      </vt:variant>
      <vt:variant>
        <vt:i4>410</vt:i4>
      </vt:variant>
      <vt:variant>
        <vt:i4>0</vt:i4>
      </vt:variant>
      <vt:variant>
        <vt:i4>5</vt:i4>
      </vt:variant>
      <vt:variant>
        <vt:lpwstr/>
      </vt:variant>
      <vt:variant>
        <vt:lpwstr>_Toc374450040</vt:lpwstr>
      </vt:variant>
      <vt:variant>
        <vt:i4>1507378</vt:i4>
      </vt:variant>
      <vt:variant>
        <vt:i4>404</vt:i4>
      </vt:variant>
      <vt:variant>
        <vt:i4>0</vt:i4>
      </vt:variant>
      <vt:variant>
        <vt:i4>5</vt:i4>
      </vt:variant>
      <vt:variant>
        <vt:lpwstr/>
      </vt:variant>
      <vt:variant>
        <vt:lpwstr>_Toc374450039</vt:lpwstr>
      </vt:variant>
      <vt:variant>
        <vt:i4>1507378</vt:i4>
      </vt:variant>
      <vt:variant>
        <vt:i4>398</vt:i4>
      </vt:variant>
      <vt:variant>
        <vt:i4>0</vt:i4>
      </vt:variant>
      <vt:variant>
        <vt:i4>5</vt:i4>
      </vt:variant>
      <vt:variant>
        <vt:lpwstr/>
      </vt:variant>
      <vt:variant>
        <vt:lpwstr>_Toc374450038</vt:lpwstr>
      </vt:variant>
      <vt:variant>
        <vt:i4>1507378</vt:i4>
      </vt:variant>
      <vt:variant>
        <vt:i4>392</vt:i4>
      </vt:variant>
      <vt:variant>
        <vt:i4>0</vt:i4>
      </vt:variant>
      <vt:variant>
        <vt:i4>5</vt:i4>
      </vt:variant>
      <vt:variant>
        <vt:lpwstr/>
      </vt:variant>
      <vt:variant>
        <vt:lpwstr>_Toc374450037</vt:lpwstr>
      </vt:variant>
      <vt:variant>
        <vt:i4>1507378</vt:i4>
      </vt:variant>
      <vt:variant>
        <vt:i4>386</vt:i4>
      </vt:variant>
      <vt:variant>
        <vt:i4>0</vt:i4>
      </vt:variant>
      <vt:variant>
        <vt:i4>5</vt:i4>
      </vt:variant>
      <vt:variant>
        <vt:lpwstr/>
      </vt:variant>
      <vt:variant>
        <vt:lpwstr>_Toc374450036</vt:lpwstr>
      </vt:variant>
      <vt:variant>
        <vt:i4>1507378</vt:i4>
      </vt:variant>
      <vt:variant>
        <vt:i4>380</vt:i4>
      </vt:variant>
      <vt:variant>
        <vt:i4>0</vt:i4>
      </vt:variant>
      <vt:variant>
        <vt:i4>5</vt:i4>
      </vt:variant>
      <vt:variant>
        <vt:lpwstr/>
      </vt:variant>
      <vt:variant>
        <vt:lpwstr>_Toc374450035</vt:lpwstr>
      </vt:variant>
      <vt:variant>
        <vt:i4>1507378</vt:i4>
      </vt:variant>
      <vt:variant>
        <vt:i4>374</vt:i4>
      </vt:variant>
      <vt:variant>
        <vt:i4>0</vt:i4>
      </vt:variant>
      <vt:variant>
        <vt:i4>5</vt:i4>
      </vt:variant>
      <vt:variant>
        <vt:lpwstr/>
      </vt:variant>
      <vt:variant>
        <vt:lpwstr>_Toc374450034</vt:lpwstr>
      </vt:variant>
      <vt:variant>
        <vt:i4>1507378</vt:i4>
      </vt:variant>
      <vt:variant>
        <vt:i4>368</vt:i4>
      </vt:variant>
      <vt:variant>
        <vt:i4>0</vt:i4>
      </vt:variant>
      <vt:variant>
        <vt:i4>5</vt:i4>
      </vt:variant>
      <vt:variant>
        <vt:lpwstr/>
      </vt:variant>
      <vt:variant>
        <vt:lpwstr>_Toc374450033</vt:lpwstr>
      </vt:variant>
      <vt:variant>
        <vt:i4>1507378</vt:i4>
      </vt:variant>
      <vt:variant>
        <vt:i4>362</vt:i4>
      </vt:variant>
      <vt:variant>
        <vt:i4>0</vt:i4>
      </vt:variant>
      <vt:variant>
        <vt:i4>5</vt:i4>
      </vt:variant>
      <vt:variant>
        <vt:lpwstr/>
      </vt:variant>
      <vt:variant>
        <vt:lpwstr>_Toc374450032</vt:lpwstr>
      </vt:variant>
      <vt:variant>
        <vt:i4>1507378</vt:i4>
      </vt:variant>
      <vt:variant>
        <vt:i4>356</vt:i4>
      </vt:variant>
      <vt:variant>
        <vt:i4>0</vt:i4>
      </vt:variant>
      <vt:variant>
        <vt:i4>5</vt:i4>
      </vt:variant>
      <vt:variant>
        <vt:lpwstr/>
      </vt:variant>
      <vt:variant>
        <vt:lpwstr>_Toc374450031</vt:lpwstr>
      </vt:variant>
      <vt:variant>
        <vt:i4>1507378</vt:i4>
      </vt:variant>
      <vt:variant>
        <vt:i4>350</vt:i4>
      </vt:variant>
      <vt:variant>
        <vt:i4>0</vt:i4>
      </vt:variant>
      <vt:variant>
        <vt:i4>5</vt:i4>
      </vt:variant>
      <vt:variant>
        <vt:lpwstr/>
      </vt:variant>
      <vt:variant>
        <vt:lpwstr>_Toc374450030</vt:lpwstr>
      </vt:variant>
      <vt:variant>
        <vt:i4>1441842</vt:i4>
      </vt:variant>
      <vt:variant>
        <vt:i4>344</vt:i4>
      </vt:variant>
      <vt:variant>
        <vt:i4>0</vt:i4>
      </vt:variant>
      <vt:variant>
        <vt:i4>5</vt:i4>
      </vt:variant>
      <vt:variant>
        <vt:lpwstr/>
      </vt:variant>
      <vt:variant>
        <vt:lpwstr>_Toc374450029</vt:lpwstr>
      </vt:variant>
      <vt:variant>
        <vt:i4>1441842</vt:i4>
      </vt:variant>
      <vt:variant>
        <vt:i4>338</vt:i4>
      </vt:variant>
      <vt:variant>
        <vt:i4>0</vt:i4>
      </vt:variant>
      <vt:variant>
        <vt:i4>5</vt:i4>
      </vt:variant>
      <vt:variant>
        <vt:lpwstr/>
      </vt:variant>
      <vt:variant>
        <vt:lpwstr>_Toc374450028</vt:lpwstr>
      </vt:variant>
      <vt:variant>
        <vt:i4>1441842</vt:i4>
      </vt:variant>
      <vt:variant>
        <vt:i4>332</vt:i4>
      </vt:variant>
      <vt:variant>
        <vt:i4>0</vt:i4>
      </vt:variant>
      <vt:variant>
        <vt:i4>5</vt:i4>
      </vt:variant>
      <vt:variant>
        <vt:lpwstr/>
      </vt:variant>
      <vt:variant>
        <vt:lpwstr>_Toc374450027</vt:lpwstr>
      </vt:variant>
      <vt:variant>
        <vt:i4>1441842</vt:i4>
      </vt:variant>
      <vt:variant>
        <vt:i4>326</vt:i4>
      </vt:variant>
      <vt:variant>
        <vt:i4>0</vt:i4>
      </vt:variant>
      <vt:variant>
        <vt:i4>5</vt:i4>
      </vt:variant>
      <vt:variant>
        <vt:lpwstr/>
      </vt:variant>
      <vt:variant>
        <vt:lpwstr>_Toc374450026</vt:lpwstr>
      </vt:variant>
      <vt:variant>
        <vt:i4>1441842</vt:i4>
      </vt:variant>
      <vt:variant>
        <vt:i4>320</vt:i4>
      </vt:variant>
      <vt:variant>
        <vt:i4>0</vt:i4>
      </vt:variant>
      <vt:variant>
        <vt:i4>5</vt:i4>
      </vt:variant>
      <vt:variant>
        <vt:lpwstr/>
      </vt:variant>
      <vt:variant>
        <vt:lpwstr>_Toc374450025</vt:lpwstr>
      </vt:variant>
      <vt:variant>
        <vt:i4>1441842</vt:i4>
      </vt:variant>
      <vt:variant>
        <vt:i4>314</vt:i4>
      </vt:variant>
      <vt:variant>
        <vt:i4>0</vt:i4>
      </vt:variant>
      <vt:variant>
        <vt:i4>5</vt:i4>
      </vt:variant>
      <vt:variant>
        <vt:lpwstr/>
      </vt:variant>
      <vt:variant>
        <vt:lpwstr>_Toc374450024</vt:lpwstr>
      </vt:variant>
      <vt:variant>
        <vt:i4>1441842</vt:i4>
      </vt:variant>
      <vt:variant>
        <vt:i4>308</vt:i4>
      </vt:variant>
      <vt:variant>
        <vt:i4>0</vt:i4>
      </vt:variant>
      <vt:variant>
        <vt:i4>5</vt:i4>
      </vt:variant>
      <vt:variant>
        <vt:lpwstr/>
      </vt:variant>
      <vt:variant>
        <vt:lpwstr>_Toc374450023</vt:lpwstr>
      </vt:variant>
      <vt:variant>
        <vt:i4>1441842</vt:i4>
      </vt:variant>
      <vt:variant>
        <vt:i4>302</vt:i4>
      </vt:variant>
      <vt:variant>
        <vt:i4>0</vt:i4>
      </vt:variant>
      <vt:variant>
        <vt:i4>5</vt:i4>
      </vt:variant>
      <vt:variant>
        <vt:lpwstr/>
      </vt:variant>
      <vt:variant>
        <vt:lpwstr>_Toc374450022</vt:lpwstr>
      </vt:variant>
      <vt:variant>
        <vt:i4>1441842</vt:i4>
      </vt:variant>
      <vt:variant>
        <vt:i4>296</vt:i4>
      </vt:variant>
      <vt:variant>
        <vt:i4>0</vt:i4>
      </vt:variant>
      <vt:variant>
        <vt:i4>5</vt:i4>
      </vt:variant>
      <vt:variant>
        <vt:lpwstr/>
      </vt:variant>
      <vt:variant>
        <vt:lpwstr>_Toc374450021</vt:lpwstr>
      </vt:variant>
      <vt:variant>
        <vt:i4>1441842</vt:i4>
      </vt:variant>
      <vt:variant>
        <vt:i4>290</vt:i4>
      </vt:variant>
      <vt:variant>
        <vt:i4>0</vt:i4>
      </vt:variant>
      <vt:variant>
        <vt:i4>5</vt:i4>
      </vt:variant>
      <vt:variant>
        <vt:lpwstr/>
      </vt:variant>
      <vt:variant>
        <vt:lpwstr>_Toc374450020</vt:lpwstr>
      </vt:variant>
      <vt:variant>
        <vt:i4>1376306</vt:i4>
      </vt:variant>
      <vt:variant>
        <vt:i4>284</vt:i4>
      </vt:variant>
      <vt:variant>
        <vt:i4>0</vt:i4>
      </vt:variant>
      <vt:variant>
        <vt:i4>5</vt:i4>
      </vt:variant>
      <vt:variant>
        <vt:lpwstr/>
      </vt:variant>
      <vt:variant>
        <vt:lpwstr>_Toc374450019</vt:lpwstr>
      </vt:variant>
      <vt:variant>
        <vt:i4>1376306</vt:i4>
      </vt:variant>
      <vt:variant>
        <vt:i4>278</vt:i4>
      </vt:variant>
      <vt:variant>
        <vt:i4>0</vt:i4>
      </vt:variant>
      <vt:variant>
        <vt:i4>5</vt:i4>
      </vt:variant>
      <vt:variant>
        <vt:lpwstr/>
      </vt:variant>
      <vt:variant>
        <vt:lpwstr>_Toc374450018</vt:lpwstr>
      </vt:variant>
      <vt:variant>
        <vt:i4>1376306</vt:i4>
      </vt:variant>
      <vt:variant>
        <vt:i4>272</vt:i4>
      </vt:variant>
      <vt:variant>
        <vt:i4>0</vt:i4>
      </vt:variant>
      <vt:variant>
        <vt:i4>5</vt:i4>
      </vt:variant>
      <vt:variant>
        <vt:lpwstr/>
      </vt:variant>
      <vt:variant>
        <vt:lpwstr>_Toc374450017</vt:lpwstr>
      </vt:variant>
      <vt:variant>
        <vt:i4>1376306</vt:i4>
      </vt:variant>
      <vt:variant>
        <vt:i4>266</vt:i4>
      </vt:variant>
      <vt:variant>
        <vt:i4>0</vt:i4>
      </vt:variant>
      <vt:variant>
        <vt:i4>5</vt:i4>
      </vt:variant>
      <vt:variant>
        <vt:lpwstr/>
      </vt:variant>
      <vt:variant>
        <vt:lpwstr>_Toc374450016</vt:lpwstr>
      </vt:variant>
      <vt:variant>
        <vt:i4>1376306</vt:i4>
      </vt:variant>
      <vt:variant>
        <vt:i4>260</vt:i4>
      </vt:variant>
      <vt:variant>
        <vt:i4>0</vt:i4>
      </vt:variant>
      <vt:variant>
        <vt:i4>5</vt:i4>
      </vt:variant>
      <vt:variant>
        <vt:lpwstr/>
      </vt:variant>
      <vt:variant>
        <vt:lpwstr>_Toc374450015</vt:lpwstr>
      </vt:variant>
      <vt:variant>
        <vt:i4>1376306</vt:i4>
      </vt:variant>
      <vt:variant>
        <vt:i4>254</vt:i4>
      </vt:variant>
      <vt:variant>
        <vt:i4>0</vt:i4>
      </vt:variant>
      <vt:variant>
        <vt:i4>5</vt:i4>
      </vt:variant>
      <vt:variant>
        <vt:lpwstr/>
      </vt:variant>
      <vt:variant>
        <vt:lpwstr>_Toc374450014</vt:lpwstr>
      </vt:variant>
      <vt:variant>
        <vt:i4>1376306</vt:i4>
      </vt:variant>
      <vt:variant>
        <vt:i4>248</vt:i4>
      </vt:variant>
      <vt:variant>
        <vt:i4>0</vt:i4>
      </vt:variant>
      <vt:variant>
        <vt:i4>5</vt:i4>
      </vt:variant>
      <vt:variant>
        <vt:lpwstr/>
      </vt:variant>
      <vt:variant>
        <vt:lpwstr>_Toc374450013</vt:lpwstr>
      </vt:variant>
      <vt:variant>
        <vt:i4>1376306</vt:i4>
      </vt:variant>
      <vt:variant>
        <vt:i4>242</vt:i4>
      </vt:variant>
      <vt:variant>
        <vt:i4>0</vt:i4>
      </vt:variant>
      <vt:variant>
        <vt:i4>5</vt:i4>
      </vt:variant>
      <vt:variant>
        <vt:lpwstr/>
      </vt:variant>
      <vt:variant>
        <vt:lpwstr>_Toc374450012</vt:lpwstr>
      </vt:variant>
      <vt:variant>
        <vt:i4>1376306</vt:i4>
      </vt:variant>
      <vt:variant>
        <vt:i4>236</vt:i4>
      </vt:variant>
      <vt:variant>
        <vt:i4>0</vt:i4>
      </vt:variant>
      <vt:variant>
        <vt:i4>5</vt:i4>
      </vt:variant>
      <vt:variant>
        <vt:lpwstr/>
      </vt:variant>
      <vt:variant>
        <vt:lpwstr>_Toc374450011</vt:lpwstr>
      </vt:variant>
      <vt:variant>
        <vt:i4>1376306</vt:i4>
      </vt:variant>
      <vt:variant>
        <vt:i4>230</vt:i4>
      </vt:variant>
      <vt:variant>
        <vt:i4>0</vt:i4>
      </vt:variant>
      <vt:variant>
        <vt:i4>5</vt:i4>
      </vt:variant>
      <vt:variant>
        <vt:lpwstr/>
      </vt:variant>
      <vt:variant>
        <vt:lpwstr>_Toc374450010</vt:lpwstr>
      </vt:variant>
      <vt:variant>
        <vt:i4>1310770</vt:i4>
      </vt:variant>
      <vt:variant>
        <vt:i4>224</vt:i4>
      </vt:variant>
      <vt:variant>
        <vt:i4>0</vt:i4>
      </vt:variant>
      <vt:variant>
        <vt:i4>5</vt:i4>
      </vt:variant>
      <vt:variant>
        <vt:lpwstr/>
      </vt:variant>
      <vt:variant>
        <vt:lpwstr>_Toc374450009</vt:lpwstr>
      </vt:variant>
      <vt:variant>
        <vt:i4>1310770</vt:i4>
      </vt:variant>
      <vt:variant>
        <vt:i4>218</vt:i4>
      </vt:variant>
      <vt:variant>
        <vt:i4>0</vt:i4>
      </vt:variant>
      <vt:variant>
        <vt:i4>5</vt:i4>
      </vt:variant>
      <vt:variant>
        <vt:lpwstr/>
      </vt:variant>
      <vt:variant>
        <vt:lpwstr>_Toc374450008</vt:lpwstr>
      </vt:variant>
      <vt:variant>
        <vt:i4>1310770</vt:i4>
      </vt:variant>
      <vt:variant>
        <vt:i4>212</vt:i4>
      </vt:variant>
      <vt:variant>
        <vt:i4>0</vt:i4>
      </vt:variant>
      <vt:variant>
        <vt:i4>5</vt:i4>
      </vt:variant>
      <vt:variant>
        <vt:lpwstr/>
      </vt:variant>
      <vt:variant>
        <vt:lpwstr>_Toc374450007</vt:lpwstr>
      </vt:variant>
      <vt:variant>
        <vt:i4>1310770</vt:i4>
      </vt:variant>
      <vt:variant>
        <vt:i4>206</vt:i4>
      </vt:variant>
      <vt:variant>
        <vt:i4>0</vt:i4>
      </vt:variant>
      <vt:variant>
        <vt:i4>5</vt:i4>
      </vt:variant>
      <vt:variant>
        <vt:lpwstr/>
      </vt:variant>
      <vt:variant>
        <vt:lpwstr>_Toc374450006</vt:lpwstr>
      </vt:variant>
      <vt:variant>
        <vt:i4>1310770</vt:i4>
      </vt:variant>
      <vt:variant>
        <vt:i4>200</vt:i4>
      </vt:variant>
      <vt:variant>
        <vt:i4>0</vt:i4>
      </vt:variant>
      <vt:variant>
        <vt:i4>5</vt:i4>
      </vt:variant>
      <vt:variant>
        <vt:lpwstr/>
      </vt:variant>
      <vt:variant>
        <vt:lpwstr>_Toc374450005</vt:lpwstr>
      </vt:variant>
      <vt:variant>
        <vt:i4>1310770</vt:i4>
      </vt:variant>
      <vt:variant>
        <vt:i4>194</vt:i4>
      </vt:variant>
      <vt:variant>
        <vt:i4>0</vt:i4>
      </vt:variant>
      <vt:variant>
        <vt:i4>5</vt:i4>
      </vt:variant>
      <vt:variant>
        <vt:lpwstr/>
      </vt:variant>
      <vt:variant>
        <vt:lpwstr>_Toc374450004</vt:lpwstr>
      </vt:variant>
      <vt:variant>
        <vt:i4>1310770</vt:i4>
      </vt:variant>
      <vt:variant>
        <vt:i4>188</vt:i4>
      </vt:variant>
      <vt:variant>
        <vt:i4>0</vt:i4>
      </vt:variant>
      <vt:variant>
        <vt:i4>5</vt:i4>
      </vt:variant>
      <vt:variant>
        <vt:lpwstr/>
      </vt:variant>
      <vt:variant>
        <vt:lpwstr>_Toc374450003</vt:lpwstr>
      </vt:variant>
      <vt:variant>
        <vt:i4>1310770</vt:i4>
      </vt:variant>
      <vt:variant>
        <vt:i4>182</vt:i4>
      </vt:variant>
      <vt:variant>
        <vt:i4>0</vt:i4>
      </vt:variant>
      <vt:variant>
        <vt:i4>5</vt:i4>
      </vt:variant>
      <vt:variant>
        <vt:lpwstr/>
      </vt:variant>
      <vt:variant>
        <vt:lpwstr>_Toc374450002</vt:lpwstr>
      </vt:variant>
      <vt:variant>
        <vt:i4>1310770</vt:i4>
      </vt:variant>
      <vt:variant>
        <vt:i4>176</vt:i4>
      </vt:variant>
      <vt:variant>
        <vt:i4>0</vt:i4>
      </vt:variant>
      <vt:variant>
        <vt:i4>5</vt:i4>
      </vt:variant>
      <vt:variant>
        <vt:lpwstr/>
      </vt:variant>
      <vt:variant>
        <vt:lpwstr>_Toc374450001</vt:lpwstr>
      </vt:variant>
      <vt:variant>
        <vt:i4>1310770</vt:i4>
      </vt:variant>
      <vt:variant>
        <vt:i4>170</vt:i4>
      </vt:variant>
      <vt:variant>
        <vt:i4>0</vt:i4>
      </vt:variant>
      <vt:variant>
        <vt:i4>5</vt:i4>
      </vt:variant>
      <vt:variant>
        <vt:lpwstr/>
      </vt:variant>
      <vt:variant>
        <vt:lpwstr>_Toc374450000</vt:lpwstr>
      </vt:variant>
      <vt:variant>
        <vt:i4>1310778</vt:i4>
      </vt:variant>
      <vt:variant>
        <vt:i4>164</vt:i4>
      </vt:variant>
      <vt:variant>
        <vt:i4>0</vt:i4>
      </vt:variant>
      <vt:variant>
        <vt:i4>5</vt:i4>
      </vt:variant>
      <vt:variant>
        <vt:lpwstr/>
      </vt:variant>
      <vt:variant>
        <vt:lpwstr>_Toc374449999</vt:lpwstr>
      </vt:variant>
      <vt:variant>
        <vt:i4>1310778</vt:i4>
      </vt:variant>
      <vt:variant>
        <vt:i4>158</vt:i4>
      </vt:variant>
      <vt:variant>
        <vt:i4>0</vt:i4>
      </vt:variant>
      <vt:variant>
        <vt:i4>5</vt:i4>
      </vt:variant>
      <vt:variant>
        <vt:lpwstr/>
      </vt:variant>
      <vt:variant>
        <vt:lpwstr>_Toc374449998</vt:lpwstr>
      </vt:variant>
      <vt:variant>
        <vt:i4>1310778</vt:i4>
      </vt:variant>
      <vt:variant>
        <vt:i4>152</vt:i4>
      </vt:variant>
      <vt:variant>
        <vt:i4>0</vt:i4>
      </vt:variant>
      <vt:variant>
        <vt:i4>5</vt:i4>
      </vt:variant>
      <vt:variant>
        <vt:lpwstr/>
      </vt:variant>
      <vt:variant>
        <vt:lpwstr>_Toc374449997</vt:lpwstr>
      </vt:variant>
      <vt:variant>
        <vt:i4>1310778</vt:i4>
      </vt:variant>
      <vt:variant>
        <vt:i4>146</vt:i4>
      </vt:variant>
      <vt:variant>
        <vt:i4>0</vt:i4>
      </vt:variant>
      <vt:variant>
        <vt:i4>5</vt:i4>
      </vt:variant>
      <vt:variant>
        <vt:lpwstr/>
      </vt:variant>
      <vt:variant>
        <vt:lpwstr>_Toc374449996</vt:lpwstr>
      </vt:variant>
      <vt:variant>
        <vt:i4>1310778</vt:i4>
      </vt:variant>
      <vt:variant>
        <vt:i4>140</vt:i4>
      </vt:variant>
      <vt:variant>
        <vt:i4>0</vt:i4>
      </vt:variant>
      <vt:variant>
        <vt:i4>5</vt:i4>
      </vt:variant>
      <vt:variant>
        <vt:lpwstr/>
      </vt:variant>
      <vt:variant>
        <vt:lpwstr>_Toc374449995</vt:lpwstr>
      </vt:variant>
      <vt:variant>
        <vt:i4>1310778</vt:i4>
      </vt:variant>
      <vt:variant>
        <vt:i4>134</vt:i4>
      </vt:variant>
      <vt:variant>
        <vt:i4>0</vt:i4>
      </vt:variant>
      <vt:variant>
        <vt:i4>5</vt:i4>
      </vt:variant>
      <vt:variant>
        <vt:lpwstr/>
      </vt:variant>
      <vt:variant>
        <vt:lpwstr>_Toc374449994</vt:lpwstr>
      </vt:variant>
      <vt:variant>
        <vt:i4>1310778</vt:i4>
      </vt:variant>
      <vt:variant>
        <vt:i4>128</vt:i4>
      </vt:variant>
      <vt:variant>
        <vt:i4>0</vt:i4>
      </vt:variant>
      <vt:variant>
        <vt:i4>5</vt:i4>
      </vt:variant>
      <vt:variant>
        <vt:lpwstr/>
      </vt:variant>
      <vt:variant>
        <vt:lpwstr>_Toc374449993</vt:lpwstr>
      </vt:variant>
      <vt:variant>
        <vt:i4>1310778</vt:i4>
      </vt:variant>
      <vt:variant>
        <vt:i4>122</vt:i4>
      </vt:variant>
      <vt:variant>
        <vt:i4>0</vt:i4>
      </vt:variant>
      <vt:variant>
        <vt:i4>5</vt:i4>
      </vt:variant>
      <vt:variant>
        <vt:lpwstr/>
      </vt:variant>
      <vt:variant>
        <vt:lpwstr>_Toc374449992</vt:lpwstr>
      </vt:variant>
      <vt:variant>
        <vt:i4>1310778</vt:i4>
      </vt:variant>
      <vt:variant>
        <vt:i4>116</vt:i4>
      </vt:variant>
      <vt:variant>
        <vt:i4>0</vt:i4>
      </vt:variant>
      <vt:variant>
        <vt:i4>5</vt:i4>
      </vt:variant>
      <vt:variant>
        <vt:lpwstr/>
      </vt:variant>
      <vt:variant>
        <vt:lpwstr>_Toc374449991</vt:lpwstr>
      </vt:variant>
      <vt:variant>
        <vt:i4>1310778</vt:i4>
      </vt:variant>
      <vt:variant>
        <vt:i4>110</vt:i4>
      </vt:variant>
      <vt:variant>
        <vt:i4>0</vt:i4>
      </vt:variant>
      <vt:variant>
        <vt:i4>5</vt:i4>
      </vt:variant>
      <vt:variant>
        <vt:lpwstr/>
      </vt:variant>
      <vt:variant>
        <vt:lpwstr>_Toc374449990</vt:lpwstr>
      </vt:variant>
      <vt:variant>
        <vt:i4>1376314</vt:i4>
      </vt:variant>
      <vt:variant>
        <vt:i4>104</vt:i4>
      </vt:variant>
      <vt:variant>
        <vt:i4>0</vt:i4>
      </vt:variant>
      <vt:variant>
        <vt:i4>5</vt:i4>
      </vt:variant>
      <vt:variant>
        <vt:lpwstr/>
      </vt:variant>
      <vt:variant>
        <vt:lpwstr>_Toc374449989</vt:lpwstr>
      </vt:variant>
      <vt:variant>
        <vt:i4>1376314</vt:i4>
      </vt:variant>
      <vt:variant>
        <vt:i4>98</vt:i4>
      </vt:variant>
      <vt:variant>
        <vt:i4>0</vt:i4>
      </vt:variant>
      <vt:variant>
        <vt:i4>5</vt:i4>
      </vt:variant>
      <vt:variant>
        <vt:lpwstr/>
      </vt:variant>
      <vt:variant>
        <vt:lpwstr>_Toc374449988</vt:lpwstr>
      </vt:variant>
      <vt:variant>
        <vt:i4>1376314</vt:i4>
      </vt:variant>
      <vt:variant>
        <vt:i4>92</vt:i4>
      </vt:variant>
      <vt:variant>
        <vt:i4>0</vt:i4>
      </vt:variant>
      <vt:variant>
        <vt:i4>5</vt:i4>
      </vt:variant>
      <vt:variant>
        <vt:lpwstr/>
      </vt:variant>
      <vt:variant>
        <vt:lpwstr>_Toc374449987</vt:lpwstr>
      </vt:variant>
      <vt:variant>
        <vt:i4>1376314</vt:i4>
      </vt:variant>
      <vt:variant>
        <vt:i4>86</vt:i4>
      </vt:variant>
      <vt:variant>
        <vt:i4>0</vt:i4>
      </vt:variant>
      <vt:variant>
        <vt:i4>5</vt:i4>
      </vt:variant>
      <vt:variant>
        <vt:lpwstr/>
      </vt:variant>
      <vt:variant>
        <vt:lpwstr>_Toc374449986</vt:lpwstr>
      </vt:variant>
      <vt:variant>
        <vt:i4>1376314</vt:i4>
      </vt:variant>
      <vt:variant>
        <vt:i4>80</vt:i4>
      </vt:variant>
      <vt:variant>
        <vt:i4>0</vt:i4>
      </vt:variant>
      <vt:variant>
        <vt:i4>5</vt:i4>
      </vt:variant>
      <vt:variant>
        <vt:lpwstr/>
      </vt:variant>
      <vt:variant>
        <vt:lpwstr>_Toc374449985</vt:lpwstr>
      </vt:variant>
      <vt:variant>
        <vt:i4>1376314</vt:i4>
      </vt:variant>
      <vt:variant>
        <vt:i4>74</vt:i4>
      </vt:variant>
      <vt:variant>
        <vt:i4>0</vt:i4>
      </vt:variant>
      <vt:variant>
        <vt:i4>5</vt:i4>
      </vt:variant>
      <vt:variant>
        <vt:lpwstr/>
      </vt:variant>
      <vt:variant>
        <vt:lpwstr>_Toc374449984</vt:lpwstr>
      </vt:variant>
      <vt:variant>
        <vt:i4>1376314</vt:i4>
      </vt:variant>
      <vt:variant>
        <vt:i4>68</vt:i4>
      </vt:variant>
      <vt:variant>
        <vt:i4>0</vt:i4>
      </vt:variant>
      <vt:variant>
        <vt:i4>5</vt:i4>
      </vt:variant>
      <vt:variant>
        <vt:lpwstr/>
      </vt:variant>
      <vt:variant>
        <vt:lpwstr>_Toc374449983</vt:lpwstr>
      </vt:variant>
      <vt:variant>
        <vt:i4>1376314</vt:i4>
      </vt:variant>
      <vt:variant>
        <vt:i4>62</vt:i4>
      </vt:variant>
      <vt:variant>
        <vt:i4>0</vt:i4>
      </vt:variant>
      <vt:variant>
        <vt:i4>5</vt:i4>
      </vt:variant>
      <vt:variant>
        <vt:lpwstr/>
      </vt:variant>
      <vt:variant>
        <vt:lpwstr>_Toc374449982</vt:lpwstr>
      </vt:variant>
      <vt:variant>
        <vt:i4>1376314</vt:i4>
      </vt:variant>
      <vt:variant>
        <vt:i4>56</vt:i4>
      </vt:variant>
      <vt:variant>
        <vt:i4>0</vt:i4>
      </vt:variant>
      <vt:variant>
        <vt:i4>5</vt:i4>
      </vt:variant>
      <vt:variant>
        <vt:lpwstr/>
      </vt:variant>
      <vt:variant>
        <vt:lpwstr>_Toc374449981</vt:lpwstr>
      </vt:variant>
      <vt:variant>
        <vt:i4>1376314</vt:i4>
      </vt:variant>
      <vt:variant>
        <vt:i4>50</vt:i4>
      </vt:variant>
      <vt:variant>
        <vt:i4>0</vt:i4>
      </vt:variant>
      <vt:variant>
        <vt:i4>5</vt:i4>
      </vt:variant>
      <vt:variant>
        <vt:lpwstr/>
      </vt:variant>
      <vt:variant>
        <vt:lpwstr>_Toc374449980</vt:lpwstr>
      </vt:variant>
      <vt:variant>
        <vt:i4>1703994</vt:i4>
      </vt:variant>
      <vt:variant>
        <vt:i4>44</vt:i4>
      </vt:variant>
      <vt:variant>
        <vt:i4>0</vt:i4>
      </vt:variant>
      <vt:variant>
        <vt:i4>5</vt:i4>
      </vt:variant>
      <vt:variant>
        <vt:lpwstr/>
      </vt:variant>
      <vt:variant>
        <vt:lpwstr>_Toc374449979</vt:lpwstr>
      </vt:variant>
      <vt:variant>
        <vt:i4>1703994</vt:i4>
      </vt:variant>
      <vt:variant>
        <vt:i4>38</vt:i4>
      </vt:variant>
      <vt:variant>
        <vt:i4>0</vt:i4>
      </vt:variant>
      <vt:variant>
        <vt:i4>5</vt:i4>
      </vt:variant>
      <vt:variant>
        <vt:lpwstr/>
      </vt:variant>
      <vt:variant>
        <vt:lpwstr>_Toc374449978</vt:lpwstr>
      </vt:variant>
      <vt:variant>
        <vt:i4>1703994</vt:i4>
      </vt:variant>
      <vt:variant>
        <vt:i4>32</vt:i4>
      </vt:variant>
      <vt:variant>
        <vt:i4>0</vt:i4>
      </vt:variant>
      <vt:variant>
        <vt:i4>5</vt:i4>
      </vt:variant>
      <vt:variant>
        <vt:lpwstr/>
      </vt:variant>
      <vt:variant>
        <vt:lpwstr>_Toc374449977</vt:lpwstr>
      </vt:variant>
      <vt:variant>
        <vt:i4>1703994</vt:i4>
      </vt:variant>
      <vt:variant>
        <vt:i4>26</vt:i4>
      </vt:variant>
      <vt:variant>
        <vt:i4>0</vt:i4>
      </vt:variant>
      <vt:variant>
        <vt:i4>5</vt:i4>
      </vt:variant>
      <vt:variant>
        <vt:lpwstr/>
      </vt:variant>
      <vt:variant>
        <vt:lpwstr>_Toc374449976</vt:lpwstr>
      </vt:variant>
      <vt:variant>
        <vt:i4>1703994</vt:i4>
      </vt:variant>
      <vt:variant>
        <vt:i4>20</vt:i4>
      </vt:variant>
      <vt:variant>
        <vt:i4>0</vt:i4>
      </vt:variant>
      <vt:variant>
        <vt:i4>5</vt:i4>
      </vt:variant>
      <vt:variant>
        <vt:lpwstr/>
      </vt:variant>
      <vt:variant>
        <vt:lpwstr>_Toc374449975</vt:lpwstr>
      </vt:variant>
      <vt:variant>
        <vt:i4>1703994</vt:i4>
      </vt:variant>
      <vt:variant>
        <vt:i4>14</vt:i4>
      </vt:variant>
      <vt:variant>
        <vt:i4>0</vt:i4>
      </vt:variant>
      <vt:variant>
        <vt:i4>5</vt:i4>
      </vt:variant>
      <vt:variant>
        <vt:lpwstr/>
      </vt:variant>
      <vt:variant>
        <vt:lpwstr>_Toc374449974</vt:lpwstr>
      </vt:variant>
      <vt:variant>
        <vt:i4>1703994</vt:i4>
      </vt:variant>
      <vt:variant>
        <vt:i4>8</vt:i4>
      </vt:variant>
      <vt:variant>
        <vt:i4>0</vt:i4>
      </vt:variant>
      <vt:variant>
        <vt:i4>5</vt:i4>
      </vt:variant>
      <vt:variant>
        <vt:lpwstr/>
      </vt:variant>
      <vt:variant>
        <vt:lpwstr>_Toc374449973</vt:lpwstr>
      </vt:variant>
      <vt:variant>
        <vt:i4>1703994</vt:i4>
      </vt:variant>
      <vt:variant>
        <vt:i4>2</vt:i4>
      </vt:variant>
      <vt:variant>
        <vt:i4>0</vt:i4>
      </vt:variant>
      <vt:variant>
        <vt:i4>5</vt:i4>
      </vt:variant>
      <vt:variant>
        <vt:lpwstr/>
      </vt:variant>
      <vt:variant>
        <vt:lpwstr>_Toc374449972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_SSA004_04_Annex_B_to_Schedule_A_GTR Issue05 7REDACTED</dc:title>
  <dc:creator/>
  <cp:lastModifiedBy/>
  <cp:revision>1</cp:revision>
  <dcterms:created xsi:type="dcterms:W3CDTF">2016-01-22T09:15:00Z</dcterms:created>
  <dcterms:modified xsi:type="dcterms:W3CDTF">2016-01-22T09:16:00Z</dcterms:modified>
  <cp:contentType>MOD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0x0101002817DCC3B91A4B7EA656B27E1AE952E300F3DF6DCD755F2543B240DF8F4508884E</vt:lpwstr>
  </property>
</Properties>
</file>